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Default="00E85A94" w:rsidP="00E85A94">
      <w:pPr>
        <w:pStyle w:val="2"/>
        <w:ind w:firstLine="680"/>
        <w:rPr>
          <w:b/>
          <w:szCs w:val="28"/>
        </w:rPr>
      </w:pPr>
    </w:p>
    <w:p w:rsidR="00E85A94" w:rsidRPr="008424A7" w:rsidRDefault="00E85A94" w:rsidP="00E85A94">
      <w:pPr>
        <w:pStyle w:val="2"/>
        <w:ind w:firstLine="68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О внесении изменений в постановление главы муниципального образования </w:t>
      </w:r>
      <w:r>
        <w:rPr>
          <w:b/>
        </w:rPr>
        <w:t>от 2 сентября 2014 г. №</w:t>
      </w:r>
      <w:r w:rsidRPr="005B40EF">
        <w:rPr>
          <w:b/>
        </w:rPr>
        <w:t xml:space="preserve"> 6846</w:t>
      </w:r>
      <w:r>
        <w:rPr>
          <w:b/>
          <w:szCs w:val="28"/>
        </w:rPr>
        <w:t xml:space="preserve"> «</w:t>
      </w:r>
      <w:r w:rsidRPr="008424A7">
        <w:rPr>
          <w:b/>
          <w:szCs w:val="28"/>
        </w:rPr>
        <w:t>Об организации проведения открытого конкурса по отбору управляющей организации для управления многоквартирным домом и о признании утратившим силу постановления администрации муниципального образования город Новороссийск от 04 декабря 2012 года №7437 «О проведении открытого конкурса по отбору управляющих организаций для управления многоквартирными домами, об образовании городской конкурсной комиссии для проведения открытого конкурса»</w:t>
      </w:r>
      <w:r>
        <w:rPr>
          <w:b/>
          <w:szCs w:val="28"/>
        </w:rPr>
        <w:t>»</w:t>
      </w:r>
    </w:p>
    <w:p w:rsidR="00E85A94" w:rsidRDefault="00E85A94" w:rsidP="00E85A94">
      <w:pPr>
        <w:pStyle w:val="2"/>
        <w:ind w:firstLine="680"/>
      </w:pPr>
      <w:r>
        <w:tab/>
      </w:r>
    </w:p>
    <w:p w:rsidR="00E85A94" w:rsidRPr="007E68E5" w:rsidRDefault="00E85A94" w:rsidP="00E85A94">
      <w:pPr>
        <w:ind w:firstLine="567"/>
        <w:jc w:val="both"/>
        <w:rPr>
          <w:spacing w:val="60"/>
          <w:sz w:val="28"/>
        </w:rPr>
      </w:pPr>
      <w:r>
        <w:rPr>
          <w:sz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39 Устава муниципального образования город Новороссийск, </w:t>
      </w:r>
      <w:r w:rsidRPr="00914F95">
        <w:rPr>
          <w:spacing w:val="60"/>
          <w:sz w:val="28"/>
        </w:rPr>
        <w:t>постановляю:</w:t>
      </w:r>
    </w:p>
    <w:p w:rsidR="00E85A94" w:rsidRDefault="00E85A94" w:rsidP="00E85A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Добавить в</w:t>
      </w:r>
      <w:r w:rsidRPr="007E68E5">
        <w:rPr>
          <w:sz w:val="28"/>
          <w:szCs w:val="28"/>
        </w:rPr>
        <w:t xml:space="preserve"> </w:t>
      </w:r>
      <w:hyperlink w:anchor="Par43" w:history="1">
        <w:r>
          <w:rPr>
            <w:sz w:val="28"/>
            <w:szCs w:val="28"/>
          </w:rPr>
          <w:t>П</w:t>
        </w:r>
        <w:r w:rsidRPr="007E68E5">
          <w:rPr>
            <w:sz w:val="28"/>
            <w:szCs w:val="28"/>
          </w:rPr>
          <w:t>оложение</w:t>
        </w:r>
      </w:hyperlink>
      <w:r w:rsidRPr="007E68E5">
        <w:rPr>
          <w:sz w:val="28"/>
          <w:szCs w:val="28"/>
        </w:rPr>
        <w:t xml:space="preserve"> об организации проведения открытого конкурса по отбору управляющей организации для управления многоквартирным домом в муниципал</w:t>
      </w:r>
      <w:r>
        <w:rPr>
          <w:sz w:val="28"/>
          <w:szCs w:val="28"/>
        </w:rPr>
        <w:t>ьном образовании город Новороссийск приложение №</w:t>
      </w:r>
      <w:r w:rsidRPr="007E68E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утвержденное постановлением главы администрации муниципального образования город Новороссийск от 2 сентября 2014 г. №</w:t>
      </w:r>
      <w:r w:rsidRPr="00F724C5">
        <w:rPr>
          <w:sz w:val="28"/>
          <w:szCs w:val="28"/>
        </w:rPr>
        <w:t xml:space="preserve"> 6846</w:t>
      </w:r>
      <w:r>
        <w:rPr>
          <w:sz w:val="28"/>
          <w:szCs w:val="28"/>
        </w:rPr>
        <w:t xml:space="preserve"> следующие пункты:</w:t>
      </w:r>
    </w:p>
    <w:p w:rsidR="00E85A94" w:rsidRDefault="00E85A94" w:rsidP="00E85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 Ответственным должностным лицом органа местного самоуправления за процедуру проведения отбора </w:t>
      </w:r>
      <w:r w:rsidRPr="00176CED">
        <w:rPr>
          <w:sz w:val="28"/>
          <w:szCs w:val="28"/>
        </w:rPr>
        <w:t>управляющей организации для управления многоквартирным домом</w:t>
      </w:r>
      <w:r>
        <w:rPr>
          <w:sz w:val="28"/>
          <w:szCs w:val="28"/>
        </w:rPr>
        <w:t xml:space="preserve"> является заместителя</w:t>
      </w:r>
      <w:r w:rsidRPr="00303E56">
        <w:rPr>
          <w:sz w:val="28"/>
          <w:szCs w:val="28"/>
        </w:rPr>
        <w:t xml:space="preserve"> главы муниципального</w:t>
      </w:r>
      <w:r>
        <w:rPr>
          <w:sz w:val="28"/>
          <w:szCs w:val="28"/>
        </w:rPr>
        <w:t xml:space="preserve"> </w:t>
      </w:r>
      <w:r w:rsidRPr="00303E56">
        <w:rPr>
          <w:sz w:val="28"/>
          <w:szCs w:val="28"/>
        </w:rPr>
        <w:t>образования по ЖКХ, благоустройству,</w:t>
      </w:r>
      <w:r>
        <w:rPr>
          <w:sz w:val="28"/>
          <w:szCs w:val="28"/>
        </w:rPr>
        <w:t xml:space="preserve"> </w:t>
      </w:r>
      <w:r w:rsidRPr="00303E56">
        <w:rPr>
          <w:sz w:val="28"/>
          <w:szCs w:val="28"/>
        </w:rPr>
        <w:t>гидротехническим сооружениям</w:t>
      </w:r>
      <w:r>
        <w:rPr>
          <w:sz w:val="28"/>
          <w:szCs w:val="28"/>
        </w:rPr>
        <w:t xml:space="preserve"> </w:t>
      </w:r>
      <w:r w:rsidRPr="00303E56">
        <w:rPr>
          <w:sz w:val="28"/>
          <w:szCs w:val="28"/>
        </w:rPr>
        <w:t>и водопроводно-канализационному</w:t>
      </w:r>
      <w:r>
        <w:rPr>
          <w:sz w:val="28"/>
          <w:szCs w:val="28"/>
        </w:rPr>
        <w:t xml:space="preserve"> комплексу М. В. Бабий. </w:t>
      </w:r>
    </w:p>
    <w:p w:rsidR="00E85A94" w:rsidRPr="007E68E5" w:rsidRDefault="00E85A94" w:rsidP="00E85A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4.1. Конкурсная документация утверждается органом местного самоуправления и заказчиком.</w:t>
      </w:r>
    </w:p>
    <w:p w:rsidR="00E85A94" w:rsidRPr="00176CED" w:rsidRDefault="00E85A94" w:rsidP="00E85A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6CED">
        <w:rPr>
          <w:sz w:val="28"/>
          <w:szCs w:val="28"/>
        </w:rPr>
        <w:t>Управлению информационной политики и сред</w:t>
      </w:r>
      <w:r>
        <w:rPr>
          <w:sz w:val="28"/>
          <w:szCs w:val="28"/>
        </w:rPr>
        <w:t xml:space="preserve">ств массовой информации </w:t>
      </w:r>
      <w:r w:rsidRPr="00176CED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E85A94" w:rsidRPr="00176CED" w:rsidRDefault="00E85A94" w:rsidP="00E85A9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C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76CED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41367F">
        <w:rPr>
          <w:sz w:val="28"/>
          <w:szCs w:val="28"/>
        </w:rPr>
        <w:t xml:space="preserve"> главы муниципального обра</w:t>
      </w:r>
      <w:r>
        <w:rPr>
          <w:sz w:val="28"/>
          <w:szCs w:val="28"/>
        </w:rPr>
        <w:t xml:space="preserve">зования по экономике, торговле, </w:t>
      </w:r>
      <w:r w:rsidRPr="0041367F">
        <w:rPr>
          <w:sz w:val="28"/>
          <w:szCs w:val="28"/>
        </w:rPr>
        <w:t>курортам и агропромышленному комплексу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Цыбань</w:t>
      </w:r>
      <w:proofErr w:type="spellEnd"/>
      <w:r>
        <w:rPr>
          <w:sz w:val="28"/>
          <w:szCs w:val="28"/>
        </w:rPr>
        <w:t>.</w:t>
      </w: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76C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76CED">
        <w:rPr>
          <w:sz w:val="28"/>
          <w:szCs w:val="28"/>
        </w:rPr>
        <w:t>Постановление вступает в силу со дня его опубликования.</w:t>
      </w: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A94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E85A94" w:rsidRPr="00176CED" w:rsidRDefault="00E85A94" w:rsidP="00E85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Новороссийск                                         В.И. </w:t>
      </w:r>
      <w:proofErr w:type="spellStart"/>
      <w:r>
        <w:rPr>
          <w:sz w:val="28"/>
          <w:szCs w:val="28"/>
        </w:rPr>
        <w:t>Синяговский</w:t>
      </w:r>
      <w:proofErr w:type="spellEnd"/>
    </w:p>
    <w:p w:rsidR="00493521" w:rsidRDefault="00493521"/>
    <w:sectPr w:rsidR="0049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37903"/>
    <w:multiLevelType w:val="hybridMultilevel"/>
    <w:tmpl w:val="7D4AF9DA"/>
    <w:lvl w:ilvl="0" w:tplc="FA68F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4"/>
    <w:rsid w:val="000C3EA4"/>
    <w:rsid w:val="00287EFF"/>
    <w:rsid w:val="00493521"/>
    <w:rsid w:val="006349AB"/>
    <w:rsid w:val="00E65E3B"/>
    <w:rsid w:val="00E85A94"/>
    <w:rsid w:val="00E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9168-1645-45C4-BE71-6178D85D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5A9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85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8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Кукос П.В.</dc:creator>
  <cp:keywords/>
  <dc:description/>
  <cp:lastModifiedBy>Кукос П.В.</cp:lastModifiedBy>
  <cp:revision>2</cp:revision>
  <dcterms:created xsi:type="dcterms:W3CDTF">2015-10-13T07:58:00Z</dcterms:created>
  <dcterms:modified xsi:type="dcterms:W3CDTF">2015-10-13T07:59:00Z</dcterms:modified>
</cp:coreProperties>
</file>