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9" w:rsidRDefault="00614A69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13" w:rsidRDefault="00707913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F5" w:rsidRDefault="004E72F5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57E" w:rsidRDefault="00A8057E" w:rsidP="00A8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Pr="00113146">
        <w:rPr>
          <w:rFonts w:ascii="Times New Roman" w:hAnsi="Times New Roman" w:cs="Times New Roman"/>
          <w:b/>
          <w:sz w:val="28"/>
          <w:szCs w:val="28"/>
        </w:rPr>
        <w:t>из средств городского бюджета перевозчикам, осуществляющим перевозки городским наземным электротранспортом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13146">
        <w:rPr>
          <w:rFonts w:ascii="Times New Roman" w:hAnsi="Times New Roman" w:cs="Times New Roman"/>
          <w:b/>
          <w:sz w:val="28"/>
          <w:szCs w:val="28"/>
        </w:rPr>
        <w:t xml:space="preserve"> на приобретение электроэнергии для работы городского наземного электротранспорта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146">
        <w:rPr>
          <w:rFonts w:ascii="Times New Roman" w:hAnsi="Times New Roman" w:cs="Times New Roman"/>
          <w:b/>
          <w:sz w:val="28"/>
          <w:szCs w:val="28"/>
        </w:rPr>
        <w:t>в</w:t>
      </w:r>
      <w:r w:rsidRPr="0026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0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 образовании город Новороссийск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="009B767E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B767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от 24 мая 2011 года </w:t>
      </w:r>
    </w:p>
    <w:p w:rsidR="009B767E" w:rsidRDefault="009B767E" w:rsidP="00F8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2392 </w:t>
      </w:r>
      <w:r w:rsidR="00A8057E">
        <w:rPr>
          <w:rFonts w:ascii="Times New Roman" w:hAnsi="Times New Roman" w:cs="Times New Roman"/>
          <w:b/>
          <w:sz w:val="28"/>
          <w:szCs w:val="28"/>
        </w:rPr>
        <w:t>«</w:t>
      </w:r>
      <w:r w:rsidR="00F874EA" w:rsidRPr="00F874E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перевозчикам, осуществляющим перевозку пассажиров городским наземным электротранспортом в муниципальном образовании </w:t>
      </w:r>
    </w:p>
    <w:p w:rsidR="00F874EA" w:rsidRPr="00F874EA" w:rsidRDefault="00F874EA" w:rsidP="00F8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EA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9B76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78 Бюджетного кодекса Российской Федерации, Федеральным законом от 6 октября 2003 года 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решением городской Думы муниципального образования город Новороссийск от 22 декабря 2015 года № 35 «Об утверждении бюджета муниципального образования город Новороссийск на 2016</w:t>
      </w:r>
      <w:r w:rsidR="007D1536">
        <w:rPr>
          <w:rFonts w:ascii="Times New Roman" w:hAnsi="Times New Roman" w:cs="Times New Roman"/>
          <w:sz w:val="28"/>
          <w:szCs w:val="28"/>
        </w:rPr>
        <w:t xml:space="preserve"> год», руководствуясь статьёй 34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874EA" w:rsidRDefault="00F874EA" w:rsidP="00F8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67E" w:rsidRDefault="009B767E" w:rsidP="009B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827">
        <w:rPr>
          <w:rFonts w:ascii="Times New Roman" w:hAnsi="Times New Roman" w:cs="Times New Roman"/>
          <w:sz w:val="28"/>
          <w:szCs w:val="28"/>
        </w:rPr>
        <w:t>П</w:t>
      </w:r>
      <w:r w:rsidRPr="009B767E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от 24 мая 2011 года № 2392 «Об утверждении </w:t>
      </w:r>
      <w:r w:rsidRPr="009B767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перевозчикам, осуществляющим перевозку пассажиров городским наземным электротранспортом в муниципальном образовании город Новороссийск» </w:t>
      </w:r>
      <w:r w:rsidR="00BE0827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9B767E" w:rsidRDefault="00BE0827" w:rsidP="009B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67E">
        <w:rPr>
          <w:rFonts w:ascii="Times New Roman" w:hAnsi="Times New Roman" w:cs="Times New Roman"/>
          <w:sz w:val="28"/>
          <w:szCs w:val="28"/>
        </w:rPr>
        <w:t xml:space="preserve">. Утвердить Порядок </w:t>
      </w:r>
      <w:r w:rsidR="00E83689" w:rsidRPr="00E83689">
        <w:rPr>
          <w:rFonts w:ascii="Times New Roman" w:hAnsi="Times New Roman" w:cs="Times New Roman"/>
          <w:sz w:val="28"/>
          <w:szCs w:val="28"/>
        </w:rPr>
        <w:t>предоставления субсидии из средств городского бюджета перевозчикам, осуществляющим перевозки городским наземным электротранспортом, на приобретение электроэнергии для работы городского наземного электротранспорта в</w:t>
      </w:r>
      <w:r w:rsidR="00E83689" w:rsidRPr="00E83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город Новороссийск</w:t>
      </w:r>
      <w:r w:rsidR="009B767E" w:rsidRPr="00E83689">
        <w:rPr>
          <w:rFonts w:ascii="Times New Roman" w:hAnsi="Times New Roman" w:cs="Times New Roman"/>
          <w:sz w:val="28"/>
          <w:szCs w:val="28"/>
        </w:rPr>
        <w:t xml:space="preserve"> </w:t>
      </w:r>
      <w:r w:rsidR="009B767E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E0827" w:rsidRDefault="004E72F5" w:rsidP="009B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соглашения о </w:t>
      </w:r>
      <w:r w:rsidR="00E83689">
        <w:rPr>
          <w:rFonts w:ascii="Times New Roman" w:hAnsi="Times New Roman" w:cs="Times New Roman"/>
          <w:sz w:val="28"/>
          <w:szCs w:val="28"/>
        </w:rPr>
        <w:t>предоставлении</w:t>
      </w:r>
      <w:r w:rsidR="00E83689" w:rsidRPr="0025352C">
        <w:rPr>
          <w:rFonts w:ascii="Times New Roman" w:hAnsi="Times New Roman" w:cs="Times New Roman"/>
          <w:sz w:val="28"/>
          <w:szCs w:val="28"/>
        </w:rPr>
        <w:t xml:space="preserve"> </w:t>
      </w:r>
      <w:r w:rsidR="00E83689" w:rsidRPr="00E83689">
        <w:rPr>
          <w:rFonts w:ascii="Times New Roman" w:hAnsi="Times New Roman" w:cs="Times New Roman"/>
          <w:sz w:val="28"/>
          <w:szCs w:val="28"/>
        </w:rPr>
        <w:t xml:space="preserve">субсидии из средств городского бюджета перевозчикам, осуществляющим перевозки городским наземным электротранспортом, на приобретение электроэнергии для работы </w:t>
      </w:r>
    </w:p>
    <w:p w:rsidR="00BE0827" w:rsidRDefault="00BE0827" w:rsidP="009B7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827" w:rsidRDefault="00BE0827" w:rsidP="00BE08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E72F5" w:rsidRDefault="00E83689" w:rsidP="00BE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89">
        <w:rPr>
          <w:rFonts w:ascii="Times New Roman" w:hAnsi="Times New Roman" w:cs="Times New Roman"/>
          <w:sz w:val="28"/>
          <w:szCs w:val="28"/>
        </w:rPr>
        <w:t>городского наземного электротранспорта в</w:t>
      </w:r>
      <w:r w:rsidRPr="0026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F5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83689" w:rsidRDefault="00260FE6" w:rsidP="00260FE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2F5">
        <w:rPr>
          <w:rFonts w:ascii="Times New Roman" w:hAnsi="Times New Roman" w:cs="Times New Roman"/>
          <w:sz w:val="28"/>
          <w:szCs w:val="28"/>
        </w:rPr>
        <w:t>4</w:t>
      </w:r>
      <w:r w:rsidR="009B76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Pr="00260FE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</w:t>
      </w:r>
    </w:p>
    <w:p w:rsidR="00260FE6" w:rsidRDefault="00260FE6" w:rsidP="00260FE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FE6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 Новороссийск.</w:t>
      </w:r>
    </w:p>
    <w:p w:rsidR="00707913" w:rsidRPr="004E72F5" w:rsidRDefault="00260FE6" w:rsidP="004E72F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FE6">
        <w:rPr>
          <w:rFonts w:ascii="Times New Roman" w:hAnsi="Times New Roman" w:cs="Times New Roman"/>
          <w:sz w:val="28"/>
          <w:szCs w:val="28"/>
        </w:rPr>
        <w:tab/>
      </w:r>
      <w:r w:rsidR="004E72F5">
        <w:rPr>
          <w:rFonts w:ascii="Times New Roman" w:hAnsi="Times New Roman" w:cs="Times New Roman"/>
          <w:sz w:val="28"/>
          <w:szCs w:val="28"/>
        </w:rPr>
        <w:t>5</w:t>
      </w:r>
      <w:r w:rsidRPr="00260FE6">
        <w:rPr>
          <w:rFonts w:ascii="Times New Roman" w:hAnsi="Times New Roman" w:cs="Times New Roman"/>
          <w:sz w:val="28"/>
          <w:szCs w:val="28"/>
        </w:rPr>
        <w:t>.</w:t>
      </w:r>
      <w:r w:rsidRPr="00260F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0F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F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по экономике и финансам, начальника финансового управления </w:t>
      </w:r>
      <w:proofErr w:type="spellStart"/>
      <w:r w:rsidRPr="00260FE6">
        <w:rPr>
          <w:rFonts w:ascii="Times New Roman" w:hAnsi="Times New Roman" w:cs="Times New Roman"/>
          <w:sz w:val="28"/>
          <w:szCs w:val="28"/>
        </w:rPr>
        <w:t>С.В.Калинину</w:t>
      </w:r>
      <w:proofErr w:type="spellEnd"/>
      <w:r w:rsidRPr="00260FE6">
        <w:rPr>
          <w:rFonts w:ascii="Times New Roman" w:hAnsi="Times New Roman" w:cs="Times New Roman"/>
          <w:sz w:val="28"/>
          <w:szCs w:val="28"/>
        </w:rPr>
        <w:t xml:space="preserve"> и заместителя главы муниципального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ГО и ЧС и взаимодействию с правоохранительными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FE6" w:rsidRPr="00260FE6" w:rsidRDefault="004E72F5" w:rsidP="004B230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FE6" w:rsidRPr="00260FE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60FE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260FE6" w:rsidRP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60FE6" w:rsidRP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60FE6" w:rsidRP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60FE6" w:rsidRP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60FE6" w:rsidRP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0FE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B767E" w:rsidRP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FE6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260FE6">
        <w:rPr>
          <w:rFonts w:ascii="Times New Roman" w:hAnsi="Times New Roman" w:cs="Times New Roman"/>
          <w:sz w:val="28"/>
          <w:szCs w:val="28"/>
        </w:rPr>
        <w:tab/>
      </w:r>
      <w:r w:rsidRPr="00260FE6">
        <w:rPr>
          <w:rFonts w:ascii="Times New Roman" w:hAnsi="Times New Roman" w:cs="Times New Roman"/>
          <w:sz w:val="28"/>
          <w:szCs w:val="28"/>
        </w:rPr>
        <w:tab/>
      </w:r>
      <w:r w:rsidRPr="00260FE6">
        <w:rPr>
          <w:rFonts w:ascii="Times New Roman" w:hAnsi="Times New Roman" w:cs="Times New Roman"/>
          <w:sz w:val="28"/>
          <w:szCs w:val="28"/>
        </w:rPr>
        <w:tab/>
      </w:r>
      <w:r w:rsidRPr="00260FE6">
        <w:rPr>
          <w:rFonts w:ascii="Times New Roman" w:hAnsi="Times New Roman" w:cs="Times New Roman"/>
          <w:sz w:val="28"/>
          <w:szCs w:val="28"/>
        </w:rPr>
        <w:tab/>
      </w:r>
      <w:r w:rsidRPr="00260FE6">
        <w:rPr>
          <w:rFonts w:ascii="Times New Roman" w:hAnsi="Times New Roman" w:cs="Times New Roman"/>
          <w:sz w:val="28"/>
          <w:szCs w:val="28"/>
        </w:rPr>
        <w:tab/>
      </w:r>
      <w:r w:rsidRPr="00260FE6">
        <w:rPr>
          <w:rFonts w:ascii="Times New Roman" w:hAnsi="Times New Roman" w:cs="Times New Roman"/>
          <w:sz w:val="28"/>
          <w:szCs w:val="28"/>
        </w:rPr>
        <w:tab/>
      </w:r>
      <w:r w:rsidRPr="00260FE6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60FE6">
        <w:rPr>
          <w:rFonts w:ascii="Times New Roman" w:hAnsi="Times New Roman" w:cs="Times New Roman"/>
          <w:sz w:val="28"/>
          <w:szCs w:val="28"/>
        </w:rPr>
        <w:t>В.И.Синяговский</w:t>
      </w:r>
      <w:proofErr w:type="spellEnd"/>
    </w:p>
    <w:p w:rsidR="00F874EA" w:rsidRPr="00260FE6" w:rsidRDefault="00F874EA" w:rsidP="0026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 w:rsidR="00707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E72F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</w:t>
      </w: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6" w:rsidRDefault="00260FE6" w:rsidP="0026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13" w:rsidRPr="00707913" w:rsidRDefault="00707913" w:rsidP="00707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913">
        <w:rPr>
          <w:rFonts w:ascii="Times New Roman" w:hAnsi="Times New Roman" w:cs="Times New Roman"/>
          <w:sz w:val="28"/>
          <w:szCs w:val="28"/>
        </w:rPr>
        <w:t>ПОРЯДОК</w:t>
      </w:r>
    </w:p>
    <w:p w:rsidR="00113146" w:rsidRPr="0025352C" w:rsidRDefault="00113146" w:rsidP="00113146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</w:t>
      </w:r>
      <w:r w:rsidRPr="002535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13146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131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 средств городского бюджета перевозчикам, осуществляющим перевозки городским наземным электротранспортом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1131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приобретение электроэнергии для работы городского наземного электротранспорта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1314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2647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муниципальном образовании город Новороссийск</w:t>
      </w:r>
    </w:p>
    <w:p w:rsidR="00707913" w:rsidRDefault="00707913" w:rsidP="0070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09" w:rsidRDefault="004B2309" w:rsidP="004B2309">
      <w:pPr>
        <w:tabs>
          <w:tab w:val="left" w:pos="426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</w:t>
      </w:r>
      <w:r w:rsidR="001131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46">
        <w:rPr>
          <w:rFonts w:ascii="Times New Roman" w:hAnsi="Times New Roman" w:cs="Times New Roman"/>
          <w:sz w:val="28"/>
          <w:szCs w:val="28"/>
        </w:rPr>
        <w:t>из средств городского бюджета перевозчикам</w:t>
      </w:r>
      <w:r>
        <w:rPr>
          <w:rFonts w:ascii="Times New Roman" w:hAnsi="Times New Roman" w:cs="Times New Roman"/>
          <w:sz w:val="28"/>
          <w:szCs w:val="28"/>
        </w:rPr>
        <w:t>, осуществляющим перевозк</w:t>
      </w:r>
      <w:r w:rsidR="001131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146">
        <w:rPr>
          <w:rFonts w:ascii="Times New Roman" w:hAnsi="Times New Roman" w:cs="Times New Roman"/>
          <w:sz w:val="28"/>
          <w:szCs w:val="28"/>
        </w:rPr>
        <w:t xml:space="preserve">городским наземным электротранспортом, на приобретение электроэнергии для работы городского наземного электротранспорта в муниципальном образовании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Порядок), разработан в соответствии со статьей 78 Бюджетного кодекса Федерации Российской Федерации и устанавливает порядок предоставления субсидий из местного бюджета в целях возмещения расходов на приобретение электроэнергии </w:t>
      </w:r>
      <w:r w:rsidR="00355D64">
        <w:rPr>
          <w:rFonts w:ascii="Times New Roman" w:hAnsi="Times New Roman" w:cs="Times New Roman"/>
          <w:sz w:val="28"/>
          <w:szCs w:val="28"/>
        </w:rPr>
        <w:t>для работы городского наземного электротранспорта</w:t>
      </w:r>
      <w:proofErr w:type="gramEnd"/>
      <w:r w:rsidR="0035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далее-субсидии) за счет средств бюджета муниципального образования город Новороссийск.</w:t>
      </w:r>
      <w:proofErr w:type="gramEnd"/>
    </w:p>
    <w:p w:rsidR="004B2309" w:rsidRDefault="00401A48" w:rsidP="004B230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4B2309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</w:t>
      </w:r>
      <w:proofErr w:type="gramStart"/>
      <w:r w:rsidR="004B2309">
        <w:rPr>
          <w:rFonts w:ascii="Times New Roman" w:hAnsi="Times New Roman" w:cs="Times New Roman"/>
          <w:sz w:val="28"/>
          <w:szCs w:val="28"/>
        </w:rPr>
        <w:t>субсидирования</w:t>
      </w:r>
      <w:proofErr w:type="gramEnd"/>
      <w:r w:rsidR="004B2309">
        <w:rPr>
          <w:rFonts w:ascii="Times New Roman" w:hAnsi="Times New Roman" w:cs="Times New Roman"/>
          <w:sz w:val="28"/>
          <w:szCs w:val="28"/>
        </w:rPr>
        <w:t xml:space="preserve"> хозяйствующим субъектам любой организационно-правовой формы и формы собственности, за исключением государственных (муниципальных) учреждений (далее - заявитель), осуществляющим деятельность</w:t>
      </w:r>
      <w:r w:rsidR="00355D64">
        <w:rPr>
          <w:rFonts w:ascii="Times New Roman" w:hAnsi="Times New Roman" w:cs="Times New Roman"/>
          <w:sz w:val="28"/>
          <w:szCs w:val="28"/>
        </w:rPr>
        <w:t xml:space="preserve"> по перевозке пассажиров городским наземным электротранспортом</w:t>
      </w:r>
      <w:r w:rsidR="004B23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Новороссийск, ежемесячно на безвозмездной и безвозвратной основе в пределах бюджетных ассигнований, утвержденных в установленном порядке в бюджете муниципального образования город Новороссийск.</w:t>
      </w:r>
    </w:p>
    <w:p w:rsidR="004B2309" w:rsidRDefault="00113146" w:rsidP="0011314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77141" w:rsidRPr="00077141">
        <w:rPr>
          <w:rFonts w:ascii="Times New Roman" w:hAnsi="Times New Roman" w:cs="Times New Roman"/>
          <w:sz w:val="28"/>
          <w:szCs w:val="28"/>
        </w:rPr>
        <w:t xml:space="preserve">. </w:t>
      </w:r>
      <w:r w:rsidR="0007714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bookmarkEnd w:id="0"/>
      <w:r w:rsidR="00F84A6D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субсидии из средств городского бюджета перевозчикам, осуществляющим перевозки городским наземным электротранспортом, на приобретение электроэнергии для работы городского наземного электротранспорта в муниципальном образовании город Новороссийск</w:t>
      </w:r>
      <w:r w:rsidR="00F84A6D">
        <w:rPr>
          <w:rFonts w:ascii="Times New Roman" w:hAnsi="Times New Roman" w:cs="Times New Roman"/>
          <w:sz w:val="28"/>
          <w:szCs w:val="28"/>
        </w:rPr>
        <w:t xml:space="preserve"> является управление имущественных и земельных отношений администрации муниципального образования город Новороссийск.</w:t>
      </w:r>
    </w:p>
    <w:p w:rsidR="00023636" w:rsidRDefault="00023636" w:rsidP="0011314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09" w:rsidRDefault="004B2309" w:rsidP="004B2309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2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Цели, условия и порядок предоставления субсидий</w:t>
      </w:r>
    </w:p>
    <w:bookmarkEnd w:id="1"/>
    <w:p w:rsidR="004B2309" w:rsidRDefault="004B2309" w:rsidP="006D7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48" w:rsidRDefault="004B2309" w:rsidP="006D7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r>
        <w:rPr>
          <w:rFonts w:ascii="Times New Roman" w:hAnsi="Times New Roman" w:cs="Times New Roman"/>
          <w:sz w:val="28"/>
          <w:szCs w:val="28"/>
        </w:rPr>
        <w:t xml:space="preserve"> 2.1. Цель предоставления субсидий - возмещение затрат </w:t>
      </w:r>
      <w:r w:rsidR="001967C2">
        <w:rPr>
          <w:rFonts w:ascii="Times New Roman" w:hAnsi="Times New Roman" w:cs="Times New Roman"/>
          <w:sz w:val="28"/>
          <w:szCs w:val="28"/>
        </w:rPr>
        <w:t xml:space="preserve">на приобретение электроэнергии </w:t>
      </w:r>
      <w:r w:rsidR="00355D64">
        <w:rPr>
          <w:rFonts w:ascii="Times New Roman" w:hAnsi="Times New Roman" w:cs="Times New Roman"/>
          <w:sz w:val="28"/>
          <w:szCs w:val="28"/>
        </w:rPr>
        <w:t xml:space="preserve">перевозчикам, осуществляющим перевозку </w:t>
      </w:r>
    </w:p>
    <w:p w:rsidR="00401A48" w:rsidRDefault="00401A48" w:rsidP="0040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401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B2309" w:rsidRDefault="00355D64" w:rsidP="0040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пассажиров городским наземным электротранспортом в  муниципальном образовании</w:t>
      </w:r>
      <w:r w:rsidR="004B2309">
        <w:rPr>
          <w:rFonts w:ascii="Times New Roman" w:hAnsi="Times New Roman" w:cs="Times New Roman"/>
          <w:sz w:val="28"/>
          <w:szCs w:val="28"/>
        </w:rPr>
        <w:t xml:space="preserve"> город Новороссийск.</w:t>
      </w:r>
    </w:p>
    <w:bookmarkEnd w:id="2"/>
    <w:p w:rsidR="004B2309" w:rsidRDefault="004B2309" w:rsidP="006D7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заявителям </w:t>
      </w:r>
      <w:r w:rsidR="00F84A6D">
        <w:rPr>
          <w:rFonts w:ascii="Times New Roman" w:hAnsi="Times New Roman" w:cs="Times New Roman"/>
          <w:sz w:val="28"/>
          <w:szCs w:val="28"/>
        </w:rPr>
        <w:t xml:space="preserve">на возмещение затрат на приобретение электроэнергии перевозчикам, осуществляющим перевозку пассажиров городским наземным электротранспортом в  муниципальном образовании город Новороссийск </w:t>
      </w:r>
      <w:r>
        <w:rPr>
          <w:rFonts w:ascii="Times New Roman" w:hAnsi="Times New Roman" w:cs="Times New Roman"/>
          <w:sz w:val="28"/>
          <w:szCs w:val="28"/>
        </w:rPr>
        <w:t>осуществляется при соблюдении следующих условий:</w:t>
      </w:r>
    </w:p>
    <w:p w:rsidR="00E8286C" w:rsidRPr="00E8286C" w:rsidRDefault="00E8286C" w:rsidP="0063752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136C7" w:rsidRDefault="000136C7" w:rsidP="0001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"/>
      <w:r>
        <w:rPr>
          <w:rFonts w:ascii="Times New Roman" w:hAnsi="Times New Roman" w:cs="Times New Roman"/>
          <w:sz w:val="28"/>
          <w:szCs w:val="28"/>
        </w:rPr>
        <w:t>2.1.1. Регистрация на территории муниципального образования город Новороссийск и осуществлении ими деятельности на территории муниципального образования город Новороссийск.</w:t>
      </w:r>
    </w:p>
    <w:p w:rsidR="00CC5834" w:rsidRDefault="007D1536" w:rsidP="0001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CC5834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="00CC5834">
        <w:rPr>
          <w:rFonts w:ascii="Times New Roman" w:hAnsi="Times New Roman" w:cs="Times New Roman"/>
          <w:sz w:val="28"/>
          <w:szCs w:val="28"/>
        </w:rPr>
        <w:t xml:space="preserve"> ликвидации перевозчика – юридического лица (прекращение государственной регистрации перевозчика – индивидуального предпринимател</w:t>
      </w:r>
      <w:r w:rsidR="003C76A1">
        <w:rPr>
          <w:rFonts w:ascii="Times New Roman" w:hAnsi="Times New Roman" w:cs="Times New Roman"/>
          <w:sz w:val="28"/>
          <w:szCs w:val="28"/>
        </w:rPr>
        <w:t xml:space="preserve">я) или </w:t>
      </w:r>
      <w:proofErr w:type="spellStart"/>
      <w:r w:rsidR="003C76A1">
        <w:rPr>
          <w:rFonts w:ascii="Times New Roman" w:hAnsi="Times New Roman" w:cs="Times New Roman"/>
          <w:sz w:val="28"/>
          <w:szCs w:val="28"/>
        </w:rPr>
        <w:t>не</w:t>
      </w:r>
      <w:r w:rsidR="00CC5834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="00CC5834">
        <w:rPr>
          <w:rFonts w:ascii="Times New Roman" w:hAnsi="Times New Roman" w:cs="Times New Roman"/>
          <w:sz w:val="28"/>
          <w:szCs w:val="28"/>
        </w:rPr>
        <w:t xml:space="preserve"> в отношении перевозчика процедуры банкротства.</w:t>
      </w:r>
    </w:p>
    <w:p w:rsidR="007D1536" w:rsidRDefault="007D1536" w:rsidP="00E8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Не</w:t>
      </w:r>
      <w:r w:rsidR="003C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приостановление деятельности перевозчика в порядке, предусмотренном Кодексом Российской Федерации об административных правонарушениях.</w:t>
      </w:r>
    </w:p>
    <w:p w:rsidR="006D7B35" w:rsidRDefault="000C7563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5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5834">
        <w:rPr>
          <w:rFonts w:ascii="Times New Roman" w:hAnsi="Times New Roman" w:cs="Times New Roman"/>
          <w:sz w:val="28"/>
          <w:szCs w:val="28"/>
        </w:rPr>
        <w:t>Осуществление перевозок по тарифам на проезд пассажиров, утвержденным администрацией муниципального образования город Новороссийск, с предоставлением льгот при оплате проезда отдельным категориям граждан в соответствии с действующим законодательством и по социальным проездным билетам.</w:t>
      </w:r>
    </w:p>
    <w:p w:rsidR="00CC5834" w:rsidRDefault="007D1536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CC5834">
        <w:rPr>
          <w:rFonts w:ascii="Times New Roman" w:hAnsi="Times New Roman" w:cs="Times New Roman"/>
          <w:sz w:val="28"/>
          <w:szCs w:val="28"/>
        </w:rPr>
        <w:t xml:space="preserve">. </w:t>
      </w:r>
      <w:r w:rsidR="000C7563">
        <w:rPr>
          <w:rFonts w:ascii="Times New Roman" w:hAnsi="Times New Roman" w:cs="Times New Roman"/>
          <w:sz w:val="28"/>
          <w:szCs w:val="28"/>
        </w:rPr>
        <w:t xml:space="preserve">Наличие </w:t>
      </w:r>
      <w:bookmarkStart w:id="4" w:name="sub_22"/>
      <w:bookmarkEnd w:id="3"/>
      <w:r w:rsidR="00CC5834">
        <w:rPr>
          <w:rFonts w:ascii="Times New Roman" w:hAnsi="Times New Roman" w:cs="Times New Roman"/>
          <w:sz w:val="28"/>
          <w:szCs w:val="28"/>
        </w:rPr>
        <w:t xml:space="preserve">типа транспортного средства, соответствующего виду перевозок, экипированного, технически исправного, оборудованного средствами связи и </w:t>
      </w:r>
      <w:proofErr w:type="gramStart"/>
      <w:r w:rsidR="00CC58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5834">
        <w:rPr>
          <w:rFonts w:ascii="Times New Roman" w:hAnsi="Times New Roman" w:cs="Times New Roman"/>
          <w:sz w:val="28"/>
          <w:szCs w:val="28"/>
        </w:rPr>
        <w:t xml:space="preserve"> движением (при использовании автоматизированных систем контроля), отвечающего установленным санитарным требованиям.</w:t>
      </w:r>
    </w:p>
    <w:p w:rsidR="00CC5834" w:rsidRDefault="007D1536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CC5834">
        <w:rPr>
          <w:rFonts w:ascii="Times New Roman" w:hAnsi="Times New Roman" w:cs="Times New Roman"/>
          <w:sz w:val="28"/>
          <w:szCs w:val="28"/>
        </w:rPr>
        <w:t xml:space="preserve">. Наличие в штате предприятия (индивидуального предпринимателя) структурного подразделения, осуществляющего постоянный </w:t>
      </w:r>
      <w:proofErr w:type="gramStart"/>
      <w:r w:rsidR="00CC583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1E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F1E07">
        <w:rPr>
          <w:rFonts w:ascii="Times New Roman" w:hAnsi="Times New Roman" w:cs="Times New Roman"/>
          <w:sz w:val="28"/>
          <w:szCs w:val="28"/>
        </w:rPr>
        <w:t xml:space="preserve"> полнотой сбора выручки и оплатой проезда пассажирами.</w:t>
      </w:r>
    </w:p>
    <w:p w:rsidR="000C7563" w:rsidRDefault="000C7563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принятия решения о предоставлении субсидии </w:t>
      </w:r>
      <w:r w:rsidR="00637529">
        <w:rPr>
          <w:rFonts w:ascii="Times New Roman" w:hAnsi="Times New Roman" w:cs="Times New Roman"/>
          <w:sz w:val="28"/>
          <w:szCs w:val="28"/>
        </w:rPr>
        <w:t>юридическое лицо, претендующее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7563" w:rsidRDefault="000C7563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"/>
      <w:bookmarkEnd w:id="4"/>
      <w:r>
        <w:rPr>
          <w:rFonts w:ascii="Times New Roman" w:hAnsi="Times New Roman" w:cs="Times New Roman"/>
          <w:sz w:val="28"/>
          <w:szCs w:val="28"/>
        </w:rPr>
        <w:t xml:space="preserve"> 2.2.1. Заявка на предоставление субсидии по утвержденной настоящим постановлением форме.</w:t>
      </w:r>
    </w:p>
    <w:p w:rsidR="000C7563" w:rsidRDefault="000C7563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2"/>
      <w:bookmarkEnd w:id="5"/>
      <w:r>
        <w:rPr>
          <w:rFonts w:ascii="Times New Roman" w:hAnsi="Times New Roman" w:cs="Times New Roman"/>
          <w:sz w:val="28"/>
          <w:szCs w:val="28"/>
        </w:rPr>
        <w:t xml:space="preserve"> 2.2.2. Выписку из Единого государст</w:t>
      </w:r>
      <w:r w:rsidR="00077141">
        <w:rPr>
          <w:rFonts w:ascii="Times New Roman" w:hAnsi="Times New Roman" w:cs="Times New Roman"/>
          <w:sz w:val="28"/>
          <w:szCs w:val="28"/>
        </w:rPr>
        <w:t>венного реестра юридических лиц (предоставляется заявителем по собственной инициативе или запрашивается на основании межведомственного запроса).</w:t>
      </w:r>
    </w:p>
    <w:p w:rsidR="004F1E07" w:rsidRDefault="000C7563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3"/>
      <w:bookmarkEnd w:id="6"/>
      <w:r>
        <w:rPr>
          <w:rFonts w:ascii="Times New Roman" w:hAnsi="Times New Roman" w:cs="Times New Roman"/>
          <w:sz w:val="28"/>
          <w:szCs w:val="28"/>
        </w:rPr>
        <w:t xml:space="preserve"> 2.2.3. Документы, подтверждающие нахождение на праве собственности или на ином законном основании </w:t>
      </w:r>
      <w:bookmarkStart w:id="8" w:name="sub_224"/>
      <w:bookmarkEnd w:id="7"/>
      <w:r w:rsidR="004F1E07">
        <w:rPr>
          <w:rFonts w:ascii="Times New Roman" w:hAnsi="Times New Roman" w:cs="Times New Roman"/>
          <w:sz w:val="28"/>
          <w:szCs w:val="28"/>
        </w:rPr>
        <w:t>транспортных средств, соответствующих виду перевозок.</w:t>
      </w:r>
    </w:p>
    <w:p w:rsidR="000C7563" w:rsidRDefault="000C7563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4F1E07">
        <w:rPr>
          <w:rFonts w:ascii="Times New Roman" w:hAnsi="Times New Roman" w:cs="Times New Roman"/>
          <w:sz w:val="28"/>
          <w:szCs w:val="28"/>
        </w:rPr>
        <w:t>Наличие сертифицированной производственной базы, обеспечивающей техническое обслуживание, ремонт и хранение подвижного состава.</w:t>
      </w:r>
    </w:p>
    <w:p w:rsidR="00BE0827" w:rsidRDefault="00BE0827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27" w:rsidRDefault="00BE0827" w:rsidP="00BE08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C7563" w:rsidRDefault="000C7563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5"/>
      <w:bookmarkEnd w:id="8"/>
      <w:r>
        <w:rPr>
          <w:rFonts w:ascii="Times New Roman" w:hAnsi="Times New Roman" w:cs="Times New Roman"/>
          <w:sz w:val="28"/>
          <w:szCs w:val="28"/>
        </w:rPr>
        <w:t xml:space="preserve"> 2.2.5. </w:t>
      </w:r>
      <w:r w:rsidR="00B35118">
        <w:rPr>
          <w:rFonts w:ascii="Times New Roman" w:hAnsi="Times New Roman" w:cs="Times New Roman"/>
          <w:sz w:val="28"/>
          <w:szCs w:val="28"/>
        </w:rPr>
        <w:t xml:space="preserve">Ежемесячное письменное обоснование размера </w:t>
      </w:r>
      <w:proofErr w:type="gramStart"/>
      <w:r w:rsidR="00B35118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B35118">
        <w:rPr>
          <w:rFonts w:ascii="Times New Roman" w:hAnsi="Times New Roman" w:cs="Times New Roman"/>
          <w:sz w:val="28"/>
          <w:szCs w:val="28"/>
        </w:rPr>
        <w:t xml:space="preserve"> подписанное 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563" w:rsidRDefault="000C7563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6"/>
      <w:bookmarkEnd w:id="9"/>
      <w:r>
        <w:rPr>
          <w:rFonts w:ascii="Times New Roman" w:hAnsi="Times New Roman" w:cs="Times New Roman"/>
          <w:sz w:val="28"/>
          <w:szCs w:val="28"/>
        </w:rPr>
        <w:t xml:space="preserve"> 2.2.6. Информационное письмо с реквизитами для перечисления субсидии.</w:t>
      </w:r>
    </w:p>
    <w:p w:rsidR="005E645E" w:rsidRDefault="005E645E" w:rsidP="006D7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Вышеуказанные документы предоставляются в уполномоченный орган юридическим лицом в срок не позднее 18 числа каждого месяца.</w:t>
      </w:r>
    </w:p>
    <w:p w:rsidR="00E8286C" w:rsidRDefault="000C7563" w:rsidP="005E6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"/>
      <w:bookmarkEnd w:id="10"/>
      <w:r>
        <w:rPr>
          <w:rFonts w:ascii="Times New Roman" w:hAnsi="Times New Roman" w:cs="Times New Roman"/>
          <w:sz w:val="28"/>
          <w:szCs w:val="28"/>
        </w:rPr>
        <w:t xml:space="preserve"> 2.3. </w:t>
      </w:r>
      <w:r w:rsidR="00637529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документы, представленные </w:t>
      </w:r>
      <w:r w:rsidR="00637529">
        <w:rPr>
          <w:rFonts w:ascii="Times New Roman" w:hAnsi="Times New Roman" w:cs="Times New Roman"/>
          <w:sz w:val="28"/>
          <w:szCs w:val="28"/>
        </w:rPr>
        <w:t>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2.2 настоящего Порядка, в порядке поступления и проверяет полноту и достоверность содержащихся в них сведений.</w:t>
      </w:r>
      <w:bookmarkStart w:id="12" w:name="sub_24"/>
      <w:bookmarkEnd w:id="11"/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"/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E64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 о предоставлении</w:t>
      </w:r>
      <w:r w:rsidR="005E645E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субсидии принимается Уполномоченным органом в течение </w:t>
      </w:r>
      <w:r w:rsidR="005756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5756E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5756ED">
        <w:rPr>
          <w:rFonts w:ascii="Times New Roman" w:hAnsi="Times New Roman" w:cs="Times New Roman"/>
          <w:sz w:val="28"/>
          <w:szCs w:val="28"/>
        </w:rPr>
        <w:t xml:space="preserve"> юридическим лицом документов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"/>
      <w:bookmarkEnd w:id="13"/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E64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Субсидии предоставляются юридическим лицам в порядке регистрации их заявок в журнале регистрации заявок.</w:t>
      </w: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9"/>
      <w:bookmarkEnd w:id="14"/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E64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Размер субсидии определяется в размере 100% от фактических расходов на приобретение электроэнергии для работы городского наземного электротранспорта.</w:t>
      </w:r>
    </w:p>
    <w:p w:rsidR="00D426C3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0"/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sub_201"/>
      <w:bookmarkEnd w:id="16"/>
      <w:r w:rsidR="005E645E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соответствии с соглашением о предоставлении субсидии, заключаемым Уполномоченным органом с юридическим лицом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решения о предоставлении заявителю субсидии на расчетный счет заявителя. Соглашение о предоставлении субсидии подлежит заключению ежемесячно с указанием суммы субсидии.</w:t>
      </w:r>
      <w:r w:rsidR="00D426C3" w:rsidRPr="00D4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6C3" w:rsidRDefault="00D426C3" w:rsidP="00D426C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Субсидии из средств городского бюджета перевозчикам, осуществляющим перевозки городским наземным электротранспортом, на приобретение электроэнергии для работы городского наземного электротранспорта в муниципальном образовании город Новороссийск предоставляются в пределах установленных лимитов бюджетных обязательств на финансовый год.</w:t>
      </w:r>
    </w:p>
    <w:p w:rsidR="00E8286C" w:rsidRDefault="00D426C3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401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 субсидии из средств городского бюджета перевозчикам, осуществляющим перевозки городским наземным электротранспортом, на приобретение электроэнергии для работы городского наземного электротранспорта в муниципальном образовании город Новороссийск может корректироваться по фактическим расходам перевозчиков на выполнение задач, утвержденных целевой программой путем заключения дополнительного соглашения в пределах средств, предусмотренных в местном бюджете (бюджете муниципального образования город Новороссийск) на текущий финансовый год.</w:t>
      </w:r>
      <w:proofErr w:type="gramEnd"/>
    </w:p>
    <w:p w:rsidR="005E645E" w:rsidRDefault="005E645E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26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субсидий является представление претендентом документов не в полном объеме или не соблюдение условий, предусмотренных пунктом 2.1 настоящег</w:t>
      </w:r>
      <w:r w:rsidR="00D426C3">
        <w:rPr>
          <w:rFonts w:ascii="Times New Roman" w:hAnsi="Times New Roman" w:cs="Times New Roman"/>
          <w:sz w:val="28"/>
          <w:szCs w:val="28"/>
        </w:rPr>
        <w:t>о Порядка, а также в случае отсутствия   объема денежных сре</w:t>
      </w:r>
      <w:proofErr w:type="gramStart"/>
      <w:r w:rsidR="00D426C3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="00D426C3">
        <w:rPr>
          <w:rFonts w:ascii="Times New Roman" w:hAnsi="Times New Roman" w:cs="Times New Roman"/>
          <w:sz w:val="28"/>
          <w:szCs w:val="28"/>
        </w:rPr>
        <w:t>ородском бюджете муниципального образования город Новороссийск.</w:t>
      </w:r>
    </w:p>
    <w:p w:rsidR="007A3A97" w:rsidRDefault="007A3A97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"/>
      <w:bookmarkEnd w:id="17"/>
    </w:p>
    <w:p w:rsidR="007A3A97" w:rsidRDefault="007A3A97" w:rsidP="007A3A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sub_203"/>
      <w:bookmarkEnd w:id="18"/>
      <w:r>
        <w:rPr>
          <w:rFonts w:ascii="Times New Roman" w:hAnsi="Times New Roman" w:cs="Times New Roman"/>
          <w:sz w:val="28"/>
          <w:szCs w:val="28"/>
        </w:rPr>
        <w:t>2.</w:t>
      </w:r>
      <w:r w:rsidR="00D426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Обязанность по возврату субсидии в городской бюджет возникает у заявителей в следующих случаях:</w:t>
      </w: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31"/>
      <w:bookmarkEnd w:id="19"/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426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.1. Предоставления недостоверных сведений, документов, предусмотренных настоящим Порядком</w:t>
      </w:r>
      <w:bookmarkStart w:id="21" w:name="sub_2132"/>
      <w:bookmarkEnd w:id="20"/>
      <w:r>
        <w:rPr>
          <w:rFonts w:ascii="Times New Roman" w:hAnsi="Times New Roman" w:cs="Times New Roman"/>
          <w:sz w:val="28"/>
          <w:szCs w:val="28"/>
        </w:rPr>
        <w:t>.</w:t>
      </w:r>
    </w:p>
    <w:p w:rsidR="00E8286C" w:rsidRDefault="005E645E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426C3">
        <w:rPr>
          <w:rFonts w:ascii="Times New Roman" w:hAnsi="Times New Roman" w:cs="Times New Roman"/>
          <w:sz w:val="28"/>
          <w:szCs w:val="28"/>
        </w:rPr>
        <w:t>11</w:t>
      </w:r>
      <w:r w:rsidR="00E8286C">
        <w:rPr>
          <w:rFonts w:ascii="Times New Roman" w:hAnsi="Times New Roman" w:cs="Times New Roman"/>
          <w:sz w:val="28"/>
          <w:szCs w:val="28"/>
        </w:rPr>
        <w:t>.2. Расторжения соглашения о предоставлении субсидии.</w:t>
      </w:r>
    </w:p>
    <w:p w:rsidR="004E72F5" w:rsidRDefault="005E645E" w:rsidP="00643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34"/>
      <w:bookmarkEnd w:id="21"/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426C3">
        <w:rPr>
          <w:rFonts w:ascii="Times New Roman" w:hAnsi="Times New Roman" w:cs="Times New Roman"/>
          <w:sz w:val="28"/>
          <w:szCs w:val="28"/>
        </w:rPr>
        <w:t>11</w:t>
      </w:r>
      <w:r w:rsidR="007D1536">
        <w:rPr>
          <w:rFonts w:ascii="Times New Roman" w:hAnsi="Times New Roman" w:cs="Times New Roman"/>
          <w:sz w:val="28"/>
          <w:szCs w:val="28"/>
        </w:rPr>
        <w:t>.3</w:t>
      </w:r>
      <w:r w:rsidR="00E8286C">
        <w:rPr>
          <w:rFonts w:ascii="Times New Roman" w:hAnsi="Times New Roman" w:cs="Times New Roman"/>
          <w:sz w:val="28"/>
          <w:szCs w:val="28"/>
        </w:rPr>
        <w:t>. При неосуществлении заявителем добровольного возврат</w:t>
      </w:r>
      <w:r>
        <w:rPr>
          <w:rFonts w:ascii="Times New Roman" w:hAnsi="Times New Roman" w:cs="Times New Roman"/>
          <w:sz w:val="28"/>
          <w:szCs w:val="28"/>
        </w:rPr>
        <w:t>а в срок, указанный в пункте 2.</w:t>
      </w:r>
      <w:r w:rsidR="00D426C3">
        <w:rPr>
          <w:rFonts w:ascii="Times New Roman" w:hAnsi="Times New Roman" w:cs="Times New Roman"/>
          <w:sz w:val="28"/>
          <w:szCs w:val="28"/>
        </w:rPr>
        <w:t>11</w:t>
      </w:r>
      <w:r w:rsidR="00E8286C">
        <w:rPr>
          <w:rFonts w:ascii="Times New Roman" w:hAnsi="Times New Roman" w:cs="Times New Roman"/>
          <w:sz w:val="28"/>
          <w:szCs w:val="28"/>
        </w:rPr>
        <w:t xml:space="preserve">. настоящего Порядка, </w:t>
      </w:r>
      <w:r w:rsidR="006436A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286C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сре</w:t>
      </w:r>
      <w:proofErr w:type="gramStart"/>
      <w:r w:rsidR="00E8286C">
        <w:rPr>
          <w:rFonts w:ascii="Times New Roman" w:hAnsi="Times New Roman" w:cs="Times New Roman"/>
          <w:sz w:val="28"/>
          <w:szCs w:val="28"/>
        </w:rPr>
        <w:t>дств</w:t>
      </w:r>
      <w:r w:rsidR="007D1536">
        <w:rPr>
          <w:rFonts w:ascii="Times New Roman" w:hAnsi="Times New Roman" w:cs="Times New Roman"/>
          <w:sz w:val="28"/>
          <w:szCs w:val="28"/>
        </w:rPr>
        <w:t xml:space="preserve"> с з</w:t>
      </w:r>
      <w:proofErr w:type="gramEnd"/>
      <w:r w:rsidR="007D1536">
        <w:rPr>
          <w:rFonts w:ascii="Times New Roman" w:hAnsi="Times New Roman" w:cs="Times New Roman"/>
          <w:sz w:val="28"/>
          <w:szCs w:val="28"/>
        </w:rPr>
        <w:t>аявителя в судебном порядке.</w:t>
      </w:r>
    </w:p>
    <w:p w:rsidR="004E72F5" w:rsidRPr="004E72F5" w:rsidRDefault="004E72F5" w:rsidP="004E72F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4"/>
      <w:bookmarkEnd w:id="22"/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E645E">
        <w:rPr>
          <w:rFonts w:ascii="Times New Roman" w:hAnsi="Times New Roman" w:cs="Times New Roman"/>
          <w:sz w:val="28"/>
          <w:szCs w:val="28"/>
        </w:rPr>
        <w:t>1</w:t>
      </w:r>
      <w:r w:rsidR="00D426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Уполномоченный орган в письменном виде направляет заявителю претензию на возврат перечисленной суммы субсидии.</w:t>
      </w: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5"/>
      <w:bookmarkEnd w:id="23"/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D426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Заявитель возвращает субсидию в сумме, указанной в претензии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претензии.</w:t>
      </w: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6"/>
      <w:bookmarkEnd w:id="24"/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D426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 отказа заявителя от добровольного возврата суммы субсидии, бюджетные средства подлежат взысканию в соответствии с законодательством Российской Федерации.</w:t>
      </w: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7"/>
      <w:bookmarkEnd w:id="25"/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D426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Сумма остатков субсидий, неиспользованных в отчетном финансовом году, в случаях, предусмотренных соглашением о предоставлении субсидии, подлежит возврату заявителем в соответствующий бюджет не позднее 20 января текущего финансового года.</w:t>
      </w: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71"/>
      <w:bookmarkEnd w:id="26"/>
      <w:r>
        <w:rPr>
          <w:rFonts w:ascii="Times New Roman" w:hAnsi="Times New Roman" w:cs="Times New Roman"/>
          <w:sz w:val="28"/>
          <w:szCs w:val="28"/>
        </w:rPr>
        <w:t xml:space="preserve">  2.1</w:t>
      </w:r>
      <w:r w:rsidR="00D426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При не возврате неиспользованных остатков субсидий в срок, указанный в пункте 2.1</w:t>
      </w:r>
      <w:r w:rsidR="00D426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D1536">
        <w:rPr>
          <w:rFonts w:ascii="Times New Roman" w:hAnsi="Times New Roman" w:cs="Times New Roman"/>
          <w:sz w:val="28"/>
          <w:szCs w:val="28"/>
        </w:rPr>
        <w:t xml:space="preserve"> управление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город Новороссийск принимает меры по взысканию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олучателя субсидии в судебном порядке.</w:t>
      </w:r>
    </w:p>
    <w:p w:rsidR="007C482F" w:rsidRDefault="007C482F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426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 условием, включаемым в соглашение на предоставление</w:t>
      </w:r>
      <w:r w:rsidRPr="0025352C">
        <w:rPr>
          <w:rFonts w:ascii="Times New Roman" w:hAnsi="Times New Roman" w:cs="Times New Roman"/>
          <w:sz w:val="28"/>
          <w:szCs w:val="28"/>
        </w:rPr>
        <w:t xml:space="preserve"> </w:t>
      </w:r>
      <w:r w:rsidR="008A2DC6">
        <w:rPr>
          <w:rFonts w:ascii="Times New Roman" w:hAnsi="Times New Roman" w:cs="Times New Roman"/>
          <w:sz w:val="28"/>
          <w:szCs w:val="28"/>
        </w:rPr>
        <w:t>субсидии из средств городского бюджета перевозчикам, осуществляющим перевозки городским наземным электротранспортом, на приобретение электроэнергии для работы городского наземного электротранспорта в муниципальном образовании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изделий, а также связанных с достижением целей предоставления бюджетных инвестиций иных операций, определенных решением Правительства Российской Федерации,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абзаце 2 пункта 1 статьи 80 Бюджетного Кодекса.</w:t>
      </w:r>
    </w:p>
    <w:bookmarkEnd w:id="27"/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426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Обязательным условием предоставления субсидии, включаемым в Соглашение о предоставлении субсидии, является согласие заявителя субсидии на осуществление управлением </w:t>
      </w:r>
      <w:r w:rsidR="007D1536">
        <w:rPr>
          <w:rFonts w:ascii="Times New Roman" w:hAnsi="Times New Roman" w:cs="Times New Roman"/>
          <w:sz w:val="28"/>
          <w:szCs w:val="28"/>
        </w:rPr>
        <w:t>имущественных и земельных отнош</w:t>
      </w:r>
      <w:r w:rsidR="000815ED">
        <w:rPr>
          <w:rFonts w:ascii="Times New Roman" w:hAnsi="Times New Roman" w:cs="Times New Roman"/>
          <w:sz w:val="28"/>
          <w:szCs w:val="28"/>
        </w:rPr>
        <w:t>ений</w:t>
      </w:r>
      <w:r w:rsidR="004E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обязательной проверки соблюдения условий, целей и порядка предоставления субсидии заявителю.</w:t>
      </w:r>
    </w:p>
    <w:p w:rsidR="007A3A97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81"/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D426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Управление </w:t>
      </w:r>
      <w:r w:rsidR="000815ED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проводит</w:t>
      </w:r>
    </w:p>
    <w:p w:rsidR="007A3A97" w:rsidRDefault="007A3A97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A97" w:rsidRDefault="007A3A97" w:rsidP="007A3A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8286C" w:rsidRDefault="00E8286C" w:rsidP="007A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проверки соблюдения условий, целей и порядка предоставления субсидии заявителю.</w:t>
      </w:r>
    </w:p>
    <w:bookmarkEnd w:id="28"/>
    <w:p w:rsidR="00E8286C" w:rsidRDefault="00E8286C" w:rsidP="00E82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6C" w:rsidRDefault="00E8286C" w:rsidP="00E8286C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3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использованием субсидии</w:t>
      </w:r>
    </w:p>
    <w:p w:rsidR="007A3A97" w:rsidRPr="007A3A97" w:rsidRDefault="007A3A97" w:rsidP="007A3A97">
      <w:pPr>
        <w:rPr>
          <w:lang w:eastAsia="ar-SA"/>
        </w:rPr>
      </w:pPr>
    </w:p>
    <w:p w:rsidR="00E8286C" w:rsidRDefault="00E8286C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31"/>
      <w:bookmarkEnd w:id="29"/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Уполномоченным органом в пределах установленной компетенции.</w:t>
      </w:r>
    </w:p>
    <w:bookmarkEnd w:id="30"/>
    <w:p w:rsidR="00E8286C" w:rsidRDefault="00E8286C" w:rsidP="00E8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0C7563" w:rsidRDefault="000C7563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2F5" w:rsidRDefault="004E72F5" w:rsidP="00E8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09" w:rsidRDefault="004E72F5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E72F5" w:rsidRDefault="004E72F5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72F5" w:rsidRDefault="004E72F5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финансам,</w:t>
      </w:r>
    </w:p>
    <w:p w:rsidR="004E72F5" w:rsidRDefault="004E72F5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С.В.Калинина</w:t>
      </w:r>
      <w:proofErr w:type="spellEnd"/>
    </w:p>
    <w:p w:rsidR="004E72F5" w:rsidRDefault="004E72F5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146" w:rsidRDefault="0011314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C6" w:rsidRDefault="008A2DC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C6" w:rsidRDefault="008A2DC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C6" w:rsidRDefault="008A2DC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C6" w:rsidRDefault="008A2DC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C6" w:rsidRDefault="008A2DC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C6" w:rsidRDefault="008A2DC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C6" w:rsidRDefault="008A2DC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C6" w:rsidRDefault="008A2DC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DC6" w:rsidRDefault="008A2DC6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48" w:rsidRDefault="00401A48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F5" w:rsidRDefault="002C273A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2C273A" w:rsidRDefault="002C273A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2C273A" w:rsidRDefault="002C273A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C273A" w:rsidRDefault="002C273A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2C273A" w:rsidRDefault="002C273A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2C273A" w:rsidRDefault="002C273A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 № 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80"/>
        <w:gridCol w:w="4318"/>
      </w:tblGrid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Default="00264762" w:rsidP="003404BB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31" w:name="sub_5000"/>
          </w:p>
          <w:p w:rsidR="00264762" w:rsidRDefault="00264762" w:rsidP="003404BB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264762" w:rsidRPr="0025352C" w:rsidRDefault="00264762" w:rsidP="003404BB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Форма соглашения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на предоставление</w:t>
            </w:r>
            <w:r w:rsidRPr="00253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bookmarkEnd w:id="31"/>
            <w:r w:rsidR="00113146" w:rsidRPr="001131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субсиди</w:t>
            </w:r>
            <w:r w:rsidR="001131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="00113146" w:rsidRPr="001131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из средств городского бюджета перевозчикам, осуществляющим перевозки городским наземным электротранспортом</w:t>
            </w:r>
            <w:r w:rsidR="001131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113146" w:rsidRPr="001131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приобретение электроэнергии для работы городского наземного электротранспорта</w:t>
            </w:r>
            <w:r w:rsidR="001131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1131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 w:rsidRPr="0026476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муниципальном образовании город Новороссийск</w:t>
            </w:r>
          </w:p>
          <w:p w:rsidR="00264762" w:rsidRPr="0025352C" w:rsidRDefault="00264762" w:rsidP="0034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tabs>
                <w:tab w:val="left" w:pos="852"/>
              </w:tabs>
              <w:ind w:firstLine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CD676B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и земельных отношений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Новороссийск, именуемое в дальнейшем Уполномоченный орган, в лице ______________________________________, действующего на основании Устава, с одной стороны, и_____________________________________________________________,</w:t>
            </w:r>
          </w:p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Заявитель, в лице___________________________,</w:t>
            </w:r>
          </w:p>
          <w:p w:rsidR="00264762" w:rsidRPr="0025352C" w:rsidRDefault="00264762" w:rsidP="003404BB">
            <w:pPr>
              <w:pStyle w:val="a7"/>
              <w:tabs>
                <w:tab w:val="left" w:pos="8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на основании устава, в соответствии с Порядком </w:t>
            </w:r>
            <w:r w:rsidR="00896A9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896A9E" w:rsidRPr="0025352C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 w:rsidR="00896A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6A9E"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городского бюджета </w:t>
            </w:r>
            <w:r w:rsidR="00896A9E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перевозчикам, осуществляющим перевозки городским наземным электротранспортом </w:t>
            </w:r>
            <w:r w:rsidR="00896A9E"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96A9E"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электроэнергии для работы городского наземного электротранспорта в муниципальном образовании город Новороссийск</w:t>
            </w:r>
            <w:r w:rsidR="00CD6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(далее - Порядок), заключили настоящее Соглашение о нижеследующем:</w:t>
            </w:r>
          </w:p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Предмет Соглашения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113146">
            <w:pPr>
              <w:pStyle w:val="a7"/>
              <w:tabs>
                <w:tab w:val="left" w:pos="885"/>
              </w:tabs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1.1. Настоящее Соглашение регламентирует отношения сторон по предоставлению Уполномоченным органом Заявителю, осуществляющему деятельность на территории муниципального образования город Новороссийск субсидию из средств городского бюджета </w:t>
            </w:r>
            <w:r w:rsidR="00113146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перевозчикам, осуществляющим перевозки городским наземным электротранспортом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70A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электроэнергии для работы </w:t>
            </w:r>
            <w:r w:rsidR="00CD676B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="007070A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676B">
              <w:rPr>
                <w:rFonts w:ascii="Times New Roman" w:hAnsi="Times New Roman" w:cs="Times New Roman"/>
                <w:sz w:val="28"/>
                <w:szCs w:val="28"/>
              </w:rPr>
              <w:t xml:space="preserve"> назем</w:t>
            </w:r>
            <w:r w:rsidR="007070A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CD676B">
              <w:rPr>
                <w:rFonts w:ascii="Times New Roman" w:hAnsi="Times New Roman" w:cs="Times New Roman"/>
                <w:sz w:val="28"/>
                <w:szCs w:val="28"/>
              </w:rPr>
              <w:t xml:space="preserve"> электротранспорт</w:t>
            </w:r>
            <w:r w:rsidR="007070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CD676B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1.2. Уполномоченный орган на условиях безвозмездности и безвозвратности перечисляет Заявителю целевое финансирование (субсидию), которое направляется Заявителем на</w:t>
            </w:r>
            <w:r w:rsidR="00CD676B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электроэнергии для работы городского наземного электротранспорта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1.3. Субсидия предоставляется в пределах выделенных бюджетных ассигнований утвержденных в городском бюджете, в порядке, установленном настоящим Соглашением.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A9E" w:rsidRPr="00896A9E" w:rsidRDefault="00896A9E" w:rsidP="003404BB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  <w:p w:rsidR="00264762" w:rsidRPr="0025352C" w:rsidRDefault="00264762" w:rsidP="003404BB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Сумма, срок и условия предоставления субсидии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896A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tabs>
                <w:tab w:val="left" w:pos="885"/>
              </w:tabs>
              <w:ind w:firstLine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 2.1. Сумма субсидии составляет_________________________ рублей.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264762">
            <w:pPr>
              <w:pStyle w:val="a7"/>
              <w:tabs>
                <w:tab w:val="left" w:pos="885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401A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перечисляются на банковский счет Заявителя по указанным им </w:t>
            </w:r>
            <w:r w:rsidR="00F21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реквизитам </w:t>
            </w:r>
            <w:r w:rsidR="00F21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1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F21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21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1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порядке, </w:t>
            </w:r>
            <w:r w:rsidR="00F21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  <w:r w:rsidR="00F214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</w:t>
            </w:r>
            <w:r w:rsidR="00401A4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401A48" w:rsidRPr="0025352C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 w:rsidR="00401A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1A48"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городского бюджета </w:t>
            </w:r>
            <w:r w:rsidR="00401A48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перевозчикам, осуществляющим перевозки городским наземным электротранспортом </w:t>
            </w:r>
            <w:r w:rsidR="00401A48"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01A48">
              <w:rPr>
                <w:rFonts w:ascii="Times New Roman" w:hAnsi="Times New Roman" w:cs="Times New Roman"/>
                <w:sz w:val="28"/>
                <w:szCs w:val="28"/>
              </w:rPr>
              <w:t>приобретение электроэнергии для работы городского наземного электротранспорта в муниципальном образовании город Новороссийск</w:t>
            </w:r>
            <w:r w:rsidR="00081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Права и обязанности Уполномоченного органа и Заявителя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tabs>
                <w:tab w:val="left" w:pos="601"/>
                <w:tab w:val="left" w:pos="882"/>
              </w:tabs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3.1. Субсидии, полученные в соответствии с условиями настоящего Соглашения, Заявитель обязан направлять на цели, предусмотренные пунктом 1.2 настоящего Соглашения.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tabs>
                <w:tab w:val="left" w:pos="822"/>
              </w:tabs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3.1.1. Заявитель возвращает субсидию в случае получения от уполномоченного органа претензии о возврате субсидии в сумме, указанной в претензии в течение 3 рабочих дней </w:t>
            </w:r>
            <w:proofErr w:type="gramStart"/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с даты получения</w:t>
            </w:r>
            <w:proofErr w:type="gramEnd"/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претензии.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3.2. Заявитель обязан представлять по требованию Уполномоченного органа документы и информацию, необходимые для проверки целевого использования субсидии.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tabs>
                <w:tab w:val="left" w:pos="897"/>
              </w:tabs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3.3. Заявитель дает свое согласие на осуществление Уполномоченным органом проверок соблюдения получателями субсидий условий, целей и порядка их представления.</w:t>
            </w:r>
          </w:p>
        </w:tc>
      </w:tr>
      <w:tr w:rsidR="007C482F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82F" w:rsidRPr="0025352C" w:rsidRDefault="00401A48" w:rsidP="007C482F">
            <w:pPr>
              <w:pStyle w:val="a7"/>
              <w:tabs>
                <w:tab w:val="left" w:pos="897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82F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proofErr w:type="gramStart"/>
            <w:r w:rsidR="007C482F">
              <w:rPr>
                <w:rFonts w:ascii="Times New Roman" w:hAnsi="Times New Roman" w:cs="Times New Roman"/>
                <w:sz w:val="28"/>
                <w:szCs w:val="28"/>
              </w:rPr>
              <w:t>Заявителю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решением Правительства Российской Федерации, в том числе указанными в абзаце 2 пункта 1 статьи 80 Бюджетного Кодекса.</w:t>
            </w:r>
            <w:proofErr w:type="gramEnd"/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tabs>
                <w:tab w:val="left" w:pos="885"/>
              </w:tabs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3.4. Уполномоченный орган обязуется: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3E509E" w:rsidP="007070AB">
            <w:pPr>
              <w:pStyle w:val="a7"/>
              <w:tabs>
                <w:tab w:val="left" w:pos="837"/>
              </w:tabs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3.4.</w:t>
            </w:r>
            <w:r w:rsidR="00707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264762"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проверку использования субсидии Юридическим лицом в соответствии с ее целевым назначением с оформлением результатов проверки актом и доведением до сведения Заявителя в течение 3 рабочих дней </w:t>
            </w:r>
            <w:proofErr w:type="gramStart"/>
            <w:r w:rsidR="00264762" w:rsidRPr="0025352C">
              <w:rPr>
                <w:rFonts w:ascii="Times New Roman" w:hAnsi="Times New Roman" w:cs="Times New Roman"/>
                <w:sz w:val="28"/>
                <w:szCs w:val="28"/>
              </w:rPr>
              <w:t>с даты окончания</w:t>
            </w:r>
            <w:proofErr w:type="gramEnd"/>
            <w:r w:rsidR="00264762"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tabs>
                <w:tab w:val="left" w:pos="882"/>
              </w:tabs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3.5. Акт проверки является основанием для применения к Заявителю мер ответственности, предусмотренных разделом 5 настоящего Соглашения.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tabs>
                <w:tab w:val="left" w:pos="882"/>
              </w:tabs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3.6. В случае выявления нарушений заявителем </w:t>
            </w:r>
            <w:proofErr w:type="gramStart"/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условий, установленных при предоставлении субсидии Уполномоченный орган в письменном виде обязан</w:t>
            </w:r>
            <w:proofErr w:type="gramEnd"/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направить заявителю претензию на возврат перечисленной суммы субсидии.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Ответственность сторон</w:t>
            </w:r>
          </w:p>
        </w:tc>
      </w:tr>
      <w:tr w:rsidR="00264762" w:rsidRPr="0025352C" w:rsidTr="003404BB">
        <w:trPr>
          <w:trHeight w:val="139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896A9E" w:rsidP="00896A9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tabs>
                <w:tab w:val="left" w:pos="882"/>
              </w:tabs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4.1. Заявитель несет ответственность: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4.1.1. за целевое использование предоставляемой Субсидии;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3E509E" w:rsidRDefault="00264762" w:rsidP="003E509E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4.1.2. за достоверность документов, информации, представляемой в соответствии с условиями Порядка и Соглашения.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4.2. Заявитель возвращает сумму предоставленной субсидии в доход городского бюджета в следующих случаях: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Default="00264762" w:rsidP="00F21422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4.2.1. предоставления недостоверных сведений, документов, предусмотренных настоящим Порядком;</w:t>
            </w:r>
          </w:p>
          <w:p w:rsidR="00F21422" w:rsidRPr="00F21422" w:rsidRDefault="00F21422" w:rsidP="0070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09E" w:rsidRPr="003E509E" w:rsidRDefault="00264762" w:rsidP="007070AB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4.2.</w:t>
            </w:r>
            <w:r w:rsidR="00707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. расторжения соглашения о предоставлении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Default="00264762" w:rsidP="003404BB">
            <w:pPr>
              <w:pStyle w:val="1"/>
              <w:spacing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32" w:name="sub_501"/>
            <w:r w:rsidRPr="00253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 Срок действия и иные условия Соглашения</w:t>
            </w:r>
            <w:bookmarkEnd w:id="32"/>
          </w:p>
          <w:p w:rsidR="007070AB" w:rsidRPr="007070AB" w:rsidRDefault="007070AB" w:rsidP="007070AB">
            <w:pPr>
              <w:rPr>
                <w:lang w:eastAsia="ar-SA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36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5.1. Настоящее Соглашение вступает в действие с момента его заключения и действует до исполнения сторонами своих обязательств.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 xml:space="preserve">    5.2. Во всем ином, не оговоренном в настоящем Соглашении, стороны руководствуются действующим законодательством.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1"/>
              <w:tabs>
                <w:tab w:val="left" w:pos="852"/>
              </w:tabs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 Подписи и реквизиты сторон</w:t>
            </w:r>
          </w:p>
        </w:tc>
      </w:tr>
      <w:tr w:rsidR="00264762" w:rsidRPr="0025352C" w:rsidTr="003404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264762" w:rsidRPr="0025352C" w:rsidTr="003404BB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762" w:rsidRPr="0025352C" w:rsidTr="003404BB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62" w:rsidRPr="0025352C" w:rsidRDefault="00264762" w:rsidP="00340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73A" w:rsidRDefault="002C273A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9E" w:rsidRDefault="003E509E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9E" w:rsidRDefault="003E509E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9E" w:rsidRDefault="003E509E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9E" w:rsidRDefault="003E509E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E509E" w:rsidRDefault="003E509E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509E" w:rsidRDefault="003E509E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финансам,</w:t>
      </w:r>
    </w:p>
    <w:p w:rsidR="003E509E" w:rsidRDefault="003E509E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С.В.Калинина</w:t>
      </w:r>
      <w:proofErr w:type="spellEnd"/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E8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_GoBack"/>
      <w:bookmarkEnd w:id="33"/>
      <w:r w:rsidRPr="001611C3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21422" w:rsidRPr="001611C3" w:rsidRDefault="00F21422" w:rsidP="00F214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F21422" w:rsidRPr="001611C3" w:rsidRDefault="00F21422" w:rsidP="00F214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21422" w:rsidRPr="001611C3" w:rsidRDefault="00F21422" w:rsidP="00F214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F21422" w:rsidRPr="001611C3" w:rsidRDefault="00F21422" w:rsidP="00F21422">
      <w:pPr>
        <w:pStyle w:val="aa"/>
        <w:jc w:val="left"/>
        <w:rPr>
          <w:szCs w:val="28"/>
        </w:rPr>
      </w:pPr>
    </w:p>
    <w:p w:rsidR="007A3A97" w:rsidRDefault="00F21422" w:rsidP="007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="007A3A9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7A3A97" w:rsidRPr="00113146">
        <w:rPr>
          <w:rFonts w:ascii="Times New Roman" w:hAnsi="Times New Roman" w:cs="Times New Roman"/>
          <w:b/>
          <w:sz w:val="28"/>
          <w:szCs w:val="28"/>
        </w:rPr>
        <w:t>из средств городского бюджета перевозчикам, осуществляющим перевозки городским наземным электротранспортом</w:t>
      </w:r>
      <w:r w:rsidR="007A3A97">
        <w:rPr>
          <w:rFonts w:ascii="Times New Roman" w:hAnsi="Times New Roman" w:cs="Times New Roman"/>
          <w:b/>
          <w:sz w:val="28"/>
          <w:szCs w:val="28"/>
        </w:rPr>
        <w:t>,</w:t>
      </w:r>
      <w:r w:rsidR="007A3A97" w:rsidRPr="00113146">
        <w:rPr>
          <w:rFonts w:ascii="Times New Roman" w:hAnsi="Times New Roman" w:cs="Times New Roman"/>
          <w:b/>
          <w:sz w:val="28"/>
          <w:szCs w:val="28"/>
        </w:rPr>
        <w:t xml:space="preserve"> на приобретение электроэнергии для работы городского наземного электротранспорта</w:t>
      </w:r>
      <w:r w:rsidR="007A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97" w:rsidRPr="00113146">
        <w:rPr>
          <w:rFonts w:ascii="Times New Roman" w:hAnsi="Times New Roman" w:cs="Times New Roman"/>
          <w:b/>
          <w:sz w:val="28"/>
          <w:szCs w:val="28"/>
        </w:rPr>
        <w:t>в</w:t>
      </w:r>
      <w:r w:rsidR="007A3A97" w:rsidRPr="0026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A97" w:rsidRPr="00A80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 образовании город Новороссийск</w:t>
      </w:r>
      <w:r w:rsidR="007A3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7A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A97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 постановления администрации муниципального образования город Новороссийск от 24 мая 2011 года </w:t>
      </w:r>
    </w:p>
    <w:p w:rsidR="007A3A97" w:rsidRDefault="007A3A97" w:rsidP="007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2392 «</w:t>
      </w:r>
      <w:r w:rsidRPr="00F874E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перевозчикам, осуществляющим перевозку пассажиров городским наземным электротранспортом в муниципальном образовании </w:t>
      </w:r>
    </w:p>
    <w:p w:rsidR="007A3A97" w:rsidRPr="00F874EA" w:rsidRDefault="007A3A97" w:rsidP="007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EA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F21422" w:rsidRPr="001611C3" w:rsidTr="007A3A97">
        <w:tc>
          <w:tcPr>
            <w:tcW w:w="5508" w:type="dxa"/>
            <w:shd w:val="clear" w:color="auto" w:fill="auto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внесен: </w:t>
            </w: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21422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финансам,</w:t>
            </w: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865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С.В.Калинина</w:t>
            </w:r>
            <w:proofErr w:type="spellEnd"/>
          </w:p>
        </w:tc>
      </w:tr>
      <w:tr w:rsidR="00F21422" w:rsidRPr="001611C3" w:rsidTr="007A3A97">
        <w:tc>
          <w:tcPr>
            <w:tcW w:w="5508" w:type="dxa"/>
            <w:shd w:val="clear" w:color="auto" w:fill="auto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F21422" w:rsidRPr="001611C3" w:rsidRDefault="00F21422" w:rsidP="0062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2" w:rsidRPr="001611C3" w:rsidTr="007A3A97">
        <w:tc>
          <w:tcPr>
            <w:tcW w:w="5508" w:type="dxa"/>
            <w:shd w:val="clear" w:color="auto" w:fill="auto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865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И.А.Дяченко</w:t>
            </w:r>
          </w:p>
        </w:tc>
      </w:tr>
      <w:tr w:rsidR="00F21422" w:rsidRPr="001611C3" w:rsidTr="007A3A97">
        <w:tc>
          <w:tcPr>
            <w:tcW w:w="5508" w:type="dxa"/>
            <w:shd w:val="clear" w:color="auto" w:fill="auto"/>
          </w:tcPr>
          <w:p w:rsidR="00F21422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21422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 и ЧС и взаимодействию с правоохранительными органами</w:t>
            </w:r>
          </w:p>
        </w:tc>
        <w:tc>
          <w:tcPr>
            <w:tcW w:w="865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А.И.Яменсков</w:t>
            </w:r>
            <w:proofErr w:type="spellEnd"/>
          </w:p>
        </w:tc>
      </w:tr>
      <w:tr w:rsidR="00F21422" w:rsidRPr="001611C3" w:rsidTr="007A3A97">
        <w:tc>
          <w:tcPr>
            <w:tcW w:w="5508" w:type="dxa"/>
            <w:shd w:val="clear" w:color="auto" w:fill="auto"/>
          </w:tcPr>
          <w:p w:rsidR="00F21422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F21422" w:rsidRDefault="00F21422" w:rsidP="006231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2" w:rsidRPr="001611C3" w:rsidTr="007A3A97">
        <w:trPr>
          <w:trHeight w:val="1008"/>
        </w:trPr>
        <w:tc>
          <w:tcPr>
            <w:tcW w:w="5508" w:type="dxa"/>
            <w:shd w:val="clear" w:color="auto" w:fill="auto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ачальник  правового управления</w:t>
            </w:r>
          </w:p>
        </w:tc>
        <w:tc>
          <w:tcPr>
            <w:tcW w:w="865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И.Н.Чутов</w:t>
            </w:r>
            <w:proofErr w:type="spellEnd"/>
          </w:p>
        </w:tc>
      </w:tr>
      <w:tr w:rsidR="007A3A97" w:rsidRPr="001611C3" w:rsidTr="007A3A97">
        <w:trPr>
          <w:trHeight w:val="1008"/>
        </w:trPr>
        <w:tc>
          <w:tcPr>
            <w:tcW w:w="5508" w:type="dxa"/>
            <w:shd w:val="clear" w:color="auto" w:fill="auto"/>
          </w:tcPr>
          <w:p w:rsidR="007A3A97" w:rsidRDefault="007A3A97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97" w:rsidRDefault="007A3A97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97" w:rsidRPr="001611C3" w:rsidRDefault="007A3A97" w:rsidP="00623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имущественных и земельных отношений </w:t>
            </w:r>
          </w:p>
        </w:tc>
        <w:tc>
          <w:tcPr>
            <w:tcW w:w="865" w:type="dxa"/>
            <w:shd w:val="clear" w:color="auto" w:fill="auto"/>
          </w:tcPr>
          <w:p w:rsidR="007A3A97" w:rsidRPr="001611C3" w:rsidRDefault="007A3A97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7A3A97" w:rsidRDefault="007A3A97" w:rsidP="007A3A9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Белянский</w:t>
            </w:r>
            <w:proofErr w:type="spellEnd"/>
          </w:p>
        </w:tc>
      </w:tr>
    </w:tbl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(Распоряжения)</w:t>
      </w: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A97" w:rsidRPr="007A3A97" w:rsidRDefault="00F21422" w:rsidP="007A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proofErr w:type="gramStart"/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="007A3A97" w:rsidRPr="007A3A9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средств городского бюджета перевозчикам, осуществляющим перевозки городским наземным электротранспортом, на приобретение электроэнергии для работы городского наземного электротранспорта в</w:t>
      </w:r>
      <w:r w:rsidR="007A3A97" w:rsidRPr="007A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город Новороссийск и  </w:t>
      </w:r>
      <w:r w:rsidR="007A3A97" w:rsidRPr="007A3A97">
        <w:rPr>
          <w:rFonts w:ascii="Times New Roman" w:hAnsi="Times New Roman" w:cs="Times New Roman"/>
          <w:sz w:val="28"/>
          <w:szCs w:val="28"/>
        </w:rPr>
        <w:t>признании утратившим силу  постановления администрации муниципального образования город Н</w:t>
      </w:r>
      <w:r w:rsidR="007A3A97">
        <w:rPr>
          <w:rFonts w:ascii="Times New Roman" w:hAnsi="Times New Roman" w:cs="Times New Roman"/>
          <w:sz w:val="28"/>
          <w:szCs w:val="28"/>
        </w:rPr>
        <w:t xml:space="preserve">овороссийск от 24 мая 2011 года </w:t>
      </w:r>
      <w:r w:rsidR="007A3A97" w:rsidRPr="007A3A97">
        <w:rPr>
          <w:rFonts w:ascii="Times New Roman" w:hAnsi="Times New Roman" w:cs="Times New Roman"/>
          <w:sz w:val="28"/>
          <w:szCs w:val="28"/>
        </w:rPr>
        <w:t xml:space="preserve">№ 2392 «Об утверждении порядка предоставления субсидий перевозчикам, осуществляющим перевозку пассажиров городским наземным электротранспортом в муниципальном образовании 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F21422" w:rsidRPr="001611C3" w:rsidTr="006231C6">
        <w:tc>
          <w:tcPr>
            <w:tcW w:w="5508" w:type="dxa"/>
            <w:shd w:val="clear" w:color="auto" w:fill="auto"/>
          </w:tcPr>
          <w:p w:rsidR="00F21422" w:rsidRPr="001611C3" w:rsidRDefault="007A3A97" w:rsidP="00623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97">
              <w:rPr>
                <w:rFonts w:ascii="Times New Roman" w:hAnsi="Times New Roman" w:cs="Times New Roman"/>
                <w:sz w:val="28"/>
                <w:szCs w:val="28"/>
              </w:rPr>
              <w:t>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F21422" w:rsidRPr="001611C3" w:rsidRDefault="00F21422" w:rsidP="006231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Кто вносит проект постановления (распоряжения):</w:t>
      </w:r>
      <w:r w:rsidRPr="001611C3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образования по эконо</w:t>
      </w:r>
      <w:r>
        <w:rPr>
          <w:rFonts w:ascii="Times New Roman" w:hAnsi="Times New Roman" w:cs="Times New Roman"/>
          <w:sz w:val="28"/>
          <w:szCs w:val="28"/>
        </w:rPr>
        <w:t>мике и финансам.</w:t>
      </w: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Принятое постановление (распоряжение) разослать: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740"/>
        <w:gridCol w:w="1182"/>
      </w:tblGrid>
      <w:tr w:rsidR="00F21422" w:rsidRPr="001611C3" w:rsidTr="006231C6">
        <w:tc>
          <w:tcPr>
            <w:tcW w:w="648" w:type="dxa"/>
            <w:shd w:val="clear" w:color="auto" w:fill="auto"/>
            <w:vAlign w:val="center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главы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  <w:vAlign w:val="center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Приемная заместителя по экономике и финансам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  <w:vAlign w:val="center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Приемная заместителя по социальным вопросам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  <w:vAlign w:val="center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заместителя главы по ГО и ЧС и взаимодействию с правоохранительными органами</w:t>
            </w:r>
          </w:p>
        </w:tc>
        <w:tc>
          <w:tcPr>
            <w:tcW w:w="1182" w:type="dxa"/>
            <w:shd w:val="clear" w:color="auto" w:fill="auto"/>
          </w:tcPr>
          <w:p w:rsidR="00F21422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  <w:vAlign w:val="center"/>
          </w:tcPr>
          <w:p w:rsidR="00F21422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shd w:val="clear" w:color="auto" w:fill="auto"/>
          </w:tcPr>
          <w:p w:rsidR="00F21422" w:rsidRDefault="00F21422" w:rsidP="0062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1182" w:type="dxa"/>
            <w:shd w:val="clear" w:color="auto" w:fill="auto"/>
          </w:tcPr>
          <w:p w:rsidR="00F21422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Контрольно-оперативное управление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и средств массовой информации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Библиотека им. Горького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Компания «Паритет»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Фактор-Плюс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  <w:vAlign w:val="center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F21422" w:rsidRPr="001611C3" w:rsidTr="006231C6">
        <w:tc>
          <w:tcPr>
            <w:tcW w:w="648" w:type="dxa"/>
            <w:shd w:val="clear" w:color="auto" w:fill="auto"/>
            <w:vAlign w:val="center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УИЗО</w:t>
            </w:r>
          </w:p>
        </w:tc>
        <w:tc>
          <w:tcPr>
            <w:tcW w:w="1182" w:type="dxa"/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Подпись ___________________________                        ________________             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1C3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1611C3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(распоряжения)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97" w:rsidRDefault="00F21422" w:rsidP="007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="007A3A9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7A3A97" w:rsidRPr="00113146">
        <w:rPr>
          <w:rFonts w:ascii="Times New Roman" w:hAnsi="Times New Roman" w:cs="Times New Roman"/>
          <w:b/>
          <w:sz w:val="28"/>
          <w:szCs w:val="28"/>
        </w:rPr>
        <w:t>из средств городского бюджета перевозчикам, осуществляющим перевозки городским наземным электротранспортом</w:t>
      </w:r>
      <w:r w:rsidR="007A3A97">
        <w:rPr>
          <w:rFonts w:ascii="Times New Roman" w:hAnsi="Times New Roman" w:cs="Times New Roman"/>
          <w:b/>
          <w:sz w:val="28"/>
          <w:szCs w:val="28"/>
        </w:rPr>
        <w:t>,</w:t>
      </w:r>
      <w:r w:rsidR="007A3A97" w:rsidRPr="00113146">
        <w:rPr>
          <w:rFonts w:ascii="Times New Roman" w:hAnsi="Times New Roman" w:cs="Times New Roman"/>
          <w:b/>
          <w:sz w:val="28"/>
          <w:szCs w:val="28"/>
        </w:rPr>
        <w:t xml:space="preserve"> на приобретение электроэнергии для работы городского наземного электротранспорта</w:t>
      </w:r>
      <w:r w:rsidR="007A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97" w:rsidRPr="00113146">
        <w:rPr>
          <w:rFonts w:ascii="Times New Roman" w:hAnsi="Times New Roman" w:cs="Times New Roman"/>
          <w:b/>
          <w:sz w:val="28"/>
          <w:szCs w:val="28"/>
        </w:rPr>
        <w:t>в</w:t>
      </w:r>
      <w:r w:rsidR="007A3A97" w:rsidRPr="0026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A97" w:rsidRPr="00A80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 образовании город Новороссийск</w:t>
      </w:r>
      <w:r w:rsidR="007A3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7A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A97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 постановления администрации муниципального образования город Новороссийск от 24 мая 2011 года </w:t>
      </w:r>
    </w:p>
    <w:p w:rsidR="007A3A97" w:rsidRDefault="007A3A97" w:rsidP="007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2392 «</w:t>
      </w:r>
      <w:r w:rsidRPr="00F874E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перевозчикам, осуществляющим перевозку пассажиров городским наземным электротранспортом в муниципальном образовании </w:t>
      </w:r>
    </w:p>
    <w:p w:rsidR="007A3A97" w:rsidRPr="00F874EA" w:rsidRDefault="007A3A97" w:rsidP="007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EA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21422" w:rsidRPr="001611C3" w:rsidRDefault="00F21422" w:rsidP="007A3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Лист согласования к настоящему постановлению </w:t>
      </w:r>
      <w:r w:rsidRPr="001611C3">
        <w:rPr>
          <w:rFonts w:ascii="Times New Roman" w:hAnsi="Times New Roman" w:cs="Times New Roman"/>
          <w:sz w:val="28"/>
          <w:szCs w:val="28"/>
        </w:rPr>
        <w:t>– 1 лист.</w:t>
      </w: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b/>
          <w:i/>
          <w:sz w:val="28"/>
          <w:szCs w:val="28"/>
        </w:rPr>
        <w:t>Сдал</w:t>
      </w:r>
      <w:proofErr w:type="gramStart"/>
      <w:r w:rsidRPr="001611C3">
        <w:rPr>
          <w:rFonts w:ascii="Times New Roman" w:hAnsi="Times New Roman" w:cs="Times New Roman"/>
          <w:sz w:val="28"/>
          <w:szCs w:val="28"/>
        </w:rPr>
        <w:t xml:space="preserve"> ________________________            </w:t>
      </w:r>
      <w:r w:rsidRPr="001611C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611C3">
        <w:rPr>
          <w:rFonts w:ascii="Times New Roman" w:hAnsi="Times New Roman" w:cs="Times New Roman"/>
          <w:b/>
          <w:i/>
          <w:sz w:val="28"/>
          <w:szCs w:val="28"/>
        </w:rPr>
        <w:t xml:space="preserve">ринял </w:t>
      </w:r>
      <w:r w:rsidRPr="001611C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                       (подпись, дата)                                          (подпись, дата)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br w:type="page"/>
      </w:r>
      <w:r w:rsidRPr="001611C3">
        <w:rPr>
          <w:rFonts w:ascii="Times New Roman" w:hAnsi="Times New Roman" w:cs="Times New Roman"/>
          <w:sz w:val="28"/>
          <w:szCs w:val="28"/>
        </w:rPr>
        <w:lastRenderedPageBreak/>
        <w:t>ЛИСТ РЕГЛАМЕНТНОГО КОНТРОЛЯ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внутреннего согласования проекта постановления (распоряжения) главы администрации муниципального образования город-герой Новороссийск</w:t>
      </w: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97" w:rsidRDefault="00F21422" w:rsidP="007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="007A3A9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7A3A97" w:rsidRPr="00113146">
        <w:rPr>
          <w:rFonts w:ascii="Times New Roman" w:hAnsi="Times New Roman" w:cs="Times New Roman"/>
          <w:b/>
          <w:sz w:val="28"/>
          <w:szCs w:val="28"/>
        </w:rPr>
        <w:t>из средств городского бюджета перевозчикам, осуществляющим перевозки городским наземным электротранспортом</w:t>
      </w:r>
      <w:r w:rsidR="007A3A97">
        <w:rPr>
          <w:rFonts w:ascii="Times New Roman" w:hAnsi="Times New Roman" w:cs="Times New Roman"/>
          <w:b/>
          <w:sz w:val="28"/>
          <w:szCs w:val="28"/>
        </w:rPr>
        <w:t>,</w:t>
      </w:r>
      <w:r w:rsidR="007A3A97" w:rsidRPr="00113146">
        <w:rPr>
          <w:rFonts w:ascii="Times New Roman" w:hAnsi="Times New Roman" w:cs="Times New Roman"/>
          <w:b/>
          <w:sz w:val="28"/>
          <w:szCs w:val="28"/>
        </w:rPr>
        <w:t xml:space="preserve"> на приобретение электроэнергии для работы городского наземного электротранспорта</w:t>
      </w:r>
      <w:r w:rsidR="007A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97" w:rsidRPr="00113146">
        <w:rPr>
          <w:rFonts w:ascii="Times New Roman" w:hAnsi="Times New Roman" w:cs="Times New Roman"/>
          <w:b/>
          <w:sz w:val="28"/>
          <w:szCs w:val="28"/>
        </w:rPr>
        <w:t>в</w:t>
      </w:r>
      <w:r w:rsidR="007A3A97" w:rsidRPr="00264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A97" w:rsidRPr="00A80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 образовании город Новороссийск</w:t>
      </w:r>
      <w:r w:rsidR="007A3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7A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A97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 постановления администрации муниципального образования город Новороссийск от 24 мая 2011 года </w:t>
      </w:r>
    </w:p>
    <w:p w:rsidR="007A3A97" w:rsidRDefault="007A3A97" w:rsidP="007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2392 «</w:t>
      </w:r>
      <w:r w:rsidRPr="00F874E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перевозчикам, осуществляющим перевозку пассажиров городским наземным электротранспортом в муниципальном образовании </w:t>
      </w:r>
    </w:p>
    <w:p w:rsidR="007A3A97" w:rsidRPr="00F874EA" w:rsidRDefault="007A3A97" w:rsidP="007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EA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(распоряжения) в общем отделе  ____________ ___________ ______________</w:t>
      </w: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11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(дата)            (время)           (подпись) </w:t>
      </w: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984"/>
        <w:gridCol w:w="1180"/>
        <w:gridCol w:w="1542"/>
        <w:gridCol w:w="993"/>
        <w:gridCol w:w="1017"/>
        <w:gridCol w:w="1335"/>
      </w:tblGrid>
      <w:tr w:rsidR="00F21422" w:rsidRPr="001611C3" w:rsidTr="006231C6">
        <w:trPr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проекта </w:t>
            </w:r>
          </w:p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проекта </w:t>
            </w:r>
          </w:p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F21422" w:rsidRPr="001611C3" w:rsidTr="006231C6">
        <w:trPr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22" w:rsidRPr="001611C3" w:rsidRDefault="00F21422" w:rsidP="0062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F21422" w:rsidRPr="001611C3" w:rsidTr="006231C6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22" w:rsidRPr="001611C3" w:rsidRDefault="00F21422" w:rsidP="0062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Дяченко И.А.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2" w:rsidRPr="001611C3" w:rsidTr="006231C6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Калинина С.В.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2" w:rsidRPr="001611C3" w:rsidTr="006231C6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Яменсков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2" w:rsidRPr="001611C3" w:rsidTr="006231C6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422" w:rsidRPr="001611C3" w:rsidTr="006231C6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22" w:rsidRPr="001611C3" w:rsidRDefault="00F21422" w:rsidP="0062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Проект передан в общий отдел  ____________ _____________ _____________</w:t>
      </w:r>
    </w:p>
    <w:p w:rsidR="00F21422" w:rsidRPr="001611C3" w:rsidRDefault="00F21422" w:rsidP="00F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(дата)                (время)          (подпись) </w:t>
      </w:r>
    </w:p>
    <w:p w:rsidR="00F21422" w:rsidRPr="001611C3" w:rsidRDefault="00F21422" w:rsidP="00F2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422" w:rsidRPr="001611C3" w:rsidSect="004B2309">
      <w:pgSz w:w="11906" w:h="16838"/>
      <w:pgMar w:top="851" w:right="567" w:bottom="567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A7" w:rsidRDefault="00E747A7">
      <w:pPr>
        <w:spacing w:after="0" w:line="240" w:lineRule="auto"/>
      </w:pPr>
      <w:r>
        <w:separator/>
      </w:r>
    </w:p>
  </w:endnote>
  <w:endnote w:type="continuationSeparator" w:id="0">
    <w:p w:rsidR="00E747A7" w:rsidRDefault="00E7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A7" w:rsidRDefault="00E747A7">
      <w:pPr>
        <w:spacing w:after="0" w:line="240" w:lineRule="auto"/>
      </w:pPr>
      <w:r>
        <w:separator/>
      </w:r>
    </w:p>
  </w:footnote>
  <w:footnote w:type="continuationSeparator" w:id="0">
    <w:p w:rsidR="00E747A7" w:rsidRDefault="00E7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A30188"/>
    <w:multiLevelType w:val="multilevel"/>
    <w:tmpl w:val="B93A7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D5F7634"/>
    <w:multiLevelType w:val="hybridMultilevel"/>
    <w:tmpl w:val="4790E7CE"/>
    <w:lvl w:ilvl="0" w:tplc="3B3CC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EA"/>
    <w:rsid w:val="000136C7"/>
    <w:rsid w:val="00023636"/>
    <w:rsid w:val="00077141"/>
    <w:rsid w:val="000815ED"/>
    <w:rsid w:val="000C7563"/>
    <w:rsid w:val="00113146"/>
    <w:rsid w:val="001477DF"/>
    <w:rsid w:val="00195D06"/>
    <w:rsid w:val="001967C2"/>
    <w:rsid w:val="00260FE6"/>
    <w:rsid w:val="00264762"/>
    <w:rsid w:val="002C273A"/>
    <w:rsid w:val="002D5F98"/>
    <w:rsid w:val="00300036"/>
    <w:rsid w:val="00355D64"/>
    <w:rsid w:val="003C76A1"/>
    <w:rsid w:val="003E509E"/>
    <w:rsid w:val="00401A48"/>
    <w:rsid w:val="004862C3"/>
    <w:rsid w:val="0049140A"/>
    <w:rsid w:val="004B2309"/>
    <w:rsid w:val="004C09AA"/>
    <w:rsid w:val="004E72F5"/>
    <w:rsid w:val="004F1E07"/>
    <w:rsid w:val="005756ED"/>
    <w:rsid w:val="005E645E"/>
    <w:rsid w:val="00614A69"/>
    <w:rsid w:val="00637529"/>
    <w:rsid w:val="006436A3"/>
    <w:rsid w:val="006D7B35"/>
    <w:rsid w:val="007070AB"/>
    <w:rsid w:val="00707913"/>
    <w:rsid w:val="007A3A97"/>
    <w:rsid w:val="007C482F"/>
    <w:rsid w:val="007D1536"/>
    <w:rsid w:val="00877966"/>
    <w:rsid w:val="00896A9E"/>
    <w:rsid w:val="008A2DC6"/>
    <w:rsid w:val="008B6AE7"/>
    <w:rsid w:val="008F0071"/>
    <w:rsid w:val="009B767E"/>
    <w:rsid w:val="00A05916"/>
    <w:rsid w:val="00A14E17"/>
    <w:rsid w:val="00A8057E"/>
    <w:rsid w:val="00B35118"/>
    <w:rsid w:val="00B36928"/>
    <w:rsid w:val="00BE0827"/>
    <w:rsid w:val="00CC5834"/>
    <w:rsid w:val="00CD676B"/>
    <w:rsid w:val="00D426C3"/>
    <w:rsid w:val="00E140D5"/>
    <w:rsid w:val="00E747A7"/>
    <w:rsid w:val="00E8286C"/>
    <w:rsid w:val="00E83689"/>
    <w:rsid w:val="00EA2FD7"/>
    <w:rsid w:val="00F21422"/>
    <w:rsid w:val="00F802AF"/>
    <w:rsid w:val="00F84A6D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13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913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4">
    <w:name w:val="page number"/>
    <w:basedOn w:val="a0"/>
    <w:rsid w:val="00707913"/>
  </w:style>
  <w:style w:type="paragraph" w:styleId="a5">
    <w:name w:val="header"/>
    <w:basedOn w:val="a"/>
    <w:link w:val="a6"/>
    <w:rsid w:val="0070791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0791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264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214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14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13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913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4">
    <w:name w:val="page number"/>
    <w:basedOn w:val="a0"/>
    <w:rsid w:val="00707913"/>
  </w:style>
  <w:style w:type="paragraph" w:styleId="a5">
    <w:name w:val="header"/>
    <w:basedOn w:val="a"/>
    <w:link w:val="a6"/>
    <w:rsid w:val="0070791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0791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264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214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14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5</cp:revision>
  <cp:lastPrinted>2016-09-28T12:29:00Z</cp:lastPrinted>
  <dcterms:created xsi:type="dcterms:W3CDTF">2016-09-28T12:24:00Z</dcterms:created>
  <dcterms:modified xsi:type="dcterms:W3CDTF">2016-09-28T12:35:00Z</dcterms:modified>
</cp:coreProperties>
</file>