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3.xml" ContentType="application/vnd.openxmlformats-officedocument.themeOverride+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4.xml" ContentType="application/vnd.openxmlformats-officedocument.themeOverride+xml"/>
  <Override PartName="/word/charts/chart14.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5.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6.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7.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8.xml" ContentType="application/vnd.openxmlformats-officedocument.drawingml.chart+xml"/>
  <Override PartName="/word/theme/themeOverride5.xml" ContentType="application/vnd.openxmlformats-officedocument.themeOverride+xml"/>
  <Override PartName="/word/charts/chart19.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0.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1.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2.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3.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6.xml" ContentType="application/vnd.openxmlformats-officedocument.themeOverride+xml"/>
  <Override PartName="/word/charts/chart24.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7.xml" ContentType="application/vnd.openxmlformats-officedocument.themeOverride+xml"/>
  <Override PartName="/word/charts/chart25.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8.xml" ContentType="application/vnd.openxmlformats-officedocument.themeOverride+xml"/>
  <Override PartName="/word/charts/chart26.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9.xml" ContentType="application/vnd.openxmlformats-officedocument.themeOverride+xml"/>
  <Override PartName="/word/charts/chart27.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0.xml" ContentType="application/vnd.openxmlformats-officedocument.themeOverride+xml"/>
  <Override PartName="/word/charts/chart28.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11.xml" ContentType="application/vnd.openxmlformats-officedocument.themeOverride+xml"/>
  <Override PartName="/word/charts/chart29.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12.xml" ContentType="application/vnd.openxmlformats-officedocument.themeOverride+xml"/>
  <Override PartName="/word/charts/chart30.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13.xml" ContentType="application/vnd.openxmlformats-officedocument.themeOverride+xml"/>
  <Override PartName="/word/charts/chart31.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14.xml" ContentType="application/vnd.openxmlformats-officedocument.themeOverride+xml"/>
  <Override PartName="/word/charts/chart32.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15.xml" ContentType="application/vnd.openxmlformats-officedocument.themeOverride+xml"/>
  <Override PartName="/word/charts/chart33.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16.xml" ContentType="application/vnd.openxmlformats-officedocument.themeOverride+xml"/>
  <Override PartName="/word/charts/chart34.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17.xml" ContentType="application/vnd.openxmlformats-officedocument.themeOverride+xml"/>
  <Override PartName="/word/charts/chart35.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18.xml" ContentType="application/vnd.openxmlformats-officedocument.themeOverride+xml"/>
  <Override PartName="/word/charts/chart36.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19.xml" ContentType="application/vnd.openxmlformats-officedocument.themeOverride+xml"/>
  <Override PartName="/word/charts/chart37.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20.xml" ContentType="application/vnd.openxmlformats-officedocument.themeOverride+xml"/>
  <Override PartName="/word/charts/chart38.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21.xml" ContentType="application/vnd.openxmlformats-officedocument.themeOverride+xml"/>
  <Override PartName="/word/charts/chart39.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22.xml" ContentType="application/vnd.openxmlformats-officedocument.themeOverride+xml"/>
  <Override PartName="/word/charts/chart40.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23.xml" ContentType="application/vnd.openxmlformats-officedocument.themeOverride+xml"/>
  <Override PartName="/word/charts/chart41.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42.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24.xml" ContentType="application/vnd.openxmlformats-officedocument.themeOverride+xml"/>
  <Override PartName="/word/charts/chart43.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25.xml" ContentType="application/vnd.openxmlformats-officedocument.themeOverride+xml"/>
  <Override PartName="/word/charts/chart44.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26.xml" ContentType="application/vnd.openxmlformats-officedocument.themeOverride+xml"/>
  <Override PartName="/word/charts/chart45.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27.xml" ContentType="application/vnd.openxmlformats-officedocument.themeOverride+xml"/>
  <Override PartName="/word/charts/chart46.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28.xml" ContentType="application/vnd.openxmlformats-officedocument.themeOverride+xml"/>
  <Override PartName="/word/charts/chart47.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29.xml" ContentType="application/vnd.openxmlformats-officedocument.themeOverride+xml"/>
  <Override PartName="/word/charts/chart48.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30.xml" ContentType="application/vnd.openxmlformats-officedocument.themeOverride+xml"/>
  <Override PartName="/word/charts/chart49.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31.xml" ContentType="application/vnd.openxmlformats-officedocument.themeOverride+xml"/>
  <Override PartName="/word/charts/chart50.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32.xml" ContentType="application/vnd.openxmlformats-officedocument.themeOverride+xml"/>
  <Override PartName="/word/charts/chart51.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33.xml" ContentType="application/vnd.openxmlformats-officedocument.themeOverride+xml"/>
  <Override PartName="/word/charts/chart52.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34.xml" ContentType="application/vnd.openxmlformats-officedocument.themeOverride+xml"/>
  <Override PartName="/word/charts/chart53.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35.xml" ContentType="application/vnd.openxmlformats-officedocument.themeOverride+xml"/>
  <Override PartName="/word/charts/chart54.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36.xml" ContentType="application/vnd.openxmlformats-officedocument.themeOverride+xml"/>
  <Override PartName="/word/charts/chart55.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37.xml" ContentType="application/vnd.openxmlformats-officedocument.themeOverride+xml"/>
  <Override PartName="/word/charts/chart56.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38.xml" ContentType="application/vnd.openxmlformats-officedocument.themeOverride+xml"/>
  <Override PartName="/word/charts/chart57.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39.xml" ContentType="application/vnd.openxmlformats-officedocument.themeOverride+xml"/>
  <Override PartName="/word/charts/chart58.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40.xml" ContentType="application/vnd.openxmlformats-officedocument.themeOverride+xml"/>
  <Override PartName="/word/charts/chart59.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41.xml" ContentType="application/vnd.openxmlformats-officedocument.themeOverride+xml"/>
  <Override PartName="/word/charts/chart60.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42.xml" ContentType="application/vnd.openxmlformats-officedocument.themeOverride+xml"/>
  <Override PartName="/word/charts/chart61.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43.xml" ContentType="application/vnd.openxmlformats-officedocument.themeOverride+xml"/>
  <Override PartName="/word/charts/chart62.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44.xml" ContentType="application/vnd.openxmlformats-officedocument.themeOverride+xml"/>
  <Override PartName="/word/charts/chart63.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45.xml" ContentType="application/vnd.openxmlformats-officedocument.themeOverride+xml"/>
  <Override PartName="/word/charts/chart64.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46.xml" ContentType="application/vnd.openxmlformats-officedocument.themeOverride+xml"/>
  <Override PartName="/word/charts/chart65.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47.xml" ContentType="application/vnd.openxmlformats-officedocument.themeOverride+xml"/>
  <Override PartName="/word/charts/chart66.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48.xml" ContentType="application/vnd.openxmlformats-officedocument.themeOverride+xml"/>
  <Override PartName="/word/charts/chart67.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49.xml" ContentType="application/vnd.openxmlformats-officedocument.themeOverride+xml"/>
  <Override PartName="/word/charts/chart68.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50.xml" ContentType="application/vnd.openxmlformats-officedocument.themeOverride+xml"/>
  <Override PartName="/word/charts/chart69.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51.xml" ContentType="application/vnd.openxmlformats-officedocument.themeOverride+xml"/>
  <Override PartName="/word/charts/chart70.xml" ContentType="application/vnd.openxmlformats-officedocument.drawingml.chart+xml"/>
  <Override PartName="/word/charts/chart71.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52.xml" ContentType="application/vnd.openxmlformats-officedocument.themeOverride+xml"/>
  <Override PartName="/word/charts/chart72.xml" ContentType="application/vnd.openxmlformats-officedocument.drawingml.chart+xml"/>
  <Override PartName="/word/charts/style67.xml" ContentType="application/vnd.ms-office.chartstyle+xml"/>
  <Override PartName="/word/charts/colors67.xml" ContentType="application/vnd.ms-office.chartcolorstyle+xml"/>
  <Override PartName="/word/theme/themeOverride53.xml" ContentType="application/vnd.openxmlformats-officedocument.themeOverride+xml"/>
  <Override PartName="/word/charts/chart73.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54.xml" ContentType="application/vnd.openxmlformats-officedocument.themeOverride+xml"/>
  <Override PartName="/word/charts/chart74.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55.xml" ContentType="application/vnd.openxmlformats-officedocument.themeOverride+xml"/>
  <Override PartName="/word/charts/chart75.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56.xml" ContentType="application/vnd.openxmlformats-officedocument.themeOverride+xml"/>
  <Override PartName="/word/charts/chart76.xml" ContentType="application/vnd.openxmlformats-officedocument.drawingml.chart+xml"/>
  <Override PartName="/word/theme/themeOverride57.xml" ContentType="application/vnd.openxmlformats-officedocument.themeOverride+xml"/>
  <Override PartName="/word/drawings/drawing3.xml" ContentType="application/vnd.openxmlformats-officedocument.drawingml.chartshapes+xml"/>
  <Override PartName="/word/charts/chart77.xml" ContentType="application/vnd.openxmlformats-officedocument.drawingml.chart+xml"/>
  <Override PartName="/word/theme/themeOverride58.xml" ContentType="application/vnd.openxmlformats-officedocument.themeOverride+xml"/>
  <Override PartName="/word/drawings/drawing4.xml" ContentType="application/vnd.openxmlformats-officedocument.drawingml.chartshapes+xml"/>
  <Override PartName="/word/charts/chart78.xml" ContentType="application/vnd.openxmlformats-officedocument.drawingml.chart+xml"/>
  <Override PartName="/word/theme/themeOverride59.xml" ContentType="application/vnd.openxmlformats-officedocument.themeOverride+xml"/>
  <Override PartName="/word/drawings/drawing5.xml" ContentType="application/vnd.openxmlformats-officedocument.drawingml.chartshapes+xml"/>
  <Override PartName="/word/charts/chart79.xml" ContentType="application/vnd.openxmlformats-officedocument.drawingml.chart+xml"/>
  <Override PartName="/word/theme/themeOverride60.xml" ContentType="application/vnd.openxmlformats-officedocument.themeOverride+xml"/>
  <Override PartName="/word/drawings/drawing6.xml" ContentType="application/vnd.openxmlformats-officedocument.drawingml.chartshapes+xml"/>
  <Override PartName="/word/charts/chart80.xml" ContentType="application/vnd.openxmlformats-officedocument.drawingml.chart+xml"/>
  <Override PartName="/word/theme/themeOverride61.xml" ContentType="application/vnd.openxmlformats-officedocument.themeOverride+xml"/>
  <Override PartName="/word/drawings/drawing7.xml" ContentType="application/vnd.openxmlformats-officedocument.drawingml.chartshapes+xml"/>
  <Override PartName="/word/charts/chart81.xml" ContentType="application/vnd.openxmlformats-officedocument.drawingml.chart+xml"/>
  <Override PartName="/word/theme/themeOverride62.xml" ContentType="application/vnd.openxmlformats-officedocument.themeOverride+xml"/>
  <Override PartName="/word/drawings/drawing8.xml" ContentType="application/vnd.openxmlformats-officedocument.drawingml.chartshapes+xml"/>
  <Override PartName="/word/charts/chart82.xml" ContentType="application/vnd.openxmlformats-officedocument.drawingml.chart+xml"/>
  <Override PartName="/word/theme/themeOverride63.xml" ContentType="application/vnd.openxmlformats-officedocument.themeOverride+xml"/>
  <Override PartName="/word/drawings/drawing9.xml" ContentType="application/vnd.openxmlformats-officedocument.drawingml.chartshapes+xml"/>
  <Override PartName="/word/charts/chart83.xml" ContentType="application/vnd.openxmlformats-officedocument.drawingml.chart+xml"/>
  <Override PartName="/word/theme/themeOverride64.xml" ContentType="application/vnd.openxmlformats-officedocument.themeOverride+xml"/>
  <Override PartName="/word/drawings/drawing10.xml" ContentType="application/vnd.openxmlformats-officedocument.drawingml.chartshapes+xml"/>
  <Override PartName="/word/charts/chart84.xml" ContentType="application/vnd.openxmlformats-officedocument.drawingml.chart+xml"/>
  <Override PartName="/word/theme/themeOverride65.xml" ContentType="application/vnd.openxmlformats-officedocument.themeOverride+xml"/>
  <Override PartName="/word/drawings/drawing11.xml" ContentType="application/vnd.openxmlformats-officedocument.drawingml.chartshapes+xml"/>
  <Override PartName="/word/charts/chart85.xml" ContentType="application/vnd.openxmlformats-officedocument.drawingml.chart+xml"/>
  <Override PartName="/word/theme/themeOverride66.xml" ContentType="application/vnd.openxmlformats-officedocument.themeOverride+xml"/>
  <Override PartName="/word/drawings/drawing12.xml" ContentType="application/vnd.openxmlformats-officedocument.drawingml.chartshapes+xml"/>
  <Override PartName="/word/charts/chart86.xml" ContentType="application/vnd.openxmlformats-officedocument.drawingml.chart+xml"/>
  <Override PartName="/word/theme/themeOverride67.xml" ContentType="application/vnd.openxmlformats-officedocument.themeOverride+xml"/>
  <Override PartName="/word/drawings/drawing13.xml" ContentType="application/vnd.openxmlformats-officedocument.drawingml.chartshapes+xml"/>
  <Override PartName="/word/charts/chart87.xml" ContentType="application/vnd.openxmlformats-officedocument.drawingml.chart+xml"/>
  <Override PartName="/word/theme/themeOverride68.xml" ContentType="application/vnd.openxmlformats-officedocument.themeOverride+xml"/>
  <Override PartName="/word/drawings/drawing14.xml" ContentType="application/vnd.openxmlformats-officedocument.drawingml.chartshapes+xml"/>
  <Override PartName="/word/charts/chart88.xml" ContentType="application/vnd.openxmlformats-officedocument.drawingml.chart+xml"/>
  <Override PartName="/word/theme/themeOverride69.xml" ContentType="application/vnd.openxmlformats-officedocument.themeOverride+xml"/>
  <Override PartName="/word/drawings/drawing15.xml" ContentType="application/vnd.openxmlformats-officedocument.drawingml.chartshapes+xml"/>
  <Override PartName="/word/charts/chart89.xml" ContentType="application/vnd.openxmlformats-officedocument.drawingml.chart+xml"/>
  <Override PartName="/word/theme/themeOverride70.xml" ContentType="application/vnd.openxmlformats-officedocument.themeOverride+xml"/>
  <Override PartName="/word/drawings/drawing16.xml" ContentType="application/vnd.openxmlformats-officedocument.drawingml.chartshapes+xml"/>
  <Override PartName="/word/charts/chart90.xml" ContentType="application/vnd.openxmlformats-officedocument.drawingml.chart+xml"/>
  <Override PartName="/word/theme/themeOverride71.xml" ContentType="application/vnd.openxmlformats-officedocument.themeOverride+xml"/>
  <Override PartName="/word/drawings/drawing17.xml" ContentType="application/vnd.openxmlformats-officedocument.drawingml.chartshapes+xml"/>
  <Override PartName="/word/charts/chart91.xml" ContentType="application/vnd.openxmlformats-officedocument.drawingml.chart+xml"/>
  <Override PartName="/word/theme/themeOverride72.xml" ContentType="application/vnd.openxmlformats-officedocument.themeOverride+xml"/>
  <Override PartName="/word/drawings/drawing18.xml" ContentType="application/vnd.openxmlformats-officedocument.drawingml.chartshapes+xml"/>
  <Override PartName="/word/charts/chart92.xml" ContentType="application/vnd.openxmlformats-officedocument.drawingml.chart+xml"/>
  <Override PartName="/word/theme/themeOverride73.xml" ContentType="application/vnd.openxmlformats-officedocument.themeOverride+xml"/>
  <Override PartName="/word/drawings/drawing19.xml" ContentType="application/vnd.openxmlformats-officedocument.drawingml.chartshapes+xml"/>
  <Override PartName="/word/charts/chart93.xml" ContentType="application/vnd.openxmlformats-officedocument.drawingml.chart+xml"/>
  <Override PartName="/word/theme/themeOverride74.xml" ContentType="application/vnd.openxmlformats-officedocument.themeOverride+xml"/>
  <Override PartName="/word/drawings/drawing20.xml" ContentType="application/vnd.openxmlformats-officedocument.drawingml.chartshapes+xml"/>
  <Override PartName="/word/charts/chart94.xml" ContentType="application/vnd.openxmlformats-officedocument.drawingml.chart+xml"/>
  <Override PartName="/word/theme/themeOverride75.xml" ContentType="application/vnd.openxmlformats-officedocument.themeOverride+xml"/>
  <Override PartName="/word/drawings/drawing21.xml" ContentType="application/vnd.openxmlformats-officedocument.drawingml.chartshapes+xml"/>
  <Override PartName="/word/charts/chart95.xml" ContentType="application/vnd.openxmlformats-officedocument.drawingml.chart+xml"/>
  <Override PartName="/word/theme/themeOverride76.xml" ContentType="application/vnd.openxmlformats-officedocument.themeOverride+xml"/>
  <Override PartName="/word/drawings/drawing22.xml" ContentType="application/vnd.openxmlformats-officedocument.drawingml.chartshapes+xml"/>
  <Override PartName="/word/charts/chart96.xml" ContentType="application/vnd.openxmlformats-officedocument.drawingml.chart+xml"/>
  <Override PartName="/word/theme/themeOverride77.xml" ContentType="application/vnd.openxmlformats-officedocument.themeOverride+xml"/>
  <Override PartName="/word/drawings/drawing23.xml" ContentType="application/vnd.openxmlformats-officedocument.drawingml.chartshapes+xml"/>
  <Override PartName="/word/charts/chart97.xml" ContentType="application/vnd.openxmlformats-officedocument.drawingml.chart+xml"/>
  <Override PartName="/word/theme/themeOverride78.xml" ContentType="application/vnd.openxmlformats-officedocument.themeOverride+xml"/>
  <Override PartName="/word/drawings/drawing24.xml" ContentType="application/vnd.openxmlformats-officedocument.drawingml.chartshapes+xml"/>
  <Override PartName="/word/charts/chart98.xml" ContentType="application/vnd.openxmlformats-officedocument.drawingml.chart+xml"/>
  <Override PartName="/word/theme/themeOverride79.xml" ContentType="application/vnd.openxmlformats-officedocument.themeOverride+xml"/>
  <Override PartName="/word/drawings/drawing25.xml" ContentType="application/vnd.openxmlformats-officedocument.drawingml.chartshapes+xml"/>
  <Override PartName="/word/charts/chart99.xml" ContentType="application/vnd.openxmlformats-officedocument.drawingml.chart+xml"/>
  <Override PartName="/word/theme/themeOverride80.xml" ContentType="application/vnd.openxmlformats-officedocument.themeOverride+xml"/>
  <Override PartName="/word/drawings/drawing26.xml" ContentType="application/vnd.openxmlformats-officedocument.drawingml.chartshapes+xml"/>
  <Override PartName="/word/charts/chart100.xml" ContentType="application/vnd.openxmlformats-officedocument.drawingml.chart+xml"/>
  <Override PartName="/word/theme/themeOverride81.xml" ContentType="application/vnd.openxmlformats-officedocument.themeOverride+xml"/>
  <Override PartName="/word/drawings/drawing27.xml" ContentType="application/vnd.openxmlformats-officedocument.drawingml.chartshapes+xml"/>
  <Override PartName="/word/charts/chart101.xml" ContentType="application/vnd.openxmlformats-officedocument.drawingml.chart+xml"/>
  <Override PartName="/word/theme/themeOverride82.xml" ContentType="application/vnd.openxmlformats-officedocument.themeOverride+xml"/>
  <Override PartName="/word/drawings/drawing28.xml" ContentType="application/vnd.openxmlformats-officedocument.drawingml.chartshapes+xml"/>
  <Override PartName="/word/charts/chart102.xml" ContentType="application/vnd.openxmlformats-officedocument.drawingml.chart+xml"/>
  <Override PartName="/word/theme/themeOverride83.xml" ContentType="application/vnd.openxmlformats-officedocument.themeOverride+xml"/>
  <Override PartName="/word/drawings/drawing29.xml" ContentType="application/vnd.openxmlformats-officedocument.drawingml.chartshapes+xml"/>
  <Override PartName="/word/charts/chart103.xml" ContentType="application/vnd.openxmlformats-officedocument.drawingml.chart+xml"/>
  <Override PartName="/word/theme/themeOverride84.xml" ContentType="application/vnd.openxmlformats-officedocument.themeOverride+xml"/>
  <Override PartName="/word/drawings/drawing30.xml" ContentType="application/vnd.openxmlformats-officedocument.drawingml.chartshapes+xml"/>
  <Override PartName="/word/charts/chart104.xml" ContentType="application/vnd.openxmlformats-officedocument.drawingml.chart+xml"/>
  <Override PartName="/word/theme/themeOverride85.xml" ContentType="application/vnd.openxmlformats-officedocument.themeOverride+xml"/>
  <Override PartName="/word/drawings/drawing31.xml" ContentType="application/vnd.openxmlformats-officedocument.drawingml.chartshapes+xml"/>
  <Override PartName="/word/charts/chart105.xml" ContentType="application/vnd.openxmlformats-officedocument.drawingml.chart+xml"/>
  <Override PartName="/word/theme/themeOverride86.xml" ContentType="application/vnd.openxmlformats-officedocument.themeOverride+xml"/>
  <Override PartName="/word/drawings/drawing32.xml" ContentType="application/vnd.openxmlformats-officedocument.drawingml.chartshapes+xml"/>
  <Override PartName="/word/charts/chart106.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107.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108.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109.xml" ContentType="application/vnd.openxmlformats-officedocument.drawingml.chart+xml"/>
  <Override PartName="/word/theme/themeOverride87.xml" ContentType="application/vnd.openxmlformats-officedocument.themeOverride+xml"/>
  <Override PartName="/word/drawings/drawing33.xml" ContentType="application/vnd.openxmlformats-officedocument.drawingml.chartshapes+xml"/>
  <Override PartName="/word/charts/chart110.xml" ContentType="application/vnd.openxmlformats-officedocument.drawingml.chart+xml"/>
  <Override PartName="/word/theme/themeOverride88.xml" ContentType="application/vnd.openxmlformats-officedocument.themeOverride+xml"/>
  <Override PartName="/word/drawings/drawing34.xml" ContentType="application/vnd.openxmlformats-officedocument.drawingml.chartshapes+xml"/>
  <Override PartName="/word/charts/chart111.xml" ContentType="application/vnd.openxmlformats-officedocument.drawingml.chart+xml"/>
  <Override PartName="/word/theme/themeOverride89.xml" ContentType="application/vnd.openxmlformats-officedocument.themeOverride+xml"/>
  <Override PartName="/word/drawings/drawing35.xml" ContentType="application/vnd.openxmlformats-officedocument.drawingml.chartshapes+xml"/>
  <Override PartName="/word/charts/chart112.xml" ContentType="application/vnd.openxmlformats-officedocument.drawingml.chart+xml"/>
  <Override PartName="/word/theme/themeOverride90.xml" ContentType="application/vnd.openxmlformats-officedocument.themeOverride+xml"/>
  <Override PartName="/word/drawings/drawing36.xml" ContentType="application/vnd.openxmlformats-officedocument.drawingml.chartshapes+xml"/>
  <Override PartName="/word/charts/chart113.xml" ContentType="application/vnd.openxmlformats-officedocument.drawingml.chart+xml"/>
  <Override PartName="/word/theme/themeOverride91.xml" ContentType="application/vnd.openxmlformats-officedocument.themeOverride+xml"/>
  <Override PartName="/word/drawings/drawing37.xml" ContentType="application/vnd.openxmlformats-officedocument.drawingml.chartshapes+xml"/>
  <Override PartName="/word/charts/chart114.xml" ContentType="application/vnd.openxmlformats-officedocument.drawingml.chart+xml"/>
  <Override PartName="/word/theme/themeOverride92.xml" ContentType="application/vnd.openxmlformats-officedocument.themeOverride+xml"/>
  <Override PartName="/word/drawings/drawing38.xml" ContentType="application/vnd.openxmlformats-officedocument.drawingml.chartshapes+xml"/>
  <Override PartName="/word/charts/chart115.xml" ContentType="application/vnd.openxmlformats-officedocument.drawingml.chart+xml"/>
  <Override PartName="/word/theme/themeOverride93.xml" ContentType="application/vnd.openxmlformats-officedocument.themeOverride+xml"/>
  <Override PartName="/word/drawings/drawing39.xml" ContentType="application/vnd.openxmlformats-officedocument.drawingml.chartshapes+xml"/>
  <Override PartName="/word/charts/chart116.xml" ContentType="application/vnd.openxmlformats-officedocument.drawingml.chart+xml"/>
  <Override PartName="/word/theme/themeOverride94.xml" ContentType="application/vnd.openxmlformats-officedocument.themeOverride+xml"/>
  <Override PartName="/word/drawings/drawing40.xml" ContentType="application/vnd.openxmlformats-officedocument.drawingml.chartshapes+xml"/>
  <Override PartName="/word/charts/chart117.xml" ContentType="application/vnd.openxmlformats-officedocument.drawingml.chart+xml"/>
  <Override PartName="/word/theme/themeOverride95.xml" ContentType="application/vnd.openxmlformats-officedocument.themeOverride+xml"/>
  <Override PartName="/word/drawings/drawing41.xml" ContentType="application/vnd.openxmlformats-officedocument.drawingml.chartshapes+xml"/>
  <Override PartName="/word/charts/chart118.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119.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120.xml" ContentType="application/vnd.openxmlformats-officedocument.drawingml.chart+xml"/>
  <Override PartName="/word/theme/themeOverride96.xml" ContentType="application/vnd.openxmlformats-officedocument.themeOverride+xml"/>
  <Override PartName="/word/charts/chart121.xml" ContentType="application/vnd.openxmlformats-officedocument.drawingml.chart+xml"/>
  <Override PartName="/word/theme/themeOverride97.xml" ContentType="application/vnd.openxmlformats-officedocument.themeOverride+xml"/>
  <Override PartName="/word/charts/chart122.xml" ContentType="application/vnd.openxmlformats-officedocument.drawingml.chart+xml"/>
  <Override PartName="/word/theme/themeOverride98.xml" ContentType="application/vnd.openxmlformats-officedocument.themeOverride+xml"/>
  <Override PartName="/word/drawings/drawing42.xml" ContentType="application/vnd.openxmlformats-officedocument.drawingml.chartshapes+xml"/>
  <Override PartName="/word/charts/chart123.xml" ContentType="application/vnd.openxmlformats-officedocument.drawingml.chart+xml"/>
  <Override PartName="/word/theme/themeOverride99.xml" ContentType="application/vnd.openxmlformats-officedocument.themeOverride+xml"/>
  <Override PartName="/word/drawings/drawing43.xml" ContentType="application/vnd.openxmlformats-officedocument.drawingml.chartshapes+xml"/>
  <Override PartName="/word/charts/chart124.xml" ContentType="application/vnd.openxmlformats-officedocument.drawingml.chart+xml"/>
  <Override PartName="/word/charts/style76.xml" ContentType="application/vnd.ms-office.chartstyle+xml"/>
  <Override PartName="/word/charts/colors76.xml" ContentType="application/vnd.ms-office.chartcolorstyle+xml"/>
  <Override PartName="/word/theme/themeOverride100.xml" ContentType="application/vnd.openxmlformats-officedocument.themeOverride+xml"/>
  <Override PartName="/word/charts/chart125.xml" ContentType="application/vnd.openxmlformats-officedocument.drawingml.chart+xml"/>
  <Override PartName="/word/charts/style77.xml" ContentType="application/vnd.ms-office.chartstyle+xml"/>
  <Override PartName="/word/charts/colors77.xml" ContentType="application/vnd.ms-office.chartcolorstyle+xml"/>
  <Override PartName="/word/theme/themeOverride101.xml" ContentType="application/vnd.openxmlformats-officedocument.themeOverride+xml"/>
  <Override PartName="/word/charts/chart126.xml" ContentType="application/vnd.openxmlformats-officedocument.drawingml.chart+xml"/>
  <Override PartName="/word/theme/themeOverride102.xml" ContentType="application/vnd.openxmlformats-officedocument.themeOverride+xml"/>
  <Override PartName="/word/drawings/drawing44.xml" ContentType="application/vnd.openxmlformats-officedocument.drawingml.chartshapes+xml"/>
  <Override PartName="/word/charts/chart127.xml" ContentType="application/vnd.openxmlformats-officedocument.drawingml.chart+xml"/>
  <Override PartName="/word/charts/style78.xml" ContentType="application/vnd.ms-office.chartstyle+xml"/>
  <Override PartName="/word/charts/colors78.xml" ContentType="application/vnd.ms-office.chartcolorstyle+xml"/>
  <Override PartName="/word/theme/themeOverride103.xml" ContentType="application/vnd.openxmlformats-officedocument.themeOverride+xml"/>
  <Override PartName="/word/charts/chart128.xml" ContentType="application/vnd.openxmlformats-officedocument.drawingml.chart+xml"/>
  <Override PartName="/word/charts/chart129.xml" ContentType="application/vnd.openxmlformats-officedocument.drawingml.chart+xml"/>
  <Override PartName="/word/charts/style79.xml" ContentType="application/vnd.ms-office.chartstyle+xml"/>
  <Override PartName="/word/charts/colors79.xml" ContentType="application/vnd.ms-office.chartcolorstyle+xml"/>
  <Override PartName="/word/theme/themeOverride104.xml" ContentType="application/vnd.openxmlformats-officedocument.themeOverride+xml"/>
  <Override PartName="/word/charts/chart130.xml" ContentType="application/vnd.openxmlformats-officedocument.drawingml.chart+xml"/>
  <Override PartName="/word/charts/style80.xml" ContentType="application/vnd.ms-office.chartstyle+xml"/>
  <Override PartName="/word/charts/colors80.xml" ContentType="application/vnd.ms-office.chartcolorstyle+xml"/>
  <Override PartName="/word/theme/themeOverride105.xml" ContentType="application/vnd.openxmlformats-officedocument.themeOverride+xml"/>
  <Override PartName="/word/charts/chart131.xml" ContentType="application/vnd.openxmlformats-officedocument.drawingml.chart+xml"/>
  <Override PartName="/word/charts/style81.xml" ContentType="application/vnd.ms-office.chartstyle+xml"/>
  <Override PartName="/word/charts/colors81.xml" ContentType="application/vnd.ms-office.chartcolorstyle+xml"/>
  <Override PartName="/word/theme/themeOverride106.xml" ContentType="application/vnd.openxmlformats-officedocument.themeOverride+xml"/>
  <Override PartName="/word/charts/chart132.xml" ContentType="application/vnd.openxmlformats-officedocument.drawingml.chart+xml"/>
  <Override PartName="/word/charts/style82.xml" ContentType="application/vnd.ms-office.chartstyle+xml"/>
  <Override PartName="/word/charts/colors82.xml" ContentType="application/vnd.ms-office.chartcolorstyle+xml"/>
  <Override PartName="/word/theme/themeOverride107.xml" ContentType="application/vnd.openxmlformats-officedocument.themeOverride+xml"/>
  <Override PartName="/word/charts/chart133.xml" ContentType="application/vnd.openxmlformats-officedocument.drawingml.chart+xml"/>
  <Override PartName="/word/charts/style83.xml" ContentType="application/vnd.ms-office.chartstyle+xml"/>
  <Override PartName="/word/charts/colors83.xml" ContentType="application/vnd.ms-office.chartcolorstyle+xml"/>
  <Override PartName="/word/theme/themeOverride108.xml" ContentType="application/vnd.openxmlformats-officedocument.themeOverride+xml"/>
  <Override PartName="/word/charts/chart134.xml" ContentType="application/vnd.openxmlformats-officedocument.drawingml.chart+xml"/>
  <Override PartName="/word/theme/themeOverride109.xml" ContentType="application/vnd.openxmlformats-officedocument.themeOverride+xml"/>
  <Override PartName="/word/drawings/drawing45.xml" ContentType="application/vnd.openxmlformats-officedocument.drawingml.chartshapes+xml"/>
  <Override PartName="/word/charts/chart135.xml" ContentType="application/vnd.openxmlformats-officedocument.drawingml.chart+xml"/>
  <Override PartName="/word/theme/themeOverride110.xml" ContentType="application/vnd.openxmlformats-officedocument.themeOverride+xml"/>
  <Override PartName="/word/drawings/drawing46.xml" ContentType="application/vnd.openxmlformats-officedocument.drawingml.chartshapes+xml"/>
  <Override PartName="/word/charts/chart136.xml" ContentType="application/vnd.openxmlformats-officedocument.drawingml.chart+xml"/>
  <Override PartName="/word/theme/themeOverride111.xml" ContentType="application/vnd.openxmlformats-officedocument.themeOverride+xml"/>
  <Override PartName="/word/drawings/drawing47.xml" ContentType="application/vnd.openxmlformats-officedocument.drawingml.chartshapes+xml"/>
  <Override PartName="/word/charts/chart137.xml" ContentType="application/vnd.openxmlformats-officedocument.drawingml.chart+xml"/>
  <Override PartName="/word/theme/themeOverride112.xml" ContentType="application/vnd.openxmlformats-officedocument.themeOverride+xml"/>
  <Override PartName="/word/drawings/drawing48.xml" ContentType="application/vnd.openxmlformats-officedocument.drawingml.chartshapes+xml"/>
  <Override PartName="/word/charts/chart138.xml" ContentType="application/vnd.openxmlformats-officedocument.drawingml.chart+xml"/>
  <Override PartName="/word/theme/themeOverride113.xml" ContentType="application/vnd.openxmlformats-officedocument.themeOverride+xml"/>
  <Override PartName="/word/drawings/drawing49.xml" ContentType="application/vnd.openxmlformats-officedocument.drawingml.chartshapes+xml"/>
  <Override PartName="/word/charts/chart139.xml" ContentType="application/vnd.openxmlformats-officedocument.drawingml.chart+xml"/>
  <Override PartName="/word/theme/themeOverride114.xml" ContentType="application/vnd.openxmlformats-officedocument.themeOverride+xml"/>
  <Override PartName="/word/drawings/drawing50.xml" ContentType="application/vnd.openxmlformats-officedocument.drawingml.chartshapes+xml"/>
  <Override PartName="/word/charts/chart140.xml" ContentType="application/vnd.openxmlformats-officedocument.drawingml.chart+xml"/>
  <Override PartName="/word/theme/themeOverride115.xml" ContentType="application/vnd.openxmlformats-officedocument.themeOverride+xml"/>
  <Override PartName="/word/drawings/drawing51.xml" ContentType="application/vnd.openxmlformats-officedocument.drawingml.chartshapes+xml"/>
  <Override PartName="/word/charts/chart141.xml" ContentType="application/vnd.openxmlformats-officedocument.drawingml.chart+xml"/>
  <Override PartName="/word/theme/themeOverride116.xml" ContentType="application/vnd.openxmlformats-officedocument.themeOverride+xml"/>
  <Override PartName="/word/drawings/drawing52.xml" ContentType="application/vnd.openxmlformats-officedocument.drawingml.chartshapes+xml"/>
  <Override PartName="/word/charts/chart142.xml" ContentType="application/vnd.openxmlformats-officedocument.drawingml.chart+xml"/>
  <Override PartName="/word/theme/themeOverride117.xml" ContentType="application/vnd.openxmlformats-officedocument.themeOverride+xml"/>
  <Override PartName="/word/drawings/drawing53.xml" ContentType="application/vnd.openxmlformats-officedocument.drawingml.chartshapes+xml"/>
  <Override PartName="/word/charts/chart143.xml" ContentType="application/vnd.openxmlformats-officedocument.drawingml.chart+xml"/>
  <Override PartName="/word/theme/themeOverride118.xml" ContentType="application/vnd.openxmlformats-officedocument.themeOverride+xml"/>
  <Override PartName="/word/drawings/drawing54.xml" ContentType="application/vnd.openxmlformats-officedocument.drawingml.chartshapes+xml"/>
  <Override PartName="/word/charts/chart144.xml" ContentType="application/vnd.openxmlformats-officedocument.drawingml.chart+xml"/>
  <Override PartName="/word/theme/themeOverride119.xml" ContentType="application/vnd.openxmlformats-officedocument.themeOverride+xml"/>
  <Override PartName="/word/drawings/drawing55.xml" ContentType="application/vnd.openxmlformats-officedocument.drawingml.chartshapes+xml"/>
  <Override PartName="/word/charts/chart145.xml" ContentType="application/vnd.openxmlformats-officedocument.drawingml.chart+xml"/>
  <Override PartName="/word/theme/themeOverride120.xml" ContentType="application/vnd.openxmlformats-officedocument.themeOverride+xml"/>
  <Override PartName="/word/drawings/drawing56.xml" ContentType="application/vnd.openxmlformats-officedocument.drawingml.chartshapes+xml"/>
  <Override PartName="/word/charts/chart146.xml" ContentType="application/vnd.openxmlformats-officedocument.drawingml.chart+xml"/>
  <Override PartName="/word/theme/themeOverride121.xml" ContentType="application/vnd.openxmlformats-officedocument.themeOverride+xml"/>
  <Override PartName="/word/charts/chart147.xml" ContentType="application/vnd.openxmlformats-officedocument.drawingml.chart+xml"/>
  <Override PartName="/word/theme/themeOverride122.xml" ContentType="application/vnd.openxmlformats-officedocument.themeOverride+xml"/>
  <Override PartName="/word/charts/chart148.xml" ContentType="application/vnd.openxmlformats-officedocument.drawingml.chart+xml"/>
  <Override PartName="/word/theme/themeOverride123.xml" ContentType="application/vnd.openxmlformats-officedocument.themeOverride+xml"/>
  <Override PartName="/word/charts/chart149.xml" ContentType="application/vnd.openxmlformats-officedocument.drawingml.chart+xml"/>
  <Override PartName="/word/theme/themeOverride124.xml" ContentType="application/vnd.openxmlformats-officedocument.themeOverride+xml"/>
  <Override PartName="/word/charts/chart150.xml" ContentType="application/vnd.openxmlformats-officedocument.drawingml.chart+xml"/>
  <Override PartName="/word/theme/themeOverride125.xml" ContentType="application/vnd.openxmlformats-officedocument.themeOverride+xml"/>
  <Override PartName="/word/charts/chart151.xml" ContentType="application/vnd.openxmlformats-officedocument.drawingml.chart+xml"/>
  <Override PartName="/word/theme/themeOverride126.xml" ContentType="application/vnd.openxmlformats-officedocument.themeOverride+xml"/>
  <Override PartName="/word/charts/chart152.xml" ContentType="application/vnd.openxmlformats-officedocument.drawingml.chart+xml"/>
  <Override PartName="/word/theme/themeOverride127.xml" ContentType="application/vnd.openxmlformats-officedocument.themeOverride+xml"/>
  <Override PartName="/word/charts/chart153.xml" ContentType="application/vnd.openxmlformats-officedocument.drawingml.chart+xml"/>
  <Override PartName="/word/theme/themeOverride128.xml" ContentType="application/vnd.openxmlformats-officedocument.themeOverride+xml"/>
  <Override PartName="/word/charts/chart154.xml" ContentType="application/vnd.openxmlformats-officedocument.drawingml.chart+xml"/>
  <Override PartName="/word/theme/themeOverride129.xml" ContentType="application/vnd.openxmlformats-officedocument.themeOverride+xml"/>
  <Override PartName="/word/charts/chart155.xml" ContentType="application/vnd.openxmlformats-officedocument.drawingml.chart+xml"/>
  <Override PartName="/word/theme/themeOverride130.xml" ContentType="application/vnd.openxmlformats-officedocument.themeOverride+xml"/>
  <Override PartName="/word/charts/chart156.xml" ContentType="application/vnd.openxmlformats-officedocument.drawingml.chart+xml"/>
  <Override PartName="/word/theme/themeOverride131.xml" ContentType="application/vnd.openxmlformats-officedocument.themeOverride+xml"/>
  <Override PartName="/word/drawings/drawing57.xml" ContentType="application/vnd.openxmlformats-officedocument.drawingml.chartshap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163E6" w:rsidRDefault="007163E6" w:rsidP="007163E6">
      <w:pPr>
        <w:spacing w:before="120" w:after="120" w:line="276" w:lineRule="auto"/>
        <w:jc w:val="center"/>
        <w:rPr>
          <w:rFonts w:ascii="Times New Roman" w:hAnsi="Times New Roman" w:cs="Times New Roman"/>
          <w:sz w:val="28"/>
          <w:szCs w:val="28"/>
        </w:rPr>
      </w:pPr>
    </w:p>
    <w:p w:rsidR="005D19C5" w:rsidRDefault="005D19C5" w:rsidP="007163E6">
      <w:pPr>
        <w:spacing w:before="120" w:after="120" w:line="276" w:lineRule="auto"/>
        <w:jc w:val="center"/>
        <w:rPr>
          <w:rFonts w:ascii="Times New Roman" w:hAnsi="Times New Roman" w:cs="Times New Roman"/>
          <w:sz w:val="28"/>
          <w:szCs w:val="28"/>
        </w:rPr>
      </w:pPr>
    </w:p>
    <w:p w:rsidR="005D19C5" w:rsidRPr="007163E6" w:rsidRDefault="005D19C5" w:rsidP="007163E6">
      <w:pPr>
        <w:spacing w:before="120" w:after="120" w:line="276" w:lineRule="auto"/>
        <w:jc w:val="center"/>
        <w:rPr>
          <w:rFonts w:ascii="Times New Roman" w:hAnsi="Times New Roman" w:cs="Times New Roman"/>
          <w:sz w:val="28"/>
          <w:szCs w:val="28"/>
        </w:rPr>
      </w:pPr>
    </w:p>
    <w:p w:rsidR="007163E6" w:rsidRPr="007163E6" w:rsidRDefault="007163E6" w:rsidP="007163E6">
      <w:pPr>
        <w:spacing w:before="120" w:after="120" w:line="276" w:lineRule="auto"/>
        <w:jc w:val="center"/>
        <w:rPr>
          <w:rFonts w:ascii="Times New Roman" w:hAnsi="Times New Roman" w:cs="Times New Roman"/>
          <w:sz w:val="28"/>
          <w:szCs w:val="28"/>
        </w:rPr>
      </w:pPr>
    </w:p>
    <w:p w:rsidR="007163E6" w:rsidRPr="007163E6" w:rsidRDefault="007163E6" w:rsidP="007163E6">
      <w:pPr>
        <w:spacing w:before="120" w:after="120" w:line="276" w:lineRule="auto"/>
        <w:jc w:val="center"/>
        <w:rPr>
          <w:rFonts w:ascii="Times New Roman" w:hAnsi="Times New Roman" w:cs="Times New Roman"/>
          <w:b/>
          <w:sz w:val="48"/>
          <w:szCs w:val="48"/>
        </w:rPr>
      </w:pPr>
    </w:p>
    <w:p w:rsidR="007163E6" w:rsidRPr="007163E6" w:rsidRDefault="007163E6" w:rsidP="001363B3">
      <w:pPr>
        <w:spacing w:before="120" w:after="120" w:line="240" w:lineRule="auto"/>
        <w:jc w:val="center"/>
        <w:rPr>
          <w:rFonts w:ascii="Times New Roman" w:hAnsi="Times New Roman" w:cs="Times New Roman"/>
          <w:b/>
          <w:sz w:val="48"/>
          <w:szCs w:val="48"/>
        </w:rPr>
      </w:pPr>
      <w:r w:rsidRPr="007163E6">
        <w:rPr>
          <w:rFonts w:ascii="Times New Roman" w:hAnsi="Times New Roman" w:cs="Times New Roman"/>
          <w:b/>
          <w:sz w:val="48"/>
          <w:szCs w:val="48"/>
        </w:rPr>
        <w:t>О</w:t>
      </w:r>
      <w:r w:rsidR="001363B3">
        <w:rPr>
          <w:rFonts w:ascii="Times New Roman" w:hAnsi="Times New Roman" w:cs="Times New Roman"/>
          <w:b/>
          <w:sz w:val="48"/>
          <w:szCs w:val="48"/>
        </w:rPr>
        <w:t>ТЧЕТ</w:t>
      </w:r>
    </w:p>
    <w:p w:rsidR="006755EF" w:rsidRDefault="006755EF" w:rsidP="001363B3">
      <w:pPr>
        <w:spacing w:before="120" w:after="120" w:line="240" w:lineRule="auto"/>
        <w:jc w:val="center"/>
        <w:rPr>
          <w:rFonts w:ascii="Times New Roman" w:hAnsi="Times New Roman" w:cs="Times New Roman"/>
          <w:b/>
          <w:sz w:val="48"/>
          <w:szCs w:val="48"/>
        </w:rPr>
      </w:pPr>
      <w:r>
        <w:rPr>
          <w:rFonts w:ascii="Times New Roman" w:hAnsi="Times New Roman" w:cs="Times New Roman"/>
          <w:b/>
          <w:sz w:val="48"/>
          <w:szCs w:val="48"/>
        </w:rPr>
        <w:t xml:space="preserve">«Состояние и развитие конкуренции </w:t>
      </w:r>
    </w:p>
    <w:p w:rsidR="007163E6" w:rsidRPr="00430FD0" w:rsidRDefault="006755EF" w:rsidP="001363B3">
      <w:pPr>
        <w:spacing w:before="120" w:after="120" w:line="240" w:lineRule="auto"/>
        <w:jc w:val="center"/>
        <w:rPr>
          <w:rFonts w:ascii="Times New Roman" w:hAnsi="Times New Roman" w:cs="Times New Roman"/>
          <w:b/>
          <w:sz w:val="48"/>
          <w:szCs w:val="48"/>
        </w:rPr>
      </w:pPr>
      <w:r>
        <w:rPr>
          <w:rFonts w:ascii="Times New Roman" w:hAnsi="Times New Roman" w:cs="Times New Roman"/>
          <w:b/>
          <w:sz w:val="48"/>
          <w:szCs w:val="48"/>
        </w:rPr>
        <w:t xml:space="preserve">на товарных </w:t>
      </w:r>
      <w:r w:rsidR="007163E6" w:rsidRPr="007163E6">
        <w:rPr>
          <w:rFonts w:ascii="Times New Roman" w:hAnsi="Times New Roman" w:cs="Times New Roman"/>
          <w:b/>
          <w:sz w:val="48"/>
          <w:szCs w:val="48"/>
        </w:rPr>
        <w:t xml:space="preserve">рынках </w:t>
      </w:r>
      <w:r w:rsidR="00430FD0" w:rsidRPr="00430FD0">
        <w:rPr>
          <w:rFonts w:ascii="Times New Roman" w:hAnsi="Times New Roman" w:cs="Times New Roman"/>
          <w:b/>
          <w:sz w:val="48"/>
          <w:szCs w:val="48"/>
        </w:rPr>
        <w:t>муниципального образования город Новороссийск</w:t>
      </w:r>
    </w:p>
    <w:p w:rsidR="007163E6" w:rsidRPr="007163E6" w:rsidRDefault="001363B3" w:rsidP="001363B3">
      <w:pPr>
        <w:spacing w:before="120" w:after="120" w:line="240" w:lineRule="auto"/>
        <w:jc w:val="center"/>
        <w:rPr>
          <w:rFonts w:ascii="Times New Roman" w:hAnsi="Times New Roman" w:cs="Times New Roman"/>
          <w:sz w:val="28"/>
          <w:szCs w:val="28"/>
        </w:rPr>
      </w:pPr>
      <w:r>
        <w:rPr>
          <w:rFonts w:ascii="Times New Roman" w:hAnsi="Times New Roman" w:cs="Times New Roman"/>
          <w:b/>
          <w:sz w:val="48"/>
          <w:szCs w:val="48"/>
        </w:rPr>
        <w:t xml:space="preserve">в </w:t>
      </w:r>
      <w:r w:rsidRPr="007163E6">
        <w:rPr>
          <w:rFonts w:ascii="Times New Roman" w:hAnsi="Times New Roman" w:cs="Times New Roman"/>
          <w:b/>
          <w:sz w:val="48"/>
          <w:szCs w:val="48"/>
        </w:rPr>
        <w:t>201</w:t>
      </w:r>
      <w:r>
        <w:rPr>
          <w:rFonts w:ascii="Times New Roman" w:hAnsi="Times New Roman" w:cs="Times New Roman"/>
          <w:b/>
          <w:sz w:val="48"/>
          <w:szCs w:val="48"/>
        </w:rPr>
        <w:t>9</w:t>
      </w:r>
      <w:r w:rsidRPr="007163E6">
        <w:rPr>
          <w:rFonts w:ascii="Times New Roman" w:hAnsi="Times New Roman" w:cs="Times New Roman"/>
          <w:b/>
          <w:sz w:val="48"/>
          <w:szCs w:val="48"/>
        </w:rPr>
        <w:t xml:space="preserve"> году</w:t>
      </w:r>
      <w:r>
        <w:rPr>
          <w:rFonts w:ascii="Times New Roman" w:hAnsi="Times New Roman" w:cs="Times New Roman"/>
          <w:b/>
          <w:sz w:val="48"/>
          <w:szCs w:val="48"/>
        </w:rPr>
        <w:t>»</w:t>
      </w:r>
    </w:p>
    <w:p w:rsidR="007163E6" w:rsidRPr="007163E6" w:rsidRDefault="007163E6" w:rsidP="007163E6">
      <w:pPr>
        <w:spacing w:before="120" w:after="120" w:line="276" w:lineRule="auto"/>
        <w:jc w:val="center"/>
        <w:rPr>
          <w:rFonts w:ascii="Times New Roman" w:hAnsi="Times New Roman" w:cs="Times New Roman"/>
          <w:sz w:val="28"/>
          <w:szCs w:val="28"/>
        </w:rPr>
      </w:pPr>
    </w:p>
    <w:p w:rsidR="007163E6" w:rsidRPr="007163E6" w:rsidRDefault="007163E6" w:rsidP="007163E6">
      <w:pPr>
        <w:spacing w:before="120" w:after="120" w:line="276" w:lineRule="auto"/>
        <w:jc w:val="center"/>
        <w:rPr>
          <w:rFonts w:ascii="Times New Roman" w:hAnsi="Times New Roman" w:cs="Times New Roman"/>
          <w:sz w:val="28"/>
          <w:szCs w:val="28"/>
        </w:rPr>
      </w:pPr>
    </w:p>
    <w:p w:rsidR="00354B64" w:rsidRDefault="00354B64" w:rsidP="007163E6">
      <w:pPr>
        <w:spacing w:before="120" w:after="120" w:line="276" w:lineRule="auto"/>
        <w:ind w:left="5387"/>
        <w:jc w:val="center"/>
        <w:rPr>
          <w:rFonts w:ascii="Times New Roman" w:hAnsi="Times New Roman" w:cs="Times New Roman"/>
          <w:sz w:val="28"/>
          <w:szCs w:val="28"/>
        </w:rPr>
      </w:pPr>
    </w:p>
    <w:p w:rsidR="00354B64" w:rsidRDefault="00354B64" w:rsidP="007163E6">
      <w:pPr>
        <w:spacing w:before="120" w:after="120" w:line="276" w:lineRule="auto"/>
        <w:ind w:left="5387"/>
        <w:jc w:val="center"/>
        <w:rPr>
          <w:rFonts w:ascii="Times New Roman" w:hAnsi="Times New Roman" w:cs="Times New Roman"/>
          <w:sz w:val="28"/>
          <w:szCs w:val="28"/>
        </w:rPr>
      </w:pPr>
    </w:p>
    <w:p w:rsidR="00354B64" w:rsidRDefault="00354B64" w:rsidP="007163E6">
      <w:pPr>
        <w:spacing w:before="120" w:after="120" w:line="276" w:lineRule="auto"/>
        <w:ind w:left="5387"/>
        <w:jc w:val="center"/>
        <w:rPr>
          <w:rFonts w:ascii="Times New Roman" w:hAnsi="Times New Roman" w:cs="Times New Roman"/>
          <w:sz w:val="28"/>
          <w:szCs w:val="28"/>
        </w:rPr>
      </w:pPr>
    </w:p>
    <w:p w:rsidR="00354B64" w:rsidRDefault="00354B64" w:rsidP="007163E6">
      <w:pPr>
        <w:spacing w:before="120" w:after="120" w:line="276" w:lineRule="auto"/>
        <w:ind w:left="5387"/>
        <w:jc w:val="center"/>
        <w:rPr>
          <w:rFonts w:ascii="Times New Roman" w:hAnsi="Times New Roman" w:cs="Times New Roman"/>
          <w:sz w:val="28"/>
          <w:szCs w:val="28"/>
        </w:rPr>
      </w:pPr>
    </w:p>
    <w:p w:rsidR="00354B64" w:rsidRDefault="00354B64" w:rsidP="007163E6">
      <w:pPr>
        <w:spacing w:before="120" w:after="120" w:line="276" w:lineRule="auto"/>
        <w:ind w:left="5387"/>
        <w:jc w:val="center"/>
        <w:rPr>
          <w:rFonts w:ascii="Times New Roman" w:hAnsi="Times New Roman" w:cs="Times New Roman"/>
          <w:sz w:val="28"/>
          <w:szCs w:val="28"/>
        </w:rPr>
      </w:pPr>
    </w:p>
    <w:p w:rsidR="00430FD0" w:rsidRDefault="00430FD0" w:rsidP="007163E6">
      <w:pPr>
        <w:spacing w:before="120" w:after="120" w:line="276" w:lineRule="auto"/>
        <w:ind w:left="5387"/>
        <w:jc w:val="center"/>
        <w:rPr>
          <w:rFonts w:ascii="Times New Roman" w:hAnsi="Times New Roman" w:cs="Times New Roman"/>
          <w:sz w:val="28"/>
          <w:szCs w:val="28"/>
        </w:rPr>
      </w:pPr>
    </w:p>
    <w:p w:rsidR="00430FD0" w:rsidRDefault="00430FD0" w:rsidP="007163E6">
      <w:pPr>
        <w:spacing w:before="120" w:after="120" w:line="276" w:lineRule="auto"/>
        <w:ind w:left="5387"/>
        <w:jc w:val="center"/>
        <w:rPr>
          <w:rFonts w:ascii="Times New Roman" w:hAnsi="Times New Roman" w:cs="Times New Roman"/>
          <w:sz w:val="28"/>
          <w:szCs w:val="28"/>
        </w:rPr>
      </w:pPr>
    </w:p>
    <w:p w:rsidR="007163E6" w:rsidRPr="007163E6" w:rsidRDefault="007163E6" w:rsidP="007163E6">
      <w:pPr>
        <w:spacing w:before="120" w:after="120" w:line="276" w:lineRule="auto"/>
        <w:ind w:left="5387"/>
        <w:jc w:val="center"/>
        <w:rPr>
          <w:rFonts w:ascii="Times New Roman" w:hAnsi="Times New Roman" w:cs="Times New Roman"/>
          <w:sz w:val="28"/>
          <w:szCs w:val="28"/>
        </w:rPr>
      </w:pPr>
      <w:r w:rsidRPr="007163E6">
        <w:rPr>
          <w:rFonts w:ascii="Times New Roman" w:hAnsi="Times New Roman" w:cs="Times New Roman"/>
          <w:sz w:val="28"/>
          <w:szCs w:val="28"/>
        </w:rPr>
        <w:t>РАССМОТРЕН и УТВЕРЖДЕН</w:t>
      </w:r>
    </w:p>
    <w:p w:rsidR="006C5541" w:rsidRDefault="006C5541" w:rsidP="006C5541">
      <w:pPr>
        <w:spacing w:before="120" w:after="120" w:line="276" w:lineRule="auto"/>
        <w:ind w:left="5387"/>
        <w:rPr>
          <w:rFonts w:ascii="Times New Roman" w:hAnsi="Times New Roman" w:cs="Times New Roman"/>
          <w:sz w:val="28"/>
          <w:szCs w:val="28"/>
          <w:u w:val="single"/>
        </w:rPr>
      </w:pPr>
      <w:r w:rsidRPr="006C5541">
        <w:rPr>
          <w:rFonts w:ascii="Times New Roman" w:hAnsi="Times New Roman" w:cs="Times New Roman"/>
          <w:sz w:val="28"/>
          <w:szCs w:val="28"/>
        </w:rPr>
        <w:t xml:space="preserve">   </w:t>
      </w:r>
      <w:r w:rsidR="00430FD0" w:rsidRPr="00430FD0">
        <w:rPr>
          <w:rFonts w:ascii="Times New Roman" w:hAnsi="Times New Roman" w:cs="Times New Roman"/>
          <w:sz w:val="28"/>
          <w:szCs w:val="28"/>
          <w:u w:val="single"/>
        </w:rPr>
        <w:t>протоколом №</w:t>
      </w:r>
      <w:r>
        <w:rPr>
          <w:rFonts w:ascii="Times New Roman" w:hAnsi="Times New Roman" w:cs="Times New Roman"/>
          <w:sz w:val="28"/>
          <w:szCs w:val="28"/>
          <w:u w:val="single"/>
        </w:rPr>
        <w:t xml:space="preserve"> 1</w:t>
      </w:r>
    </w:p>
    <w:p w:rsidR="007163E6" w:rsidRPr="00430FD0" w:rsidRDefault="006C5541" w:rsidP="006C5541">
      <w:pPr>
        <w:spacing w:before="120" w:after="120" w:line="276" w:lineRule="auto"/>
        <w:ind w:left="5387"/>
        <w:rPr>
          <w:rFonts w:ascii="Times New Roman" w:hAnsi="Times New Roman" w:cs="Times New Roman"/>
          <w:sz w:val="28"/>
          <w:szCs w:val="28"/>
          <w:u w:val="single"/>
        </w:rPr>
      </w:pPr>
      <w:r w:rsidRPr="006C5541">
        <w:rPr>
          <w:rFonts w:ascii="Times New Roman" w:hAnsi="Times New Roman" w:cs="Times New Roman"/>
          <w:sz w:val="28"/>
          <w:szCs w:val="28"/>
        </w:rPr>
        <w:t xml:space="preserve">   </w:t>
      </w:r>
      <w:r w:rsidR="00430FD0" w:rsidRPr="00430FD0">
        <w:rPr>
          <w:rFonts w:ascii="Times New Roman" w:hAnsi="Times New Roman" w:cs="Times New Roman"/>
          <w:sz w:val="28"/>
          <w:szCs w:val="28"/>
          <w:u w:val="single"/>
        </w:rPr>
        <w:t xml:space="preserve">от   </w:t>
      </w:r>
      <w:r>
        <w:rPr>
          <w:rFonts w:ascii="Times New Roman" w:hAnsi="Times New Roman" w:cs="Times New Roman"/>
          <w:sz w:val="28"/>
          <w:szCs w:val="28"/>
          <w:u w:val="single"/>
        </w:rPr>
        <w:t>3</w:t>
      </w:r>
      <w:r w:rsidR="00430FD0" w:rsidRPr="00430FD0">
        <w:rPr>
          <w:rFonts w:ascii="Times New Roman" w:hAnsi="Times New Roman" w:cs="Times New Roman"/>
          <w:sz w:val="28"/>
          <w:szCs w:val="28"/>
          <w:u w:val="single"/>
        </w:rPr>
        <w:t xml:space="preserve"> февраля   2020 г.</w:t>
      </w:r>
    </w:p>
    <w:p w:rsidR="007163E6" w:rsidRPr="007163E6" w:rsidRDefault="007163E6" w:rsidP="007163E6">
      <w:pPr>
        <w:spacing w:before="120" w:after="120" w:line="276" w:lineRule="auto"/>
        <w:jc w:val="center"/>
        <w:rPr>
          <w:rFonts w:ascii="Times New Roman" w:hAnsi="Times New Roman" w:cs="Times New Roman"/>
          <w:sz w:val="28"/>
          <w:szCs w:val="28"/>
        </w:rPr>
      </w:pPr>
    </w:p>
    <w:p w:rsidR="007163E6" w:rsidRPr="007163E6" w:rsidRDefault="007163E6" w:rsidP="007163E6">
      <w:pPr>
        <w:spacing w:before="120" w:after="120" w:line="276" w:lineRule="auto"/>
        <w:jc w:val="center"/>
        <w:rPr>
          <w:rFonts w:ascii="Times New Roman" w:hAnsi="Times New Roman" w:cs="Times New Roman"/>
          <w:sz w:val="28"/>
          <w:szCs w:val="28"/>
        </w:rPr>
      </w:pPr>
    </w:p>
    <w:p w:rsidR="007163E6" w:rsidRDefault="007163E6" w:rsidP="007163E6">
      <w:pPr>
        <w:spacing w:before="120" w:after="120" w:line="276" w:lineRule="auto"/>
        <w:jc w:val="center"/>
        <w:rPr>
          <w:rFonts w:ascii="Times New Roman" w:hAnsi="Times New Roman" w:cs="Times New Roman"/>
          <w:sz w:val="28"/>
          <w:szCs w:val="28"/>
        </w:rPr>
      </w:pPr>
    </w:p>
    <w:p w:rsidR="00354B64" w:rsidRPr="007163E6" w:rsidRDefault="00354B64" w:rsidP="007163E6">
      <w:pPr>
        <w:spacing w:before="120" w:after="120" w:line="276" w:lineRule="auto"/>
        <w:jc w:val="center"/>
        <w:rPr>
          <w:rFonts w:ascii="Times New Roman" w:hAnsi="Times New Roman" w:cs="Times New Roman"/>
          <w:sz w:val="28"/>
          <w:szCs w:val="28"/>
        </w:rPr>
      </w:pPr>
    </w:p>
    <w:tbl>
      <w:tblPr>
        <w:tblW w:w="9654" w:type="dxa"/>
        <w:tblLook w:val="04A0" w:firstRow="1" w:lastRow="0" w:firstColumn="1" w:lastColumn="0" w:noHBand="0" w:noVBand="1"/>
      </w:tblPr>
      <w:tblGrid>
        <w:gridCol w:w="8946"/>
        <w:gridCol w:w="708"/>
      </w:tblGrid>
      <w:tr w:rsidR="007163E6" w:rsidRPr="00EF33C4" w:rsidTr="00354B64">
        <w:trPr>
          <w:trHeight w:val="743"/>
        </w:trPr>
        <w:tc>
          <w:tcPr>
            <w:tcW w:w="8946" w:type="dxa"/>
            <w:noWrap/>
            <w:vAlign w:val="center"/>
          </w:tcPr>
          <w:p w:rsidR="007163E6" w:rsidRPr="00EF33C4" w:rsidRDefault="007163E6" w:rsidP="007163E6">
            <w:pPr>
              <w:spacing w:after="0" w:line="240" w:lineRule="auto"/>
              <w:jc w:val="center"/>
              <w:rPr>
                <w:rFonts w:ascii="Times New Roman" w:hAnsi="Times New Roman" w:cs="Times New Roman"/>
                <w:sz w:val="28"/>
                <w:szCs w:val="28"/>
              </w:rPr>
            </w:pPr>
            <w:r w:rsidRPr="00EF33C4">
              <w:rPr>
                <w:rFonts w:ascii="Times New Roman" w:hAnsi="Times New Roman" w:cs="Times New Roman"/>
                <w:sz w:val="28"/>
                <w:szCs w:val="28"/>
              </w:rPr>
              <w:lastRenderedPageBreak/>
              <w:t>Содержание</w:t>
            </w:r>
          </w:p>
        </w:tc>
        <w:tc>
          <w:tcPr>
            <w:tcW w:w="708" w:type="dxa"/>
            <w:noWrap/>
            <w:vAlign w:val="center"/>
          </w:tcPr>
          <w:p w:rsidR="007163E6" w:rsidRPr="00EF33C4" w:rsidRDefault="007163E6" w:rsidP="007163E6">
            <w:pPr>
              <w:spacing w:before="120" w:after="120" w:line="240" w:lineRule="auto"/>
              <w:jc w:val="center"/>
              <w:rPr>
                <w:rFonts w:ascii="Times New Roman" w:hAnsi="Times New Roman" w:cs="Times New Roman"/>
                <w:sz w:val="28"/>
                <w:szCs w:val="28"/>
              </w:rPr>
            </w:pPr>
            <w:r w:rsidRPr="00EF33C4">
              <w:rPr>
                <w:rFonts w:ascii="Times New Roman" w:hAnsi="Times New Roman" w:cs="Times New Roman"/>
                <w:sz w:val="28"/>
                <w:szCs w:val="28"/>
              </w:rPr>
              <w:t>стр.</w:t>
            </w:r>
          </w:p>
        </w:tc>
      </w:tr>
      <w:tr w:rsidR="007163E6" w:rsidRPr="00EF33C4" w:rsidTr="00354B64">
        <w:trPr>
          <w:trHeight w:val="743"/>
        </w:trPr>
        <w:tc>
          <w:tcPr>
            <w:tcW w:w="8946" w:type="dxa"/>
            <w:noWrap/>
            <w:vAlign w:val="center"/>
            <w:hideMark/>
          </w:tcPr>
          <w:p w:rsidR="007163E6" w:rsidRDefault="005C39B0" w:rsidP="006755EF">
            <w:pPr>
              <w:spacing w:after="0" w:line="240" w:lineRule="auto"/>
              <w:jc w:val="both"/>
              <w:rPr>
                <w:rFonts w:ascii="Times New Roman" w:hAnsi="Times New Roman" w:cs="Times New Roman"/>
                <w:bCs/>
                <w:sz w:val="28"/>
                <w:szCs w:val="28"/>
              </w:rPr>
            </w:pPr>
            <w:r>
              <w:rPr>
                <w:rFonts w:ascii="Times New Roman" w:hAnsi="Times New Roman" w:cs="Times New Roman"/>
                <w:sz w:val="28"/>
                <w:szCs w:val="28"/>
              </w:rPr>
              <w:t>Раздел </w:t>
            </w:r>
            <w:r w:rsidR="007163E6" w:rsidRPr="00EF33C4">
              <w:rPr>
                <w:rFonts w:ascii="Times New Roman" w:hAnsi="Times New Roman" w:cs="Times New Roman"/>
                <w:sz w:val="28"/>
                <w:szCs w:val="28"/>
              </w:rPr>
              <w:t xml:space="preserve">1. </w:t>
            </w:r>
            <w:r w:rsidR="002B6D56">
              <w:rPr>
                <w:rFonts w:ascii="Times New Roman" w:hAnsi="Times New Roman" w:cs="Times New Roman"/>
                <w:sz w:val="28"/>
                <w:szCs w:val="28"/>
              </w:rPr>
              <w:t xml:space="preserve">Результаты ежегодного мониторинга состояния и развития конкуренции на товарных рынках </w:t>
            </w:r>
            <w:r w:rsidR="002B6D56" w:rsidRPr="00EF33C4">
              <w:rPr>
                <w:rFonts w:ascii="Times New Roman" w:hAnsi="Times New Roman" w:cs="Times New Roman"/>
                <w:sz w:val="28"/>
                <w:szCs w:val="28"/>
              </w:rPr>
              <w:t>муниципального образования</w:t>
            </w:r>
            <w:r w:rsidR="002B6D56" w:rsidRPr="00EF33C4">
              <w:rPr>
                <w:rFonts w:ascii="Times New Roman" w:hAnsi="Times New Roman" w:cs="Times New Roman"/>
                <w:bCs/>
                <w:sz w:val="28"/>
                <w:szCs w:val="28"/>
              </w:rPr>
              <w:t>.</w:t>
            </w:r>
          </w:p>
          <w:p w:rsidR="00354B64" w:rsidRPr="00EF33C4" w:rsidRDefault="00354B64" w:rsidP="006755EF">
            <w:pPr>
              <w:spacing w:after="0" w:line="240" w:lineRule="auto"/>
              <w:jc w:val="both"/>
              <w:rPr>
                <w:rFonts w:ascii="Times New Roman" w:hAnsi="Times New Roman" w:cs="Times New Roman"/>
                <w:sz w:val="28"/>
                <w:szCs w:val="28"/>
              </w:rPr>
            </w:pPr>
          </w:p>
        </w:tc>
        <w:tc>
          <w:tcPr>
            <w:tcW w:w="708" w:type="dxa"/>
            <w:noWrap/>
            <w:vAlign w:val="center"/>
          </w:tcPr>
          <w:p w:rsidR="007163E6" w:rsidRPr="00EF33C4" w:rsidRDefault="00107CFE" w:rsidP="00967AD4">
            <w:pPr>
              <w:spacing w:before="120" w:after="120" w:line="276" w:lineRule="auto"/>
              <w:jc w:val="center"/>
              <w:rPr>
                <w:rFonts w:ascii="Times New Roman" w:hAnsi="Times New Roman" w:cs="Times New Roman"/>
                <w:sz w:val="28"/>
                <w:szCs w:val="28"/>
              </w:rPr>
            </w:pPr>
            <w:r>
              <w:rPr>
                <w:rFonts w:ascii="Times New Roman" w:hAnsi="Times New Roman" w:cs="Times New Roman"/>
                <w:sz w:val="28"/>
                <w:szCs w:val="28"/>
              </w:rPr>
              <w:t>3</w:t>
            </w:r>
          </w:p>
        </w:tc>
      </w:tr>
      <w:tr w:rsidR="007163E6" w:rsidRPr="00EF33C4" w:rsidTr="00354B64">
        <w:trPr>
          <w:trHeight w:val="900"/>
        </w:trPr>
        <w:tc>
          <w:tcPr>
            <w:tcW w:w="8946" w:type="dxa"/>
            <w:noWrap/>
            <w:vAlign w:val="center"/>
          </w:tcPr>
          <w:p w:rsidR="007163E6" w:rsidRDefault="007163E6" w:rsidP="002B6D56">
            <w:pPr>
              <w:spacing w:after="0" w:line="240" w:lineRule="auto"/>
              <w:jc w:val="both"/>
              <w:rPr>
                <w:rFonts w:ascii="Times New Roman" w:hAnsi="Times New Roman" w:cs="Times New Roman"/>
                <w:sz w:val="28"/>
                <w:szCs w:val="28"/>
              </w:rPr>
            </w:pPr>
            <w:r w:rsidRPr="00EF33C4">
              <w:rPr>
                <w:rFonts w:ascii="Times New Roman" w:hAnsi="Times New Roman" w:cs="Times New Roman"/>
                <w:sz w:val="28"/>
                <w:szCs w:val="28"/>
              </w:rPr>
              <w:t xml:space="preserve">Раздел 2. </w:t>
            </w:r>
            <w:r w:rsidR="002B6D56" w:rsidRPr="00EF33C4">
              <w:rPr>
                <w:rFonts w:ascii="Times New Roman" w:hAnsi="Times New Roman" w:cs="Times New Roman"/>
                <w:sz w:val="28"/>
                <w:szCs w:val="28"/>
              </w:rPr>
              <w:t>Создание и реализация механизмов общественного контроля за деятельностью субъектов естественных монополий.</w:t>
            </w:r>
          </w:p>
          <w:p w:rsidR="00354B64" w:rsidRPr="00EF33C4" w:rsidRDefault="00354B64" w:rsidP="002B6D56">
            <w:pPr>
              <w:spacing w:after="0" w:line="240" w:lineRule="auto"/>
              <w:jc w:val="both"/>
              <w:rPr>
                <w:rFonts w:ascii="Times New Roman" w:hAnsi="Times New Roman" w:cs="Times New Roman"/>
                <w:sz w:val="28"/>
                <w:szCs w:val="28"/>
              </w:rPr>
            </w:pPr>
          </w:p>
        </w:tc>
        <w:tc>
          <w:tcPr>
            <w:tcW w:w="708" w:type="dxa"/>
            <w:noWrap/>
            <w:vAlign w:val="center"/>
          </w:tcPr>
          <w:p w:rsidR="007163E6" w:rsidRPr="00EF33C4" w:rsidRDefault="00107CFE" w:rsidP="00967AD4">
            <w:pPr>
              <w:spacing w:before="120" w:after="120" w:line="276" w:lineRule="auto"/>
              <w:jc w:val="center"/>
              <w:rPr>
                <w:rFonts w:ascii="Times New Roman" w:hAnsi="Times New Roman" w:cs="Times New Roman"/>
                <w:sz w:val="28"/>
                <w:szCs w:val="28"/>
              </w:rPr>
            </w:pPr>
            <w:r>
              <w:rPr>
                <w:rFonts w:ascii="Times New Roman" w:hAnsi="Times New Roman" w:cs="Times New Roman"/>
                <w:sz w:val="28"/>
                <w:szCs w:val="28"/>
              </w:rPr>
              <w:t>153</w:t>
            </w:r>
          </w:p>
        </w:tc>
      </w:tr>
      <w:tr w:rsidR="007163E6" w:rsidRPr="00EF33C4" w:rsidTr="00354B64">
        <w:trPr>
          <w:trHeight w:val="300"/>
        </w:trPr>
        <w:tc>
          <w:tcPr>
            <w:tcW w:w="8946" w:type="dxa"/>
            <w:noWrap/>
            <w:vAlign w:val="center"/>
          </w:tcPr>
          <w:p w:rsidR="007163E6" w:rsidRDefault="007163E6" w:rsidP="002B6D56">
            <w:pPr>
              <w:spacing w:after="0" w:line="240" w:lineRule="auto"/>
              <w:jc w:val="both"/>
              <w:rPr>
                <w:rFonts w:ascii="Times New Roman" w:hAnsi="Times New Roman" w:cs="Times New Roman"/>
                <w:sz w:val="28"/>
                <w:szCs w:val="28"/>
              </w:rPr>
            </w:pPr>
            <w:r w:rsidRPr="00EF33C4">
              <w:rPr>
                <w:rFonts w:ascii="Times New Roman" w:hAnsi="Times New Roman" w:cs="Times New Roman"/>
                <w:sz w:val="28"/>
                <w:szCs w:val="28"/>
              </w:rPr>
              <w:t xml:space="preserve">Раздел 3. </w:t>
            </w:r>
            <w:r w:rsidR="002B6D56" w:rsidRPr="00EF33C4">
              <w:rPr>
                <w:rFonts w:ascii="Times New Roman" w:hAnsi="Times New Roman" w:cs="Times New Roman"/>
                <w:sz w:val="28"/>
                <w:szCs w:val="28"/>
              </w:rPr>
              <w:t>Административные барьеры, препятствующие развитию малого и среднего предпринимательства.</w:t>
            </w:r>
          </w:p>
          <w:p w:rsidR="00354B64" w:rsidRPr="00EF33C4" w:rsidRDefault="00354B64" w:rsidP="002B6D56">
            <w:pPr>
              <w:spacing w:after="0" w:line="240" w:lineRule="auto"/>
              <w:jc w:val="both"/>
              <w:rPr>
                <w:rFonts w:ascii="Times New Roman" w:hAnsi="Times New Roman" w:cs="Times New Roman"/>
                <w:sz w:val="28"/>
                <w:szCs w:val="28"/>
              </w:rPr>
            </w:pPr>
          </w:p>
        </w:tc>
        <w:tc>
          <w:tcPr>
            <w:tcW w:w="708" w:type="dxa"/>
            <w:noWrap/>
            <w:vAlign w:val="center"/>
          </w:tcPr>
          <w:p w:rsidR="007163E6" w:rsidRPr="00EF33C4" w:rsidRDefault="00107CFE" w:rsidP="00967AD4">
            <w:pPr>
              <w:spacing w:before="120" w:after="120" w:line="276" w:lineRule="auto"/>
              <w:jc w:val="center"/>
              <w:rPr>
                <w:rFonts w:ascii="Times New Roman" w:hAnsi="Times New Roman" w:cs="Times New Roman"/>
                <w:sz w:val="28"/>
                <w:szCs w:val="28"/>
              </w:rPr>
            </w:pPr>
            <w:r>
              <w:rPr>
                <w:rFonts w:ascii="Times New Roman" w:hAnsi="Times New Roman" w:cs="Times New Roman"/>
                <w:sz w:val="28"/>
                <w:szCs w:val="28"/>
              </w:rPr>
              <w:t>160</w:t>
            </w:r>
          </w:p>
        </w:tc>
      </w:tr>
      <w:tr w:rsidR="007163E6" w:rsidRPr="00EF33C4" w:rsidTr="00354B64">
        <w:trPr>
          <w:trHeight w:val="300"/>
        </w:trPr>
        <w:tc>
          <w:tcPr>
            <w:tcW w:w="8946" w:type="dxa"/>
            <w:noWrap/>
            <w:vAlign w:val="center"/>
          </w:tcPr>
          <w:p w:rsidR="007163E6" w:rsidRDefault="007163E6" w:rsidP="002B6D56">
            <w:pPr>
              <w:spacing w:after="0" w:line="240" w:lineRule="auto"/>
              <w:jc w:val="both"/>
              <w:rPr>
                <w:rFonts w:ascii="Times New Roman" w:hAnsi="Times New Roman" w:cs="Times New Roman"/>
                <w:sz w:val="28"/>
                <w:szCs w:val="28"/>
              </w:rPr>
            </w:pPr>
            <w:r w:rsidRPr="00EF33C4">
              <w:rPr>
                <w:rFonts w:ascii="Times New Roman" w:hAnsi="Times New Roman" w:cs="Times New Roman"/>
                <w:sz w:val="28"/>
                <w:szCs w:val="28"/>
              </w:rPr>
              <w:t>Раздел</w:t>
            </w:r>
            <w:r w:rsidR="005C39B0">
              <w:rPr>
                <w:rFonts w:ascii="Times New Roman" w:hAnsi="Times New Roman" w:cs="Times New Roman"/>
                <w:sz w:val="28"/>
                <w:szCs w:val="28"/>
              </w:rPr>
              <w:t> </w:t>
            </w:r>
            <w:r w:rsidRPr="00EF33C4">
              <w:rPr>
                <w:rFonts w:ascii="Times New Roman" w:hAnsi="Times New Roman" w:cs="Times New Roman"/>
                <w:sz w:val="28"/>
                <w:szCs w:val="28"/>
              </w:rPr>
              <w:t xml:space="preserve">4. </w:t>
            </w:r>
            <w:r w:rsidR="002B6D56" w:rsidRPr="00EF33C4">
              <w:rPr>
                <w:rFonts w:ascii="Times New Roman" w:hAnsi="Times New Roman" w:cs="Times New Roman"/>
                <w:sz w:val="28"/>
                <w:szCs w:val="28"/>
              </w:rPr>
              <w:t>Повышение уровня информированности субъектов предпринимательской деятельности и потребителей товаров, работ и услуг о состоянии конкурентной среды.</w:t>
            </w:r>
          </w:p>
          <w:p w:rsidR="00354B64" w:rsidRPr="00EF33C4" w:rsidRDefault="00354B64" w:rsidP="002B6D56">
            <w:pPr>
              <w:spacing w:after="0" w:line="240" w:lineRule="auto"/>
              <w:jc w:val="both"/>
              <w:rPr>
                <w:rFonts w:ascii="Times New Roman" w:hAnsi="Times New Roman" w:cs="Times New Roman"/>
                <w:sz w:val="28"/>
                <w:szCs w:val="28"/>
              </w:rPr>
            </w:pPr>
          </w:p>
        </w:tc>
        <w:tc>
          <w:tcPr>
            <w:tcW w:w="708" w:type="dxa"/>
            <w:noWrap/>
            <w:vAlign w:val="center"/>
          </w:tcPr>
          <w:p w:rsidR="007163E6" w:rsidRPr="00EF33C4" w:rsidRDefault="00107CFE" w:rsidP="00967AD4">
            <w:pPr>
              <w:spacing w:before="120" w:after="120" w:line="276"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180</w:t>
            </w:r>
          </w:p>
        </w:tc>
      </w:tr>
      <w:tr w:rsidR="007163E6" w:rsidRPr="00EF33C4" w:rsidTr="00354B64">
        <w:trPr>
          <w:trHeight w:val="300"/>
        </w:trPr>
        <w:tc>
          <w:tcPr>
            <w:tcW w:w="8946" w:type="dxa"/>
            <w:noWrap/>
            <w:vAlign w:val="center"/>
          </w:tcPr>
          <w:p w:rsidR="007163E6" w:rsidRDefault="007163E6" w:rsidP="002B6D56">
            <w:pPr>
              <w:spacing w:after="0" w:line="240" w:lineRule="auto"/>
              <w:jc w:val="both"/>
              <w:rPr>
                <w:rFonts w:ascii="Times New Roman" w:hAnsi="Times New Roman" w:cs="Times New Roman"/>
                <w:color w:val="000000"/>
                <w:sz w:val="28"/>
                <w:szCs w:val="28"/>
              </w:rPr>
            </w:pPr>
            <w:r w:rsidRPr="00EF33C4">
              <w:rPr>
                <w:rFonts w:ascii="Times New Roman" w:hAnsi="Times New Roman" w:cs="Times New Roman"/>
                <w:sz w:val="28"/>
                <w:szCs w:val="28"/>
              </w:rPr>
              <w:t xml:space="preserve">Раздел 5. </w:t>
            </w:r>
            <w:r w:rsidR="002B6D56">
              <w:rPr>
                <w:rFonts w:ascii="Times New Roman" w:hAnsi="Times New Roman" w:cs="Times New Roman"/>
                <w:color w:val="000000"/>
                <w:sz w:val="28"/>
                <w:szCs w:val="28"/>
              </w:rPr>
              <w:t xml:space="preserve">Информация о реализации </w:t>
            </w:r>
            <w:r w:rsidR="002B6D56" w:rsidRPr="00EF33C4">
              <w:rPr>
                <w:rFonts w:ascii="Times New Roman" w:hAnsi="Times New Roman" w:cs="Times New Roman"/>
                <w:color w:val="000000"/>
                <w:sz w:val="28"/>
                <w:szCs w:val="28"/>
              </w:rPr>
              <w:t>проектно</w:t>
            </w:r>
            <w:r w:rsidR="002B6D56">
              <w:rPr>
                <w:rFonts w:ascii="Times New Roman" w:hAnsi="Times New Roman" w:cs="Times New Roman"/>
                <w:color w:val="000000"/>
                <w:sz w:val="28"/>
                <w:szCs w:val="28"/>
              </w:rPr>
              <w:t xml:space="preserve">го подхода при внедрении Стандарта </w:t>
            </w:r>
            <w:r w:rsidR="00FE0FCF">
              <w:rPr>
                <w:rFonts w:ascii="Times New Roman" w:hAnsi="Times New Roman" w:cs="Times New Roman"/>
                <w:color w:val="000000"/>
                <w:sz w:val="28"/>
                <w:szCs w:val="28"/>
              </w:rPr>
              <w:t xml:space="preserve">развития конкуренции </w:t>
            </w:r>
            <w:r w:rsidR="002B6D56">
              <w:rPr>
                <w:rFonts w:ascii="Times New Roman" w:hAnsi="Times New Roman" w:cs="Times New Roman"/>
                <w:color w:val="000000"/>
                <w:sz w:val="28"/>
                <w:szCs w:val="28"/>
              </w:rPr>
              <w:t>н</w:t>
            </w:r>
            <w:r w:rsidR="002B6D56" w:rsidRPr="00EF33C4">
              <w:rPr>
                <w:rFonts w:ascii="Times New Roman" w:hAnsi="Times New Roman" w:cs="Times New Roman"/>
                <w:color w:val="000000"/>
                <w:sz w:val="28"/>
                <w:szCs w:val="28"/>
              </w:rPr>
              <w:t xml:space="preserve">а территории </w:t>
            </w:r>
            <w:r w:rsidR="002B6D56" w:rsidRPr="00EF33C4">
              <w:rPr>
                <w:rFonts w:ascii="Times New Roman" w:hAnsi="Times New Roman" w:cs="Times New Roman"/>
                <w:sz w:val="28"/>
                <w:szCs w:val="28"/>
              </w:rPr>
              <w:t>муниципального образования</w:t>
            </w:r>
            <w:r w:rsidR="002B6D56" w:rsidRPr="00EF33C4">
              <w:rPr>
                <w:rFonts w:ascii="Times New Roman" w:hAnsi="Times New Roman" w:cs="Times New Roman"/>
                <w:color w:val="000000"/>
                <w:sz w:val="28"/>
                <w:szCs w:val="28"/>
              </w:rPr>
              <w:t>.</w:t>
            </w:r>
          </w:p>
          <w:p w:rsidR="00354B64" w:rsidRPr="00EF33C4" w:rsidRDefault="00354B64" w:rsidP="002B6D56">
            <w:pPr>
              <w:spacing w:after="0" w:line="240" w:lineRule="auto"/>
              <w:jc w:val="both"/>
              <w:rPr>
                <w:rFonts w:ascii="Times New Roman" w:hAnsi="Times New Roman" w:cs="Times New Roman"/>
                <w:sz w:val="28"/>
                <w:szCs w:val="28"/>
              </w:rPr>
            </w:pPr>
          </w:p>
        </w:tc>
        <w:tc>
          <w:tcPr>
            <w:tcW w:w="708" w:type="dxa"/>
            <w:noWrap/>
            <w:vAlign w:val="center"/>
          </w:tcPr>
          <w:p w:rsidR="007163E6" w:rsidRPr="00EF33C4" w:rsidRDefault="00107CFE" w:rsidP="00967AD4">
            <w:pPr>
              <w:spacing w:before="120" w:after="120" w:line="276"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190</w:t>
            </w:r>
          </w:p>
        </w:tc>
      </w:tr>
      <w:tr w:rsidR="007163E6" w:rsidRPr="00EF33C4" w:rsidTr="00354B64">
        <w:trPr>
          <w:trHeight w:val="300"/>
        </w:trPr>
        <w:tc>
          <w:tcPr>
            <w:tcW w:w="8946" w:type="dxa"/>
            <w:noWrap/>
            <w:vAlign w:val="center"/>
          </w:tcPr>
          <w:p w:rsidR="007163E6" w:rsidRDefault="007163E6" w:rsidP="007E06F4">
            <w:pPr>
              <w:spacing w:after="0" w:line="240" w:lineRule="auto"/>
              <w:jc w:val="both"/>
              <w:rPr>
                <w:rFonts w:ascii="Times New Roman" w:hAnsi="Times New Roman" w:cs="Times New Roman"/>
                <w:sz w:val="28"/>
                <w:szCs w:val="28"/>
              </w:rPr>
            </w:pPr>
            <w:r w:rsidRPr="00EF33C4">
              <w:rPr>
                <w:rFonts w:ascii="Times New Roman" w:hAnsi="Times New Roman" w:cs="Times New Roman"/>
                <w:sz w:val="28"/>
                <w:szCs w:val="28"/>
              </w:rPr>
              <w:t>Раздел</w:t>
            </w:r>
            <w:r w:rsidR="005C39B0">
              <w:rPr>
                <w:rFonts w:ascii="Times New Roman" w:hAnsi="Times New Roman" w:cs="Times New Roman"/>
                <w:sz w:val="28"/>
                <w:szCs w:val="28"/>
              </w:rPr>
              <w:t> </w:t>
            </w:r>
            <w:r w:rsidRPr="00EF33C4">
              <w:rPr>
                <w:rFonts w:ascii="Times New Roman" w:hAnsi="Times New Roman" w:cs="Times New Roman"/>
                <w:sz w:val="28"/>
                <w:szCs w:val="28"/>
              </w:rPr>
              <w:t xml:space="preserve">6. </w:t>
            </w:r>
            <w:r w:rsidR="007E06F4" w:rsidRPr="00EF33C4">
              <w:rPr>
                <w:rFonts w:ascii="Times New Roman" w:hAnsi="Times New Roman" w:cs="Times New Roman"/>
                <w:sz w:val="28"/>
                <w:szCs w:val="28"/>
              </w:rPr>
              <w:t xml:space="preserve">Информация </w:t>
            </w:r>
            <w:r w:rsidR="007E06F4">
              <w:rPr>
                <w:rFonts w:ascii="Times New Roman" w:hAnsi="Times New Roman" w:cs="Times New Roman"/>
                <w:sz w:val="28"/>
                <w:szCs w:val="28"/>
              </w:rPr>
              <w:t xml:space="preserve">для проведения оценки деятельности </w:t>
            </w:r>
            <w:r w:rsidR="007E06F4" w:rsidRPr="00EF33C4">
              <w:rPr>
                <w:rFonts w:ascii="Times New Roman" w:hAnsi="Times New Roman" w:cs="Times New Roman"/>
                <w:sz w:val="28"/>
                <w:szCs w:val="28"/>
              </w:rPr>
              <w:t>муниципального образования</w:t>
            </w:r>
            <w:r w:rsidR="007E06F4">
              <w:rPr>
                <w:rFonts w:ascii="Times New Roman" w:hAnsi="Times New Roman" w:cs="Times New Roman"/>
                <w:sz w:val="28"/>
                <w:szCs w:val="28"/>
              </w:rPr>
              <w:t xml:space="preserve"> </w:t>
            </w:r>
            <w:r w:rsidR="007E06F4" w:rsidRPr="00EF33C4">
              <w:rPr>
                <w:rFonts w:ascii="Times New Roman" w:hAnsi="Times New Roman" w:cs="Times New Roman"/>
                <w:sz w:val="28"/>
                <w:szCs w:val="28"/>
              </w:rPr>
              <w:t>по содействию развитию конкуренции за 201</w:t>
            </w:r>
            <w:r w:rsidR="007E06F4">
              <w:rPr>
                <w:rFonts w:ascii="Times New Roman" w:hAnsi="Times New Roman" w:cs="Times New Roman"/>
                <w:sz w:val="28"/>
                <w:szCs w:val="28"/>
              </w:rPr>
              <w:t>9</w:t>
            </w:r>
            <w:r w:rsidR="007E06F4" w:rsidRPr="00EF33C4">
              <w:rPr>
                <w:rFonts w:ascii="Times New Roman" w:hAnsi="Times New Roman" w:cs="Times New Roman"/>
                <w:sz w:val="28"/>
                <w:szCs w:val="28"/>
              </w:rPr>
              <w:t xml:space="preserve"> год.</w:t>
            </w:r>
          </w:p>
          <w:p w:rsidR="00354B64" w:rsidRPr="00EF33C4" w:rsidRDefault="00354B64" w:rsidP="007E06F4">
            <w:pPr>
              <w:spacing w:after="0" w:line="240" w:lineRule="auto"/>
              <w:jc w:val="both"/>
              <w:rPr>
                <w:rFonts w:ascii="Times New Roman" w:hAnsi="Times New Roman" w:cs="Times New Roman"/>
                <w:sz w:val="28"/>
                <w:szCs w:val="28"/>
              </w:rPr>
            </w:pPr>
          </w:p>
        </w:tc>
        <w:tc>
          <w:tcPr>
            <w:tcW w:w="708" w:type="dxa"/>
            <w:noWrap/>
            <w:vAlign w:val="center"/>
          </w:tcPr>
          <w:p w:rsidR="007163E6" w:rsidRPr="00EF33C4" w:rsidRDefault="00107CFE" w:rsidP="00967AD4">
            <w:pPr>
              <w:spacing w:before="120" w:after="120" w:line="276"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195</w:t>
            </w:r>
          </w:p>
        </w:tc>
      </w:tr>
      <w:tr w:rsidR="007163E6" w:rsidRPr="00EF33C4" w:rsidTr="00354B64">
        <w:trPr>
          <w:trHeight w:val="300"/>
        </w:trPr>
        <w:tc>
          <w:tcPr>
            <w:tcW w:w="8946" w:type="dxa"/>
            <w:noWrap/>
            <w:vAlign w:val="center"/>
          </w:tcPr>
          <w:p w:rsidR="007163E6" w:rsidRDefault="007163E6" w:rsidP="00E66846">
            <w:pPr>
              <w:spacing w:after="0" w:line="240" w:lineRule="auto"/>
              <w:jc w:val="both"/>
              <w:rPr>
                <w:rFonts w:ascii="Times New Roman" w:hAnsi="Times New Roman" w:cs="Times New Roman"/>
                <w:sz w:val="28"/>
                <w:szCs w:val="28"/>
              </w:rPr>
            </w:pPr>
            <w:r w:rsidRPr="00EF33C4">
              <w:rPr>
                <w:rFonts w:ascii="Times New Roman" w:hAnsi="Times New Roman" w:cs="Times New Roman"/>
                <w:sz w:val="28"/>
                <w:szCs w:val="28"/>
              </w:rPr>
              <w:t>Раздел</w:t>
            </w:r>
            <w:r w:rsidR="005C39B0">
              <w:rPr>
                <w:rFonts w:ascii="Times New Roman" w:hAnsi="Times New Roman" w:cs="Times New Roman"/>
                <w:sz w:val="28"/>
                <w:szCs w:val="28"/>
              </w:rPr>
              <w:t> </w:t>
            </w:r>
            <w:r w:rsidRPr="00EF33C4">
              <w:rPr>
                <w:rFonts w:ascii="Times New Roman" w:hAnsi="Times New Roman" w:cs="Times New Roman"/>
                <w:sz w:val="28"/>
                <w:szCs w:val="28"/>
              </w:rPr>
              <w:t xml:space="preserve">7. </w:t>
            </w:r>
            <w:r w:rsidR="00E66846">
              <w:rPr>
                <w:rFonts w:ascii="Times New Roman" w:hAnsi="Times New Roman" w:cs="Times New Roman"/>
                <w:sz w:val="28"/>
                <w:szCs w:val="28"/>
              </w:rPr>
              <w:t>Сведения о л</w:t>
            </w:r>
            <w:r w:rsidR="00E66846" w:rsidRPr="00EF33C4">
              <w:rPr>
                <w:rFonts w:ascii="Times New Roman" w:hAnsi="Times New Roman" w:cs="Times New Roman"/>
                <w:color w:val="000000"/>
                <w:sz w:val="28"/>
                <w:szCs w:val="28"/>
              </w:rPr>
              <w:t>учш</w:t>
            </w:r>
            <w:r w:rsidR="00E66846">
              <w:rPr>
                <w:rFonts w:ascii="Times New Roman" w:hAnsi="Times New Roman" w:cs="Times New Roman"/>
                <w:color w:val="000000"/>
                <w:sz w:val="28"/>
                <w:szCs w:val="28"/>
              </w:rPr>
              <w:t xml:space="preserve">их региональных </w:t>
            </w:r>
            <w:r w:rsidR="00E66846" w:rsidRPr="00EF33C4">
              <w:rPr>
                <w:rFonts w:ascii="Times New Roman" w:hAnsi="Times New Roman" w:cs="Times New Roman"/>
                <w:color w:val="000000"/>
                <w:sz w:val="28"/>
                <w:szCs w:val="28"/>
              </w:rPr>
              <w:t>практик</w:t>
            </w:r>
            <w:r w:rsidR="00E66846">
              <w:rPr>
                <w:rFonts w:ascii="Times New Roman" w:hAnsi="Times New Roman" w:cs="Times New Roman"/>
                <w:color w:val="000000"/>
                <w:sz w:val="28"/>
                <w:szCs w:val="28"/>
              </w:rPr>
              <w:t>ах</w:t>
            </w:r>
            <w:r w:rsidR="00E66846" w:rsidRPr="00EF33C4">
              <w:rPr>
                <w:rFonts w:ascii="Times New Roman" w:hAnsi="Times New Roman" w:cs="Times New Roman"/>
                <w:color w:val="000000"/>
                <w:sz w:val="28"/>
                <w:szCs w:val="28"/>
              </w:rPr>
              <w:t xml:space="preserve"> содействия развитию конкуренции</w:t>
            </w:r>
            <w:r w:rsidR="00E66846">
              <w:rPr>
                <w:rFonts w:ascii="Times New Roman" w:hAnsi="Times New Roman" w:cs="Times New Roman"/>
                <w:color w:val="000000"/>
                <w:sz w:val="28"/>
                <w:szCs w:val="28"/>
              </w:rPr>
              <w:t>, внедренных в муниципальном образовании в</w:t>
            </w:r>
            <w:r w:rsidR="00E66846" w:rsidRPr="00EF33C4">
              <w:rPr>
                <w:rFonts w:ascii="Times New Roman" w:hAnsi="Times New Roman" w:cs="Times New Roman"/>
                <w:sz w:val="28"/>
                <w:szCs w:val="28"/>
              </w:rPr>
              <w:t xml:space="preserve"> 201</w:t>
            </w:r>
            <w:r w:rsidR="00E66846">
              <w:rPr>
                <w:rFonts w:ascii="Times New Roman" w:hAnsi="Times New Roman" w:cs="Times New Roman"/>
                <w:sz w:val="28"/>
                <w:szCs w:val="28"/>
              </w:rPr>
              <w:t>9</w:t>
            </w:r>
            <w:r w:rsidR="00E66846" w:rsidRPr="00EF33C4">
              <w:rPr>
                <w:rFonts w:ascii="Times New Roman" w:hAnsi="Times New Roman" w:cs="Times New Roman"/>
                <w:sz w:val="28"/>
                <w:szCs w:val="28"/>
              </w:rPr>
              <w:t xml:space="preserve"> год</w:t>
            </w:r>
            <w:r w:rsidR="00E66846">
              <w:rPr>
                <w:rFonts w:ascii="Times New Roman" w:hAnsi="Times New Roman" w:cs="Times New Roman"/>
                <w:sz w:val="28"/>
                <w:szCs w:val="28"/>
              </w:rPr>
              <w:t>у</w:t>
            </w:r>
            <w:r w:rsidR="00E66846" w:rsidRPr="00EF33C4">
              <w:rPr>
                <w:rFonts w:ascii="Times New Roman" w:hAnsi="Times New Roman" w:cs="Times New Roman"/>
                <w:sz w:val="28"/>
                <w:szCs w:val="28"/>
              </w:rPr>
              <w:t>.</w:t>
            </w:r>
          </w:p>
          <w:p w:rsidR="00354B64" w:rsidRPr="00EF33C4" w:rsidRDefault="00354B64" w:rsidP="00E66846">
            <w:pPr>
              <w:spacing w:after="0" w:line="240" w:lineRule="auto"/>
              <w:jc w:val="both"/>
              <w:rPr>
                <w:rFonts w:ascii="Times New Roman" w:hAnsi="Times New Roman" w:cs="Times New Roman"/>
                <w:sz w:val="28"/>
                <w:szCs w:val="28"/>
              </w:rPr>
            </w:pPr>
          </w:p>
        </w:tc>
        <w:tc>
          <w:tcPr>
            <w:tcW w:w="708" w:type="dxa"/>
            <w:noWrap/>
            <w:vAlign w:val="center"/>
          </w:tcPr>
          <w:p w:rsidR="007163E6" w:rsidRPr="00EF33C4" w:rsidRDefault="00107CFE" w:rsidP="00967AD4">
            <w:pPr>
              <w:spacing w:before="120" w:after="120" w:line="276"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210</w:t>
            </w:r>
          </w:p>
        </w:tc>
      </w:tr>
      <w:tr w:rsidR="007163E6" w:rsidRPr="00EF33C4" w:rsidTr="00354B64">
        <w:trPr>
          <w:trHeight w:val="300"/>
        </w:trPr>
        <w:tc>
          <w:tcPr>
            <w:tcW w:w="8946" w:type="dxa"/>
            <w:noWrap/>
            <w:vAlign w:val="center"/>
          </w:tcPr>
          <w:p w:rsidR="007163E6" w:rsidRDefault="007163E6" w:rsidP="00EF33C4">
            <w:pPr>
              <w:spacing w:after="0" w:line="240" w:lineRule="auto"/>
              <w:jc w:val="both"/>
              <w:rPr>
                <w:rFonts w:ascii="Times New Roman" w:hAnsi="Times New Roman" w:cs="Times New Roman"/>
                <w:sz w:val="28"/>
                <w:szCs w:val="28"/>
              </w:rPr>
            </w:pPr>
            <w:r w:rsidRPr="00EF33C4">
              <w:rPr>
                <w:rFonts w:ascii="Times New Roman" w:hAnsi="Times New Roman" w:cs="Times New Roman"/>
                <w:sz w:val="28"/>
                <w:szCs w:val="28"/>
              </w:rPr>
              <w:t>Раздел 8. Информация о наличии в муниципальной практике проектов с применением механизмов муниципально-частного партнерства, в том числе посредством заключения концессионных соглашений.</w:t>
            </w:r>
          </w:p>
          <w:p w:rsidR="00354B64" w:rsidRPr="00EF33C4" w:rsidRDefault="00354B64" w:rsidP="00EF33C4">
            <w:pPr>
              <w:spacing w:after="0" w:line="240" w:lineRule="auto"/>
              <w:jc w:val="both"/>
              <w:rPr>
                <w:rFonts w:ascii="Times New Roman" w:hAnsi="Times New Roman" w:cs="Times New Roman"/>
                <w:sz w:val="28"/>
                <w:szCs w:val="28"/>
              </w:rPr>
            </w:pPr>
          </w:p>
        </w:tc>
        <w:tc>
          <w:tcPr>
            <w:tcW w:w="708" w:type="dxa"/>
            <w:noWrap/>
            <w:vAlign w:val="center"/>
          </w:tcPr>
          <w:p w:rsidR="007163E6" w:rsidRPr="00EF33C4" w:rsidRDefault="00107CFE" w:rsidP="00967AD4">
            <w:pPr>
              <w:spacing w:before="120" w:after="120" w:line="276"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212</w:t>
            </w:r>
          </w:p>
        </w:tc>
      </w:tr>
      <w:tr w:rsidR="007163E6" w:rsidRPr="00EF33C4" w:rsidTr="00354B64">
        <w:trPr>
          <w:trHeight w:val="300"/>
        </w:trPr>
        <w:tc>
          <w:tcPr>
            <w:tcW w:w="8946" w:type="dxa"/>
            <w:noWrap/>
            <w:vAlign w:val="center"/>
          </w:tcPr>
          <w:p w:rsidR="007163E6" w:rsidRDefault="007163E6" w:rsidP="00E447A8">
            <w:pPr>
              <w:spacing w:after="0" w:line="240" w:lineRule="auto"/>
              <w:jc w:val="both"/>
              <w:rPr>
                <w:rFonts w:ascii="Times New Roman" w:hAnsi="Times New Roman" w:cs="Times New Roman"/>
                <w:color w:val="000000"/>
                <w:sz w:val="28"/>
                <w:szCs w:val="28"/>
              </w:rPr>
            </w:pPr>
            <w:r w:rsidRPr="00EF33C4">
              <w:rPr>
                <w:rFonts w:ascii="Times New Roman" w:hAnsi="Times New Roman" w:cs="Times New Roman"/>
                <w:color w:val="000000"/>
                <w:sz w:val="28"/>
                <w:szCs w:val="28"/>
              </w:rPr>
              <w:t xml:space="preserve">Раздел 9. </w:t>
            </w:r>
            <w:r w:rsidR="00E447A8">
              <w:rPr>
                <w:rFonts w:ascii="Times New Roman" w:hAnsi="Times New Roman" w:cs="Times New Roman"/>
                <w:color w:val="000000"/>
                <w:sz w:val="28"/>
                <w:szCs w:val="28"/>
              </w:rPr>
              <w:t xml:space="preserve">Сведения о тематиках обучающих мероприятий и тренингов по вопросам содействия развитию конкуренции в муниципальном образовании.  </w:t>
            </w:r>
          </w:p>
          <w:p w:rsidR="00354B64" w:rsidRPr="00EF33C4" w:rsidRDefault="00354B64" w:rsidP="00E447A8">
            <w:pPr>
              <w:spacing w:after="0" w:line="240" w:lineRule="auto"/>
              <w:jc w:val="both"/>
              <w:rPr>
                <w:rFonts w:ascii="Times New Roman" w:hAnsi="Times New Roman" w:cs="Times New Roman"/>
                <w:color w:val="000000"/>
                <w:sz w:val="28"/>
                <w:szCs w:val="28"/>
              </w:rPr>
            </w:pPr>
          </w:p>
        </w:tc>
        <w:tc>
          <w:tcPr>
            <w:tcW w:w="708" w:type="dxa"/>
            <w:noWrap/>
            <w:vAlign w:val="center"/>
          </w:tcPr>
          <w:p w:rsidR="007163E6" w:rsidRPr="00EF33C4" w:rsidRDefault="00107CFE" w:rsidP="00967AD4">
            <w:pPr>
              <w:spacing w:before="120" w:after="120" w:line="276"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214</w:t>
            </w:r>
          </w:p>
        </w:tc>
      </w:tr>
      <w:tr w:rsidR="007163E6" w:rsidRPr="00EF33C4" w:rsidTr="00354B64">
        <w:trPr>
          <w:trHeight w:val="300"/>
        </w:trPr>
        <w:tc>
          <w:tcPr>
            <w:tcW w:w="8946" w:type="dxa"/>
            <w:noWrap/>
            <w:vAlign w:val="center"/>
          </w:tcPr>
          <w:p w:rsidR="007163E6" w:rsidRDefault="007163E6" w:rsidP="002B6D56">
            <w:pPr>
              <w:spacing w:after="0" w:line="240" w:lineRule="auto"/>
              <w:jc w:val="both"/>
              <w:rPr>
                <w:rFonts w:ascii="Times New Roman" w:hAnsi="Times New Roman" w:cs="Times New Roman"/>
                <w:color w:val="000000"/>
                <w:sz w:val="28"/>
                <w:szCs w:val="28"/>
              </w:rPr>
            </w:pPr>
            <w:r w:rsidRPr="00EF33C4">
              <w:rPr>
                <w:rFonts w:ascii="Times New Roman" w:hAnsi="Times New Roman" w:cs="Times New Roman"/>
                <w:color w:val="000000"/>
                <w:sz w:val="28"/>
                <w:szCs w:val="28"/>
              </w:rPr>
              <w:t>Раздел</w:t>
            </w:r>
            <w:r w:rsidR="005C39B0">
              <w:rPr>
                <w:rFonts w:ascii="Times New Roman" w:hAnsi="Times New Roman" w:cs="Times New Roman"/>
                <w:color w:val="000000"/>
                <w:sz w:val="28"/>
                <w:szCs w:val="28"/>
              </w:rPr>
              <w:t> </w:t>
            </w:r>
            <w:r w:rsidRPr="00EF33C4">
              <w:rPr>
                <w:rFonts w:ascii="Times New Roman" w:hAnsi="Times New Roman" w:cs="Times New Roman"/>
                <w:color w:val="000000"/>
                <w:sz w:val="28"/>
                <w:szCs w:val="28"/>
              </w:rPr>
              <w:t xml:space="preserve">10. </w:t>
            </w:r>
            <w:r w:rsidR="00E447A8" w:rsidRPr="00EF33C4">
              <w:rPr>
                <w:rFonts w:ascii="Times New Roman" w:hAnsi="Times New Roman" w:cs="Times New Roman"/>
                <w:color w:val="000000"/>
                <w:sz w:val="28"/>
                <w:szCs w:val="28"/>
              </w:rPr>
              <w:t>Дополнительные комментарии со стороны муниципального образования («обратная связь»).</w:t>
            </w:r>
          </w:p>
          <w:p w:rsidR="00354B64" w:rsidRPr="00EF33C4" w:rsidRDefault="00354B64" w:rsidP="002B6D56">
            <w:pPr>
              <w:spacing w:after="0" w:line="240" w:lineRule="auto"/>
              <w:jc w:val="both"/>
              <w:rPr>
                <w:rFonts w:ascii="Times New Roman" w:hAnsi="Times New Roman" w:cs="Times New Roman"/>
                <w:color w:val="000000"/>
                <w:sz w:val="28"/>
                <w:szCs w:val="28"/>
              </w:rPr>
            </w:pPr>
          </w:p>
        </w:tc>
        <w:tc>
          <w:tcPr>
            <w:tcW w:w="708" w:type="dxa"/>
            <w:noWrap/>
            <w:vAlign w:val="center"/>
          </w:tcPr>
          <w:p w:rsidR="007163E6" w:rsidRPr="00EF33C4" w:rsidRDefault="00107CFE" w:rsidP="00967AD4">
            <w:pPr>
              <w:spacing w:before="120" w:after="120" w:line="276"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215</w:t>
            </w:r>
          </w:p>
        </w:tc>
      </w:tr>
      <w:tr w:rsidR="007163E6" w:rsidRPr="00EF33C4" w:rsidTr="00354B64">
        <w:trPr>
          <w:trHeight w:val="300"/>
        </w:trPr>
        <w:tc>
          <w:tcPr>
            <w:tcW w:w="8946" w:type="dxa"/>
            <w:noWrap/>
            <w:vAlign w:val="center"/>
          </w:tcPr>
          <w:p w:rsidR="007163E6" w:rsidRPr="00EF33C4" w:rsidRDefault="007163E6" w:rsidP="005C39B0">
            <w:pPr>
              <w:spacing w:before="120" w:after="120"/>
              <w:jc w:val="both"/>
              <w:rPr>
                <w:rFonts w:ascii="Times New Roman" w:hAnsi="Times New Roman" w:cs="Times New Roman"/>
                <w:color w:val="000000"/>
                <w:sz w:val="28"/>
                <w:szCs w:val="28"/>
              </w:rPr>
            </w:pPr>
            <w:r w:rsidRPr="00EF33C4">
              <w:rPr>
                <w:rFonts w:ascii="Times New Roman" w:hAnsi="Times New Roman" w:cs="Times New Roman"/>
                <w:color w:val="000000"/>
                <w:sz w:val="28"/>
                <w:szCs w:val="28"/>
              </w:rPr>
              <w:t>П</w:t>
            </w:r>
            <w:r w:rsidR="005C39B0">
              <w:rPr>
                <w:rFonts w:ascii="Times New Roman" w:hAnsi="Times New Roman" w:cs="Times New Roman"/>
                <w:color w:val="000000"/>
                <w:sz w:val="28"/>
                <w:szCs w:val="28"/>
              </w:rPr>
              <w:t>риложения</w:t>
            </w:r>
          </w:p>
        </w:tc>
        <w:tc>
          <w:tcPr>
            <w:tcW w:w="708" w:type="dxa"/>
            <w:noWrap/>
            <w:vAlign w:val="center"/>
          </w:tcPr>
          <w:p w:rsidR="007163E6" w:rsidRPr="00EF33C4" w:rsidRDefault="007163E6" w:rsidP="00967AD4">
            <w:pPr>
              <w:spacing w:before="120" w:after="120" w:line="276" w:lineRule="auto"/>
              <w:jc w:val="center"/>
              <w:rPr>
                <w:rFonts w:ascii="Times New Roman" w:hAnsi="Times New Roman" w:cs="Times New Roman"/>
                <w:color w:val="000000"/>
                <w:sz w:val="28"/>
                <w:szCs w:val="28"/>
              </w:rPr>
            </w:pPr>
          </w:p>
        </w:tc>
      </w:tr>
    </w:tbl>
    <w:p w:rsidR="007163E6" w:rsidRPr="007163E6" w:rsidRDefault="007163E6" w:rsidP="007163E6">
      <w:pPr>
        <w:pStyle w:val="ConsPlusNormal"/>
        <w:ind w:right="-284"/>
        <w:jc w:val="center"/>
        <w:rPr>
          <w:rFonts w:ascii="Times New Roman" w:hAnsi="Times New Roman" w:cs="Times New Roman"/>
          <w:sz w:val="28"/>
          <w:szCs w:val="28"/>
        </w:rPr>
      </w:pPr>
    </w:p>
    <w:p w:rsidR="00354B64" w:rsidRDefault="00354B64" w:rsidP="002E15D2">
      <w:pPr>
        <w:spacing w:after="0" w:line="240" w:lineRule="auto"/>
        <w:jc w:val="center"/>
        <w:rPr>
          <w:rFonts w:ascii="Times New Roman" w:hAnsi="Times New Roman" w:cs="Times New Roman"/>
          <w:b/>
          <w:sz w:val="28"/>
          <w:szCs w:val="28"/>
        </w:rPr>
      </w:pPr>
    </w:p>
    <w:p w:rsidR="00354B64" w:rsidRDefault="00354B64" w:rsidP="002E15D2">
      <w:pPr>
        <w:spacing w:after="0" w:line="240" w:lineRule="auto"/>
        <w:jc w:val="center"/>
        <w:rPr>
          <w:rFonts w:ascii="Times New Roman" w:hAnsi="Times New Roman" w:cs="Times New Roman"/>
          <w:b/>
          <w:sz w:val="28"/>
          <w:szCs w:val="28"/>
        </w:rPr>
      </w:pPr>
    </w:p>
    <w:p w:rsidR="004E57FC" w:rsidRDefault="004E57FC" w:rsidP="002E15D2">
      <w:pPr>
        <w:spacing w:after="0" w:line="240" w:lineRule="auto"/>
        <w:jc w:val="center"/>
        <w:rPr>
          <w:rFonts w:ascii="Times New Roman" w:hAnsi="Times New Roman" w:cs="Times New Roman"/>
          <w:b/>
          <w:bCs/>
          <w:sz w:val="28"/>
          <w:szCs w:val="28"/>
        </w:rPr>
      </w:pPr>
      <w:r w:rsidRPr="004E57FC">
        <w:rPr>
          <w:rFonts w:ascii="Times New Roman" w:hAnsi="Times New Roman" w:cs="Times New Roman"/>
          <w:b/>
          <w:sz w:val="28"/>
          <w:szCs w:val="28"/>
        </w:rPr>
        <w:lastRenderedPageBreak/>
        <w:t>Раздел 1.</w:t>
      </w:r>
      <w:r>
        <w:rPr>
          <w:rFonts w:ascii="Times New Roman" w:hAnsi="Times New Roman" w:cs="Times New Roman"/>
          <w:b/>
          <w:sz w:val="28"/>
          <w:szCs w:val="28"/>
        </w:rPr>
        <w:t xml:space="preserve"> </w:t>
      </w:r>
      <w:r w:rsidRPr="004E57FC">
        <w:rPr>
          <w:rFonts w:ascii="Times New Roman" w:hAnsi="Times New Roman" w:cs="Times New Roman"/>
          <w:b/>
          <w:sz w:val="28"/>
          <w:szCs w:val="28"/>
        </w:rPr>
        <w:t>Результаты ежегодного мониторинга состояния и развития конкуренции на товарных рынках муниципального образования</w:t>
      </w:r>
      <w:r w:rsidRPr="004E57FC">
        <w:rPr>
          <w:rFonts w:ascii="Times New Roman" w:hAnsi="Times New Roman" w:cs="Times New Roman"/>
          <w:b/>
          <w:bCs/>
          <w:sz w:val="28"/>
          <w:szCs w:val="28"/>
        </w:rPr>
        <w:t>.</w:t>
      </w:r>
    </w:p>
    <w:p w:rsidR="004E57FC" w:rsidRDefault="004E57FC" w:rsidP="00095798">
      <w:pPr>
        <w:spacing w:after="0" w:line="240" w:lineRule="auto"/>
        <w:jc w:val="both"/>
        <w:rPr>
          <w:rFonts w:ascii="Times New Roman" w:hAnsi="Times New Roman" w:cs="Times New Roman"/>
          <w:bCs/>
          <w:sz w:val="28"/>
          <w:szCs w:val="28"/>
        </w:rPr>
      </w:pPr>
    </w:p>
    <w:p w:rsidR="009A3DB4" w:rsidRDefault="009A3DB4" w:rsidP="00095798">
      <w:pPr>
        <w:spacing w:after="0" w:line="240" w:lineRule="auto"/>
        <w:jc w:val="both"/>
        <w:rPr>
          <w:rFonts w:ascii="Times New Roman" w:hAnsi="Times New Roman" w:cs="Times New Roman"/>
          <w:bCs/>
          <w:sz w:val="28"/>
          <w:szCs w:val="28"/>
        </w:rPr>
      </w:pPr>
    </w:p>
    <w:p w:rsidR="00ED65E1" w:rsidRDefault="00FD4E3D" w:rsidP="00ED65E1">
      <w:pPr>
        <w:suppressAutoHyphens w:val="0"/>
        <w:spacing w:after="0" w:line="240" w:lineRule="auto"/>
        <w:ind w:right="-1" w:firstLine="993"/>
        <w:jc w:val="both"/>
        <w:textAlignment w:val="auto"/>
        <w:rPr>
          <w:rFonts w:ascii="Times New Roman" w:eastAsia="Times New Roman" w:hAnsi="Times New Roman" w:cs="Times New Roman"/>
          <w:kern w:val="0"/>
          <w:sz w:val="28"/>
          <w:szCs w:val="28"/>
          <w:lang w:eastAsia="ru-RU"/>
        </w:rPr>
      </w:pPr>
      <w:r w:rsidRPr="00FD4E3D">
        <w:rPr>
          <w:rFonts w:ascii="Times New Roman" w:eastAsia="Times New Roman" w:hAnsi="Times New Roman" w:cs="Times New Roman"/>
          <w:bCs/>
          <w:kern w:val="0"/>
          <w:sz w:val="28"/>
          <w:szCs w:val="28"/>
          <w:lang w:eastAsia="ru-RU"/>
        </w:rPr>
        <w:t xml:space="preserve">Город-герой </w:t>
      </w:r>
      <w:r w:rsidRPr="00FD4E3D">
        <w:rPr>
          <w:rFonts w:ascii="Times New Roman" w:eastAsia="Constantia" w:hAnsi="Times New Roman" w:cs="Times New Roman"/>
          <w:kern w:val="0"/>
          <w:sz w:val="28"/>
          <w:szCs w:val="28"/>
        </w:rPr>
        <w:t xml:space="preserve">Новороссийск – муниципальное образование, территориально расположенное в юго-западной части Краснодарского края, на Черноморском побережье Кавказа, на берегу Цемесской бухты. </w:t>
      </w:r>
      <w:r w:rsidR="00ED65E1" w:rsidRPr="00ED65E1">
        <w:rPr>
          <w:rFonts w:ascii="Times New Roman" w:eastAsia="Times New Roman" w:hAnsi="Times New Roman" w:cs="Times New Roman"/>
          <w:kern w:val="0"/>
          <w:sz w:val="28"/>
          <w:szCs w:val="28"/>
          <w:lang w:eastAsia="ru-RU"/>
        </w:rPr>
        <w:t xml:space="preserve">Граничит с территорией муниципального образования </w:t>
      </w:r>
      <w:hyperlink r:id="rId8" w:tooltip="Анапа (муниципальное образование)" w:history="1">
        <w:r w:rsidR="00ED65E1" w:rsidRPr="00ED65E1">
          <w:rPr>
            <w:rFonts w:ascii="Times New Roman" w:eastAsia="Times New Roman" w:hAnsi="Times New Roman" w:cs="Times New Roman"/>
            <w:kern w:val="0"/>
            <w:sz w:val="28"/>
            <w:szCs w:val="28"/>
            <w:lang w:eastAsia="ru-RU"/>
          </w:rPr>
          <w:t>город-курорт Анапа</w:t>
        </w:r>
      </w:hyperlink>
      <w:r w:rsidR="00ED65E1" w:rsidRPr="00ED65E1">
        <w:rPr>
          <w:rFonts w:ascii="Times New Roman" w:eastAsia="Times New Roman" w:hAnsi="Times New Roman" w:cs="Times New Roman"/>
          <w:kern w:val="0"/>
          <w:sz w:val="28"/>
          <w:szCs w:val="28"/>
          <w:lang w:eastAsia="ru-RU"/>
        </w:rPr>
        <w:t xml:space="preserve">, с </w:t>
      </w:r>
      <w:hyperlink r:id="rId9" w:tooltip="Крымский район Краснодарского края" w:history="1">
        <w:r w:rsidR="00ED65E1" w:rsidRPr="00ED65E1">
          <w:rPr>
            <w:rFonts w:ascii="Times New Roman" w:eastAsia="Times New Roman" w:hAnsi="Times New Roman" w:cs="Times New Roman"/>
            <w:kern w:val="0"/>
            <w:sz w:val="28"/>
            <w:szCs w:val="28"/>
            <w:lang w:eastAsia="ru-RU"/>
          </w:rPr>
          <w:t>Крымским районом</w:t>
        </w:r>
      </w:hyperlink>
      <w:r w:rsidR="00ED65E1" w:rsidRPr="00ED65E1">
        <w:rPr>
          <w:rFonts w:ascii="Times New Roman" w:eastAsia="Times New Roman" w:hAnsi="Times New Roman" w:cs="Times New Roman"/>
          <w:kern w:val="0"/>
          <w:sz w:val="28"/>
          <w:szCs w:val="28"/>
          <w:lang w:eastAsia="ru-RU"/>
        </w:rPr>
        <w:t xml:space="preserve"> и с муниципальным образованием </w:t>
      </w:r>
      <w:hyperlink r:id="rId10" w:tooltip="Геленджик (муниципальное образование)" w:history="1">
        <w:r w:rsidR="00ED65E1" w:rsidRPr="00ED65E1">
          <w:rPr>
            <w:rFonts w:ascii="Times New Roman" w:eastAsia="Times New Roman" w:hAnsi="Times New Roman" w:cs="Times New Roman"/>
            <w:kern w:val="0"/>
            <w:sz w:val="28"/>
            <w:szCs w:val="28"/>
            <w:lang w:eastAsia="ru-RU"/>
          </w:rPr>
          <w:t>город-курорт Геленджик</w:t>
        </w:r>
      </w:hyperlink>
      <w:r w:rsidR="00ED65E1" w:rsidRPr="00ED65E1">
        <w:rPr>
          <w:rFonts w:ascii="Times New Roman" w:eastAsia="Times New Roman" w:hAnsi="Times New Roman" w:cs="Times New Roman"/>
          <w:kern w:val="0"/>
          <w:sz w:val="28"/>
          <w:szCs w:val="28"/>
          <w:lang w:eastAsia="ru-RU"/>
        </w:rPr>
        <w:t xml:space="preserve">. </w:t>
      </w:r>
      <w:r w:rsidR="000420F6" w:rsidRPr="000420F6">
        <w:rPr>
          <w:rFonts w:ascii="Times New Roman" w:eastAsia="Times New Roman" w:hAnsi="Times New Roman" w:cs="Times New Roman"/>
          <w:kern w:val="0"/>
          <w:sz w:val="28"/>
          <w:szCs w:val="28"/>
          <w:lang w:eastAsia="ru-RU"/>
        </w:rPr>
        <w:t>Расстояние до краевого центра (города Краснодара) – 136 км.</w:t>
      </w:r>
    </w:p>
    <w:p w:rsidR="009A3DB4" w:rsidRDefault="009A3DB4" w:rsidP="002F2973">
      <w:pPr>
        <w:suppressAutoHyphens w:val="0"/>
        <w:spacing w:after="0" w:line="240" w:lineRule="auto"/>
        <w:ind w:right="251" w:firstLine="993"/>
        <w:jc w:val="both"/>
        <w:textAlignment w:val="auto"/>
        <w:rPr>
          <w:rFonts w:ascii="Times New Roman" w:eastAsia="Constantia" w:hAnsi="Times New Roman" w:cs="Times New Roman"/>
          <w:kern w:val="0"/>
          <w:sz w:val="28"/>
          <w:szCs w:val="32"/>
        </w:rPr>
      </w:pPr>
    </w:p>
    <w:p w:rsidR="002F2973" w:rsidRPr="002F2973" w:rsidRDefault="002F2973" w:rsidP="002F2973">
      <w:pPr>
        <w:suppressAutoHyphens w:val="0"/>
        <w:spacing w:after="0" w:line="240" w:lineRule="auto"/>
        <w:ind w:right="251" w:firstLine="993"/>
        <w:jc w:val="both"/>
        <w:textAlignment w:val="auto"/>
        <w:rPr>
          <w:rFonts w:ascii="Times New Roman" w:eastAsia="Constantia" w:hAnsi="Times New Roman" w:cs="Times New Roman"/>
          <w:kern w:val="0"/>
          <w:sz w:val="28"/>
          <w:szCs w:val="32"/>
        </w:rPr>
      </w:pPr>
      <w:r w:rsidRPr="002F2973">
        <w:rPr>
          <w:rFonts w:ascii="Times New Roman" w:eastAsia="Constantia" w:hAnsi="Times New Roman" w:cs="Times New Roman"/>
          <w:kern w:val="0"/>
          <w:sz w:val="28"/>
          <w:szCs w:val="32"/>
        </w:rPr>
        <w:t xml:space="preserve">Земли города Новороссийска с прилегающими сельскими округами составляют </w:t>
      </w:r>
      <w:r w:rsidR="00593314">
        <w:rPr>
          <w:rFonts w:ascii="Times New Roman" w:eastAsia="Constantia" w:hAnsi="Times New Roman" w:cs="Times New Roman"/>
          <w:bCs/>
          <w:kern w:val="0"/>
          <w:sz w:val="28"/>
          <w:szCs w:val="32"/>
        </w:rPr>
        <w:t>84 792,07</w:t>
      </w:r>
      <w:r w:rsidRPr="002F2973">
        <w:rPr>
          <w:rFonts w:ascii="Times New Roman" w:eastAsia="Constantia" w:hAnsi="Times New Roman" w:cs="Times New Roman"/>
          <w:kern w:val="0"/>
          <w:sz w:val="28"/>
          <w:szCs w:val="32"/>
        </w:rPr>
        <w:t xml:space="preserve"> га.</w:t>
      </w:r>
    </w:p>
    <w:p w:rsidR="009A3DB4" w:rsidRDefault="009A3DB4" w:rsidP="002F2973">
      <w:pPr>
        <w:suppressAutoHyphens w:val="0"/>
        <w:spacing w:after="0" w:line="240" w:lineRule="auto"/>
        <w:ind w:right="251" w:firstLine="993"/>
        <w:jc w:val="both"/>
        <w:textAlignment w:val="auto"/>
        <w:rPr>
          <w:rFonts w:ascii="Times New Roman" w:eastAsia="Constantia" w:hAnsi="Times New Roman" w:cs="Times New Roman"/>
          <w:kern w:val="0"/>
          <w:sz w:val="28"/>
          <w:szCs w:val="32"/>
        </w:rPr>
      </w:pPr>
    </w:p>
    <w:p w:rsidR="002F2973" w:rsidRPr="002F2973" w:rsidRDefault="002F2973" w:rsidP="002F2973">
      <w:pPr>
        <w:suppressAutoHyphens w:val="0"/>
        <w:spacing w:after="0" w:line="240" w:lineRule="auto"/>
        <w:ind w:right="251" w:firstLine="993"/>
        <w:jc w:val="both"/>
        <w:textAlignment w:val="auto"/>
        <w:rPr>
          <w:rFonts w:ascii="Times New Roman" w:eastAsia="Constantia" w:hAnsi="Times New Roman" w:cs="Times New Roman"/>
          <w:kern w:val="0"/>
          <w:sz w:val="28"/>
          <w:szCs w:val="32"/>
        </w:rPr>
      </w:pPr>
      <w:r w:rsidRPr="002F2973">
        <w:rPr>
          <w:rFonts w:ascii="Times New Roman" w:eastAsia="Constantia" w:hAnsi="Times New Roman" w:cs="Times New Roman"/>
          <w:kern w:val="0"/>
          <w:sz w:val="28"/>
          <w:szCs w:val="32"/>
        </w:rPr>
        <w:t xml:space="preserve">Проживает в Новороссийске </w:t>
      </w:r>
      <w:r w:rsidRPr="002F2973">
        <w:rPr>
          <w:rFonts w:ascii="Times New Roman" w:eastAsia="Constantia" w:hAnsi="Times New Roman" w:cs="Times New Roman"/>
          <w:bCs/>
          <w:kern w:val="0"/>
          <w:sz w:val="28"/>
          <w:szCs w:val="32"/>
        </w:rPr>
        <w:t>33</w:t>
      </w:r>
      <w:r w:rsidR="00697C1C">
        <w:rPr>
          <w:rFonts w:ascii="Times New Roman" w:eastAsia="Constantia" w:hAnsi="Times New Roman" w:cs="Times New Roman"/>
          <w:bCs/>
          <w:kern w:val="0"/>
          <w:sz w:val="28"/>
          <w:szCs w:val="32"/>
        </w:rPr>
        <w:t>8</w:t>
      </w:r>
      <w:r w:rsidRPr="002F2973">
        <w:rPr>
          <w:rFonts w:ascii="Times New Roman" w:eastAsia="Constantia" w:hAnsi="Times New Roman" w:cs="Times New Roman"/>
          <w:bCs/>
          <w:kern w:val="0"/>
          <w:sz w:val="28"/>
          <w:szCs w:val="32"/>
        </w:rPr>
        <w:t>,</w:t>
      </w:r>
      <w:r w:rsidR="00697C1C">
        <w:rPr>
          <w:rFonts w:ascii="Times New Roman" w:eastAsia="Constantia" w:hAnsi="Times New Roman" w:cs="Times New Roman"/>
          <w:bCs/>
          <w:kern w:val="0"/>
          <w:sz w:val="28"/>
          <w:szCs w:val="32"/>
        </w:rPr>
        <w:t>3</w:t>
      </w:r>
      <w:r w:rsidRPr="002F2973">
        <w:rPr>
          <w:rFonts w:ascii="Times New Roman" w:eastAsia="Constantia" w:hAnsi="Times New Roman" w:cs="Times New Roman"/>
          <w:kern w:val="0"/>
          <w:sz w:val="28"/>
          <w:szCs w:val="32"/>
        </w:rPr>
        <w:t xml:space="preserve"> тыс. человек. </w:t>
      </w:r>
    </w:p>
    <w:p w:rsidR="009A3DB4" w:rsidRDefault="009A3DB4" w:rsidP="002F2973">
      <w:pPr>
        <w:shd w:val="clear" w:color="auto" w:fill="FFFFFF"/>
        <w:suppressAutoHyphens w:val="0"/>
        <w:spacing w:after="0" w:line="240" w:lineRule="auto"/>
        <w:ind w:firstLine="992"/>
        <w:jc w:val="both"/>
        <w:textAlignment w:val="auto"/>
        <w:outlineLvl w:val="0"/>
        <w:rPr>
          <w:rFonts w:ascii="Times New Roman" w:eastAsia="Constantia" w:hAnsi="Times New Roman" w:cs="Times New Roman"/>
          <w:kern w:val="0"/>
          <w:sz w:val="28"/>
          <w:szCs w:val="32"/>
        </w:rPr>
      </w:pPr>
    </w:p>
    <w:p w:rsidR="002F2973" w:rsidRPr="002F2973" w:rsidRDefault="002F2973" w:rsidP="002F2973">
      <w:pPr>
        <w:shd w:val="clear" w:color="auto" w:fill="FFFFFF"/>
        <w:suppressAutoHyphens w:val="0"/>
        <w:spacing w:after="0" w:line="240" w:lineRule="auto"/>
        <w:ind w:firstLine="992"/>
        <w:jc w:val="both"/>
        <w:textAlignment w:val="auto"/>
        <w:outlineLvl w:val="0"/>
        <w:rPr>
          <w:rFonts w:ascii="Times New Roman" w:eastAsia="Calibri" w:hAnsi="Times New Roman" w:cs="Times New Roman"/>
          <w:kern w:val="0"/>
          <w:sz w:val="28"/>
          <w:szCs w:val="28"/>
          <w:lang w:eastAsia="en-US"/>
        </w:rPr>
      </w:pPr>
      <w:r w:rsidRPr="002F2973">
        <w:rPr>
          <w:rFonts w:ascii="Times New Roman" w:eastAsia="Constantia" w:hAnsi="Times New Roman" w:cs="Times New Roman"/>
          <w:kern w:val="0"/>
          <w:sz w:val="28"/>
          <w:szCs w:val="32"/>
        </w:rPr>
        <w:t>Город разделен на 5 внутригородских районов: Центральный, Южный, Восточный, Приморский, Новороссийский</w:t>
      </w:r>
    </w:p>
    <w:p w:rsidR="009A3DB4" w:rsidRDefault="009A3DB4" w:rsidP="002F2973">
      <w:pPr>
        <w:suppressAutoHyphens w:val="0"/>
        <w:spacing w:after="0" w:line="240" w:lineRule="auto"/>
        <w:ind w:left="284" w:firstLine="709"/>
        <w:jc w:val="both"/>
        <w:textAlignment w:val="auto"/>
        <w:rPr>
          <w:rFonts w:ascii="Times New Roman" w:eastAsia="Constantia" w:hAnsi="Times New Roman" w:cs="Times New Roman"/>
          <w:kern w:val="0"/>
          <w:sz w:val="28"/>
          <w:szCs w:val="32"/>
        </w:rPr>
      </w:pPr>
    </w:p>
    <w:p w:rsidR="002F2973" w:rsidRPr="002F2973" w:rsidRDefault="002F2973" w:rsidP="002F2973">
      <w:pPr>
        <w:suppressAutoHyphens w:val="0"/>
        <w:spacing w:after="0" w:line="240" w:lineRule="auto"/>
        <w:ind w:left="284" w:firstLine="709"/>
        <w:jc w:val="both"/>
        <w:textAlignment w:val="auto"/>
        <w:rPr>
          <w:rFonts w:ascii="Times New Roman" w:eastAsia="Constantia" w:hAnsi="Times New Roman" w:cs="Times New Roman"/>
          <w:kern w:val="0"/>
          <w:sz w:val="28"/>
          <w:szCs w:val="32"/>
        </w:rPr>
      </w:pPr>
      <w:r w:rsidRPr="002F2973">
        <w:rPr>
          <w:rFonts w:ascii="Times New Roman" w:eastAsia="Constantia" w:hAnsi="Times New Roman" w:cs="Times New Roman"/>
          <w:kern w:val="0"/>
          <w:sz w:val="28"/>
          <w:szCs w:val="32"/>
        </w:rPr>
        <w:t>В административную черту Новороссийского внутригородского района входят семь округов, насчитывающих 22 населенных пункта, в том числе:</w:t>
      </w:r>
    </w:p>
    <w:p w:rsidR="002F2973" w:rsidRPr="002F2973" w:rsidRDefault="002F2973" w:rsidP="002F2973">
      <w:pPr>
        <w:suppressAutoHyphens w:val="0"/>
        <w:spacing w:after="0" w:line="240" w:lineRule="auto"/>
        <w:ind w:left="284" w:firstLine="709"/>
        <w:jc w:val="both"/>
        <w:textAlignment w:val="auto"/>
        <w:rPr>
          <w:rFonts w:ascii="Times New Roman" w:eastAsia="Constantia" w:hAnsi="Times New Roman" w:cs="Times New Roman"/>
          <w:kern w:val="0"/>
          <w:sz w:val="28"/>
          <w:szCs w:val="32"/>
        </w:rPr>
      </w:pPr>
      <w:r w:rsidRPr="002F2973">
        <w:rPr>
          <w:rFonts w:ascii="Times New Roman" w:eastAsia="Constantia" w:hAnsi="Times New Roman" w:cs="Times New Roman"/>
          <w:kern w:val="0"/>
          <w:sz w:val="28"/>
          <w:szCs w:val="32"/>
        </w:rPr>
        <w:t xml:space="preserve">- сельский округ Абрау-Дюрсо (с. Абрау-Дюрсо, с. Большие Хутора, </w:t>
      </w:r>
      <w:r w:rsidR="008C2AFE">
        <w:rPr>
          <w:rFonts w:ascii="Times New Roman" w:eastAsia="Constantia" w:hAnsi="Times New Roman" w:cs="Times New Roman"/>
          <w:kern w:val="0"/>
          <w:sz w:val="28"/>
          <w:szCs w:val="32"/>
        </w:rPr>
        <w:t xml:space="preserve">              </w:t>
      </w:r>
      <w:r w:rsidRPr="002F2973">
        <w:rPr>
          <w:rFonts w:ascii="Times New Roman" w:eastAsia="Constantia" w:hAnsi="Times New Roman" w:cs="Times New Roman"/>
          <w:kern w:val="0"/>
          <w:sz w:val="28"/>
          <w:szCs w:val="32"/>
        </w:rPr>
        <w:t xml:space="preserve">х. Дюрсо, п. Лесничество Абрау – Дюрсо, х. Камчатка) </w:t>
      </w:r>
    </w:p>
    <w:p w:rsidR="002F2973" w:rsidRPr="002F2973" w:rsidRDefault="002F2973" w:rsidP="002F2973">
      <w:pPr>
        <w:suppressAutoHyphens w:val="0"/>
        <w:spacing w:after="0" w:line="240" w:lineRule="auto"/>
        <w:ind w:left="284" w:firstLine="709"/>
        <w:textAlignment w:val="auto"/>
        <w:rPr>
          <w:rFonts w:ascii="Times New Roman" w:eastAsia="Constantia" w:hAnsi="Times New Roman" w:cs="Times New Roman"/>
          <w:kern w:val="0"/>
          <w:sz w:val="28"/>
          <w:szCs w:val="32"/>
        </w:rPr>
      </w:pPr>
      <w:r w:rsidRPr="002F2973">
        <w:rPr>
          <w:rFonts w:ascii="Times New Roman" w:eastAsia="Constantia" w:hAnsi="Times New Roman" w:cs="Times New Roman"/>
          <w:kern w:val="0"/>
          <w:sz w:val="28"/>
          <w:szCs w:val="32"/>
        </w:rPr>
        <w:t xml:space="preserve">- Верхнебаканский сельский округ (п. Верхнебаканский, х. Горный) </w:t>
      </w:r>
    </w:p>
    <w:p w:rsidR="002F2973" w:rsidRPr="002F2973" w:rsidRDefault="002F2973" w:rsidP="002F2973">
      <w:pPr>
        <w:suppressAutoHyphens w:val="0"/>
        <w:spacing w:after="0" w:line="240" w:lineRule="auto"/>
        <w:ind w:left="284" w:firstLine="709"/>
        <w:textAlignment w:val="auto"/>
        <w:rPr>
          <w:rFonts w:ascii="Times New Roman" w:eastAsia="Constantia" w:hAnsi="Times New Roman" w:cs="Times New Roman"/>
          <w:kern w:val="0"/>
          <w:sz w:val="28"/>
          <w:szCs w:val="32"/>
        </w:rPr>
      </w:pPr>
      <w:r w:rsidRPr="002F2973">
        <w:rPr>
          <w:rFonts w:ascii="Times New Roman" w:eastAsia="Constantia" w:hAnsi="Times New Roman" w:cs="Times New Roman"/>
          <w:kern w:val="0"/>
          <w:sz w:val="28"/>
          <w:szCs w:val="32"/>
        </w:rPr>
        <w:t xml:space="preserve">- Гайдукский сельский округ (с. Гайдук, с Владимировка) </w:t>
      </w:r>
    </w:p>
    <w:p w:rsidR="002F2973" w:rsidRPr="002F2973" w:rsidRDefault="002F2973" w:rsidP="002F2973">
      <w:pPr>
        <w:suppressAutoHyphens w:val="0"/>
        <w:spacing w:after="0" w:line="240" w:lineRule="auto"/>
        <w:ind w:left="284" w:firstLine="709"/>
        <w:textAlignment w:val="auto"/>
        <w:rPr>
          <w:rFonts w:ascii="Times New Roman" w:eastAsia="Constantia" w:hAnsi="Times New Roman" w:cs="Times New Roman"/>
          <w:kern w:val="0"/>
          <w:sz w:val="28"/>
          <w:szCs w:val="32"/>
        </w:rPr>
      </w:pPr>
      <w:r w:rsidRPr="002F2973">
        <w:rPr>
          <w:rFonts w:ascii="Times New Roman" w:eastAsia="Constantia" w:hAnsi="Times New Roman" w:cs="Times New Roman"/>
          <w:kern w:val="0"/>
          <w:sz w:val="28"/>
          <w:szCs w:val="32"/>
        </w:rPr>
        <w:t>- Мысхакский сельский округ (с. Мысхако, с. Федотовка, с. Широкая балка)</w:t>
      </w:r>
    </w:p>
    <w:p w:rsidR="002F2973" w:rsidRPr="002F2973" w:rsidRDefault="002F2973" w:rsidP="002F2973">
      <w:pPr>
        <w:suppressAutoHyphens w:val="0"/>
        <w:spacing w:after="0" w:line="240" w:lineRule="auto"/>
        <w:ind w:left="284" w:firstLine="709"/>
        <w:textAlignment w:val="auto"/>
        <w:rPr>
          <w:rFonts w:ascii="Times New Roman" w:eastAsia="Constantia" w:hAnsi="Times New Roman" w:cs="Times New Roman"/>
          <w:kern w:val="0"/>
          <w:sz w:val="28"/>
          <w:szCs w:val="32"/>
        </w:rPr>
      </w:pPr>
      <w:r w:rsidRPr="002F2973">
        <w:rPr>
          <w:rFonts w:ascii="Times New Roman" w:eastAsia="Constantia" w:hAnsi="Times New Roman" w:cs="Times New Roman"/>
          <w:kern w:val="0"/>
          <w:sz w:val="28"/>
          <w:szCs w:val="32"/>
        </w:rPr>
        <w:t>- Натухаевский сельский округ (ст. Натухаевская,  х. Ленинский путь,  х. Семигорский, х. Победа)</w:t>
      </w:r>
    </w:p>
    <w:p w:rsidR="002F2973" w:rsidRPr="002F2973" w:rsidRDefault="002F2973" w:rsidP="002F2973">
      <w:pPr>
        <w:suppressAutoHyphens w:val="0"/>
        <w:spacing w:after="0" w:line="240" w:lineRule="auto"/>
        <w:ind w:left="284" w:firstLine="709"/>
        <w:textAlignment w:val="auto"/>
        <w:rPr>
          <w:rFonts w:ascii="Times New Roman" w:eastAsia="Constantia" w:hAnsi="Times New Roman" w:cs="Times New Roman"/>
          <w:kern w:val="0"/>
          <w:sz w:val="28"/>
          <w:szCs w:val="32"/>
        </w:rPr>
      </w:pPr>
      <w:r w:rsidRPr="002F2973">
        <w:rPr>
          <w:rFonts w:ascii="Times New Roman" w:eastAsia="Constantia" w:hAnsi="Times New Roman" w:cs="Times New Roman"/>
          <w:kern w:val="0"/>
          <w:sz w:val="28"/>
          <w:szCs w:val="32"/>
        </w:rPr>
        <w:t xml:space="preserve">- Раевский сельский округ (ст. Раевская, х. Убых) </w:t>
      </w:r>
    </w:p>
    <w:p w:rsidR="002F2973" w:rsidRPr="002F2973" w:rsidRDefault="002F2973" w:rsidP="002F2973">
      <w:pPr>
        <w:suppressAutoHyphens w:val="0"/>
        <w:spacing w:after="0" w:line="240" w:lineRule="auto"/>
        <w:ind w:left="284" w:hanging="142"/>
        <w:textAlignment w:val="auto"/>
        <w:rPr>
          <w:rFonts w:ascii="Times New Roman" w:eastAsia="Constantia" w:hAnsi="Times New Roman" w:cs="Times New Roman"/>
          <w:kern w:val="0"/>
          <w:sz w:val="28"/>
          <w:szCs w:val="32"/>
        </w:rPr>
      </w:pPr>
      <w:r w:rsidRPr="002F2973">
        <w:rPr>
          <w:rFonts w:ascii="Times New Roman" w:eastAsia="Constantia" w:hAnsi="Times New Roman" w:cs="Times New Roman"/>
          <w:kern w:val="0"/>
          <w:sz w:val="28"/>
          <w:szCs w:val="32"/>
        </w:rPr>
        <w:t xml:space="preserve">           </w:t>
      </w:r>
      <w:r w:rsidR="00566558">
        <w:rPr>
          <w:rFonts w:ascii="Times New Roman" w:eastAsia="Constantia" w:hAnsi="Times New Roman" w:cs="Times New Roman"/>
          <w:kern w:val="0"/>
          <w:sz w:val="28"/>
          <w:szCs w:val="32"/>
        </w:rPr>
        <w:t xml:space="preserve"> </w:t>
      </w:r>
      <w:r w:rsidRPr="002F2973">
        <w:rPr>
          <w:rFonts w:ascii="Times New Roman" w:eastAsia="Constantia" w:hAnsi="Times New Roman" w:cs="Times New Roman"/>
          <w:kern w:val="0"/>
          <w:sz w:val="28"/>
          <w:szCs w:val="32"/>
        </w:rPr>
        <w:t>- Глебовский сельский округ (с. Васильевка, с. Глебовское, с. Южная Озереевка, с. Северная Озереевка)</w:t>
      </w:r>
      <w:r w:rsidR="009A3DB4">
        <w:rPr>
          <w:rFonts w:ascii="Times New Roman" w:eastAsia="Constantia" w:hAnsi="Times New Roman" w:cs="Times New Roman"/>
          <w:kern w:val="0"/>
          <w:sz w:val="28"/>
          <w:szCs w:val="32"/>
        </w:rPr>
        <w:t>.</w:t>
      </w:r>
      <w:r w:rsidRPr="002F2973">
        <w:rPr>
          <w:rFonts w:ascii="Times New Roman" w:eastAsia="Constantia" w:hAnsi="Times New Roman" w:cs="Times New Roman"/>
          <w:kern w:val="0"/>
          <w:sz w:val="28"/>
          <w:szCs w:val="32"/>
        </w:rPr>
        <w:t xml:space="preserve"> </w:t>
      </w:r>
    </w:p>
    <w:p w:rsidR="002F2973" w:rsidRDefault="002F2973" w:rsidP="00ED65E1">
      <w:pPr>
        <w:suppressAutoHyphens w:val="0"/>
        <w:spacing w:after="0" w:line="240" w:lineRule="auto"/>
        <w:ind w:right="-1" w:firstLine="993"/>
        <w:jc w:val="both"/>
        <w:textAlignment w:val="auto"/>
        <w:rPr>
          <w:rFonts w:ascii="Times New Roman" w:eastAsia="Times New Roman" w:hAnsi="Times New Roman" w:cs="Times New Roman"/>
          <w:kern w:val="0"/>
          <w:sz w:val="28"/>
          <w:szCs w:val="28"/>
          <w:lang w:eastAsia="ru-RU"/>
        </w:rPr>
      </w:pPr>
    </w:p>
    <w:p w:rsidR="00FD4E3D" w:rsidRDefault="008C2AFE" w:rsidP="00FD4E3D">
      <w:pPr>
        <w:suppressAutoHyphens w:val="0"/>
        <w:spacing w:after="0" w:line="240" w:lineRule="auto"/>
        <w:ind w:right="-1" w:firstLine="993"/>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Новороссийск - э</w:t>
      </w:r>
      <w:r w:rsidR="00ED65E1">
        <w:rPr>
          <w:rFonts w:ascii="Times New Roman" w:eastAsia="Constantia" w:hAnsi="Times New Roman" w:cs="Times New Roman"/>
          <w:kern w:val="0"/>
          <w:sz w:val="28"/>
          <w:szCs w:val="32"/>
        </w:rPr>
        <w:t xml:space="preserve">то </w:t>
      </w:r>
      <w:r w:rsidR="00FD4E3D" w:rsidRPr="00FD4E3D">
        <w:rPr>
          <w:rFonts w:ascii="Times New Roman" w:eastAsia="Constantia" w:hAnsi="Times New Roman" w:cs="Times New Roman"/>
          <w:kern w:val="0"/>
          <w:sz w:val="28"/>
          <w:szCs w:val="32"/>
        </w:rPr>
        <w:t xml:space="preserve">крупнейший черноморский порт России. </w:t>
      </w:r>
      <w:r w:rsidR="00ED65E1" w:rsidRPr="00FD4E3D">
        <w:rPr>
          <w:rFonts w:ascii="Times New Roman" w:eastAsia="Constantia" w:hAnsi="Times New Roman" w:cs="Times New Roman"/>
          <w:kern w:val="0"/>
          <w:sz w:val="28"/>
          <w:szCs w:val="32"/>
        </w:rPr>
        <w:t xml:space="preserve">Через порт Новороссийска на мировой </w:t>
      </w:r>
      <w:r w:rsidR="00ED65E1" w:rsidRPr="003315F6">
        <w:rPr>
          <w:rFonts w:ascii="Times New Roman" w:eastAsia="Constantia" w:hAnsi="Times New Roman" w:cs="Times New Roman"/>
          <w:kern w:val="0"/>
          <w:sz w:val="28"/>
          <w:szCs w:val="32"/>
        </w:rPr>
        <w:t>рынок поступает свыше 15% всех экспортных сухих грузов и около трети нефтепродуктов.</w:t>
      </w:r>
      <w:r w:rsidR="00ED65E1">
        <w:rPr>
          <w:rFonts w:ascii="Times New Roman" w:eastAsia="Constantia" w:hAnsi="Times New Roman" w:cs="Times New Roman"/>
          <w:kern w:val="0"/>
          <w:sz w:val="28"/>
          <w:szCs w:val="32"/>
        </w:rPr>
        <w:t xml:space="preserve"> </w:t>
      </w:r>
      <w:r w:rsidR="00FD4E3D" w:rsidRPr="00FD4E3D">
        <w:rPr>
          <w:rFonts w:ascii="Times New Roman" w:eastAsia="Constantia" w:hAnsi="Times New Roman" w:cs="Times New Roman"/>
          <w:kern w:val="0"/>
          <w:sz w:val="28"/>
          <w:szCs w:val="32"/>
        </w:rPr>
        <w:t xml:space="preserve">Транспортный комплекс является основой экономики города и представлен основными отраслями: трубопроводный, морской (погрузо-разгрузочные, экспедиционные работы и услуги), железнодорожный и автомобильный транспорт. </w:t>
      </w:r>
    </w:p>
    <w:p w:rsidR="00D95FAC" w:rsidRDefault="00D95FAC" w:rsidP="00FD4E3D">
      <w:pPr>
        <w:suppressAutoHyphens w:val="0"/>
        <w:spacing w:after="0" w:line="240" w:lineRule="auto"/>
        <w:ind w:right="-1" w:firstLine="993"/>
        <w:jc w:val="both"/>
        <w:textAlignment w:val="auto"/>
        <w:rPr>
          <w:rFonts w:ascii="Times New Roman" w:eastAsia="Constantia" w:hAnsi="Times New Roman" w:cs="Times New Roman"/>
          <w:kern w:val="0"/>
          <w:sz w:val="28"/>
          <w:szCs w:val="32"/>
        </w:rPr>
      </w:pPr>
    </w:p>
    <w:p w:rsidR="00D95FAC" w:rsidRDefault="00511CF2" w:rsidP="00FD4E3D">
      <w:pPr>
        <w:suppressAutoHyphens w:val="0"/>
        <w:spacing w:after="0" w:line="240" w:lineRule="auto"/>
        <w:ind w:right="-1" w:firstLine="993"/>
        <w:jc w:val="both"/>
        <w:textAlignment w:val="auto"/>
        <w:rPr>
          <w:rFonts w:ascii="Times New Roman" w:eastAsia="Constantia" w:hAnsi="Times New Roman" w:cs="Times New Roman"/>
          <w:kern w:val="0"/>
          <w:sz w:val="28"/>
          <w:szCs w:val="32"/>
        </w:rPr>
      </w:pPr>
      <w:r w:rsidRPr="00511CF2">
        <w:rPr>
          <w:rFonts w:ascii="Times New Roman" w:eastAsia="Constantia" w:hAnsi="Times New Roman" w:cs="Times New Roman"/>
          <w:noProof/>
          <w:kern w:val="0"/>
          <w:sz w:val="28"/>
          <w:szCs w:val="32"/>
          <w:lang w:eastAsia="ru-RU"/>
        </w:rPr>
        <w:lastRenderedPageBreak/>
        <w:drawing>
          <wp:inline distT="0" distB="0" distL="0" distR="0">
            <wp:extent cx="4856124" cy="3651250"/>
            <wp:effectExtent l="0" t="0" r="1905" b="6350"/>
            <wp:docPr id="3" name="Рисунок 3" descr="D:\1\Desktop\Уюткина И.Г\Конкурентная среда\2019 год\ОТЧЕТ 2019\От структур\Картинки\0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Desktop\Уюткина И.Г\Конкурентная среда\2019 год\ОТЧЕТ 2019\От структур\Картинки\0055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89951" cy="3676684"/>
                    </a:xfrm>
                    <a:prstGeom prst="rect">
                      <a:avLst/>
                    </a:prstGeom>
                    <a:noFill/>
                    <a:ln>
                      <a:noFill/>
                    </a:ln>
                  </pic:spPr>
                </pic:pic>
              </a:graphicData>
            </a:graphic>
          </wp:inline>
        </w:drawing>
      </w:r>
    </w:p>
    <w:p w:rsidR="00D95FAC" w:rsidRPr="00FD4E3D" w:rsidRDefault="00D95FAC" w:rsidP="00FD4E3D">
      <w:pPr>
        <w:suppressAutoHyphens w:val="0"/>
        <w:spacing w:after="0" w:line="240" w:lineRule="auto"/>
        <w:ind w:right="-1" w:firstLine="993"/>
        <w:jc w:val="both"/>
        <w:textAlignment w:val="auto"/>
        <w:rPr>
          <w:rFonts w:ascii="Times New Roman" w:eastAsia="Constantia" w:hAnsi="Times New Roman" w:cs="Times New Roman"/>
          <w:kern w:val="0"/>
          <w:sz w:val="28"/>
          <w:szCs w:val="32"/>
        </w:rPr>
      </w:pPr>
    </w:p>
    <w:p w:rsidR="00D30B26" w:rsidRPr="00344DF7" w:rsidRDefault="00CB19F8" w:rsidP="00CB19F8">
      <w:pPr>
        <w:suppressAutoHyphens w:val="0"/>
        <w:spacing w:after="0" w:line="240" w:lineRule="auto"/>
        <w:ind w:right="-1" w:firstLine="993"/>
        <w:jc w:val="both"/>
        <w:textAlignment w:val="auto"/>
        <w:rPr>
          <w:rFonts w:ascii="Times New Roman" w:eastAsia="Constantia" w:hAnsi="Times New Roman" w:cs="Times New Roman"/>
          <w:b/>
          <w:bCs/>
          <w:iCs/>
          <w:kern w:val="0"/>
          <w:sz w:val="28"/>
          <w:szCs w:val="32"/>
        </w:rPr>
      </w:pPr>
      <w:r w:rsidRPr="00344DF7">
        <w:rPr>
          <w:rFonts w:ascii="Times New Roman" w:eastAsia="Constantia" w:hAnsi="Times New Roman" w:cs="Times New Roman"/>
          <w:b/>
          <w:bCs/>
          <w:iCs/>
          <w:kern w:val="0"/>
          <w:sz w:val="28"/>
          <w:szCs w:val="32"/>
        </w:rPr>
        <w:t>Конкурентные преимущества города</w:t>
      </w:r>
      <w:r w:rsidR="00D30B26" w:rsidRPr="00344DF7">
        <w:rPr>
          <w:rFonts w:ascii="Times New Roman" w:eastAsia="Constantia" w:hAnsi="Times New Roman" w:cs="Times New Roman"/>
          <w:b/>
          <w:bCs/>
          <w:iCs/>
          <w:kern w:val="0"/>
          <w:sz w:val="28"/>
          <w:szCs w:val="32"/>
        </w:rPr>
        <w:t>:</w:t>
      </w:r>
    </w:p>
    <w:p w:rsidR="0028372D" w:rsidRDefault="00D30B26" w:rsidP="00CB19F8">
      <w:pPr>
        <w:suppressAutoHyphens w:val="0"/>
        <w:spacing w:after="0" w:line="240" w:lineRule="auto"/>
        <w:ind w:right="-1" w:firstLine="993"/>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w:t>
      </w:r>
      <w:r w:rsidR="00CB19F8" w:rsidRPr="00CB19F8">
        <w:rPr>
          <w:rFonts w:ascii="Times New Roman" w:eastAsia="Constantia" w:hAnsi="Times New Roman" w:cs="Times New Roman"/>
          <w:bCs/>
          <w:iCs/>
          <w:kern w:val="0"/>
          <w:sz w:val="28"/>
          <w:szCs w:val="32"/>
        </w:rPr>
        <w:t xml:space="preserve"> </w:t>
      </w:r>
      <w:r>
        <w:rPr>
          <w:rFonts w:ascii="Times New Roman" w:eastAsia="Constantia" w:hAnsi="Times New Roman" w:cs="Times New Roman"/>
          <w:bCs/>
          <w:iCs/>
          <w:kern w:val="0"/>
          <w:sz w:val="28"/>
          <w:szCs w:val="32"/>
        </w:rPr>
        <w:t>выгодное географическое положение</w:t>
      </w:r>
      <w:r w:rsidR="00513CE0">
        <w:rPr>
          <w:rFonts w:ascii="Times New Roman" w:eastAsia="Constantia" w:hAnsi="Times New Roman" w:cs="Times New Roman"/>
          <w:bCs/>
          <w:iCs/>
          <w:kern w:val="0"/>
          <w:sz w:val="28"/>
          <w:szCs w:val="32"/>
        </w:rPr>
        <w:t xml:space="preserve"> -</w:t>
      </w:r>
      <w:r>
        <w:rPr>
          <w:rFonts w:ascii="Times New Roman" w:eastAsia="Constantia" w:hAnsi="Times New Roman" w:cs="Times New Roman"/>
          <w:bCs/>
          <w:iCs/>
          <w:kern w:val="0"/>
          <w:sz w:val="28"/>
          <w:szCs w:val="32"/>
        </w:rPr>
        <w:t xml:space="preserve"> город</w:t>
      </w:r>
      <w:r w:rsidR="00CB19F8" w:rsidRPr="00CB19F8">
        <w:rPr>
          <w:rFonts w:ascii="Times New Roman" w:eastAsia="Constantia" w:hAnsi="Times New Roman" w:cs="Times New Roman"/>
          <w:bCs/>
          <w:iCs/>
          <w:kern w:val="0"/>
          <w:sz w:val="28"/>
          <w:szCs w:val="32"/>
        </w:rPr>
        <w:t xml:space="preserve"> является экономическим центром Черноморской экономической зоны Краснодарского края, крупнейшим порт</w:t>
      </w:r>
      <w:r>
        <w:rPr>
          <w:rFonts w:ascii="Times New Roman" w:eastAsia="Constantia" w:hAnsi="Times New Roman" w:cs="Times New Roman"/>
          <w:bCs/>
          <w:iCs/>
          <w:kern w:val="0"/>
          <w:sz w:val="28"/>
          <w:szCs w:val="32"/>
        </w:rPr>
        <w:t>ом Азово-Черноморского бассейна</w:t>
      </w:r>
      <w:r w:rsidR="006C6AD4">
        <w:t xml:space="preserve">, </w:t>
      </w:r>
      <w:r w:rsidR="006C6AD4">
        <w:rPr>
          <w:rFonts w:ascii="Times New Roman" w:hAnsi="Times New Roman" w:cs="Times New Roman"/>
          <w:sz w:val="28"/>
          <w:szCs w:val="28"/>
        </w:rPr>
        <w:t>п</w:t>
      </w:r>
      <w:r w:rsidR="006C6AD4" w:rsidRPr="006C6AD4">
        <w:rPr>
          <w:rFonts w:ascii="Times New Roman" w:eastAsia="Constantia" w:hAnsi="Times New Roman" w:cs="Times New Roman"/>
          <w:bCs/>
          <w:iCs/>
          <w:kern w:val="0"/>
          <w:sz w:val="28"/>
          <w:szCs w:val="32"/>
        </w:rPr>
        <w:t>орт расположен на пересечении международных транспортных коридоров, связывающих Россию со Средиземноморьем, Ближним Востоком, Африкой, Южной и Юго-Восточной Азие</w:t>
      </w:r>
      <w:r w:rsidR="0028372D">
        <w:rPr>
          <w:rFonts w:ascii="Times New Roman" w:eastAsia="Constantia" w:hAnsi="Times New Roman" w:cs="Times New Roman"/>
          <w:bCs/>
          <w:iCs/>
          <w:kern w:val="0"/>
          <w:sz w:val="28"/>
          <w:szCs w:val="32"/>
        </w:rPr>
        <w:t xml:space="preserve">й, Северной и Южной Америкой; </w:t>
      </w:r>
    </w:p>
    <w:p w:rsidR="00D30B26" w:rsidRDefault="00D30B26" w:rsidP="00CB19F8">
      <w:pPr>
        <w:suppressAutoHyphens w:val="0"/>
        <w:spacing w:after="0" w:line="240" w:lineRule="auto"/>
        <w:ind w:right="-1" w:firstLine="993"/>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 xml:space="preserve">- </w:t>
      </w:r>
      <w:r w:rsidR="00CB19F8" w:rsidRPr="00CB19F8">
        <w:rPr>
          <w:rFonts w:ascii="Times New Roman" w:eastAsia="Constantia" w:hAnsi="Times New Roman" w:cs="Times New Roman"/>
          <w:bCs/>
          <w:iCs/>
          <w:kern w:val="0"/>
          <w:sz w:val="28"/>
          <w:szCs w:val="32"/>
        </w:rPr>
        <w:t>основные направления развития – торгово-транспортно-логистический и промышленные комплексы, при высоком потенциале развития туристского комплекса и комплекса с</w:t>
      </w:r>
      <w:r>
        <w:rPr>
          <w:rFonts w:ascii="Times New Roman" w:eastAsia="Constantia" w:hAnsi="Times New Roman" w:cs="Times New Roman"/>
          <w:bCs/>
          <w:iCs/>
          <w:kern w:val="0"/>
          <w:sz w:val="28"/>
          <w:szCs w:val="32"/>
        </w:rPr>
        <w:t>оциальных и инновационных услуг;</w:t>
      </w:r>
      <w:r w:rsidR="00CB19F8" w:rsidRPr="00CB19F8">
        <w:rPr>
          <w:rFonts w:ascii="Times New Roman" w:eastAsia="Constantia" w:hAnsi="Times New Roman" w:cs="Times New Roman"/>
          <w:bCs/>
          <w:iCs/>
          <w:kern w:val="0"/>
          <w:sz w:val="28"/>
          <w:szCs w:val="32"/>
        </w:rPr>
        <w:t xml:space="preserve"> </w:t>
      </w:r>
    </w:p>
    <w:p w:rsidR="00A91928" w:rsidRDefault="00D30B26" w:rsidP="00CB19F8">
      <w:pPr>
        <w:suppressAutoHyphens w:val="0"/>
        <w:spacing w:after="0" w:line="240" w:lineRule="auto"/>
        <w:ind w:right="-1" w:firstLine="993"/>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 xml:space="preserve">- </w:t>
      </w:r>
      <w:r w:rsidR="00CB19F8" w:rsidRPr="00CB19F8">
        <w:rPr>
          <w:rFonts w:ascii="Times New Roman" w:eastAsia="Constantia" w:hAnsi="Times New Roman" w:cs="Times New Roman"/>
          <w:bCs/>
          <w:iCs/>
          <w:kern w:val="0"/>
          <w:sz w:val="28"/>
          <w:szCs w:val="32"/>
        </w:rPr>
        <w:t>Новороссийск является крупным транзитным транспортным узлом для приезжающих на курорты Черноморского побережья, что позволяет развивать услуги</w:t>
      </w:r>
      <w:r w:rsidR="00A91928">
        <w:rPr>
          <w:rFonts w:ascii="Times New Roman" w:eastAsia="Constantia" w:hAnsi="Times New Roman" w:cs="Times New Roman"/>
          <w:bCs/>
          <w:iCs/>
          <w:kern w:val="0"/>
          <w:sz w:val="28"/>
          <w:szCs w:val="32"/>
        </w:rPr>
        <w:t>,</w:t>
      </w:r>
      <w:r w:rsidR="00CB19F8" w:rsidRPr="00CB19F8">
        <w:rPr>
          <w:rFonts w:ascii="Times New Roman" w:eastAsia="Constantia" w:hAnsi="Times New Roman" w:cs="Times New Roman"/>
          <w:bCs/>
          <w:iCs/>
          <w:kern w:val="0"/>
          <w:sz w:val="28"/>
          <w:szCs w:val="32"/>
        </w:rPr>
        <w:t xml:space="preserve"> ориентированные на их обслуживание; </w:t>
      </w:r>
    </w:p>
    <w:p w:rsidR="00344DF7" w:rsidRDefault="00A91928" w:rsidP="00CB19F8">
      <w:pPr>
        <w:suppressAutoHyphens w:val="0"/>
        <w:spacing w:after="0" w:line="240" w:lineRule="auto"/>
        <w:ind w:right="-1" w:firstLine="993"/>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 xml:space="preserve">- </w:t>
      </w:r>
      <w:r w:rsidR="00344DF7">
        <w:rPr>
          <w:rFonts w:ascii="Times New Roman" w:eastAsia="Constantia" w:hAnsi="Times New Roman" w:cs="Times New Roman"/>
          <w:bCs/>
          <w:iCs/>
          <w:kern w:val="0"/>
          <w:sz w:val="28"/>
          <w:szCs w:val="32"/>
        </w:rPr>
        <w:t>опыт и стабильность власти;</w:t>
      </w:r>
    </w:p>
    <w:p w:rsidR="003A5B33" w:rsidRDefault="00344DF7" w:rsidP="003A5B33">
      <w:pPr>
        <w:suppressAutoHyphens w:val="0"/>
        <w:spacing w:after="0" w:line="240" w:lineRule="auto"/>
        <w:ind w:right="-1" w:firstLine="993"/>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 xml:space="preserve">- </w:t>
      </w:r>
      <w:r w:rsidR="00CB19F8" w:rsidRPr="00CB19F8">
        <w:rPr>
          <w:rFonts w:ascii="Times New Roman" w:eastAsia="Constantia" w:hAnsi="Times New Roman" w:cs="Times New Roman"/>
          <w:bCs/>
          <w:iCs/>
          <w:kern w:val="0"/>
          <w:sz w:val="28"/>
          <w:szCs w:val="32"/>
        </w:rPr>
        <w:t>демографическая ситуация в город</w:t>
      </w:r>
      <w:r w:rsidR="003A5B33">
        <w:rPr>
          <w:rFonts w:ascii="Times New Roman" w:eastAsia="Constantia" w:hAnsi="Times New Roman" w:cs="Times New Roman"/>
          <w:bCs/>
          <w:iCs/>
          <w:kern w:val="0"/>
          <w:sz w:val="28"/>
          <w:szCs w:val="32"/>
        </w:rPr>
        <w:t>е сохраняет позитивную динамику,</w:t>
      </w:r>
      <w:r w:rsidR="003A5B33" w:rsidRPr="003A5B33">
        <w:rPr>
          <w:rFonts w:ascii="Times New Roman" w:eastAsia="Constantia" w:hAnsi="Times New Roman" w:cs="Times New Roman"/>
          <w:bCs/>
          <w:iCs/>
          <w:kern w:val="0"/>
          <w:sz w:val="28"/>
          <w:szCs w:val="32"/>
        </w:rPr>
        <w:t xml:space="preserve"> </w:t>
      </w:r>
      <w:r w:rsidR="003A5B33" w:rsidRPr="00CB19F8">
        <w:rPr>
          <w:rFonts w:ascii="Times New Roman" w:eastAsia="Constantia" w:hAnsi="Times New Roman" w:cs="Times New Roman"/>
          <w:bCs/>
          <w:iCs/>
          <w:kern w:val="0"/>
          <w:sz w:val="28"/>
          <w:szCs w:val="32"/>
        </w:rPr>
        <w:t>устойчивый миграционный и</w:t>
      </w:r>
      <w:r w:rsidR="004E2CC3">
        <w:rPr>
          <w:rFonts w:ascii="Times New Roman" w:eastAsia="Constantia" w:hAnsi="Times New Roman" w:cs="Times New Roman"/>
          <w:bCs/>
          <w:iCs/>
          <w:kern w:val="0"/>
          <w:sz w:val="28"/>
          <w:szCs w:val="32"/>
        </w:rPr>
        <w:t xml:space="preserve"> естественный прирост населения</w:t>
      </w:r>
      <w:r w:rsidR="003A5B33">
        <w:rPr>
          <w:rFonts w:ascii="Times New Roman" w:eastAsia="Constantia" w:hAnsi="Times New Roman" w:cs="Times New Roman"/>
          <w:bCs/>
          <w:iCs/>
          <w:kern w:val="0"/>
          <w:sz w:val="28"/>
          <w:szCs w:val="32"/>
        </w:rPr>
        <w:t>;</w:t>
      </w:r>
      <w:r w:rsidR="00CB19F8" w:rsidRPr="00CB19F8">
        <w:rPr>
          <w:rFonts w:ascii="Times New Roman" w:eastAsia="Constantia" w:hAnsi="Times New Roman" w:cs="Times New Roman"/>
          <w:bCs/>
          <w:iCs/>
          <w:kern w:val="0"/>
          <w:sz w:val="28"/>
          <w:szCs w:val="32"/>
        </w:rPr>
        <w:t xml:space="preserve"> </w:t>
      </w:r>
      <w:r w:rsidR="003A5B33">
        <w:rPr>
          <w:rFonts w:ascii="Times New Roman" w:eastAsia="Constantia" w:hAnsi="Times New Roman" w:cs="Times New Roman"/>
          <w:bCs/>
          <w:iCs/>
          <w:kern w:val="0"/>
          <w:sz w:val="28"/>
          <w:szCs w:val="32"/>
        </w:rPr>
        <w:t xml:space="preserve">    </w:t>
      </w:r>
    </w:p>
    <w:p w:rsidR="00AA36AE" w:rsidRDefault="003A5B33" w:rsidP="003A5B33">
      <w:pPr>
        <w:suppressAutoHyphens w:val="0"/>
        <w:spacing w:after="0" w:line="240" w:lineRule="auto"/>
        <w:ind w:right="-1" w:firstLine="993"/>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w:t>
      </w:r>
      <w:r>
        <w:rPr>
          <w:rFonts w:ascii="Times New Roman" w:eastAsia="Constantia" w:hAnsi="Times New Roman" w:cs="Times New Roman"/>
          <w:bCs/>
          <w:iCs/>
          <w:kern w:val="0"/>
          <w:sz w:val="28"/>
          <w:szCs w:val="32"/>
        </w:rPr>
        <w:tab/>
      </w:r>
      <w:r w:rsidR="00CB19F8" w:rsidRPr="00CB19F8">
        <w:rPr>
          <w:rFonts w:ascii="Times New Roman" w:eastAsia="Constantia" w:hAnsi="Times New Roman" w:cs="Times New Roman"/>
          <w:bCs/>
          <w:iCs/>
          <w:kern w:val="0"/>
          <w:sz w:val="28"/>
          <w:szCs w:val="32"/>
        </w:rPr>
        <w:t xml:space="preserve">высокая предпринимательская активность, участие бизнеса в развитии и поддержке социальной </w:t>
      </w:r>
      <w:r w:rsidR="00AA36AE">
        <w:rPr>
          <w:rFonts w:ascii="Times New Roman" w:eastAsia="Constantia" w:hAnsi="Times New Roman" w:cs="Times New Roman"/>
          <w:bCs/>
          <w:iCs/>
          <w:kern w:val="0"/>
          <w:sz w:val="28"/>
          <w:szCs w:val="32"/>
        </w:rPr>
        <w:t>инфраструктуры;</w:t>
      </w:r>
    </w:p>
    <w:p w:rsidR="00AA36AE" w:rsidRDefault="00AA36AE" w:rsidP="003A5B33">
      <w:pPr>
        <w:suppressAutoHyphens w:val="0"/>
        <w:spacing w:after="0" w:line="240" w:lineRule="auto"/>
        <w:ind w:right="-1" w:firstLine="993"/>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w:t>
      </w:r>
      <w:r>
        <w:rPr>
          <w:rFonts w:ascii="Times New Roman" w:eastAsia="Constantia" w:hAnsi="Times New Roman" w:cs="Times New Roman"/>
          <w:bCs/>
          <w:iCs/>
          <w:kern w:val="0"/>
          <w:sz w:val="28"/>
          <w:szCs w:val="32"/>
        </w:rPr>
        <w:tab/>
      </w:r>
      <w:r w:rsidRPr="00CB19F8">
        <w:rPr>
          <w:rFonts w:ascii="Times New Roman" w:eastAsia="Constantia" w:hAnsi="Times New Roman" w:cs="Times New Roman"/>
          <w:bCs/>
          <w:iCs/>
          <w:kern w:val="0"/>
          <w:sz w:val="28"/>
          <w:szCs w:val="32"/>
        </w:rPr>
        <w:t>потенциал развития умной экономики,</w:t>
      </w:r>
      <w:r>
        <w:rPr>
          <w:rFonts w:ascii="Times New Roman" w:eastAsia="Constantia" w:hAnsi="Times New Roman" w:cs="Times New Roman"/>
          <w:bCs/>
          <w:iCs/>
          <w:kern w:val="0"/>
          <w:sz w:val="28"/>
          <w:szCs w:val="32"/>
        </w:rPr>
        <w:t xml:space="preserve"> </w:t>
      </w:r>
      <w:r w:rsidR="00CB19F8" w:rsidRPr="00CB19F8">
        <w:rPr>
          <w:rFonts w:ascii="Times New Roman" w:eastAsia="Constantia" w:hAnsi="Times New Roman" w:cs="Times New Roman"/>
          <w:bCs/>
          <w:iCs/>
          <w:kern w:val="0"/>
          <w:sz w:val="28"/>
          <w:szCs w:val="32"/>
        </w:rPr>
        <w:t>наличие инновационны</w:t>
      </w:r>
      <w:r>
        <w:rPr>
          <w:rFonts w:ascii="Times New Roman" w:eastAsia="Constantia" w:hAnsi="Times New Roman" w:cs="Times New Roman"/>
          <w:bCs/>
          <w:iCs/>
          <w:kern w:val="0"/>
          <w:sz w:val="28"/>
          <w:szCs w:val="32"/>
        </w:rPr>
        <w:t>х решений;</w:t>
      </w:r>
    </w:p>
    <w:p w:rsidR="00344DF7" w:rsidRDefault="00AA36AE" w:rsidP="003A5B33">
      <w:pPr>
        <w:suppressAutoHyphens w:val="0"/>
        <w:spacing w:after="0" w:line="240" w:lineRule="auto"/>
        <w:ind w:right="-1" w:firstLine="993"/>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w:t>
      </w:r>
      <w:r>
        <w:rPr>
          <w:rFonts w:ascii="Times New Roman" w:eastAsia="Constantia" w:hAnsi="Times New Roman" w:cs="Times New Roman"/>
          <w:bCs/>
          <w:iCs/>
          <w:kern w:val="0"/>
          <w:sz w:val="28"/>
          <w:szCs w:val="32"/>
        </w:rPr>
        <w:tab/>
      </w:r>
      <w:r w:rsidR="00CB19F8" w:rsidRPr="00CB19F8">
        <w:rPr>
          <w:rFonts w:ascii="Times New Roman" w:eastAsia="Constantia" w:hAnsi="Times New Roman" w:cs="Times New Roman"/>
          <w:bCs/>
          <w:iCs/>
          <w:kern w:val="0"/>
          <w:sz w:val="28"/>
          <w:szCs w:val="32"/>
        </w:rPr>
        <w:t>богатые и эффективно</w:t>
      </w:r>
      <w:r w:rsidR="00344DF7">
        <w:rPr>
          <w:rFonts w:ascii="Times New Roman" w:eastAsia="Constantia" w:hAnsi="Times New Roman" w:cs="Times New Roman"/>
          <w:bCs/>
          <w:iCs/>
          <w:kern w:val="0"/>
          <w:sz w:val="28"/>
          <w:szCs w:val="32"/>
        </w:rPr>
        <w:t xml:space="preserve"> используемые природные ресурсы;</w:t>
      </w:r>
    </w:p>
    <w:p w:rsidR="00344DF7" w:rsidRDefault="00344DF7" w:rsidP="00CB19F8">
      <w:pPr>
        <w:suppressAutoHyphens w:val="0"/>
        <w:spacing w:after="0" w:line="240" w:lineRule="auto"/>
        <w:ind w:right="-1" w:firstLine="993"/>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w:t>
      </w:r>
      <w:r w:rsidR="00CB19F8" w:rsidRPr="00CB19F8">
        <w:rPr>
          <w:rFonts w:ascii="Times New Roman" w:eastAsia="Constantia" w:hAnsi="Times New Roman" w:cs="Times New Roman"/>
          <w:bCs/>
          <w:iCs/>
          <w:kern w:val="0"/>
          <w:sz w:val="28"/>
          <w:szCs w:val="32"/>
        </w:rPr>
        <w:t xml:space="preserve"> высокий уровень развития инфраструктуры и пересечение торгово-транспортно-логистических потоков, морская бухта и открытые пляжи, наличие большого количества населенных пунктов в составе муниципального </w:t>
      </w:r>
      <w:r w:rsidR="00CB19F8" w:rsidRPr="00CB19F8">
        <w:rPr>
          <w:rFonts w:ascii="Times New Roman" w:eastAsia="Constantia" w:hAnsi="Times New Roman" w:cs="Times New Roman"/>
          <w:bCs/>
          <w:iCs/>
          <w:kern w:val="0"/>
          <w:sz w:val="28"/>
          <w:szCs w:val="32"/>
        </w:rPr>
        <w:lastRenderedPageBreak/>
        <w:t>образования и значительных земельных ресурсов представляют возможности для размещения коммерческих пред</w:t>
      </w:r>
      <w:r>
        <w:rPr>
          <w:rFonts w:ascii="Times New Roman" w:eastAsia="Constantia" w:hAnsi="Times New Roman" w:cs="Times New Roman"/>
          <w:bCs/>
          <w:iCs/>
          <w:kern w:val="0"/>
          <w:sz w:val="28"/>
          <w:szCs w:val="32"/>
        </w:rPr>
        <w:t>приятий и промышленных объектов;</w:t>
      </w:r>
    </w:p>
    <w:p w:rsidR="00B33207" w:rsidRDefault="00344DF7" w:rsidP="00CB19F8">
      <w:pPr>
        <w:suppressAutoHyphens w:val="0"/>
        <w:spacing w:after="0" w:line="240" w:lineRule="auto"/>
        <w:ind w:right="-1" w:firstLine="993"/>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w:t>
      </w:r>
      <w:r w:rsidR="00CB19F8" w:rsidRPr="00CB19F8">
        <w:rPr>
          <w:rFonts w:ascii="Times New Roman" w:eastAsia="Constantia" w:hAnsi="Times New Roman" w:cs="Times New Roman"/>
          <w:bCs/>
          <w:iCs/>
          <w:kern w:val="0"/>
          <w:sz w:val="28"/>
          <w:szCs w:val="32"/>
        </w:rPr>
        <w:t xml:space="preserve"> высокая инвестиционная привлекательность и опыт реализации крупных инвестиционных объектов.</w:t>
      </w:r>
    </w:p>
    <w:p w:rsidR="00B33207" w:rsidRDefault="00116A3D" w:rsidP="00FC3053">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 xml:space="preserve">Также, одним из преимуществ, </w:t>
      </w:r>
      <w:r w:rsidRPr="00116A3D">
        <w:rPr>
          <w:rFonts w:ascii="Times New Roman" w:eastAsia="Constantia" w:hAnsi="Times New Roman" w:cs="Times New Roman"/>
          <w:bCs/>
          <w:iCs/>
          <w:kern w:val="0"/>
          <w:sz w:val="28"/>
          <w:szCs w:val="32"/>
        </w:rPr>
        <w:t xml:space="preserve">положительно влияющим на развитие </w:t>
      </w:r>
      <w:r w:rsidR="00B254AC">
        <w:rPr>
          <w:rFonts w:ascii="Times New Roman" w:eastAsia="Constantia" w:hAnsi="Times New Roman" w:cs="Times New Roman"/>
          <w:bCs/>
          <w:iCs/>
          <w:kern w:val="0"/>
          <w:sz w:val="28"/>
          <w:szCs w:val="32"/>
        </w:rPr>
        <w:t>конкуренции в</w:t>
      </w:r>
      <w:r w:rsidRPr="00116A3D">
        <w:rPr>
          <w:rFonts w:ascii="Times New Roman" w:eastAsia="Constantia" w:hAnsi="Times New Roman" w:cs="Times New Roman"/>
          <w:bCs/>
          <w:iCs/>
          <w:kern w:val="0"/>
          <w:sz w:val="28"/>
          <w:szCs w:val="32"/>
        </w:rPr>
        <w:t xml:space="preserve"> муниципально</w:t>
      </w:r>
      <w:r w:rsidR="00B254AC">
        <w:rPr>
          <w:rFonts w:ascii="Times New Roman" w:eastAsia="Constantia" w:hAnsi="Times New Roman" w:cs="Times New Roman"/>
          <w:bCs/>
          <w:iCs/>
          <w:kern w:val="0"/>
          <w:sz w:val="28"/>
          <w:szCs w:val="32"/>
        </w:rPr>
        <w:t>м</w:t>
      </w:r>
      <w:r w:rsidRPr="00116A3D">
        <w:rPr>
          <w:rFonts w:ascii="Times New Roman" w:eastAsia="Constantia" w:hAnsi="Times New Roman" w:cs="Times New Roman"/>
          <w:bCs/>
          <w:iCs/>
          <w:kern w:val="0"/>
          <w:sz w:val="28"/>
          <w:szCs w:val="32"/>
        </w:rPr>
        <w:t xml:space="preserve"> образовани</w:t>
      </w:r>
      <w:r w:rsidR="00B254AC">
        <w:rPr>
          <w:rFonts w:ascii="Times New Roman" w:eastAsia="Constantia" w:hAnsi="Times New Roman" w:cs="Times New Roman"/>
          <w:bCs/>
          <w:iCs/>
          <w:kern w:val="0"/>
          <w:sz w:val="28"/>
          <w:szCs w:val="32"/>
        </w:rPr>
        <w:t>и</w:t>
      </w:r>
      <w:r w:rsidRPr="00116A3D">
        <w:rPr>
          <w:rFonts w:ascii="Times New Roman" w:eastAsia="Constantia" w:hAnsi="Times New Roman" w:cs="Times New Roman"/>
          <w:bCs/>
          <w:iCs/>
          <w:kern w:val="0"/>
          <w:sz w:val="28"/>
          <w:szCs w:val="32"/>
        </w:rPr>
        <w:t xml:space="preserve"> является </w:t>
      </w:r>
      <w:r w:rsidR="003A5B33" w:rsidRPr="00CB19F8">
        <w:rPr>
          <w:rFonts w:ascii="Times New Roman" w:eastAsia="Constantia" w:hAnsi="Times New Roman" w:cs="Times New Roman"/>
          <w:bCs/>
          <w:iCs/>
          <w:kern w:val="0"/>
          <w:sz w:val="28"/>
          <w:szCs w:val="32"/>
        </w:rPr>
        <w:t>успешное развитие</w:t>
      </w:r>
      <w:r>
        <w:rPr>
          <w:rFonts w:ascii="Times New Roman" w:eastAsia="Constantia" w:hAnsi="Times New Roman" w:cs="Times New Roman"/>
          <w:bCs/>
          <w:iCs/>
          <w:kern w:val="0"/>
          <w:sz w:val="28"/>
          <w:szCs w:val="32"/>
        </w:rPr>
        <w:t xml:space="preserve"> базовых направлений экономики.</w:t>
      </w:r>
    </w:p>
    <w:p w:rsidR="00FC3053" w:rsidRPr="000420F6" w:rsidRDefault="00FC3053" w:rsidP="00FC3053">
      <w:pPr>
        <w:pStyle w:val="ab"/>
        <w:ind w:firstLine="708"/>
        <w:jc w:val="both"/>
        <w:rPr>
          <w:rFonts w:ascii="Times New Roman" w:hAnsi="Times New Roman" w:cs="Times New Roman"/>
          <w:sz w:val="28"/>
          <w:szCs w:val="28"/>
          <w:lang w:val="x-none" w:eastAsia="x-none"/>
        </w:rPr>
      </w:pPr>
      <w:r>
        <w:rPr>
          <w:rFonts w:ascii="Times New Roman" w:eastAsia="Constantia" w:hAnsi="Times New Roman" w:cs="Times New Roman"/>
          <w:kern w:val="0"/>
          <w:sz w:val="28"/>
          <w:szCs w:val="32"/>
        </w:rPr>
        <w:t>П</w:t>
      </w:r>
      <w:r w:rsidRPr="00FD4E3D">
        <w:rPr>
          <w:rFonts w:ascii="Times New Roman" w:eastAsia="Constantia" w:hAnsi="Times New Roman" w:cs="Times New Roman"/>
          <w:kern w:val="0"/>
          <w:sz w:val="28"/>
          <w:szCs w:val="32"/>
        </w:rPr>
        <w:t xml:space="preserve">о объему производства продукции и услуг </w:t>
      </w:r>
      <w:r>
        <w:rPr>
          <w:rFonts w:ascii="Times New Roman" w:eastAsia="Constantia" w:hAnsi="Times New Roman" w:cs="Times New Roman"/>
          <w:kern w:val="0"/>
          <w:sz w:val="28"/>
          <w:szCs w:val="32"/>
        </w:rPr>
        <w:t>г</w:t>
      </w:r>
      <w:r w:rsidRPr="00FD4E3D">
        <w:rPr>
          <w:rFonts w:ascii="Times New Roman" w:eastAsia="Constantia" w:hAnsi="Times New Roman" w:cs="Times New Roman"/>
          <w:kern w:val="0"/>
          <w:sz w:val="28"/>
          <w:szCs w:val="32"/>
        </w:rPr>
        <w:t>ород Новороссийск является одним из вед</w:t>
      </w:r>
      <w:r>
        <w:rPr>
          <w:rFonts w:ascii="Times New Roman" w:eastAsia="Constantia" w:hAnsi="Times New Roman" w:cs="Times New Roman"/>
          <w:kern w:val="0"/>
          <w:sz w:val="28"/>
          <w:szCs w:val="32"/>
        </w:rPr>
        <w:t>ущих субъектов экономики Кубани,</w:t>
      </w:r>
      <w:r w:rsidRPr="00FD4E3D">
        <w:rPr>
          <w:rFonts w:ascii="Times New Roman" w:eastAsia="Constantia" w:hAnsi="Times New Roman" w:cs="Times New Roman"/>
          <w:kern w:val="0"/>
          <w:sz w:val="28"/>
          <w:szCs w:val="32"/>
        </w:rPr>
        <w:t xml:space="preserve"> </w:t>
      </w:r>
      <w:r w:rsidRPr="000420F6">
        <w:rPr>
          <w:rFonts w:ascii="Times New Roman" w:hAnsi="Times New Roman" w:cs="Times New Roman"/>
          <w:sz w:val="28"/>
          <w:szCs w:val="28"/>
          <w:lang w:val="x-none" w:eastAsia="x-none"/>
        </w:rPr>
        <w:t xml:space="preserve">занимающим второе место (после </w:t>
      </w:r>
      <w:r>
        <w:rPr>
          <w:rFonts w:ascii="Times New Roman" w:hAnsi="Times New Roman" w:cs="Times New Roman"/>
          <w:sz w:val="28"/>
          <w:szCs w:val="28"/>
          <w:lang w:eastAsia="x-none"/>
        </w:rPr>
        <w:t xml:space="preserve">                                 </w:t>
      </w:r>
      <w:r w:rsidRPr="000420F6">
        <w:rPr>
          <w:rFonts w:ascii="Times New Roman" w:hAnsi="Times New Roman" w:cs="Times New Roman"/>
          <w:sz w:val="28"/>
          <w:szCs w:val="28"/>
          <w:lang w:val="x-none" w:eastAsia="x-none"/>
        </w:rPr>
        <w:t xml:space="preserve">г. Краснодара) по объему производства продукции и услуг. </w:t>
      </w:r>
    </w:p>
    <w:p w:rsidR="00FC3053" w:rsidRPr="00833434" w:rsidRDefault="00FC3053" w:rsidP="00FC3053">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 оперативным статистическим данным в</w:t>
      </w:r>
      <w:r w:rsidRPr="00CF6AE1">
        <w:rPr>
          <w:rFonts w:ascii="Times New Roman" w:eastAsia="Times New Roman" w:hAnsi="Times New Roman" w:cs="Times New Roman"/>
          <w:sz w:val="28"/>
          <w:szCs w:val="28"/>
          <w:lang w:eastAsia="ru-RU"/>
        </w:rPr>
        <w:t xml:space="preserve"> 2019 году темп роста к предыдущему году по объему производства продукции, работ (услуг) крупных и средних предприятий города </w:t>
      </w:r>
      <w:r>
        <w:rPr>
          <w:rFonts w:ascii="Times New Roman" w:eastAsia="Times New Roman" w:hAnsi="Times New Roman" w:cs="Times New Roman"/>
          <w:sz w:val="28"/>
          <w:szCs w:val="28"/>
          <w:lang w:eastAsia="ru-RU"/>
        </w:rPr>
        <w:t xml:space="preserve">составил </w:t>
      </w:r>
      <w:r w:rsidRPr="00CF6AE1">
        <w:rPr>
          <w:rFonts w:ascii="Times New Roman" w:eastAsia="Times New Roman" w:hAnsi="Times New Roman" w:cs="Times New Roman"/>
          <w:sz w:val="28"/>
          <w:szCs w:val="28"/>
          <w:lang w:eastAsia="ru-RU"/>
        </w:rPr>
        <w:t>10</w:t>
      </w:r>
      <w:r>
        <w:rPr>
          <w:rFonts w:ascii="Times New Roman" w:eastAsia="Times New Roman" w:hAnsi="Times New Roman" w:cs="Times New Roman"/>
          <w:sz w:val="28"/>
          <w:szCs w:val="28"/>
          <w:lang w:eastAsia="ru-RU"/>
        </w:rPr>
        <w:t xml:space="preserve">2,3%, в том </w:t>
      </w:r>
      <w:r w:rsidRPr="00833434">
        <w:rPr>
          <w:rFonts w:ascii="Times New Roman" w:eastAsia="Times New Roman" w:hAnsi="Times New Roman" w:cs="Times New Roman"/>
          <w:sz w:val="28"/>
          <w:szCs w:val="28"/>
          <w:lang w:eastAsia="ru-RU"/>
        </w:rPr>
        <w:t>числе предприятиями транспортного комплекса</w:t>
      </w:r>
      <w:r>
        <w:rPr>
          <w:rFonts w:ascii="Times New Roman" w:eastAsia="Times New Roman" w:hAnsi="Times New Roman" w:cs="Times New Roman"/>
          <w:sz w:val="28"/>
          <w:szCs w:val="28"/>
          <w:lang w:eastAsia="ru-RU"/>
        </w:rPr>
        <w:t xml:space="preserve">, занимающими доминантное положение в рыночной экономике Новороссийска </w:t>
      </w:r>
      <w:r w:rsidRPr="0083343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833434">
        <w:rPr>
          <w:rFonts w:ascii="Times New Roman" w:eastAsia="Times New Roman" w:hAnsi="Times New Roman" w:cs="Times New Roman"/>
          <w:sz w:val="28"/>
          <w:szCs w:val="28"/>
          <w:lang w:eastAsia="ru-RU"/>
        </w:rPr>
        <w:t>103,9%</w:t>
      </w:r>
      <w:r>
        <w:rPr>
          <w:rFonts w:ascii="Times New Roman" w:eastAsia="Times New Roman" w:hAnsi="Times New Roman" w:cs="Times New Roman"/>
          <w:sz w:val="28"/>
          <w:szCs w:val="28"/>
          <w:lang w:eastAsia="ru-RU"/>
        </w:rPr>
        <w:t>.</w:t>
      </w:r>
      <w:r w:rsidRPr="00833434">
        <w:rPr>
          <w:rFonts w:ascii="Times New Roman" w:eastAsia="Times New Roman" w:hAnsi="Times New Roman" w:cs="Times New Roman"/>
          <w:sz w:val="28"/>
          <w:szCs w:val="28"/>
          <w:lang w:eastAsia="ru-RU"/>
        </w:rPr>
        <w:t xml:space="preserve"> </w:t>
      </w:r>
    </w:p>
    <w:p w:rsidR="00FC3053" w:rsidRPr="002F07F8" w:rsidRDefault="00FC3053" w:rsidP="00A8460D">
      <w:pPr>
        <w:spacing w:after="0" w:line="240" w:lineRule="auto"/>
        <w:ind w:firstLine="708"/>
        <w:jc w:val="both"/>
        <w:rPr>
          <w:rFonts w:ascii="Times New Roman" w:eastAsia="Times New Roman" w:hAnsi="Times New Roman" w:cs="Times New Roman"/>
          <w:sz w:val="28"/>
          <w:szCs w:val="28"/>
          <w:lang w:val="x-none" w:eastAsia="ru-RU"/>
        </w:rPr>
      </w:pPr>
      <w:r w:rsidRPr="00D45E5B">
        <w:rPr>
          <w:rFonts w:ascii="Times New Roman" w:eastAsia="Times New Roman" w:hAnsi="Times New Roman" w:cs="Times New Roman"/>
          <w:sz w:val="28"/>
          <w:szCs w:val="28"/>
          <w:lang w:val="x-none" w:eastAsia="ru-RU"/>
        </w:rPr>
        <w:t xml:space="preserve">Положительные темпы роста по итогам </w:t>
      </w:r>
      <w:r w:rsidRPr="00D45E5B">
        <w:rPr>
          <w:rFonts w:ascii="Times New Roman" w:eastAsia="Times New Roman" w:hAnsi="Times New Roman" w:cs="Times New Roman"/>
          <w:sz w:val="28"/>
          <w:szCs w:val="28"/>
          <w:lang w:eastAsia="ru-RU"/>
        </w:rPr>
        <w:t>2019 года</w:t>
      </w:r>
      <w:r w:rsidRPr="00D45E5B">
        <w:rPr>
          <w:rFonts w:ascii="Times New Roman" w:eastAsia="Times New Roman" w:hAnsi="Times New Roman" w:cs="Times New Roman"/>
          <w:sz w:val="28"/>
          <w:szCs w:val="28"/>
          <w:lang w:val="x-none" w:eastAsia="ru-RU"/>
        </w:rPr>
        <w:t xml:space="preserve"> были достигнуты </w:t>
      </w:r>
      <w:r>
        <w:rPr>
          <w:rFonts w:ascii="Times New Roman" w:eastAsia="Times New Roman" w:hAnsi="Times New Roman" w:cs="Times New Roman"/>
          <w:sz w:val="28"/>
          <w:szCs w:val="28"/>
          <w:lang w:eastAsia="ru-RU"/>
        </w:rPr>
        <w:t xml:space="preserve">также </w:t>
      </w:r>
      <w:r w:rsidRPr="00D45E5B">
        <w:rPr>
          <w:rFonts w:ascii="Times New Roman" w:eastAsia="Times New Roman" w:hAnsi="Times New Roman" w:cs="Times New Roman"/>
          <w:sz w:val="28"/>
          <w:szCs w:val="28"/>
          <w:lang w:eastAsia="ru-RU"/>
        </w:rPr>
        <w:t xml:space="preserve">и </w:t>
      </w:r>
      <w:r w:rsidRPr="00D45E5B">
        <w:rPr>
          <w:rFonts w:ascii="Times New Roman" w:eastAsia="Times New Roman" w:hAnsi="Times New Roman" w:cs="Times New Roman"/>
          <w:sz w:val="28"/>
          <w:szCs w:val="28"/>
          <w:lang w:val="x-none" w:eastAsia="ru-RU"/>
        </w:rPr>
        <w:t xml:space="preserve">в </w:t>
      </w:r>
      <w:r w:rsidRPr="00D45E5B">
        <w:rPr>
          <w:rFonts w:ascii="Times New Roman" w:eastAsia="Times New Roman" w:hAnsi="Times New Roman" w:cs="Times New Roman"/>
          <w:sz w:val="28"/>
          <w:szCs w:val="28"/>
          <w:lang w:eastAsia="ru-RU"/>
        </w:rPr>
        <w:t>других основных отраслях экономики города</w:t>
      </w:r>
      <w:r w:rsidRPr="00D45E5B">
        <w:rPr>
          <w:rFonts w:ascii="Times New Roman" w:eastAsia="Times New Roman" w:hAnsi="Times New Roman" w:cs="Times New Roman"/>
          <w:sz w:val="28"/>
          <w:szCs w:val="28"/>
          <w:lang w:val="x-none" w:eastAsia="ru-RU"/>
        </w:rPr>
        <w:t xml:space="preserve">: </w:t>
      </w:r>
      <w:r>
        <w:rPr>
          <w:rFonts w:ascii="Times New Roman" w:eastAsia="Times New Roman" w:hAnsi="Times New Roman" w:cs="Times New Roman"/>
          <w:sz w:val="28"/>
          <w:szCs w:val="28"/>
          <w:lang w:eastAsia="ru-RU"/>
        </w:rPr>
        <w:t>объем</w:t>
      </w:r>
      <w:r w:rsidRPr="00D45E5B">
        <w:rPr>
          <w:rFonts w:ascii="Times New Roman" w:eastAsia="Times New Roman" w:hAnsi="Times New Roman" w:cs="Times New Roman"/>
          <w:sz w:val="28"/>
          <w:szCs w:val="28"/>
          <w:lang w:eastAsia="ru-RU"/>
        </w:rPr>
        <w:t xml:space="preserve"> подрядных работ предприятий строительного комплекса – 122,6%, розничный товарооборот вырос на 7,7%, оборот оптовой торговли увеличился на 5,2%, общественного питания – на 35,4%</w:t>
      </w:r>
      <w:r w:rsidRPr="00D45E5B">
        <w:rPr>
          <w:rFonts w:ascii="Times New Roman" w:eastAsia="Times New Roman" w:hAnsi="Times New Roman" w:cs="Times New Roman"/>
          <w:sz w:val="28"/>
          <w:szCs w:val="28"/>
          <w:lang w:val="x-none" w:eastAsia="ru-RU"/>
        </w:rPr>
        <w:t>.</w:t>
      </w:r>
    </w:p>
    <w:p w:rsidR="00B060CE" w:rsidRPr="00B060CE" w:rsidRDefault="00B060CE" w:rsidP="00B060CE">
      <w:pPr>
        <w:pStyle w:val="ad"/>
        <w:ind w:firstLine="720"/>
        <w:jc w:val="both"/>
        <w:rPr>
          <w:b w:val="0"/>
          <w:szCs w:val="28"/>
        </w:rPr>
      </w:pPr>
      <w:r>
        <w:rPr>
          <w:b w:val="0"/>
          <w:szCs w:val="28"/>
          <w:lang w:val="ru-RU"/>
        </w:rPr>
        <w:t>В</w:t>
      </w:r>
      <w:r w:rsidRPr="00B060CE">
        <w:rPr>
          <w:b w:val="0"/>
          <w:szCs w:val="28"/>
          <w:lang w:val="ru-RU"/>
        </w:rPr>
        <w:t xml:space="preserve"> обрабатывающей промышленности</w:t>
      </w:r>
      <w:r w:rsidRPr="00B060CE">
        <w:rPr>
          <w:b w:val="0"/>
          <w:szCs w:val="28"/>
        </w:rPr>
        <w:t xml:space="preserve"> </w:t>
      </w:r>
      <w:r>
        <w:rPr>
          <w:b w:val="0"/>
          <w:szCs w:val="28"/>
          <w:lang w:val="ru-RU"/>
        </w:rPr>
        <w:t>п</w:t>
      </w:r>
      <w:r w:rsidRPr="00B060CE">
        <w:rPr>
          <w:b w:val="0"/>
          <w:szCs w:val="28"/>
        </w:rPr>
        <w:t>оложительная динамика отмечена:</w:t>
      </w:r>
    </w:p>
    <w:p w:rsidR="00B060CE" w:rsidRPr="00B060CE" w:rsidRDefault="00B060CE" w:rsidP="00B060CE">
      <w:pPr>
        <w:pStyle w:val="ad"/>
        <w:ind w:firstLine="720"/>
        <w:jc w:val="both"/>
        <w:rPr>
          <w:b w:val="0"/>
          <w:szCs w:val="28"/>
          <w:lang w:val="ru-RU"/>
        </w:rPr>
      </w:pPr>
      <w:r w:rsidRPr="00B060CE">
        <w:rPr>
          <w:b w:val="0"/>
          <w:szCs w:val="28"/>
          <w:lang w:val="ru-RU"/>
        </w:rPr>
        <w:t>-</w:t>
      </w:r>
      <w:r w:rsidRPr="00B060CE">
        <w:rPr>
          <w:b w:val="0"/>
          <w:szCs w:val="28"/>
          <w:lang w:val="ru-RU"/>
        </w:rPr>
        <w:tab/>
        <w:t>в производстве напитков – рост на 12,4%;</w:t>
      </w:r>
    </w:p>
    <w:p w:rsidR="00B060CE" w:rsidRPr="00B060CE" w:rsidRDefault="00B060CE" w:rsidP="00B060CE">
      <w:pPr>
        <w:pStyle w:val="ad"/>
        <w:ind w:firstLine="720"/>
        <w:jc w:val="both"/>
        <w:rPr>
          <w:b w:val="0"/>
          <w:szCs w:val="28"/>
          <w:lang w:val="ru-RU"/>
        </w:rPr>
      </w:pPr>
      <w:r w:rsidRPr="00B060CE">
        <w:rPr>
          <w:b w:val="0"/>
          <w:szCs w:val="28"/>
        </w:rPr>
        <w:t>-</w:t>
      </w:r>
      <w:r w:rsidRPr="00B060CE">
        <w:rPr>
          <w:b w:val="0"/>
          <w:szCs w:val="28"/>
        </w:rPr>
        <w:tab/>
      </w:r>
      <w:r w:rsidRPr="00B060CE">
        <w:rPr>
          <w:b w:val="0"/>
          <w:szCs w:val="28"/>
          <w:lang w:val="ru-RU"/>
        </w:rPr>
        <w:t xml:space="preserve">в </w:t>
      </w:r>
      <w:r w:rsidRPr="00B060CE">
        <w:rPr>
          <w:b w:val="0"/>
          <w:szCs w:val="28"/>
        </w:rPr>
        <w:t>производств</w:t>
      </w:r>
      <w:r w:rsidRPr="00B060CE">
        <w:rPr>
          <w:b w:val="0"/>
          <w:szCs w:val="28"/>
          <w:lang w:val="ru-RU"/>
        </w:rPr>
        <w:t>е</w:t>
      </w:r>
      <w:r w:rsidRPr="00B060CE">
        <w:rPr>
          <w:b w:val="0"/>
          <w:szCs w:val="28"/>
        </w:rPr>
        <w:t xml:space="preserve"> </w:t>
      </w:r>
      <w:r w:rsidRPr="00B060CE">
        <w:rPr>
          <w:b w:val="0"/>
          <w:szCs w:val="28"/>
          <w:lang w:val="ru-RU"/>
        </w:rPr>
        <w:t xml:space="preserve">резиновых и пластмассовых изделий </w:t>
      </w:r>
      <w:r w:rsidRPr="00B060CE">
        <w:rPr>
          <w:b w:val="0"/>
          <w:szCs w:val="28"/>
        </w:rPr>
        <w:t>–</w:t>
      </w:r>
      <w:r w:rsidRPr="00B060CE">
        <w:rPr>
          <w:b w:val="0"/>
          <w:szCs w:val="28"/>
          <w:lang w:val="ru-RU"/>
        </w:rPr>
        <w:t>рост в 2,2 раза;</w:t>
      </w:r>
    </w:p>
    <w:p w:rsidR="00B060CE" w:rsidRPr="00B060CE" w:rsidRDefault="00B060CE" w:rsidP="00B060CE">
      <w:pPr>
        <w:pStyle w:val="ad"/>
        <w:ind w:firstLine="720"/>
        <w:jc w:val="both"/>
        <w:rPr>
          <w:b w:val="0"/>
          <w:szCs w:val="28"/>
          <w:lang w:val="ru-RU"/>
        </w:rPr>
      </w:pPr>
      <w:r w:rsidRPr="00B060CE">
        <w:rPr>
          <w:b w:val="0"/>
          <w:szCs w:val="28"/>
          <w:lang w:val="ru-RU"/>
        </w:rPr>
        <w:t>-</w:t>
      </w:r>
      <w:r w:rsidRPr="00B060CE">
        <w:rPr>
          <w:b w:val="0"/>
          <w:szCs w:val="28"/>
          <w:lang w:val="ru-RU"/>
        </w:rPr>
        <w:tab/>
        <w:t>в производстве прочей неметаллической минеральной продукции – рост на 0,5%;</w:t>
      </w:r>
    </w:p>
    <w:p w:rsidR="00B060CE" w:rsidRPr="00B060CE" w:rsidRDefault="00B060CE" w:rsidP="00B060CE">
      <w:pPr>
        <w:pStyle w:val="ad"/>
        <w:ind w:firstLine="720"/>
        <w:jc w:val="both"/>
        <w:rPr>
          <w:b w:val="0"/>
          <w:szCs w:val="28"/>
          <w:lang w:val="ru-RU"/>
        </w:rPr>
      </w:pPr>
      <w:r w:rsidRPr="00B060CE">
        <w:rPr>
          <w:b w:val="0"/>
          <w:szCs w:val="28"/>
          <w:lang w:val="ru-RU"/>
        </w:rPr>
        <w:t>-</w:t>
      </w:r>
      <w:r w:rsidRPr="00B060CE">
        <w:rPr>
          <w:b w:val="0"/>
          <w:szCs w:val="28"/>
          <w:lang w:val="ru-RU"/>
        </w:rPr>
        <w:tab/>
        <w:t>в производстве готовых металлических изделий - рост в 6,9 раз;</w:t>
      </w:r>
    </w:p>
    <w:p w:rsidR="00B060CE" w:rsidRDefault="00B060CE" w:rsidP="00B060CE">
      <w:pPr>
        <w:pStyle w:val="ad"/>
        <w:ind w:firstLine="720"/>
        <w:jc w:val="both"/>
        <w:rPr>
          <w:b w:val="0"/>
          <w:szCs w:val="28"/>
          <w:lang w:val="ru-RU"/>
        </w:rPr>
      </w:pPr>
      <w:r w:rsidRPr="00B060CE">
        <w:rPr>
          <w:b w:val="0"/>
          <w:szCs w:val="28"/>
          <w:lang w:val="ru-RU"/>
        </w:rPr>
        <w:t>-</w:t>
      </w:r>
      <w:r w:rsidRPr="00B060CE">
        <w:rPr>
          <w:b w:val="0"/>
          <w:szCs w:val="28"/>
          <w:lang w:val="ru-RU"/>
        </w:rPr>
        <w:tab/>
        <w:t>в производстве мебели - рост на 37,9%.</w:t>
      </w:r>
    </w:p>
    <w:p w:rsidR="00B060CE" w:rsidRPr="00B060CE" w:rsidRDefault="00B060CE" w:rsidP="00B060CE">
      <w:pPr>
        <w:pStyle w:val="ad"/>
        <w:ind w:firstLine="720"/>
        <w:jc w:val="both"/>
        <w:rPr>
          <w:b w:val="0"/>
          <w:szCs w:val="28"/>
          <w:lang w:val="ru-RU"/>
        </w:rPr>
      </w:pPr>
      <w:r w:rsidRPr="00B060CE">
        <w:rPr>
          <w:b w:val="0"/>
          <w:szCs w:val="28"/>
          <w:lang w:val="ru-RU"/>
        </w:rPr>
        <w:t>Рост отмечен в производстве: цемента – на 9,3%, муки – на 20,0%, крупы – на 31,9%.</w:t>
      </w:r>
    </w:p>
    <w:p w:rsidR="00B060CE" w:rsidRDefault="000222AB" w:rsidP="00B060CE">
      <w:pPr>
        <w:suppressAutoHyphens w:val="0"/>
        <w:spacing w:after="0" w:line="240" w:lineRule="auto"/>
        <w:ind w:firstLine="720"/>
        <w:jc w:val="both"/>
        <w:textAlignment w:val="auto"/>
        <w:rPr>
          <w:rFonts w:ascii="Times New Roman" w:eastAsia="Times New Roman" w:hAnsi="Times New Roman" w:cs="Times New Roman"/>
          <w:kern w:val="0"/>
          <w:sz w:val="28"/>
          <w:szCs w:val="28"/>
          <w:lang w:eastAsia="x-none"/>
        </w:rPr>
      </w:pPr>
      <w:r>
        <w:rPr>
          <w:rFonts w:ascii="Times New Roman" w:eastAsia="Times New Roman" w:hAnsi="Times New Roman" w:cs="Times New Roman"/>
          <w:kern w:val="0"/>
          <w:sz w:val="28"/>
          <w:szCs w:val="28"/>
          <w:lang w:eastAsia="x-none"/>
        </w:rPr>
        <w:t xml:space="preserve">По оперативным данным, по итогу за 2019 год - 79% </w:t>
      </w:r>
      <w:r w:rsidRPr="00B060CE">
        <w:rPr>
          <w:rFonts w:ascii="Times New Roman" w:eastAsia="Times New Roman" w:hAnsi="Times New Roman" w:cs="Times New Roman"/>
          <w:kern w:val="0"/>
          <w:sz w:val="28"/>
          <w:szCs w:val="28"/>
          <w:lang w:val="x-none" w:eastAsia="x-none"/>
        </w:rPr>
        <w:t>крупн</w:t>
      </w:r>
      <w:r w:rsidRPr="00B060CE">
        <w:rPr>
          <w:rFonts w:ascii="Times New Roman" w:eastAsia="Times New Roman" w:hAnsi="Times New Roman" w:cs="Times New Roman"/>
          <w:kern w:val="0"/>
          <w:sz w:val="28"/>
          <w:szCs w:val="28"/>
          <w:lang w:eastAsia="x-none"/>
        </w:rPr>
        <w:t>ых</w:t>
      </w:r>
      <w:r w:rsidRPr="00B060CE">
        <w:rPr>
          <w:rFonts w:ascii="Times New Roman" w:eastAsia="Times New Roman" w:hAnsi="Times New Roman" w:cs="Times New Roman"/>
          <w:kern w:val="0"/>
          <w:sz w:val="28"/>
          <w:szCs w:val="28"/>
          <w:lang w:val="x-none" w:eastAsia="x-none"/>
        </w:rPr>
        <w:t xml:space="preserve"> и средн</w:t>
      </w:r>
      <w:r w:rsidRPr="00B060CE">
        <w:rPr>
          <w:rFonts w:ascii="Times New Roman" w:eastAsia="Times New Roman" w:hAnsi="Times New Roman" w:cs="Times New Roman"/>
          <w:kern w:val="0"/>
          <w:sz w:val="28"/>
          <w:szCs w:val="28"/>
          <w:lang w:eastAsia="x-none"/>
        </w:rPr>
        <w:t>их</w:t>
      </w:r>
      <w:r w:rsidRPr="00B060CE">
        <w:rPr>
          <w:rFonts w:ascii="Times New Roman" w:eastAsia="Times New Roman" w:hAnsi="Times New Roman" w:cs="Times New Roman"/>
          <w:kern w:val="0"/>
          <w:sz w:val="28"/>
          <w:szCs w:val="28"/>
          <w:lang w:val="x-none" w:eastAsia="x-none"/>
        </w:rPr>
        <w:t xml:space="preserve"> </w:t>
      </w:r>
      <w:r w:rsidRPr="00B060CE">
        <w:rPr>
          <w:rFonts w:ascii="Times New Roman" w:eastAsia="Times New Roman" w:hAnsi="Times New Roman" w:cs="Times New Roman"/>
          <w:kern w:val="0"/>
          <w:sz w:val="28"/>
          <w:szCs w:val="28"/>
          <w:lang w:eastAsia="x-none"/>
        </w:rPr>
        <w:t>предприятий</w:t>
      </w:r>
      <w:r w:rsidRPr="00B060CE">
        <w:rPr>
          <w:rFonts w:ascii="Times New Roman" w:eastAsia="Times New Roman" w:hAnsi="Times New Roman" w:cs="Times New Roman"/>
          <w:kern w:val="0"/>
          <w:sz w:val="28"/>
          <w:szCs w:val="28"/>
          <w:lang w:val="x-none" w:eastAsia="x-none"/>
        </w:rPr>
        <w:t xml:space="preserve"> </w:t>
      </w:r>
      <w:r w:rsidRPr="00B060CE">
        <w:rPr>
          <w:rFonts w:ascii="Times New Roman" w:eastAsia="Times New Roman" w:hAnsi="Times New Roman" w:cs="Times New Roman"/>
          <w:kern w:val="0"/>
          <w:sz w:val="28"/>
          <w:szCs w:val="28"/>
          <w:lang w:eastAsia="x-none"/>
        </w:rPr>
        <w:t xml:space="preserve">города </w:t>
      </w:r>
      <w:r w:rsidR="00B060CE" w:rsidRPr="00B060CE">
        <w:rPr>
          <w:rFonts w:ascii="Times New Roman" w:eastAsia="Times New Roman" w:hAnsi="Times New Roman" w:cs="Times New Roman"/>
          <w:kern w:val="0"/>
          <w:sz w:val="28"/>
          <w:szCs w:val="28"/>
          <w:lang w:val="x-none" w:eastAsia="x-none"/>
        </w:rPr>
        <w:t xml:space="preserve">получили </w:t>
      </w:r>
      <w:r w:rsidR="00B060CE" w:rsidRPr="000222AB">
        <w:rPr>
          <w:rFonts w:ascii="Times New Roman" w:eastAsia="Times New Roman" w:hAnsi="Times New Roman" w:cs="Times New Roman"/>
          <w:kern w:val="0"/>
          <w:sz w:val="28"/>
          <w:szCs w:val="28"/>
          <w:lang w:val="x-none" w:eastAsia="x-none"/>
        </w:rPr>
        <w:t xml:space="preserve">прибыль </w:t>
      </w:r>
      <w:r w:rsidR="00B060CE" w:rsidRPr="00B060CE">
        <w:rPr>
          <w:rFonts w:ascii="Times New Roman" w:eastAsia="Times New Roman" w:hAnsi="Times New Roman" w:cs="Times New Roman"/>
          <w:kern w:val="0"/>
          <w:sz w:val="28"/>
          <w:szCs w:val="28"/>
          <w:lang w:val="x-none" w:eastAsia="x-none"/>
        </w:rPr>
        <w:t xml:space="preserve">в </w:t>
      </w:r>
      <w:r w:rsidR="00B060CE" w:rsidRPr="000222AB">
        <w:rPr>
          <w:rFonts w:ascii="Times New Roman" w:eastAsia="Times New Roman" w:hAnsi="Times New Roman" w:cs="Times New Roman"/>
          <w:kern w:val="0"/>
          <w:sz w:val="28"/>
          <w:szCs w:val="28"/>
          <w:lang w:eastAsia="x-none"/>
        </w:rPr>
        <w:t xml:space="preserve">2,1 раза </w:t>
      </w:r>
      <w:r>
        <w:rPr>
          <w:rFonts w:ascii="Times New Roman" w:eastAsia="Times New Roman" w:hAnsi="Times New Roman" w:cs="Times New Roman"/>
          <w:kern w:val="0"/>
          <w:sz w:val="28"/>
          <w:szCs w:val="28"/>
          <w:lang w:eastAsia="x-none"/>
        </w:rPr>
        <w:t>превышающую итоги 2018 года</w:t>
      </w:r>
      <w:r w:rsidR="00B060CE" w:rsidRPr="00B060CE">
        <w:rPr>
          <w:rFonts w:ascii="Times New Roman" w:eastAsia="Times New Roman" w:hAnsi="Times New Roman" w:cs="Times New Roman"/>
          <w:kern w:val="0"/>
          <w:sz w:val="28"/>
          <w:szCs w:val="28"/>
          <w:lang w:val="x-none" w:eastAsia="x-none"/>
        </w:rPr>
        <w:t xml:space="preserve">, </w:t>
      </w:r>
      <w:r>
        <w:rPr>
          <w:rFonts w:ascii="Times New Roman" w:eastAsia="Times New Roman" w:hAnsi="Times New Roman" w:cs="Times New Roman"/>
          <w:kern w:val="0"/>
          <w:sz w:val="28"/>
          <w:szCs w:val="28"/>
          <w:lang w:eastAsia="x-none"/>
        </w:rPr>
        <w:t xml:space="preserve">при </w:t>
      </w:r>
      <w:r w:rsidR="00B060CE" w:rsidRPr="000222AB">
        <w:rPr>
          <w:rFonts w:ascii="Times New Roman" w:eastAsia="Times New Roman" w:hAnsi="Times New Roman" w:cs="Times New Roman"/>
          <w:kern w:val="0"/>
          <w:sz w:val="28"/>
          <w:szCs w:val="28"/>
          <w:lang w:eastAsia="x-none"/>
        </w:rPr>
        <w:t>среднекраево</w:t>
      </w:r>
      <w:r w:rsidRPr="000222AB">
        <w:rPr>
          <w:rFonts w:ascii="Times New Roman" w:eastAsia="Times New Roman" w:hAnsi="Times New Roman" w:cs="Times New Roman"/>
          <w:kern w:val="0"/>
          <w:sz w:val="28"/>
          <w:szCs w:val="28"/>
          <w:lang w:eastAsia="x-none"/>
        </w:rPr>
        <w:t>м</w:t>
      </w:r>
      <w:r w:rsidR="00B060CE" w:rsidRPr="000222AB">
        <w:rPr>
          <w:rFonts w:ascii="Times New Roman" w:eastAsia="Times New Roman" w:hAnsi="Times New Roman" w:cs="Times New Roman"/>
          <w:kern w:val="0"/>
          <w:sz w:val="28"/>
          <w:szCs w:val="28"/>
          <w:lang w:eastAsia="x-none"/>
        </w:rPr>
        <w:t xml:space="preserve"> темп</w:t>
      </w:r>
      <w:r w:rsidRPr="000222AB">
        <w:rPr>
          <w:rFonts w:ascii="Times New Roman" w:eastAsia="Times New Roman" w:hAnsi="Times New Roman" w:cs="Times New Roman"/>
          <w:kern w:val="0"/>
          <w:sz w:val="28"/>
          <w:szCs w:val="28"/>
          <w:lang w:eastAsia="x-none"/>
        </w:rPr>
        <w:t>е</w:t>
      </w:r>
      <w:r w:rsidR="00B060CE" w:rsidRPr="000222AB">
        <w:rPr>
          <w:rFonts w:ascii="Times New Roman" w:eastAsia="Times New Roman" w:hAnsi="Times New Roman" w:cs="Times New Roman"/>
          <w:kern w:val="0"/>
          <w:sz w:val="28"/>
          <w:szCs w:val="28"/>
          <w:lang w:eastAsia="x-none"/>
        </w:rPr>
        <w:t xml:space="preserve"> роста – 156,5%</w:t>
      </w:r>
      <w:r w:rsidR="00B060CE" w:rsidRPr="000222AB">
        <w:rPr>
          <w:rFonts w:ascii="Times New Roman" w:eastAsia="Times New Roman" w:hAnsi="Times New Roman" w:cs="Times New Roman"/>
          <w:kern w:val="0"/>
          <w:sz w:val="28"/>
          <w:szCs w:val="28"/>
          <w:lang w:val="x-none" w:eastAsia="x-none"/>
        </w:rPr>
        <w:t>.</w:t>
      </w:r>
      <w:r w:rsidR="00B060CE" w:rsidRPr="00B060CE">
        <w:rPr>
          <w:rFonts w:ascii="Times New Roman" w:eastAsia="Times New Roman" w:hAnsi="Times New Roman" w:cs="Times New Roman"/>
          <w:b/>
          <w:kern w:val="0"/>
          <w:sz w:val="28"/>
          <w:szCs w:val="28"/>
          <w:lang w:eastAsia="x-none"/>
        </w:rPr>
        <w:t xml:space="preserve"> </w:t>
      </w:r>
      <w:r w:rsidR="00B060CE" w:rsidRPr="000222AB">
        <w:rPr>
          <w:rFonts w:ascii="Times New Roman" w:eastAsia="Times New Roman" w:hAnsi="Times New Roman" w:cs="Times New Roman"/>
          <w:kern w:val="0"/>
          <w:sz w:val="28"/>
          <w:szCs w:val="28"/>
          <w:lang w:eastAsia="x-none"/>
        </w:rPr>
        <w:t>Рост</w:t>
      </w:r>
      <w:r w:rsidR="00B060CE" w:rsidRPr="00B060CE">
        <w:rPr>
          <w:rFonts w:ascii="Times New Roman" w:eastAsia="Times New Roman" w:hAnsi="Times New Roman" w:cs="Times New Roman"/>
          <w:b/>
          <w:kern w:val="0"/>
          <w:sz w:val="28"/>
          <w:szCs w:val="28"/>
          <w:lang w:eastAsia="x-none"/>
        </w:rPr>
        <w:t xml:space="preserve"> </w:t>
      </w:r>
      <w:r w:rsidR="00B060CE" w:rsidRPr="00B060CE">
        <w:rPr>
          <w:rFonts w:ascii="Times New Roman" w:eastAsia="Times New Roman" w:hAnsi="Times New Roman" w:cs="Times New Roman"/>
          <w:kern w:val="0"/>
          <w:sz w:val="28"/>
          <w:szCs w:val="28"/>
          <w:lang w:eastAsia="x-none"/>
        </w:rPr>
        <w:t>обеспечен предприятиями транспортного комплекса. Особо следует отметить рост прибыли ПАО «НМТП», что связано с продажей в конце апреля текущего года ООО «Новороссийский зерновой терминал» банку ВТБ, а также прибыли АО «КТК-Р»</w:t>
      </w:r>
      <w:r>
        <w:rPr>
          <w:rFonts w:ascii="Times New Roman" w:eastAsia="Times New Roman" w:hAnsi="Times New Roman" w:cs="Times New Roman"/>
          <w:kern w:val="0"/>
          <w:sz w:val="28"/>
          <w:szCs w:val="28"/>
          <w:lang w:eastAsia="x-none"/>
        </w:rPr>
        <w:t>,</w:t>
      </w:r>
      <w:r w:rsidR="00B060CE" w:rsidRPr="00B060CE">
        <w:rPr>
          <w:rFonts w:ascii="Times New Roman" w:eastAsia="Times New Roman" w:hAnsi="Times New Roman" w:cs="Times New Roman"/>
          <w:kern w:val="0"/>
          <w:sz w:val="28"/>
          <w:szCs w:val="28"/>
          <w:lang w:eastAsia="x-none"/>
        </w:rPr>
        <w:t xml:space="preserve"> связан</w:t>
      </w:r>
      <w:r>
        <w:rPr>
          <w:rFonts w:ascii="Times New Roman" w:eastAsia="Times New Roman" w:hAnsi="Times New Roman" w:cs="Times New Roman"/>
          <w:kern w:val="0"/>
          <w:sz w:val="28"/>
          <w:szCs w:val="28"/>
          <w:lang w:eastAsia="x-none"/>
        </w:rPr>
        <w:t>н</w:t>
      </w:r>
      <w:r w:rsidR="00B060CE" w:rsidRPr="00B060CE">
        <w:rPr>
          <w:rFonts w:ascii="Times New Roman" w:eastAsia="Times New Roman" w:hAnsi="Times New Roman" w:cs="Times New Roman"/>
          <w:kern w:val="0"/>
          <w:sz w:val="28"/>
          <w:szCs w:val="28"/>
          <w:lang w:eastAsia="x-none"/>
        </w:rPr>
        <w:t>о</w:t>
      </w:r>
      <w:r>
        <w:rPr>
          <w:rFonts w:ascii="Times New Roman" w:eastAsia="Times New Roman" w:hAnsi="Times New Roman" w:cs="Times New Roman"/>
          <w:kern w:val="0"/>
          <w:sz w:val="28"/>
          <w:szCs w:val="28"/>
          <w:lang w:eastAsia="x-none"/>
        </w:rPr>
        <w:t>го</w:t>
      </w:r>
      <w:r w:rsidR="00B060CE" w:rsidRPr="00B060CE">
        <w:rPr>
          <w:rFonts w:ascii="Times New Roman" w:eastAsia="Times New Roman" w:hAnsi="Times New Roman" w:cs="Times New Roman"/>
          <w:kern w:val="0"/>
          <w:sz w:val="28"/>
          <w:szCs w:val="28"/>
          <w:lang w:eastAsia="x-none"/>
        </w:rPr>
        <w:t xml:space="preserve"> с ростом объемов перевалки нефти.</w:t>
      </w:r>
    </w:p>
    <w:p w:rsidR="000222AB" w:rsidRPr="000222AB" w:rsidRDefault="000222AB" w:rsidP="00FB0842">
      <w:pPr>
        <w:suppressAutoHyphens w:val="0"/>
        <w:spacing w:after="0" w:line="240" w:lineRule="auto"/>
        <w:ind w:firstLine="708"/>
        <w:jc w:val="both"/>
        <w:textAlignment w:val="auto"/>
        <w:rPr>
          <w:rFonts w:ascii="Times New Roman" w:eastAsia="Times New Roman" w:hAnsi="Times New Roman" w:cs="Times New Roman"/>
          <w:kern w:val="0"/>
          <w:sz w:val="28"/>
          <w:szCs w:val="28"/>
          <w:lang w:eastAsia="x-none"/>
        </w:rPr>
      </w:pPr>
      <w:r>
        <w:rPr>
          <w:rFonts w:ascii="Times New Roman" w:eastAsia="Times New Roman" w:hAnsi="Times New Roman" w:cs="Times New Roman"/>
          <w:kern w:val="0"/>
          <w:sz w:val="28"/>
          <w:szCs w:val="28"/>
          <w:lang w:eastAsia="x-none"/>
        </w:rPr>
        <w:t>У</w:t>
      </w:r>
      <w:r w:rsidRPr="000222AB">
        <w:rPr>
          <w:rFonts w:ascii="Times New Roman" w:eastAsia="Times New Roman" w:hAnsi="Times New Roman" w:cs="Times New Roman"/>
          <w:kern w:val="0"/>
          <w:sz w:val="28"/>
          <w:szCs w:val="28"/>
          <w:lang w:val="x-none" w:eastAsia="x-none"/>
        </w:rPr>
        <w:t>бытки крупных и средних предприятий</w:t>
      </w:r>
      <w:r>
        <w:rPr>
          <w:rFonts w:ascii="Times New Roman" w:eastAsia="Times New Roman" w:hAnsi="Times New Roman" w:cs="Times New Roman"/>
          <w:kern w:val="0"/>
          <w:sz w:val="28"/>
          <w:szCs w:val="28"/>
          <w:lang w:eastAsia="x-none"/>
        </w:rPr>
        <w:t xml:space="preserve"> города</w:t>
      </w:r>
      <w:r w:rsidRPr="000222AB">
        <w:rPr>
          <w:rFonts w:ascii="Times New Roman" w:eastAsia="Times New Roman" w:hAnsi="Times New Roman" w:cs="Times New Roman"/>
          <w:kern w:val="0"/>
          <w:sz w:val="28"/>
          <w:szCs w:val="28"/>
          <w:lang w:val="x-none" w:eastAsia="x-none"/>
        </w:rPr>
        <w:t xml:space="preserve"> </w:t>
      </w:r>
      <w:r w:rsidRPr="000222AB">
        <w:rPr>
          <w:rFonts w:ascii="Times New Roman" w:eastAsia="Times New Roman" w:hAnsi="Times New Roman" w:cs="Times New Roman"/>
          <w:kern w:val="0"/>
          <w:sz w:val="28"/>
          <w:szCs w:val="28"/>
          <w:lang w:eastAsia="x-none"/>
        </w:rPr>
        <w:t>снизились</w:t>
      </w:r>
      <w:r>
        <w:rPr>
          <w:rFonts w:ascii="Times New Roman" w:eastAsia="Times New Roman" w:hAnsi="Times New Roman" w:cs="Times New Roman"/>
          <w:kern w:val="0"/>
          <w:sz w:val="28"/>
          <w:szCs w:val="28"/>
          <w:lang w:eastAsia="x-none"/>
        </w:rPr>
        <w:t xml:space="preserve"> в 2019 году по отношению к предыдущему году</w:t>
      </w:r>
      <w:r w:rsidRPr="000222AB">
        <w:rPr>
          <w:rFonts w:ascii="Times New Roman" w:eastAsia="Times New Roman" w:hAnsi="Times New Roman" w:cs="Times New Roman"/>
          <w:kern w:val="0"/>
          <w:sz w:val="28"/>
          <w:szCs w:val="28"/>
          <w:lang w:eastAsia="x-none"/>
        </w:rPr>
        <w:t xml:space="preserve"> в 2,1 раза</w:t>
      </w:r>
      <w:r w:rsidRPr="000222AB">
        <w:rPr>
          <w:rFonts w:ascii="Times New Roman" w:eastAsia="Times New Roman" w:hAnsi="Times New Roman" w:cs="Times New Roman"/>
          <w:kern w:val="0"/>
          <w:sz w:val="28"/>
          <w:szCs w:val="28"/>
          <w:lang w:val="x-none" w:eastAsia="x-none"/>
        </w:rPr>
        <w:t xml:space="preserve"> </w:t>
      </w:r>
      <w:r>
        <w:rPr>
          <w:rFonts w:ascii="Times New Roman" w:eastAsia="Times New Roman" w:hAnsi="Times New Roman" w:cs="Times New Roman"/>
          <w:kern w:val="0"/>
          <w:sz w:val="28"/>
          <w:szCs w:val="28"/>
          <w:lang w:eastAsia="x-none"/>
        </w:rPr>
        <w:t xml:space="preserve">при </w:t>
      </w:r>
      <w:r w:rsidRPr="000222AB">
        <w:rPr>
          <w:rFonts w:ascii="Times New Roman" w:eastAsia="Times New Roman" w:hAnsi="Times New Roman" w:cs="Times New Roman"/>
          <w:kern w:val="0"/>
          <w:sz w:val="28"/>
          <w:szCs w:val="28"/>
          <w:lang w:eastAsia="x-none"/>
        </w:rPr>
        <w:t>среднекраевом темпе роста – 70,7%</w:t>
      </w:r>
      <w:r w:rsidRPr="000222AB">
        <w:rPr>
          <w:rFonts w:ascii="Times New Roman" w:eastAsia="Times New Roman" w:hAnsi="Times New Roman" w:cs="Times New Roman"/>
          <w:kern w:val="0"/>
          <w:sz w:val="28"/>
          <w:szCs w:val="28"/>
          <w:lang w:val="x-none" w:eastAsia="x-none"/>
        </w:rPr>
        <w:t xml:space="preserve">. </w:t>
      </w:r>
      <w:r w:rsidRPr="000222AB">
        <w:rPr>
          <w:rFonts w:ascii="Times New Roman" w:eastAsia="Times New Roman" w:hAnsi="Times New Roman" w:cs="Times New Roman"/>
          <w:kern w:val="0"/>
          <w:sz w:val="28"/>
          <w:szCs w:val="28"/>
          <w:lang w:eastAsia="ru-RU"/>
        </w:rPr>
        <w:t xml:space="preserve">Доля убыточных предприятий составляет 21% </w:t>
      </w:r>
      <w:r w:rsidR="005010EA">
        <w:rPr>
          <w:rFonts w:ascii="Times New Roman" w:eastAsia="Times New Roman" w:hAnsi="Times New Roman" w:cs="Times New Roman"/>
          <w:kern w:val="0"/>
          <w:sz w:val="28"/>
          <w:szCs w:val="28"/>
          <w:lang w:eastAsia="ru-RU"/>
        </w:rPr>
        <w:t xml:space="preserve">от общего количества крупных и средних предприятий города </w:t>
      </w:r>
      <w:r w:rsidRPr="000222AB">
        <w:rPr>
          <w:rFonts w:ascii="Times New Roman" w:eastAsia="Times New Roman" w:hAnsi="Times New Roman" w:cs="Times New Roman"/>
          <w:kern w:val="0"/>
          <w:sz w:val="28"/>
          <w:szCs w:val="28"/>
          <w:lang w:eastAsia="ru-RU"/>
        </w:rPr>
        <w:t>(среднекраевой показатель – 25,4%).</w:t>
      </w:r>
    </w:p>
    <w:p w:rsidR="00FB0842" w:rsidRDefault="00FB0842" w:rsidP="00FB084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p>
    <w:p w:rsidR="00FB0842" w:rsidRPr="002F0207" w:rsidRDefault="00FB0842" w:rsidP="00FB084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2F0207">
        <w:rPr>
          <w:rFonts w:ascii="Times New Roman" w:eastAsia="Constantia" w:hAnsi="Times New Roman" w:cs="Times New Roman"/>
          <w:bCs/>
          <w:iCs/>
          <w:kern w:val="0"/>
          <w:sz w:val="28"/>
          <w:szCs w:val="32"/>
        </w:rPr>
        <w:t xml:space="preserve">Муниципальное образование город Новороссийск стремится к лидерству в экономических, социальных и пространственных аспектах развития. </w:t>
      </w:r>
    </w:p>
    <w:p w:rsidR="00FB0842" w:rsidRDefault="00FB0842" w:rsidP="00FB084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2F0207">
        <w:rPr>
          <w:rFonts w:ascii="Times New Roman" w:eastAsia="Constantia" w:hAnsi="Times New Roman" w:cs="Times New Roman"/>
          <w:bCs/>
          <w:iCs/>
          <w:kern w:val="0"/>
          <w:sz w:val="28"/>
          <w:szCs w:val="32"/>
        </w:rPr>
        <w:lastRenderedPageBreak/>
        <w:t>Решение</w:t>
      </w:r>
      <w:r>
        <w:rPr>
          <w:rFonts w:ascii="Times New Roman" w:eastAsia="Constantia" w:hAnsi="Times New Roman" w:cs="Times New Roman"/>
          <w:bCs/>
          <w:iCs/>
          <w:kern w:val="0"/>
          <w:sz w:val="28"/>
          <w:szCs w:val="32"/>
        </w:rPr>
        <w:t>м</w:t>
      </w:r>
      <w:r w:rsidRPr="002F0207">
        <w:rPr>
          <w:rFonts w:ascii="Times New Roman" w:eastAsia="Constantia" w:hAnsi="Times New Roman" w:cs="Times New Roman"/>
          <w:bCs/>
          <w:iCs/>
          <w:kern w:val="0"/>
          <w:sz w:val="28"/>
          <w:szCs w:val="32"/>
        </w:rPr>
        <w:t xml:space="preserve"> городской Думы муниципального образования город Новороссийск от 16</w:t>
      </w:r>
      <w:r>
        <w:rPr>
          <w:rFonts w:ascii="Times New Roman" w:eastAsia="Constantia" w:hAnsi="Times New Roman" w:cs="Times New Roman"/>
          <w:bCs/>
          <w:iCs/>
          <w:kern w:val="0"/>
          <w:sz w:val="28"/>
          <w:szCs w:val="32"/>
        </w:rPr>
        <w:t xml:space="preserve"> июля </w:t>
      </w:r>
      <w:r w:rsidRPr="002F0207">
        <w:rPr>
          <w:rFonts w:ascii="Times New Roman" w:eastAsia="Constantia" w:hAnsi="Times New Roman" w:cs="Times New Roman"/>
          <w:bCs/>
          <w:iCs/>
          <w:kern w:val="0"/>
          <w:sz w:val="28"/>
          <w:szCs w:val="32"/>
        </w:rPr>
        <w:t xml:space="preserve">2019 </w:t>
      </w:r>
      <w:r>
        <w:rPr>
          <w:rFonts w:ascii="Times New Roman" w:eastAsia="Constantia" w:hAnsi="Times New Roman" w:cs="Times New Roman"/>
          <w:bCs/>
          <w:iCs/>
          <w:kern w:val="0"/>
          <w:sz w:val="28"/>
          <w:szCs w:val="32"/>
        </w:rPr>
        <w:t>№</w:t>
      </w:r>
      <w:r w:rsidRPr="002F0207">
        <w:rPr>
          <w:rFonts w:ascii="Times New Roman" w:eastAsia="Constantia" w:hAnsi="Times New Roman" w:cs="Times New Roman"/>
          <w:bCs/>
          <w:iCs/>
          <w:kern w:val="0"/>
          <w:sz w:val="28"/>
          <w:szCs w:val="32"/>
        </w:rPr>
        <w:t xml:space="preserve"> 437 </w:t>
      </w:r>
      <w:r>
        <w:rPr>
          <w:rFonts w:ascii="Times New Roman" w:eastAsia="Constantia" w:hAnsi="Times New Roman" w:cs="Times New Roman"/>
          <w:bCs/>
          <w:iCs/>
          <w:kern w:val="0"/>
          <w:sz w:val="28"/>
          <w:szCs w:val="32"/>
        </w:rPr>
        <w:t>«</w:t>
      </w:r>
      <w:r w:rsidRPr="002F0207">
        <w:rPr>
          <w:rFonts w:ascii="Times New Roman" w:eastAsia="Constantia" w:hAnsi="Times New Roman" w:cs="Times New Roman"/>
          <w:bCs/>
          <w:iCs/>
          <w:kern w:val="0"/>
          <w:sz w:val="28"/>
          <w:szCs w:val="32"/>
        </w:rPr>
        <w:t>Об утверждении Стратегии социально-экономического развития муниципального образования город Новороссийск до 2030 года</w:t>
      </w:r>
      <w:r>
        <w:rPr>
          <w:rFonts w:ascii="Times New Roman" w:eastAsia="Constantia" w:hAnsi="Times New Roman" w:cs="Times New Roman"/>
          <w:bCs/>
          <w:iCs/>
          <w:kern w:val="0"/>
          <w:sz w:val="28"/>
          <w:szCs w:val="32"/>
        </w:rPr>
        <w:t>» определены основные приоритеты и направления развития города на долгосрочную перспективу.</w:t>
      </w:r>
    </w:p>
    <w:p w:rsidR="00FB0842" w:rsidRPr="002F0207" w:rsidRDefault="00FB0842" w:rsidP="00FB084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2F0207">
        <w:rPr>
          <w:rFonts w:ascii="Times New Roman" w:eastAsia="Constantia" w:hAnsi="Times New Roman" w:cs="Times New Roman"/>
          <w:bCs/>
          <w:iCs/>
          <w:kern w:val="0"/>
          <w:sz w:val="28"/>
          <w:szCs w:val="32"/>
        </w:rPr>
        <w:t>В Стратегии социально-экономического развития г. Новороссийска применяется матричная система целеполагания, включающая 7 сквозных стратегических целей верхнего уровня в проекции семи направлений конкуренции и 17 целей по основным направлениям развития, согласованных с системой целей Краснодарского края.</w:t>
      </w:r>
    </w:p>
    <w:p w:rsidR="00FB0842" w:rsidRDefault="00FB0842" w:rsidP="00FB0842">
      <w:pPr>
        <w:suppressAutoHyphens w:val="0"/>
        <w:spacing w:after="0" w:line="240" w:lineRule="auto"/>
        <w:ind w:right="-1" w:firstLine="993"/>
        <w:jc w:val="both"/>
        <w:textAlignment w:val="auto"/>
        <w:rPr>
          <w:rFonts w:ascii="Times New Roman" w:eastAsia="Constantia" w:hAnsi="Times New Roman" w:cs="Times New Roman"/>
          <w:b/>
          <w:bCs/>
          <w:iCs/>
          <w:kern w:val="0"/>
          <w:sz w:val="28"/>
          <w:szCs w:val="32"/>
        </w:rPr>
      </w:pPr>
    </w:p>
    <w:p w:rsidR="00FB0842" w:rsidRPr="002F0207" w:rsidRDefault="00FB0842" w:rsidP="00AE3A28">
      <w:pPr>
        <w:suppressAutoHyphens w:val="0"/>
        <w:spacing w:after="0" w:line="240" w:lineRule="auto"/>
        <w:ind w:right="-1" w:firstLine="708"/>
        <w:jc w:val="both"/>
        <w:textAlignment w:val="auto"/>
        <w:rPr>
          <w:rFonts w:ascii="Times New Roman" w:eastAsia="Constantia" w:hAnsi="Times New Roman" w:cs="Times New Roman"/>
          <w:b/>
          <w:bCs/>
          <w:iCs/>
          <w:kern w:val="0"/>
          <w:sz w:val="28"/>
          <w:szCs w:val="32"/>
        </w:rPr>
      </w:pPr>
      <w:r w:rsidRPr="002F0207">
        <w:rPr>
          <w:rFonts w:ascii="Times New Roman" w:eastAsia="Constantia" w:hAnsi="Times New Roman" w:cs="Times New Roman"/>
          <w:b/>
          <w:bCs/>
          <w:iCs/>
          <w:kern w:val="0"/>
          <w:sz w:val="28"/>
          <w:szCs w:val="32"/>
        </w:rPr>
        <w:t>Главная стратегическая цель Стратегии (видение целевого состояния):</w:t>
      </w:r>
    </w:p>
    <w:p w:rsidR="00FB0842" w:rsidRPr="002F0207" w:rsidRDefault="00FB0842" w:rsidP="00AE3A28">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2F0207">
        <w:rPr>
          <w:rFonts w:ascii="Times New Roman" w:eastAsia="Constantia" w:hAnsi="Times New Roman" w:cs="Times New Roman"/>
          <w:b/>
          <w:bCs/>
          <w:iCs/>
          <w:kern w:val="0"/>
          <w:sz w:val="28"/>
          <w:szCs w:val="32"/>
        </w:rPr>
        <w:t>ГСЦ</w:t>
      </w:r>
      <w:r w:rsidRPr="002F0207">
        <w:rPr>
          <w:rFonts w:ascii="Times New Roman" w:eastAsia="Constantia" w:hAnsi="Times New Roman" w:cs="Times New Roman"/>
          <w:bCs/>
          <w:iCs/>
          <w:kern w:val="0"/>
          <w:sz w:val="28"/>
          <w:szCs w:val="32"/>
        </w:rPr>
        <w:tab/>
        <w:t>Умный город Новороссийск-2030 – дом здоровых и творческих людей, магнит для талантов и предпринимателей, город устойчивого развития, умной экономики и комфортного пространства, центр Южного экспортно-импортного хаба.</w:t>
      </w:r>
    </w:p>
    <w:p w:rsidR="00FB0842" w:rsidRPr="002F0207" w:rsidRDefault="00FB0842" w:rsidP="00FB0842">
      <w:pPr>
        <w:suppressAutoHyphens w:val="0"/>
        <w:spacing w:after="0" w:line="240" w:lineRule="auto"/>
        <w:ind w:right="-1" w:firstLine="993"/>
        <w:jc w:val="both"/>
        <w:textAlignment w:val="auto"/>
        <w:rPr>
          <w:rFonts w:ascii="Times New Roman" w:eastAsia="Constantia" w:hAnsi="Times New Roman" w:cs="Times New Roman"/>
          <w:bCs/>
          <w:iCs/>
          <w:kern w:val="0"/>
          <w:sz w:val="28"/>
          <w:szCs w:val="32"/>
        </w:rPr>
      </w:pPr>
    </w:p>
    <w:p w:rsidR="00FB0842" w:rsidRPr="002F0207" w:rsidRDefault="00FB0842" w:rsidP="00AE3A28">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2F0207">
        <w:rPr>
          <w:rFonts w:ascii="Times New Roman" w:eastAsia="Constantia" w:hAnsi="Times New Roman" w:cs="Times New Roman"/>
          <w:bCs/>
          <w:iCs/>
          <w:kern w:val="0"/>
          <w:sz w:val="28"/>
          <w:szCs w:val="32"/>
        </w:rPr>
        <w:t>Система стратегических целей социально-экономического и пространственного развития г. Новороссийска в проекции семи направлений конкуренции:</w:t>
      </w:r>
    </w:p>
    <w:p w:rsidR="00FB0842" w:rsidRPr="002F0207" w:rsidRDefault="00FB0842" w:rsidP="00AE3A28">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2F0207">
        <w:rPr>
          <w:rFonts w:ascii="Times New Roman" w:eastAsia="Constantia" w:hAnsi="Times New Roman" w:cs="Times New Roman"/>
          <w:b/>
          <w:bCs/>
          <w:iCs/>
          <w:kern w:val="0"/>
          <w:sz w:val="28"/>
          <w:szCs w:val="32"/>
        </w:rPr>
        <w:t>СЦ-1</w:t>
      </w:r>
      <w:r w:rsidRPr="002F0207">
        <w:rPr>
          <w:rFonts w:ascii="Times New Roman" w:eastAsia="Constantia" w:hAnsi="Times New Roman" w:cs="Times New Roman"/>
          <w:bCs/>
          <w:iCs/>
          <w:kern w:val="0"/>
          <w:sz w:val="28"/>
          <w:szCs w:val="32"/>
        </w:rPr>
        <w:tab/>
        <w:t>Ключевые экономические комплексы г. Новороссийска конкурентоспособны на российском рынке, торгово-транспортно-логистический комплекс – глобально конкурентоспособен и является лидером российского кластера «Южный экспортно-импортный хаб».</w:t>
      </w:r>
    </w:p>
    <w:p w:rsidR="00FB0842" w:rsidRPr="002F0207" w:rsidRDefault="00FB0842" w:rsidP="00AE3A28">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2F0207">
        <w:rPr>
          <w:rFonts w:ascii="Times New Roman" w:eastAsia="Constantia" w:hAnsi="Times New Roman" w:cs="Times New Roman"/>
          <w:b/>
          <w:bCs/>
          <w:iCs/>
          <w:kern w:val="0"/>
          <w:sz w:val="28"/>
          <w:szCs w:val="32"/>
        </w:rPr>
        <w:t>СЦ-2</w:t>
      </w:r>
      <w:r w:rsidRPr="002F0207">
        <w:rPr>
          <w:rFonts w:ascii="Times New Roman" w:eastAsia="Constantia" w:hAnsi="Times New Roman" w:cs="Times New Roman"/>
          <w:bCs/>
          <w:iCs/>
          <w:kern w:val="0"/>
          <w:sz w:val="28"/>
          <w:szCs w:val="32"/>
        </w:rPr>
        <w:tab/>
        <w:t>Новороссийск – город предпринимателей (на уровне крупного, среднего и малого бизнеса), входящий в топ-30 городов по уровню ведения бизнеса (Doing business), и эффективного муниципального управления, входящий в топ-30 городов по качеству муниципального управления.</w:t>
      </w:r>
    </w:p>
    <w:p w:rsidR="00FB0842" w:rsidRPr="002F0207" w:rsidRDefault="00FB0842" w:rsidP="00AE3A28">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2F0207">
        <w:rPr>
          <w:rFonts w:ascii="Times New Roman" w:eastAsia="Constantia" w:hAnsi="Times New Roman" w:cs="Times New Roman"/>
          <w:b/>
          <w:bCs/>
          <w:iCs/>
          <w:kern w:val="0"/>
          <w:sz w:val="28"/>
          <w:szCs w:val="32"/>
        </w:rPr>
        <w:t>СЦ-3</w:t>
      </w:r>
      <w:r w:rsidRPr="002F0207">
        <w:rPr>
          <w:rFonts w:ascii="Times New Roman" w:eastAsia="Constantia" w:hAnsi="Times New Roman" w:cs="Times New Roman"/>
          <w:bCs/>
          <w:iCs/>
          <w:kern w:val="0"/>
          <w:sz w:val="28"/>
          <w:szCs w:val="32"/>
        </w:rPr>
        <w:tab/>
        <w:t>Новороссийск – город, входящий в топ-30 российских городов-лидеров в развитии человеческого капитала как ключевого актива – основы долгосрочной конкурентоспособности.</w:t>
      </w:r>
    </w:p>
    <w:p w:rsidR="00FB0842" w:rsidRPr="002F0207" w:rsidRDefault="00FB0842" w:rsidP="00AE3A28">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2F0207">
        <w:rPr>
          <w:rFonts w:ascii="Times New Roman" w:eastAsia="Constantia" w:hAnsi="Times New Roman" w:cs="Times New Roman"/>
          <w:b/>
          <w:bCs/>
          <w:iCs/>
          <w:kern w:val="0"/>
          <w:sz w:val="28"/>
          <w:szCs w:val="32"/>
        </w:rPr>
        <w:t>СЦ-4</w:t>
      </w:r>
      <w:r w:rsidRPr="002F0207">
        <w:rPr>
          <w:rFonts w:ascii="Times New Roman" w:eastAsia="Constantia" w:hAnsi="Times New Roman" w:cs="Times New Roman"/>
          <w:bCs/>
          <w:iCs/>
          <w:kern w:val="0"/>
          <w:sz w:val="28"/>
          <w:szCs w:val="32"/>
        </w:rPr>
        <w:tab/>
        <w:t>Новороссийск – умный город, входящий в топ-20 российских городов-лидеров – территория будущего, ориентированная на ценности умных горожан, реализацию потенциала молодых талантов и предпринимателей; ценности умной экономики, создание условий для развития новых проектов; ценности умного пространства, гармонизацию среды.</w:t>
      </w:r>
    </w:p>
    <w:p w:rsidR="00FB0842" w:rsidRPr="002F0207" w:rsidRDefault="00FB0842" w:rsidP="00AE3A28">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2F0207">
        <w:rPr>
          <w:rFonts w:ascii="Times New Roman" w:eastAsia="Constantia" w:hAnsi="Times New Roman" w:cs="Times New Roman"/>
          <w:b/>
          <w:bCs/>
          <w:iCs/>
          <w:kern w:val="0"/>
          <w:sz w:val="28"/>
          <w:szCs w:val="32"/>
        </w:rPr>
        <w:t>СЦ-5</w:t>
      </w:r>
      <w:r w:rsidRPr="002F0207">
        <w:rPr>
          <w:rFonts w:ascii="Times New Roman" w:eastAsia="Constantia" w:hAnsi="Times New Roman" w:cs="Times New Roman"/>
          <w:bCs/>
          <w:iCs/>
          <w:kern w:val="0"/>
          <w:sz w:val="28"/>
          <w:szCs w:val="32"/>
        </w:rPr>
        <w:tab/>
        <w:t>Новороссийск – город устойчивого развития, входящий в топ-20 российских городов-лидеров, эффективно использующий природные ресурсы на основе соблюдения принципов устойчивого развития для обеспечения высокого качества жизни населения.</w:t>
      </w:r>
    </w:p>
    <w:p w:rsidR="00FB0842" w:rsidRPr="002F0207" w:rsidRDefault="00FB0842" w:rsidP="00AE3A28">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2F0207">
        <w:rPr>
          <w:rFonts w:ascii="Times New Roman" w:eastAsia="Constantia" w:hAnsi="Times New Roman" w:cs="Times New Roman"/>
          <w:b/>
          <w:bCs/>
          <w:iCs/>
          <w:kern w:val="0"/>
          <w:sz w:val="28"/>
          <w:szCs w:val="32"/>
        </w:rPr>
        <w:t>СЦ-6</w:t>
      </w:r>
      <w:r w:rsidRPr="002F0207">
        <w:rPr>
          <w:rFonts w:ascii="Times New Roman" w:eastAsia="Constantia" w:hAnsi="Times New Roman" w:cs="Times New Roman"/>
          <w:bCs/>
          <w:iCs/>
          <w:kern w:val="0"/>
          <w:sz w:val="28"/>
          <w:szCs w:val="32"/>
        </w:rPr>
        <w:tab/>
        <w:t>Новороссийск – город с комфортным пространством жизнедеятельности населения и гостей региона с высоким качеством среды обитания и ведения бизнеса, входящий в топ-20 российских городов-лидеров.</w:t>
      </w:r>
    </w:p>
    <w:p w:rsidR="00FB0842" w:rsidRPr="002F0207" w:rsidRDefault="00FB0842" w:rsidP="00AE3A28">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bookmarkStart w:id="0" w:name="OLE_LINK1"/>
      <w:r w:rsidRPr="002F0207">
        <w:rPr>
          <w:rFonts w:ascii="Times New Roman" w:eastAsia="Constantia" w:hAnsi="Times New Roman" w:cs="Times New Roman"/>
          <w:b/>
          <w:bCs/>
          <w:iCs/>
          <w:kern w:val="0"/>
          <w:sz w:val="28"/>
          <w:szCs w:val="32"/>
        </w:rPr>
        <w:lastRenderedPageBreak/>
        <w:t>СЦ-7</w:t>
      </w:r>
      <w:r w:rsidRPr="002F0207">
        <w:rPr>
          <w:rFonts w:ascii="Times New Roman" w:eastAsia="Constantia" w:hAnsi="Times New Roman" w:cs="Times New Roman"/>
          <w:bCs/>
          <w:iCs/>
          <w:kern w:val="0"/>
          <w:sz w:val="28"/>
          <w:szCs w:val="32"/>
        </w:rPr>
        <w:tab/>
        <w:t>Новороссийск – город, входящий в топ-30 городов по уровню инвестиционной привлекательности: ключевые субъекты бизнеса инвестиционно привлекательны на национальном и мировом уровне, создана эффективная инвестиционная среда, бюджет муниципального образования сбалансирован.</w:t>
      </w:r>
      <w:bookmarkEnd w:id="0"/>
    </w:p>
    <w:p w:rsidR="00FB0842" w:rsidRPr="00B61F32" w:rsidRDefault="00FB0842" w:rsidP="00AE3A28">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B61F32">
        <w:rPr>
          <w:rFonts w:ascii="Times New Roman" w:eastAsia="Constantia" w:hAnsi="Times New Roman" w:cs="Times New Roman"/>
          <w:bCs/>
          <w:iCs/>
          <w:kern w:val="0"/>
          <w:sz w:val="28"/>
          <w:szCs w:val="32"/>
        </w:rPr>
        <w:t>Основным механизмом реализации Стратегии являются 12</w:t>
      </w:r>
      <w:r>
        <w:rPr>
          <w:rFonts w:ascii="Times New Roman" w:eastAsia="Constantia" w:hAnsi="Times New Roman" w:cs="Times New Roman"/>
          <w:bCs/>
          <w:iCs/>
          <w:kern w:val="0"/>
          <w:sz w:val="28"/>
          <w:szCs w:val="32"/>
        </w:rPr>
        <w:t xml:space="preserve"> </w:t>
      </w:r>
      <w:r w:rsidRPr="00B61F32">
        <w:rPr>
          <w:rFonts w:ascii="Times New Roman" w:eastAsia="Constantia" w:hAnsi="Times New Roman" w:cs="Times New Roman"/>
          <w:bCs/>
          <w:iCs/>
          <w:kern w:val="0"/>
          <w:sz w:val="28"/>
          <w:szCs w:val="32"/>
        </w:rPr>
        <w:t>муниципальны</w:t>
      </w:r>
      <w:r>
        <w:rPr>
          <w:rFonts w:ascii="Times New Roman" w:eastAsia="Constantia" w:hAnsi="Times New Roman" w:cs="Times New Roman"/>
          <w:bCs/>
          <w:iCs/>
          <w:kern w:val="0"/>
          <w:sz w:val="28"/>
          <w:szCs w:val="32"/>
        </w:rPr>
        <w:t>х</w:t>
      </w:r>
      <w:r w:rsidRPr="00B61F32">
        <w:rPr>
          <w:rFonts w:ascii="Times New Roman" w:eastAsia="Constantia" w:hAnsi="Times New Roman" w:cs="Times New Roman"/>
          <w:bCs/>
          <w:iCs/>
          <w:kern w:val="0"/>
          <w:sz w:val="28"/>
          <w:szCs w:val="32"/>
        </w:rPr>
        <w:t xml:space="preserve"> флагмански</w:t>
      </w:r>
      <w:r>
        <w:rPr>
          <w:rFonts w:ascii="Times New Roman" w:eastAsia="Constantia" w:hAnsi="Times New Roman" w:cs="Times New Roman"/>
          <w:bCs/>
          <w:iCs/>
          <w:kern w:val="0"/>
          <w:sz w:val="28"/>
          <w:szCs w:val="32"/>
        </w:rPr>
        <w:t>х</w:t>
      </w:r>
      <w:r w:rsidRPr="00B61F32">
        <w:rPr>
          <w:rFonts w:ascii="Times New Roman" w:eastAsia="Constantia" w:hAnsi="Times New Roman" w:cs="Times New Roman"/>
          <w:bCs/>
          <w:iCs/>
          <w:kern w:val="0"/>
          <w:sz w:val="28"/>
          <w:szCs w:val="32"/>
        </w:rPr>
        <w:t xml:space="preserve"> проект</w:t>
      </w:r>
      <w:r>
        <w:rPr>
          <w:rFonts w:ascii="Times New Roman" w:eastAsia="Constantia" w:hAnsi="Times New Roman" w:cs="Times New Roman"/>
          <w:bCs/>
          <w:iCs/>
          <w:kern w:val="0"/>
          <w:sz w:val="28"/>
          <w:szCs w:val="32"/>
        </w:rPr>
        <w:t>ов</w:t>
      </w:r>
      <w:r w:rsidRPr="00B61F32">
        <w:rPr>
          <w:rFonts w:ascii="Times New Roman" w:eastAsia="Constantia" w:hAnsi="Times New Roman" w:cs="Times New Roman"/>
          <w:bCs/>
          <w:iCs/>
          <w:kern w:val="0"/>
          <w:sz w:val="28"/>
          <w:szCs w:val="32"/>
        </w:rPr>
        <w:t>:</w:t>
      </w:r>
    </w:p>
    <w:p w:rsidR="00FB0842" w:rsidRPr="00FB0842" w:rsidRDefault="00FB0842" w:rsidP="00F31EFE">
      <w:pPr>
        <w:numPr>
          <w:ilvl w:val="0"/>
          <w:numId w:val="1"/>
        </w:numPr>
        <w:suppressAutoHyphens w:val="0"/>
        <w:spacing w:after="0" w:line="240" w:lineRule="auto"/>
        <w:ind w:left="1134" w:right="-1" w:hanging="425"/>
        <w:jc w:val="both"/>
        <w:textAlignment w:val="auto"/>
        <w:rPr>
          <w:rStyle w:val="af0"/>
          <w:rFonts w:ascii="Times New Roman" w:hAnsi="Times New Roman" w:cs="Times New Roman"/>
          <w:color w:val="1F4E79" w:themeColor="accent1" w:themeShade="80"/>
          <w:sz w:val="28"/>
          <w:szCs w:val="28"/>
        </w:rPr>
      </w:pPr>
      <w:r w:rsidRPr="00FB0842">
        <w:rPr>
          <w:rStyle w:val="af0"/>
          <w:rFonts w:ascii="Times New Roman" w:hAnsi="Times New Roman" w:cs="Times New Roman"/>
          <w:color w:val="1F4E79" w:themeColor="accent1" w:themeShade="80"/>
          <w:sz w:val="28"/>
          <w:szCs w:val="28"/>
        </w:rPr>
        <w:t>МФП «Новороссийск – центр виноградарства и виноделия».</w:t>
      </w:r>
    </w:p>
    <w:p w:rsidR="00FB0842" w:rsidRPr="00FB0842" w:rsidRDefault="00FB0842" w:rsidP="00F31EFE">
      <w:pPr>
        <w:numPr>
          <w:ilvl w:val="0"/>
          <w:numId w:val="1"/>
        </w:numPr>
        <w:suppressAutoHyphens w:val="0"/>
        <w:spacing w:after="0" w:line="240" w:lineRule="auto"/>
        <w:ind w:left="1134" w:right="-1" w:hanging="425"/>
        <w:jc w:val="both"/>
        <w:textAlignment w:val="auto"/>
        <w:rPr>
          <w:rStyle w:val="af0"/>
          <w:rFonts w:ascii="Times New Roman" w:hAnsi="Times New Roman" w:cs="Times New Roman"/>
          <w:color w:val="1F4E79" w:themeColor="accent1" w:themeShade="80"/>
          <w:sz w:val="28"/>
          <w:szCs w:val="28"/>
        </w:rPr>
      </w:pPr>
      <w:r w:rsidRPr="00FB0842">
        <w:rPr>
          <w:rStyle w:val="af0"/>
          <w:rFonts w:ascii="Times New Roman" w:hAnsi="Times New Roman" w:cs="Times New Roman"/>
          <w:color w:val="1F4E79" w:themeColor="accent1" w:themeShade="80"/>
          <w:sz w:val="28"/>
          <w:szCs w:val="28"/>
        </w:rPr>
        <w:t>МФП «Курорт Абрау-Дюрсо».</w:t>
      </w:r>
    </w:p>
    <w:p w:rsidR="00FB0842" w:rsidRPr="00FB0842" w:rsidRDefault="00FB0842" w:rsidP="00F31EFE">
      <w:pPr>
        <w:numPr>
          <w:ilvl w:val="0"/>
          <w:numId w:val="1"/>
        </w:numPr>
        <w:suppressAutoHyphens w:val="0"/>
        <w:spacing w:after="0" w:line="240" w:lineRule="auto"/>
        <w:ind w:left="1134" w:right="-1" w:hanging="425"/>
        <w:jc w:val="both"/>
        <w:textAlignment w:val="auto"/>
        <w:rPr>
          <w:rStyle w:val="af0"/>
          <w:rFonts w:ascii="Times New Roman" w:hAnsi="Times New Roman" w:cs="Times New Roman"/>
          <w:color w:val="1F4E79" w:themeColor="accent1" w:themeShade="80"/>
          <w:sz w:val="28"/>
          <w:szCs w:val="28"/>
        </w:rPr>
      </w:pPr>
      <w:r w:rsidRPr="00FB0842">
        <w:rPr>
          <w:rStyle w:val="af0"/>
          <w:rFonts w:ascii="Times New Roman" w:hAnsi="Times New Roman" w:cs="Times New Roman"/>
          <w:color w:val="1F4E79" w:themeColor="accent1" w:themeShade="80"/>
          <w:sz w:val="28"/>
          <w:szCs w:val="28"/>
        </w:rPr>
        <w:t>МФП «Новороссийск – центр морского и делового туризма».</w:t>
      </w:r>
    </w:p>
    <w:p w:rsidR="00FB0842" w:rsidRPr="00FB0842" w:rsidRDefault="00FB0842" w:rsidP="00F31EFE">
      <w:pPr>
        <w:numPr>
          <w:ilvl w:val="0"/>
          <w:numId w:val="1"/>
        </w:numPr>
        <w:suppressAutoHyphens w:val="0"/>
        <w:spacing w:after="0" w:line="240" w:lineRule="auto"/>
        <w:ind w:left="1134" w:right="-1" w:hanging="425"/>
        <w:jc w:val="both"/>
        <w:textAlignment w:val="auto"/>
        <w:rPr>
          <w:rStyle w:val="af0"/>
          <w:rFonts w:ascii="Times New Roman" w:hAnsi="Times New Roman" w:cs="Times New Roman"/>
          <w:color w:val="1F4E79" w:themeColor="accent1" w:themeShade="80"/>
          <w:sz w:val="28"/>
          <w:szCs w:val="28"/>
        </w:rPr>
      </w:pPr>
      <w:r w:rsidRPr="00FB0842">
        <w:rPr>
          <w:rStyle w:val="af0"/>
          <w:rFonts w:ascii="Times New Roman" w:hAnsi="Times New Roman" w:cs="Times New Roman"/>
          <w:color w:val="1F4E79" w:themeColor="accent1" w:themeShade="80"/>
          <w:sz w:val="28"/>
          <w:szCs w:val="28"/>
        </w:rPr>
        <w:t>МФП «Новороссийский транспортно-логистический узел – ядро Южного экспортно-импортного хаба».</w:t>
      </w:r>
    </w:p>
    <w:p w:rsidR="00FB0842" w:rsidRPr="00FB0842" w:rsidRDefault="00FB0842" w:rsidP="00F31EFE">
      <w:pPr>
        <w:numPr>
          <w:ilvl w:val="0"/>
          <w:numId w:val="1"/>
        </w:numPr>
        <w:suppressAutoHyphens w:val="0"/>
        <w:spacing w:after="0" w:line="240" w:lineRule="auto"/>
        <w:ind w:left="1134" w:right="-1" w:hanging="425"/>
        <w:jc w:val="both"/>
        <w:textAlignment w:val="auto"/>
        <w:rPr>
          <w:rStyle w:val="af0"/>
          <w:rFonts w:ascii="Times New Roman" w:hAnsi="Times New Roman" w:cs="Times New Roman"/>
          <w:color w:val="1F4E79" w:themeColor="accent1" w:themeShade="80"/>
          <w:sz w:val="28"/>
          <w:szCs w:val="28"/>
        </w:rPr>
      </w:pPr>
      <w:r w:rsidRPr="00FB0842">
        <w:rPr>
          <w:rStyle w:val="af0"/>
          <w:rFonts w:ascii="Times New Roman" w:hAnsi="Times New Roman" w:cs="Times New Roman"/>
          <w:color w:val="1F4E79" w:themeColor="accent1" w:themeShade="80"/>
          <w:sz w:val="28"/>
          <w:szCs w:val="28"/>
        </w:rPr>
        <w:t>МФП «Зона промышленного развития «Новороссийск».</w:t>
      </w:r>
    </w:p>
    <w:p w:rsidR="00FB0842" w:rsidRPr="00FB0842" w:rsidRDefault="00FB0842" w:rsidP="00F31EFE">
      <w:pPr>
        <w:numPr>
          <w:ilvl w:val="0"/>
          <w:numId w:val="1"/>
        </w:numPr>
        <w:suppressAutoHyphens w:val="0"/>
        <w:spacing w:after="0" w:line="240" w:lineRule="auto"/>
        <w:ind w:left="1134" w:right="-1" w:hanging="425"/>
        <w:jc w:val="both"/>
        <w:textAlignment w:val="auto"/>
        <w:rPr>
          <w:rStyle w:val="af0"/>
          <w:rFonts w:ascii="Times New Roman" w:hAnsi="Times New Roman" w:cs="Times New Roman"/>
          <w:color w:val="1F4E79" w:themeColor="accent1" w:themeShade="80"/>
          <w:sz w:val="28"/>
          <w:szCs w:val="28"/>
        </w:rPr>
      </w:pPr>
      <w:r w:rsidRPr="00FB0842">
        <w:rPr>
          <w:rStyle w:val="af0"/>
          <w:rFonts w:ascii="Times New Roman" w:hAnsi="Times New Roman" w:cs="Times New Roman"/>
          <w:color w:val="1F4E79" w:themeColor="accent1" w:themeShade="80"/>
          <w:sz w:val="28"/>
          <w:szCs w:val="28"/>
        </w:rPr>
        <w:t>МФП «Обучение через всю жизнь».</w:t>
      </w:r>
    </w:p>
    <w:p w:rsidR="00FB0842" w:rsidRPr="00FB0842" w:rsidRDefault="00FB0842" w:rsidP="00F31EFE">
      <w:pPr>
        <w:numPr>
          <w:ilvl w:val="0"/>
          <w:numId w:val="1"/>
        </w:numPr>
        <w:suppressAutoHyphens w:val="0"/>
        <w:spacing w:after="0" w:line="240" w:lineRule="auto"/>
        <w:ind w:left="1134" w:right="-1" w:hanging="425"/>
        <w:jc w:val="both"/>
        <w:textAlignment w:val="auto"/>
        <w:rPr>
          <w:rStyle w:val="af0"/>
          <w:rFonts w:ascii="Times New Roman" w:hAnsi="Times New Roman" w:cs="Times New Roman"/>
          <w:color w:val="1F4E79" w:themeColor="accent1" w:themeShade="80"/>
          <w:sz w:val="28"/>
          <w:szCs w:val="28"/>
        </w:rPr>
      </w:pPr>
      <w:r w:rsidRPr="00FB0842">
        <w:rPr>
          <w:rStyle w:val="af0"/>
          <w:rFonts w:ascii="Times New Roman" w:hAnsi="Times New Roman" w:cs="Times New Roman"/>
          <w:color w:val="1F4E79" w:themeColor="accent1" w:themeShade="80"/>
          <w:sz w:val="28"/>
          <w:szCs w:val="28"/>
        </w:rPr>
        <w:t>МФП «Новороссийск – город здоровья».</w:t>
      </w:r>
    </w:p>
    <w:p w:rsidR="00FB0842" w:rsidRPr="00FB0842" w:rsidRDefault="00FB0842" w:rsidP="00F31EFE">
      <w:pPr>
        <w:numPr>
          <w:ilvl w:val="0"/>
          <w:numId w:val="1"/>
        </w:numPr>
        <w:suppressAutoHyphens w:val="0"/>
        <w:spacing w:after="0" w:line="240" w:lineRule="auto"/>
        <w:ind w:left="1134" w:right="-1" w:hanging="425"/>
        <w:jc w:val="both"/>
        <w:textAlignment w:val="auto"/>
        <w:rPr>
          <w:rStyle w:val="af0"/>
          <w:rFonts w:ascii="Times New Roman" w:hAnsi="Times New Roman" w:cs="Times New Roman"/>
          <w:color w:val="1F4E79" w:themeColor="accent1" w:themeShade="80"/>
          <w:sz w:val="28"/>
          <w:szCs w:val="28"/>
        </w:rPr>
      </w:pPr>
      <w:r w:rsidRPr="00FB0842">
        <w:rPr>
          <w:rStyle w:val="af0"/>
          <w:rFonts w:ascii="Times New Roman" w:hAnsi="Times New Roman" w:cs="Times New Roman"/>
          <w:color w:val="1F4E79" w:themeColor="accent1" w:themeShade="80"/>
          <w:sz w:val="28"/>
          <w:szCs w:val="28"/>
        </w:rPr>
        <w:t>МФП «Новороссийск – город спорта».</w:t>
      </w:r>
    </w:p>
    <w:p w:rsidR="00FB0842" w:rsidRPr="00FB0842" w:rsidRDefault="00FB0842" w:rsidP="00F31EFE">
      <w:pPr>
        <w:numPr>
          <w:ilvl w:val="0"/>
          <w:numId w:val="1"/>
        </w:numPr>
        <w:suppressAutoHyphens w:val="0"/>
        <w:spacing w:after="0" w:line="240" w:lineRule="auto"/>
        <w:ind w:left="1134" w:right="-1" w:hanging="425"/>
        <w:jc w:val="both"/>
        <w:textAlignment w:val="auto"/>
        <w:rPr>
          <w:rStyle w:val="af0"/>
          <w:rFonts w:ascii="Times New Roman" w:hAnsi="Times New Roman" w:cs="Times New Roman"/>
          <w:color w:val="1F4E79" w:themeColor="accent1" w:themeShade="80"/>
          <w:sz w:val="28"/>
          <w:szCs w:val="28"/>
        </w:rPr>
      </w:pPr>
      <w:r w:rsidRPr="00FB0842">
        <w:rPr>
          <w:rStyle w:val="af0"/>
          <w:rFonts w:ascii="Times New Roman" w:hAnsi="Times New Roman" w:cs="Times New Roman"/>
          <w:color w:val="1F4E79" w:themeColor="accent1" w:themeShade="80"/>
          <w:sz w:val="28"/>
          <w:szCs w:val="28"/>
        </w:rPr>
        <w:t>МФП «Творческий Новороссийск».</w:t>
      </w:r>
    </w:p>
    <w:p w:rsidR="00FB0842" w:rsidRPr="00FB0842" w:rsidRDefault="00FB0842" w:rsidP="00F31EFE">
      <w:pPr>
        <w:numPr>
          <w:ilvl w:val="0"/>
          <w:numId w:val="1"/>
        </w:numPr>
        <w:suppressAutoHyphens w:val="0"/>
        <w:spacing w:after="0" w:line="240" w:lineRule="auto"/>
        <w:ind w:left="1134" w:right="-1" w:hanging="425"/>
        <w:jc w:val="both"/>
        <w:textAlignment w:val="auto"/>
        <w:rPr>
          <w:rStyle w:val="af0"/>
          <w:rFonts w:ascii="Times New Roman" w:hAnsi="Times New Roman" w:cs="Times New Roman"/>
          <w:color w:val="1F4E79" w:themeColor="accent1" w:themeShade="80"/>
          <w:sz w:val="28"/>
          <w:szCs w:val="28"/>
        </w:rPr>
      </w:pPr>
      <w:r w:rsidRPr="00FB0842">
        <w:rPr>
          <w:rStyle w:val="af0"/>
          <w:rFonts w:ascii="Times New Roman" w:hAnsi="Times New Roman" w:cs="Times New Roman"/>
          <w:color w:val="1F4E79" w:themeColor="accent1" w:themeShade="80"/>
          <w:sz w:val="28"/>
          <w:szCs w:val="28"/>
        </w:rPr>
        <w:t>МФП «Умный город Новороссийск».</w:t>
      </w:r>
    </w:p>
    <w:p w:rsidR="00FB0842" w:rsidRPr="00FB0842" w:rsidRDefault="00FB0842" w:rsidP="00F31EFE">
      <w:pPr>
        <w:numPr>
          <w:ilvl w:val="0"/>
          <w:numId w:val="1"/>
        </w:numPr>
        <w:suppressAutoHyphens w:val="0"/>
        <w:spacing w:after="0" w:line="240" w:lineRule="auto"/>
        <w:ind w:left="1134" w:right="-1" w:hanging="425"/>
        <w:jc w:val="both"/>
        <w:textAlignment w:val="auto"/>
        <w:rPr>
          <w:rStyle w:val="af0"/>
          <w:rFonts w:ascii="Times New Roman" w:hAnsi="Times New Roman" w:cs="Times New Roman"/>
          <w:color w:val="1F4E79" w:themeColor="accent1" w:themeShade="80"/>
          <w:sz w:val="28"/>
          <w:szCs w:val="28"/>
        </w:rPr>
      </w:pPr>
      <w:r w:rsidRPr="00FB0842">
        <w:rPr>
          <w:rStyle w:val="af0"/>
          <w:rFonts w:ascii="Times New Roman" w:hAnsi="Times New Roman" w:cs="Times New Roman"/>
          <w:color w:val="1F4E79" w:themeColor="accent1" w:themeShade="80"/>
          <w:sz w:val="28"/>
          <w:szCs w:val="28"/>
        </w:rPr>
        <w:t>МФП «Молодежь Новороссийска».</w:t>
      </w:r>
    </w:p>
    <w:p w:rsidR="00FB0842" w:rsidRPr="00FB0842" w:rsidRDefault="00FB0842" w:rsidP="00F31EFE">
      <w:pPr>
        <w:numPr>
          <w:ilvl w:val="0"/>
          <w:numId w:val="1"/>
        </w:numPr>
        <w:suppressAutoHyphens w:val="0"/>
        <w:spacing w:after="0" w:line="240" w:lineRule="auto"/>
        <w:ind w:left="1134" w:right="-1" w:hanging="425"/>
        <w:jc w:val="both"/>
        <w:textAlignment w:val="auto"/>
        <w:rPr>
          <w:rStyle w:val="af0"/>
          <w:rFonts w:ascii="Times New Roman" w:hAnsi="Times New Roman" w:cs="Times New Roman"/>
          <w:color w:val="1F4E79" w:themeColor="accent1" w:themeShade="80"/>
          <w:sz w:val="28"/>
          <w:szCs w:val="28"/>
        </w:rPr>
      </w:pPr>
      <w:r w:rsidRPr="00FB0842">
        <w:rPr>
          <w:rStyle w:val="af0"/>
          <w:rFonts w:ascii="Times New Roman" w:hAnsi="Times New Roman" w:cs="Times New Roman"/>
          <w:color w:val="1F4E79" w:themeColor="accent1" w:themeShade="80"/>
          <w:sz w:val="28"/>
          <w:szCs w:val="28"/>
        </w:rPr>
        <w:t>МФП «Городские системы Новороссийска».</w:t>
      </w:r>
    </w:p>
    <w:p w:rsidR="00FB0842" w:rsidRDefault="00FB0842" w:rsidP="00BD1835">
      <w:pPr>
        <w:suppressAutoHyphens w:val="0"/>
        <w:spacing w:after="0" w:line="240" w:lineRule="auto"/>
        <w:ind w:right="-1" w:firstLine="709"/>
        <w:jc w:val="both"/>
        <w:textAlignment w:val="auto"/>
        <w:rPr>
          <w:rFonts w:ascii="Times New Roman" w:eastAsia="Constantia" w:hAnsi="Times New Roman" w:cs="Times New Roman"/>
          <w:bCs/>
          <w:iCs/>
          <w:kern w:val="0"/>
          <w:sz w:val="28"/>
          <w:szCs w:val="28"/>
        </w:rPr>
      </w:pPr>
    </w:p>
    <w:p w:rsidR="00BD1835" w:rsidRPr="00A4730C" w:rsidRDefault="00BD1835" w:rsidP="002C52FF">
      <w:pPr>
        <w:suppressAutoHyphens w:val="0"/>
        <w:spacing w:after="0" w:line="240" w:lineRule="auto"/>
        <w:ind w:right="-1" w:firstLine="709"/>
        <w:jc w:val="both"/>
        <w:textAlignment w:val="auto"/>
        <w:rPr>
          <w:rFonts w:ascii="Times New Roman" w:eastAsia="Constantia" w:hAnsi="Times New Roman" w:cs="Times New Roman"/>
          <w:bCs/>
          <w:iCs/>
          <w:kern w:val="0"/>
          <w:sz w:val="28"/>
          <w:szCs w:val="28"/>
        </w:rPr>
      </w:pPr>
      <w:r>
        <w:rPr>
          <w:rFonts w:ascii="Times New Roman" w:eastAsia="Constantia" w:hAnsi="Times New Roman" w:cs="Times New Roman"/>
          <w:bCs/>
          <w:iCs/>
          <w:kern w:val="0"/>
          <w:sz w:val="28"/>
          <w:szCs w:val="28"/>
        </w:rPr>
        <w:t xml:space="preserve">Успешная реализация поставленных в Стратегии задач </w:t>
      </w:r>
      <w:r w:rsidR="002C52FF">
        <w:rPr>
          <w:rFonts w:ascii="Times New Roman" w:eastAsia="Constantia" w:hAnsi="Times New Roman" w:cs="Times New Roman"/>
          <w:bCs/>
          <w:iCs/>
          <w:kern w:val="0"/>
          <w:sz w:val="28"/>
          <w:szCs w:val="28"/>
        </w:rPr>
        <w:t>позволит</w:t>
      </w:r>
      <w:r>
        <w:rPr>
          <w:rFonts w:ascii="Times New Roman" w:eastAsia="Constantia" w:hAnsi="Times New Roman" w:cs="Times New Roman"/>
          <w:bCs/>
          <w:iCs/>
          <w:kern w:val="0"/>
          <w:sz w:val="28"/>
          <w:szCs w:val="28"/>
        </w:rPr>
        <w:t xml:space="preserve"> </w:t>
      </w:r>
      <w:r w:rsidRPr="00BD1835">
        <w:rPr>
          <w:rFonts w:ascii="Times New Roman" w:eastAsia="Constantia" w:hAnsi="Times New Roman" w:cs="Times New Roman"/>
          <w:bCs/>
          <w:iCs/>
          <w:kern w:val="0"/>
          <w:sz w:val="28"/>
          <w:szCs w:val="28"/>
        </w:rPr>
        <w:t>расшир</w:t>
      </w:r>
      <w:r w:rsidR="002C52FF">
        <w:rPr>
          <w:rFonts w:ascii="Times New Roman" w:eastAsia="Constantia" w:hAnsi="Times New Roman" w:cs="Times New Roman"/>
          <w:bCs/>
          <w:iCs/>
          <w:kern w:val="0"/>
          <w:sz w:val="28"/>
          <w:szCs w:val="28"/>
        </w:rPr>
        <w:t>ить</w:t>
      </w:r>
      <w:r w:rsidRPr="00BD1835">
        <w:rPr>
          <w:rFonts w:ascii="Times New Roman" w:eastAsia="Constantia" w:hAnsi="Times New Roman" w:cs="Times New Roman"/>
          <w:bCs/>
          <w:iCs/>
          <w:kern w:val="0"/>
          <w:sz w:val="28"/>
          <w:szCs w:val="28"/>
        </w:rPr>
        <w:t> конкурентны</w:t>
      </w:r>
      <w:r w:rsidR="002C52FF">
        <w:rPr>
          <w:rFonts w:ascii="Times New Roman" w:eastAsia="Constantia" w:hAnsi="Times New Roman" w:cs="Times New Roman"/>
          <w:bCs/>
          <w:iCs/>
          <w:kern w:val="0"/>
          <w:sz w:val="28"/>
          <w:szCs w:val="28"/>
        </w:rPr>
        <w:t>е</w:t>
      </w:r>
      <w:r w:rsidRPr="00BD1835">
        <w:rPr>
          <w:rFonts w:ascii="Times New Roman" w:eastAsia="Constantia" w:hAnsi="Times New Roman" w:cs="Times New Roman"/>
          <w:bCs/>
          <w:iCs/>
          <w:kern w:val="0"/>
          <w:sz w:val="28"/>
          <w:szCs w:val="28"/>
        </w:rPr>
        <w:t> преимуществ</w:t>
      </w:r>
      <w:r w:rsidR="002C52FF">
        <w:rPr>
          <w:rFonts w:ascii="Times New Roman" w:eastAsia="Constantia" w:hAnsi="Times New Roman" w:cs="Times New Roman"/>
          <w:bCs/>
          <w:iCs/>
          <w:kern w:val="0"/>
          <w:sz w:val="28"/>
          <w:szCs w:val="28"/>
        </w:rPr>
        <w:t>а</w:t>
      </w:r>
      <w:r w:rsidRPr="00BD1835">
        <w:rPr>
          <w:rFonts w:ascii="Times New Roman" w:eastAsia="Constantia" w:hAnsi="Times New Roman" w:cs="Times New Roman"/>
          <w:bCs/>
          <w:iCs/>
          <w:kern w:val="0"/>
          <w:sz w:val="28"/>
          <w:szCs w:val="28"/>
        </w:rPr>
        <w:t> </w:t>
      </w:r>
      <w:r w:rsidR="002C52FF">
        <w:rPr>
          <w:rFonts w:ascii="Times New Roman" w:eastAsia="Constantia" w:hAnsi="Times New Roman" w:cs="Times New Roman"/>
          <w:bCs/>
          <w:iCs/>
          <w:kern w:val="0"/>
          <w:sz w:val="28"/>
          <w:szCs w:val="28"/>
        </w:rPr>
        <w:t>муниципального образования</w:t>
      </w:r>
      <w:r w:rsidRPr="00BD1835">
        <w:rPr>
          <w:rFonts w:ascii="Times New Roman" w:eastAsia="Constantia" w:hAnsi="Times New Roman" w:cs="Times New Roman"/>
          <w:bCs/>
          <w:iCs/>
          <w:kern w:val="0"/>
          <w:sz w:val="28"/>
          <w:szCs w:val="28"/>
        </w:rPr>
        <w:t> </w:t>
      </w:r>
      <w:r w:rsidR="002C52FF">
        <w:rPr>
          <w:rFonts w:ascii="Times New Roman" w:eastAsia="Constantia" w:hAnsi="Times New Roman" w:cs="Times New Roman"/>
          <w:bCs/>
          <w:iCs/>
          <w:kern w:val="0"/>
          <w:sz w:val="28"/>
          <w:szCs w:val="28"/>
        </w:rPr>
        <w:t>и</w:t>
      </w:r>
      <w:r w:rsidR="0064357D">
        <w:rPr>
          <w:rFonts w:ascii="Times New Roman" w:eastAsia="Constantia" w:hAnsi="Times New Roman" w:cs="Times New Roman"/>
          <w:bCs/>
          <w:iCs/>
          <w:kern w:val="0"/>
          <w:sz w:val="28"/>
          <w:szCs w:val="28"/>
        </w:rPr>
        <w:t xml:space="preserve"> обеспечить </w:t>
      </w:r>
      <w:r w:rsidR="002C52FF">
        <w:rPr>
          <w:rFonts w:ascii="Times New Roman" w:eastAsia="Constantia" w:hAnsi="Times New Roman" w:cs="Times New Roman"/>
          <w:bCs/>
          <w:iCs/>
          <w:kern w:val="0"/>
          <w:sz w:val="28"/>
          <w:szCs w:val="28"/>
        </w:rPr>
        <w:t>устойчивое развитие приоритетных  отраслей  экономики.</w:t>
      </w:r>
    </w:p>
    <w:p w:rsidR="00FB0842" w:rsidRDefault="00FB0842" w:rsidP="00FB0842">
      <w:pPr>
        <w:suppressAutoHyphens w:val="0"/>
        <w:spacing w:after="0" w:line="240" w:lineRule="auto"/>
        <w:ind w:right="-1" w:firstLine="993"/>
        <w:jc w:val="both"/>
        <w:textAlignment w:val="auto"/>
        <w:rPr>
          <w:rFonts w:ascii="Times New Roman" w:eastAsia="Constantia" w:hAnsi="Times New Roman" w:cs="Times New Roman"/>
          <w:bCs/>
          <w:iCs/>
          <w:kern w:val="0"/>
          <w:sz w:val="28"/>
          <w:szCs w:val="32"/>
        </w:rPr>
      </w:pPr>
    </w:p>
    <w:p w:rsidR="00FB0842" w:rsidRDefault="00FB0842" w:rsidP="00FB0842">
      <w:pPr>
        <w:pStyle w:val="ab"/>
        <w:ind w:right="567" w:firstLine="708"/>
        <w:jc w:val="both"/>
        <w:rPr>
          <w:rFonts w:ascii="Times New Roman" w:eastAsia="Constantia" w:hAnsi="Times New Roman" w:cs="Times New Roman"/>
          <w:kern w:val="0"/>
          <w:sz w:val="28"/>
          <w:szCs w:val="32"/>
        </w:rPr>
      </w:pPr>
      <w:r w:rsidRPr="00B33207">
        <w:rPr>
          <w:rFonts w:ascii="Times New Roman" w:eastAsia="Calibri" w:hAnsi="Times New Roman" w:cs="Times New Roman"/>
          <w:noProof/>
          <w:spacing w:val="0"/>
          <w:kern w:val="0"/>
          <w:sz w:val="28"/>
          <w:szCs w:val="22"/>
          <w:lang w:eastAsia="ru-RU"/>
        </w:rPr>
        <w:drawing>
          <wp:inline distT="0" distB="0" distL="0" distR="0" wp14:anchorId="5B7ADDAA" wp14:editId="1396AF2F">
            <wp:extent cx="5302155" cy="2981811"/>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2683" t="24190" r="17940" b="21197"/>
                    <a:stretch/>
                  </pic:blipFill>
                  <pic:spPr bwMode="auto">
                    <a:xfrm>
                      <a:off x="0" y="0"/>
                      <a:ext cx="5489323" cy="3087070"/>
                    </a:xfrm>
                    <a:prstGeom prst="rect">
                      <a:avLst/>
                    </a:prstGeom>
                    <a:ln>
                      <a:noFill/>
                    </a:ln>
                    <a:extLst>
                      <a:ext uri="{53640926-AAD7-44D8-BBD7-CCE9431645EC}">
                        <a14:shadowObscured xmlns:a14="http://schemas.microsoft.com/office/drawing/2010/main"/>
                      </a:ext>
                    </a:extLst>
                  </pic:spPr>
                </pic:pic>
              </a:graphicData>
            </a:graphic>
          </wp:inline>
        </w:drawing>
      </w:r>
    </w:p>
    <w:p w:rsidR="00FB0842" w:rsidRDefault="00FB0842" w:rsidP="00FB0842">
      <w:pPr>
        <w:pStyle w:val="ab"/>
        <w:ind w:firstLine="708"/>
        <w:jc w:val="both"/>
        <w:rPr>
          <w:rFonts w:ascii="Times New Roman" w:eastAsia="Constantia" w:hAnsi="Times New Roman" w:cs="Times New Roman"/>
          <w:kern w:val="0"/>
          <w:sz w:val="28"/>
          <w:szCs w:val="32"/>
        </w:rPr>
      </w:pPr>
    </w:p>
    <w:p w:rsidR="0082143A" w:rsidRPr="0098283C" w:rsidRDefault="0098283C" w:rsidP="006320CA">
      <w:pPr>
        <w:suppressAutoHyphens w:val="0"/>
        <w:spacing w:after="0" w:line="240" w:lineRule="auto"/>
        <w:ind w:right="-1" w:firstLine="851"/>
        <w:jc w:val="both"/>
        <w:textAlignment w:val="auto"/>
        <w:rPr>
          <w:rFonts w:ascii="Times New Roman" w:eastAsia="Constantia" w:hAnsi="Times New Roman" w:cs="Times New Roman"/>
          <w:b/>
          <w:kern w:val="0"/>
          <w:sz w:val="28"/>
          <w:szCs w:val="32"/>
        </w:rPr>
      </w:pPr>
      <w:r w:rsidRPr="0098283C">
        <w:rPr>
          <w:rFonts w:ascii="Times New Roman" w:eastAsia="Constantia" w:hAnsi="Times New Roman" w:cs="Times New Roman"/>
          <w:b/>
          <w:kern w:val="0"/>
          <w:sz w:val="28"/>
          <w:szCs w:val="32"/>
        </w:rPr>
        <w:t>Инвестиционное развитие:</w:t>
      </w:r>
    </w:p>
    <w:p w:rsidR="0082143A" w:rsidRPr="0082143A" w:rsidRDefault="0082143A" w:rsidP="0082143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xml:space="preserve">В соответствии со стратегией социально-экономического развития Краснодарского края на период до 2030 года в целях создания Черноморской </w:t>
      </w:r>
      <w:r w:rsidRPr="0082143A">
        <w:rPr>
          <w:rFonts w:ascii="Times New Roman" w:eastAsia="Constantia" w:hAnsi="Times New Roman" w:cs="Times New Roman"/>
          <w:kern w:val="0"/>
          <w:sz w:val="28"/>
          <w:szCs w:val="32"/>
        </w:rPr>
        <w:lastRenderedPageBreak/>
        <w:t xml:space="preserve">экономической зоны </w:t>
      </w:r>
      <w:r>
        <w:rPr>
          <w:rFonts w:ascii="Times New Roman" w:eastAsia="Constantia" w:hAnsi="Times New Roman" w:cs="Times New Roman"/>
          <w:kern w:val="0"/>
          <w:sz w:val="28"/>
          <w:szCs w:val="32"/>
        </w:rPr>
        <w:t>в</w:t>
      </w:r>
      <w:r w:rsidRPr="0082143A">
        <w:rPr>
          <w:rFonts w:ascii="Times New Roman" w:eastAsia="Constantia" w:hAnsi="Times New Roman" w:cs="Times New Roman"/>
          <w:kern w:val="0"/>
          <w:sz w:val="28"/>
          <w:szCs w:val="32"/>
        </w:rPr>
        <w:t xml:space="preserve"> 2018</w:t>
      </w:r>
      <w:r>
        <w:rPr>
          <w:rFonts w:ascii="Times New Roman" w:eastAsia="Constantia" w:hAnsi="Times New Roman" w:cs="Times New Roman"/>
          <w:kern w:val="0"/>
          <w:sz w:val="28"/>
          <w:szCs w:val="32"/>
        </w:rPr>
        <w:t xml:space="preserve"> году</w:t>
      </w:r>
      <w:r w:rsidRPr="0082143A">
        <w:rPr>
          <w:rFonts w:ascii="Times New Roman" w:eastAsia="Constantia" w:hAnsi="Times New Roman" w:cs="Times New Roman"/>
          <w:kern w:val="0"/>
          <w:sz w:val="28"/>
          <w:szCs w:val="32"/>
        </w:rPr>
        <w:t xml:space="preserve"> подписан</w:t>
      </w:r>
      <w:r>
        <w:rPr>
          <w:rFonts w:ascii="Times New Roman" w:eastAsia="Constantia" w:hAnsi="Times New Roman" w:cs="Times New Roman"/>
          <w:kern w:val="0"/>
          <w:sz w:val="28"/>
          <w:szCs w:val="32"/>
        </w:rPr>
        <w:t>о</w:t>
      </w:r>
      <w:r w:rsidRPr="0082143A">
        <w:rPr>
          <w:rFonts w:ascii="Times New Roman" w:eastAsia="Constantia" w:hAnsi="Times New Roman" w:cs="Times New Roman"/>
          <w:kern w:val="0"/>
          <w:sz w:val="28"/>
          <w:szCs w:val="32"/>
        </w:rPr>
        <w:t xml:space="preserve"> соглашени</w:t>
      </w:r>
      <w:r>
        <w:rPr>
          <w:rFonts w:ascii="Times New Roman" w:eastAsia="Constantia" w:hAnsi="Times New Roman" w:cs="Times New Roman"/>
          <w:kern w:val="0"/>
          <w:sz w:val="28"/>
          <w:szCs w:val="32"/>
        </w:rPr>
        <w:t>е</w:t>
      </w:r>
      <w:r w:rsidRPr="0082143A">
        <w:rPr>
          <w:rFonts w:ascii="Times New Roman" w:eastAsia="Constantia" w:hAnsi="Times New Roman" w:cs="Times New Roman"/>
          <w:kern w:val="0"/>
          <w:sz w:val="28"/>
          <w:szCs w:val="32"/>
        </w:rPr>
        <w:t xml:space="preserve"> о межмуниципальном сотрудничестве между городами Новороссийск, Геленджик, Анапа, Туапсинским и Темрюкскими районами. Председателем ЧЭЗ единогласно был избран глава города Новороссийска Игорь Алексеевич Дяченко.</w:t>
      </w:r>
    </w:p>
    <w:p w:rsidR="0082143A" w:rsidRPr="0082143A" w:rsidRDefault="0082143A" w:rsidP="0082143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Соглашение является основой для создания благоприятных условий для обмена информацией, содействия расширению связей между органами местного самоуправления и хозяйствующими субъектами в областях экономики, инвестиций, торговли и промышленности, агропромышленного комплекса, развития малого и среднего предпринимательства.</w:t>
      </w:r>
    </w:p>
    <w:p w:rsidR="0082143A" w:rsidRPr="0082143A" w:rsidRDefault="0082143A" w:rsidP="0082143A">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ab/>
      </w:r>
    </w:p>
    <w:p w:rsidR="00E555AB" w:rsidRPr="0082143A" w:rsidRDefault="0082143A" w:rsidP="00E555AB">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xml:space="preserve">В результате проделанной работы </w:t>
      </w:r>
      <w:r w:rsidR="006D0795">
        <w:rPr>
          <w:rFonts w:ascii="Times New Roman" w:eastAsia="Constantia" w:hAnsi="Times New Roman" w:cs="Times New Roman"/>
          <w:kern w:val="0"/>
          <w:sz w:val="28"/>
          <w:szCs w:val="32"/>
        </w:rPr>
        <w:t>и</w:t>
      </w:r>
      <w:r w:rsidR="00E555AB" w:rsidRPr="0082143A">
        <w:rPr>
          <w:rFonts w:ascii="Times New Roman" w:eastAsia="Constantia" w:hAnsi="Times New Roman" w:cs="Times New Roman"/>
          <w:kern w:val="0"/>
          <w:sz w:val="28"/>
          <w:szCs w:val="32"/>
        </w:rPr>
        <w:t xml:space="preserve">нвестиционный потенциал </w:t>
      </w:r>
      <w:r w:rsidR="00E555AB">
        <w:rPr>
          <w:rFonts w:ascii="Times New Roman" w:eastAsia="Constantia" w:hAnsi="Times New Roman" w:cs="Times New Roman"/>
          <w:kern w:val="0"/>
          <w:sz w:val="28"/>
          <w:szCs w:val="32"/>
        </w:rPr>
        <w:t xml:space="preserve">ЧЭЗ был </w:t>
      </w:r>
      <w:r w:rsidR="00E555AB" w:rsidRPr="0082143A">
        <w:rPr>
          <w:rFonts w:ascii="Times New Roman" w:eastAsia="Constantia" w:hAnsi="Times New Roman" w:cs="Times New Roman"/>
          <w:kern w:val="0"/>
          <w:sz w:val="28"/>
          <w:szCs w:val="32"/>
        </w:rPr>
        <w:t>представлен в 2019 год</w:t>
      </w:r>
      <w:r w:rsidR="00E555AB">
        <w:rPr>
          <w:rFonts w:ascii="Times New Roman" w:eastAsia="Constantia" w:hAnsi="Times New Roman" w:cs="Times New Roman"/>
          <w:kern w:val="0"/>
          <w:sz w:val="28"/>
          <w:szCs w:val="32"/>
        </w:rPr>
        <w:t>у</w:t>
      </w:r>
      <w:r w:rsidR="00E555AB" w:rsidRPr="0082143A">
        <w:rPr>
          <w:rFonts w:ascii="Times New Roman" w:eastAsia="Constantia" w:hAnsi="Times New Roman" w:cs="Times New Roman"/>
          <w:kern w:val="0"/>
          <w:sz w:val="28"/>
          <w:szCs w:val="32"/>
        </w:rPr>
        <w:t xml:space="preserve"> на российском инвестиционном форуме «Сочи-2019».</w:t>
      </w:r>
      <w:r w:rsidR="00E555AB">
        <w:rPr>
          <w:rFonts w:ascii="Times New Roman" w:eastAsia="Constantia" w:hAnsi="Times New Roman" w:cs="Times New Roman"/>
          <w:kern w:val="0"/>
          <w:sz w:val="28"/>
          <w:szCs w:val="32"/>
        </w:rPr>
        <w:t xml:space="preserve"> Председатель экономической зоны – глава МО г. Новороссийск Игорь Дяченко рассказал о планируемых к реализации инвестиционных проектах на территории зоны, а также об имеющихся инфраструктурных ограничениях. </w:t>
      </w:r>
    </w:p>
    <w:p w:rsidR="0082143A" w:rsidRPr="0082143A" w:rsidRDefault="0082143A" w:rsidP="00467117">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Для стабильного развития территории необходимо снятие инфраструктурных ограничений</w:t>
      </w:r>
      <w:r w:rsidR="00467117">
        <w:rPr>
          <w:rFonts w:ascii="Times New Roman" w:eastAsia="Constantia" w:hAnsi="Times New Roman" w:cs="Times New Roman"/>
          <w:kern w:val="0"/>
          <w:sz w:val="28"/>
          <w:szCs w:val="32"/>
        </w:rPr>
        <w:t>, и прежде всего речь идет о</w:t>
      </w:r>
      <w:r w:rsidRPr="0082143A">
        <w:rPr>
          <w:rFonts w:ascii="Times New Roman" w:eastAsia="Constantia" w:hAnsi="Times New Roman" w:cs="Times New Roman"/>
          <w:kern w:val="0"/>
          <w:sz w:val="28"/>
          <w:szCs w:val="32"/>
        </w:rPr>
        <w:t xml:space="preserve"> транспортных инфраструктурных ограничени</w:t>
      </w:r>
      <w:r w:rsidR="00467117">
        <w:rPr>
          <w:rFonts w:ascii="Times New Roman" w:eastAsia="Constantia" w:hAnsi="Times New Roman" w:cs="Times New Roman"/>
          <w:kern w:val="0"/>
          <w:sz w:val="28"/>
          <w:szCs w:val="32"/>
        </w:rPr>
        <w:t>ях</w:t>
      </w:r>
      <w:r w:rsidRPr="0082143A">
        <w:rPr>
          <w:rFonts w:ascii="Times New Roman" w:eastAsia="Constantia" w:hAnsi="Times New Roman" w:cs="Times New Roman"/>
          <w:kern w:val="0"/>
          <w:sz w:val="28"/>
          <w:szCs w:val="32"/>
        </w:rPr>
        <w:t>. Так не территории Черноморской экономической зоны реализуются крупные инвестиционные проекты, направленные на развитие Новороссийского и Темрюкского морских портов, развиваются курортные территории Анапы, Геленджика и Туапсинского районов, для которых важно наличие развитых транспортных коридоров, что позволит увеличить объем экспортно-импортных операций и поток туристов.</w:t>
      </w:r>
    </w:p>
    <w:p w:rsidR="0082143A" w:rsidRPr="0082143A" w:rsidRDefault="00E555AB" w:rsidP="0082143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 xml:space="preserve">В целях решения обозначенной проблематики в Новороссийске состоялось </w:t>
      </w:r>
      <w:r w:rsidR="00467117" w:rsidRPr="0082143A">
        <w:rPr>
          <w:rFonts w:ascii="Times New Roman" w:eastAsia="Constantia" w:hAnsi="Times New Roman" w:cs="Times New Roman"/>
          <w:kern w:val="0"/>
          <w:sz w:val="28"/>
          <w:szCs w:val="32"/>
        </w:rPr>
        <w:t>заседани</w:t>
      </w:r>
      <w:r>
        <w:rPr>
          <w:rFonts w:ascii="Times New Roman" w:eastAsia="Constantia" w:hAnsi="Times New Roman" w:cs="Times New Roman"/>
          <w:kern w:val="0"/>
          <w:sz w:val="28"/>
          <w:szCs w:val="32"/>
        </w:rPr>
        <w:t>е</w:t>
      </w:r>
      <w:r w:rsidR="00467117" w:rsidRPr="0082143A">
        <w:rPr>
          <w:rFonts w:ascii="Times New Roman" w:eastAsia="Constantia" w:hAnsi="Times New Roman" w:cs="Times New Roman"/>
          <w:kern w:val="0"/>
          <w:sz w:val="28"/>
          <w:szCs w:val="32"/>
        </w:rPr>
        <w:t xml:space="preserve"> межведомственной рабочей группы </w:t>
      </w:r>
      <w:r>
        <w:rPr>
          <w:rFonts w:ascii="Times New Roman" w:eastAsia="Constantia" w:hAnsi="Times New Roman" w:cs="Times New Roman"/>
          <w:kern w:val="0"/>
          <w:sz w:val="28"/>
          <w:szCs w:val="32"/>
        </w:rPr>
        <w:t>по отработке</w:t>
      </w:r>
      <w:r w:rsidR="0082143A" w:rsidRPr="0082143A">
        <w:rPr>
          <w:rFonts w:ascii="Times New Roman" w:eastAsia="Constantia" w:hAnsi="Times New Roman" w:cs="Times New Roman"/>
          <w:kern w:val="0"/>
          <w:sz w:val="28"/>
          <w:szCs w:val="32"/>
        </w:rPr>
        <w:t xml:space="preserve"> флагманск</w:t>
      </w:r>
      <w:r>
        <w:rPr>
          <w:rFonts w:ascii="Times New Roman" w:eastAsia="Constantia" w:hAnsi="Times New Roman" w:cs="Times New Roman"/>
          <w:kern w:val="0"/>
          <w:sz w:val="28"/>
          <w:szCs w:val="32"/>
        </w:rPr>
        <w:t>ого</w:t>
      </w:r>
      <w:r w:rsidR="0082143A" w:rsidRPr="0082143A">
        <w:rPr>
          <w:rFonts w:ascii="Times New Roman" w:eastAsia="Constantia" w:hAnsi="Times New Roman" w:cs="Times New Roman"/>
          <w:kern w:val="0"/>
          <w:sz w:val="28"/>
          <w:szCs w:val="32"/>
        </w:rPr>
        <w:t xml:space="preserve"> проект</w:t>
      </w:r>
      <w:r>
        <w:rPr>
          <w:rFonts w:ascii="Times New Roman" w:eastAsia="Constantia" w:hAnsi="Times New Roman" w:cs="Times New Roman"/>
          <w:kern w:val="0"/>
          <w:sz w:val="28"/>
          <w:szCs w:val="32"/>
        </w:rPr>
        <w:t>а Стратегии К</w:t>
      </w:r>
      <w:r w:rsidR="004C0E46">
        <w:rPr>
          <w:rFonts w:ascii="Times New Roman" w:eastAsia="Constantia" w:hAnsi="Times New Roman" w:cs="Times New Roman"/>
          <w:kern w:val="0"/>
          <w:sz w:val="28"/>
          <w:szCs w:val="32"/>
        </w:rPr>
        <w:t xml:space="preserve">раснодарского края </w:t>
      </w:r>
      <w:r>
        <w:rPr>
          <w:rFonts w:ascii="Times New Roman" w:eastAsia="Constantia" w:hAnsi="Times New Roman" w:cs="Times New Roman"/>
          <w:kern w:val="0"/>
          <w:sz w:val="28"/>
          <w:szCs w:val="32"/>
        </w:rPr>
        <w:t>-</w:t>
      </w:r>
      <w:r w:rsidR="004C0E46">
        <w:rPr>
          <w:rFonts w:ascii="Times New Roman" w:eastAsia="Constantia" w:hAnsi="Times New Roman" w:cs="Times New Roman"/>
          <w:kern w:val="0"/>
          <w:sz w:val="28"/>
          <w:szCs w:val="32"/>
        </w:rPr>
        <w:t xml:space="preserve"> </w:t>
      </w:r>
      <w:r>
        <w:rPr>
          <w:rFonts w:ascii="Times New Roman" w:eastAsia="Constantia" w:hAnsi="Times New Roman" w:cs="Times New Roman"/>
          <w:kern w:val="0"/>
          <w:sz w:val="28"/>
          <w:szCs w:val="32"/>
        </w:rPr>
        <w:t>2030</w:t>
      </w:r>
      <w:r w:rsidR="0082143A" w:rsidRPr="0082143A">
        <w:rPr>
          <w:rFonts w:ascii="Times New Roman" w:eastAsia="Constantia" w:hAnsi="Times New Roman" w:cs="Times New Roman"/>
          <w:kern w:val="0"/>
          <w:sz w:val="28"/>
          <w:szCs w:val="32"/>
        </w:rPr>
        <w:t xml:space="preserve"> «Развитие южного экспортно-импортного хаба».</w:t>
      </w:r>
    </w:p>
    <w:p w:rsidR="0082143A" w:rsidRPr="0082143A" w:rsidRDefault="0082143A" w:rsidP="0082143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Новороссийск – важный транспортный узел, южные морские ворота России. Высокий международный транзитный потенциал Краснодарского края в значительной степени обеспечивается наличием выхода на международные внешнеторговые пути именно через Новороссийский морской торговый порт.</w:t>
      </w:r>
    </w:p>
    <w:p w:rsidR="0082143A" w:rsidRPr="0082143A" w:rsidRDefault="0082143A" w:rsidP="0082143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xml:space="preserve">Большой поток туристов, направляющийся в города-курорты Черноморского побережья -  Геленджик, Анапу и Туапсинский район, проезжает через Новороссийск. Другого автомобильного пути просто нет. </w:t>
      </w:r>
    </w:p>
    <w:p w:rsidR="0082143A" w:rsidRPr="0082143A" w:rsidRDefault="0082143A" w:rsidP="0082143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xml:space="preserve">Поэтому развитие транспортной инфраструктуры – это основной аспект, влияющий на все сферы жизнедеятельности − экономику, социальное развитие, экологию, комфортность проживания и, наконец, на инвестиционную привлекательность и конкурентоспособность.  </w:t>
      </w:r>
    </w:p>
    <w:p w:rsidR="0082143A" w:rsidRPr="0082143A" w:rsidRDefault="0082143A" w:rsidP="0082143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Развитие объектов автодорожной сети, автомобильных подходов к порту и промышленной части города, а также объездных дорог, позволит перенаправить потоки машин и увеличить пропускную способность автодорожной части новороссийского транспортно-логистического узла и избавить Центральный и Восточный внутригородские районы от автомобильных пробок.</w:t>
      </w:r>
    </w:p>
    <w:p w:rsidR="0082143A" w:rsidRPr="0082143A" w:rsidRDefault="0082143A" w:rsidP="0082143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lastRenderedPageBreak/>
        <w:t>Для реализации проекта экспортно-импортного хаба на территории Черноморской экономической зоны необходимо снятие автодорожных ограничений:</w:t>
      </w:r>
    </w:p>
    <w:p w:rsidR="0082143A" w:rsidRPr="0082143A" w:rsidRDefault="0082143A" w:rsidP="0082143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Строительство автомобильной дороги Цемдолина – ул.Портовая (12,7 км). Обеспечит беспрепятственное движение автотранспортных средств, преимущественно грузовых, до территории морского порта в обход улично-дорожной сети поселка Цемдолина и Новороссийска. В результате ожидается снижение транспортной нагрузки на существующие дороги на 20%.</w:t>
      </w:r>
    </w:p>
    <w:p w:rsidR="0082143A" w:rsidRPr="0082143A" w:rsidRDefault="0082143A" w:rsidP="0082143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Реконструкция участка автомобильной дороги А-146 Краснодар – Верхнебаканский (30,2 км)</w:t>
      </w:r>
    </w:p>
    <w:p w:rsidR="0082143A" w:rsidRPr="0082143A" w:rsidRDefault="0082143A" w:rsidP="0082143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Развитие автомобильной дороги А-289 Краснодар – Славянск-на-Кубани – Темрюк – автомобильная дорога А-290 «Новороссийск – Керчь» (127,9  км)</w:t>
      </w:r>
    </w:p>
    <w:p w:rsidR="0082143A" w:rsidRDefault="0082143A" w:rsidP="0082143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Реконструкция и строительство автомобильной дороги А-290 (95,2 км)</w:t>
      </w:r>
    </w:p>
    <w:p w:rsidR="00193717" w:rsidRPr="0082143A" w:rsidRDefault="00193717" w:rsidP="0082143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p>
    <w:p w:rsidR="0082143A" w:rsidRPr="0082143A" w:rsidRDefault="00467117" w:rsidP="0064357D">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6D0795">
        <w:rPr>
          <w:rFonts w:ascii="Times New Roman" w:eastAsia="Constantia" w:hAnsi="Times New Roman" w:cs="Times New Roman"/>
          <w:kern w:val="0"/>
          <w:sz w:val="28"/>
          <w:szCs w:val="32"/>
        </w:rPr>
        <w:t xml:space="preserve">В рамках сотрудничества Черноморской экономической зоны для представителей власти и бизнеса </w:t>
      </w:r>
      <w:r w:rsidR="0082143A" w:rsidRPr="006D0795">
        <w:rPr>
          <w:rFonts w:ascii="Times New Roman" w:eastAsia="Constantia" w:hAnsi="Times New Roman" w:cs="Times New Roman"/>
          <w:kern w:val="0"/>
          <w:sz w:val="28"/>
          <w:szCs w:val="32"/>
        </w:rPr>
        <w:t>на территории</w:t>
      </w:r>
      <w:r w:rsidRPr="006D0795">
        <w:rPr>
          <w:rFonts w:ascii="Times New Roman" w:eastAsia="Constantia" w:hAnsi="Times New Roman" w:cs="Times New Roman"/>
          <w:kern w:val="0"/>
          <w:sz w:val="28"/>
          <w:szCs w:val="32"/>
        </w:rPr>
        <w:t xml:space="preserve"> города</w:t>
      </w:r>
      <w:r w:rsidR="0082143A" w:rsidRPr="006D0795">
        <w:rPr>
          <w:rFonts w:ascii="Times New Roman" w:eastAsia="Constantia" w:hAnsi="Times New Roman" w:cs="Times New Roman"/>
          <w:kern w:val="0"/>
          <w:sz w:val="28"/>
          <w:szCs w:val="32"/>
        </w:rPr>
        <w:t xml:space="preserve"> Новороссийск</w:t>
      </w:r>
      <w:r w:rsidRPr="006D0795">
        <w:rPr>
          <w:rFonts w:ascii="Times New Roman" w:eastAsia="Constantia" w:hAnsi="Times New Roman" w:cs="Times New Roman"/>
          <w:kern w:val="0"/>
          <w:sz w:val="28"/>
          <w:szCs w:val="32"/>
        </w:rPr>
        <w:t>а</w:t>
      </w:r>
      <w:r w:rsidR="0082143A" w:rsidRPr="006D0795">
        <w:rPr>
          <w:rFonts w:ascii="Times New Roman" w:eastAsia="Constantia" w:hAnsi="Times New Roman" w:cs="Times New Roman"/>
          <w:kern w:val="0"/>
          <w:sz w:val="28"/>
          <w:szCs w:val="32"/>
        </w:rPr>
        <w:t xml:space="preserve"> состоялся семинар «Партнерство для реализации национальных проектов». Основной темой совещания было выстраивание партнерских отношений власти и бизнеса и населения для достижения поставленных целей и улучшения качества проживания и уровня жизни. Были представлены успешные примеры взаимодействия из жизни.</w:t>
      </w:r>
    </w:p>
    <w:p w:rsidR="0082143A" w:rsidRPr="0082143A" w:rsidRDefault="00467117" w:rsidP="0064357D">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С</w:t>
      </w:r>
      <w:r w:rsidR="0082143A" w:rsidRPr="0082143A">
        <w:rPr>
          <w:rFonts w:ascii="Times New Roman" w:eastAsia="Constantia" w:hAnsi="Times New Roman" w:cs="Times New Roman"/>
          <w:kern w:val="0"/>
          <w:sz w:val="28"/>
          <w:szCs w:val="32"/>
        </w:rPr>
        <w:t>осто</w:t>
      </w:r>
      <w:r>
        <w:rPr>
          <w:rFonts w:ascii="Times New Roman" w:eastAsia="Constantia" w:hAnsi="Times New Roman" w:cs="Times New Roman"/>
          <w:kern w:val="0"/>
          <w:sz w:val="28"/>
          <w:szCs w:val="32"/>
        </w:rPr>
        <w:t>ялась</w:t>
      </w:r>
      <w:r w:rsidR="0082143A" w:rsidRPr="0082143A">
        <w:rPr>
          <w:rFonts w:ascii="Times New Roman" w:eastAsia="Constantia" w:hAnsi="Times New Roman" w:cs="Times New Roman"/>
          <w:kern w:val="0"/>
          <w:sz w:val="28"/>
          <w:szCs w:val="32"/>
        </w:rPr>
        <w:t xml:space="preserve"> конференция экспортеров Юга. На конференции обсужда</w:t>
      </w:r>
      <w:r>
        <w:rPr>
          <w:rFonts w:ascii="Times New Roman" w:eastAsia="Constantia" w:hAnsi="Times New Roman" w:cs="Times New Roman"/>
          <w:kern w:val="0"/>
          <w:sz w:val="28"/>
          <w:szCs w:val="32"/>
        </w:rPr>
        <w:t>лись</w:t>
      </w:r>
      <w:r w:rsidR="0082143A" w:rsidRPr="0082143A">
        <w:rPr>
          <w:rFonts w:ascii="Times New Roman" w:eastAsia="Constantia" w:hAnsi="Times New Roman" w:cs="Times New Roman"/>
          <w:kern w:val="0"/>
          <w:sz w:val="28"/>
          <w:szCs w:val="32"/>
        </w:rPr>
        <w:t xml:space="preserve"> вопросы развития экспортного потенциала Черноморской экономической зоны как элемента развития «Южного экспортно-импортного хаба», промышленности и АПК в качестве драйверов роста регионального экспорта. </w:t>
      </w:r>
    </w:p>
    <w:p w:rsidR="0082143A" w:rsidRPr="0082143A" w:rsidRDefault="0082143A" w:rsidP="0064357D">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Между администрациями муниципальных образований ЧЭЗ налажено постоянное взаимодействие посредством электронных форм общения, обмен информацией и оказание консультативной помощи друг другу.</w:t>
      </w:r>
    </w:p>
    <w:p w:rsidR="0082143A" w:rsidRPr="0082143A" w:rsidRDefault="0082143A" w:rsidP="0064357D">
      <w:pPr>
        <w:suppressAutoHyphens w:val="0"/>
        <w:spacing w:after="0" w:line="240" w:lineRule="auto"/>
        <w:ind w:right="-1" w:firstLine="567"/>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В целях усиления взаимодействия между муниципальными образованиями прорабатывается план совместных тематических совещаний, на которых муниципалитеты смогут поделиться сво</w:t>
      </w:r>
      <w:r w:rsidR="00E555AB">
        <w:rPr>
          <w:rFonts w:ascii="Times New Roman" w:eastAsia="Constantia" w:hAnsi="Times New Roman" w:cs="Times New Roman"/>
          <w:kern w:val="0"/>
          <w:sz w:val="28"/>
          <w:szCs w:val="32"/>
        </w:rPr>
        <w:t>им опытом в той или иной сфере.</w:t>
      </w:r>
    </w:p>
    <w:p w:rsidR="006D0795" w:rsidRDefault="006D0795" w:rsidP="006D0795">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p>
    <w:p w:rsidR="006D0795" w:rsidRPr="006D0795" w:rsidRDefault="0064357D" w:rsidP="0064357D">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По данным орган</w:t>
      </w:r>
      <w:r w:rsidR="008164EB">
        <w:rPr>
          <w:rFonts w:ascii="Times New Roman" w:eastAsia="Times New Roman" w:hAnsi="Times New Roman" w:cs="Times New Roman"/>
          <w:kern w:val="0"/>
          <w:sz w:val="28"/>
          <w:szCs w:val="28"/>
          <w:lang w:eastAsia="ru-RU"/>
        </w:rPr>
        <w:t>а</w:t>
      </w:r>
      <w:r>
        <w:rPr>
          <w:rFonts w:ascii="Times New Roman" w:eastAsia="Times New Roman" w:hAnsi="Times New Roman" w:cs="Times New Roman"/>
          <w:kern w:val="0"/>
          <w:sz w:val="28"/>
          <w:szCs w:val="28"/>
          <w:lang w:eastAsia="ru-RU"/>
        </w:rPr>
        <w:t xml:space="preserve"> </w:t>
      </w:r>
      <w:r w:rsidR="008164EB">
        <w:rPr>
          <w:rFonts w:ascii="Times New Roman" w:eastAsia="Times New Roman" w:hAnsi="Times New Roman" w:cs="Times New Roman"/>
          <w:kern w:val="0"/>
          <w:sz w:val="28"/>
          <w:szCs w:val="28"/>
          <w:lang w:eastAsia="ru-RU"/>
        </w:rPr>
        <w:t>Г</w:t>
      </w:r>
      <w:r>
        <w:rPr>
          <w:rFonts w:ascii="Times New Roman" w:eastAsia="Times New Roman" w:hAnsi="Times New Roman" w:cs="Times New Roman"/>
          <w:kern w:val="0"/>
          <w:sz w:val="28"/>
          <w:szCs w:val="28"/>
          <w:lang w:eastAsia="ru-RU"/>
        </w:rPr>
        <w:t>осударственной статистики з</w:t>
      </w:r>
      <w:r w:rsidR="006D0795" w:rsidRPr="006D0795">
        <w:rPr>
          <w:rFonts w:ascii="Times New Roman" w:eastAsia="Times New Roman" w:hAnsi="Times New Roman" w:cs="Times New Roman"/>
          <w:kern w:val="0"/>
          <w:sz w:val="28"/>
          <w:szCs w:val="28"/>
          <w:lang w:eastAsia="ru-RU"/>
        </w:rPr>
        <w:t xml:space="preserve">а 9 месяцев 2019 года объем инвестиций в экономику города составил 32,47 млрд. руб. Темп роста по сравнению с аналогичным периодом прошлого года </w:t>
      </w:r>
      <w:r>
        <w:rPr>
          <w:rFonts w:ascii="Times New Roman" w:eastAsia="Times New Roman" w:hAnsi="Times New Roman" w:cs="Times New Roman"/>
          <w:kern w:val="0"/>
          <w:sz w:val="28"/>
          <w:szCs w:val="28"/>
          <w:lang w:eastAsia="ru-RU"/>
        </w:rPr>
        <w:t>-</w:t>
      </w:r>
      <w:r w:rsidR="006D0795" w:rsidRPr="006D0795">
        <w:rPr>
          <w:rFonts w:ascii="Times New Roman" w:eastAsia="Times New Roman" w:hAnsi="Times New Roman" w:cs="Times New Roman"/>
          <w:kern w:val="0"/>
          <w:sz w:val="28"/>
          <w:szCs w:val="28"/>
          <w:lang w:eastAsia="ru-RU"/>
        </w:rPr>
        <w:t xml:space="preserve"> 153%. Прогнозируется устойчивый темп роста привлечения инвестиций в экономику города.</w:t>
      </w:r>
    </w:p>
    <w:p w:rsidR="006D0795" w:rsidRPr="006D0795" w:rsidRDefault="006D0795" w:rsidP="006D0795">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6D0795">
        <w:rPr>
          <w:rFonts w:ascii="Times New Roman" w:eastAsia="Times New Roman" w:hAnsi="Times New Roman" w:cs="Times New Roman"/>
          <w:kern w:val="0"/>
          <w:sz w:val="28"/>
          <w:szCs w:val="28"/>
          <w:lang w:eastAsia="ru-RU"/>
        </w:rPr>
        <w:t>Ежегодно делегация муниципального образования город Новороссийск участвует в Российском инвестиционном форуме в г. Сочи и в Петербургском экономическом международном форуме.</w:t>
      </w:r>
    </w:p>
    <w:p w:rsidR="006D0795" w:rsidRPr="006D0795" w:rsidRDefault="006D0795" w:rsidP="006D0795">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6D0795">
        <w:rPr>
          <w:rFonts w:ascii="Times New Roman" w:eastAsia="Times New Roman" w:hAnsi="Times New Roman" w:cs="Times New Roman"/>
          <w:kern w:val="0"/>
          <w:sz w:val="28"/>
          <w:szCs w:val="28"/>
          <w:lang w:eastAsia="ru-RU"/>
        </w:rPr>
        <w:t xml:space="preserve">По результатам работы Российского инвестиционного форума в г. Сочи в 2019 году город Новороссийск занял 1-ое место среди муниципальных образования Краснодарского края по количеству заключенных соглашений и </w:t>
      </w:r>
      <w:r w:rsidR="008164EB">
        <w:rPr>
          <w:rFonts w:ascii="Times New Roman" w:eastAsia="Times New Roman" w:hAnsi="Times New Roman" w:cs="Times New Roman"/>
          <w:kern w:val="0"/>
          <w:sz w:val="28"/>
          <w:szCs w:val="28"/>
          <w:lang w:eastAsia="ru-RU"/>
        </w:rPr>
        <w:t xml:space="preserve">              </w:t>
      </w:r>
      <w:r w:rsidRPr="006D0795">
        <w:rPr>
          <w:rFonts w:ascii="Times New Roman" w:eastAsia="Times New Roman" w:hAnsi="Times New Roman" w:cs="Times New Roman"/>
          <w:kern w:val="0"/>
          <w:sz w:val="28"/>
          <w:szCs w:val="28"/>
          <w:lang w:eastAsia="ru-RU"/>
        </w:rPr>
        <w:t>3-е место по объему инвестиций по заключенным соглашениям.</w:t>
      </w:r>
    </w:p>
    <w:p w:rsidR="006D0795" w:rsidRPr="006D0795" w:rsidRDefault="006D0795" w:rsidP="006D0795">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6D0795">
        <w:rPr>
          <w:rFonts w:ascii="Times New Roman" w:eastAsia="Times New Roman" w:hAnsi="Times New Roman" w:cs="Times New Roman"/>
          <w:kern w:val="0"/>
          <w:sz w:val="28"/>
          <w:szCs w:val="28"/>
          <w:lang w:eastAsia="ru-RU"/>
        </w:rPr>
        <w:lastRenderedPageBreak/>
        <w:t>В рамках работы Российского инвестиционного форума «Сочи-2019» заключено 11 соглашений на общую сумму 26,6 млрд. рублей по отраслям «Транспорт», «Промышленность», «Строительство».</w:t>
      </w:r>
    </w:p>
    <w:p w:rsidR="006D0795" w:rsidRPr="006D0795" w:rsidRDefault="006D0795" w:rsidP="006D0795">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6D0795">
        <w:rPr>
          <w:rFonts w:ascii="Times New Roman" w:eastAsia="Times New Roman" w:hAnsi="Times New Roman" w:cs="Times New Roman"/>
          <w:kern w:val="0"/>
          <w:sz w:val="28"/>
          <w:szCs w:val="28"/>
          <w:lang w:eastAsia="ru-RU"/>
        </w:rPr>
        <w:t>В рамках Петербургского международного экономического форума подписано 1 соглашение о намерениях по реализации инвестиционного проекта на общую сумму привлечения инвестиционных средств 4,47 млрд. рублей.</w:t>
      </w:r>
    </w:p>
    <w:p w:rsidR="006D0795" w:rsidRPr="006D0795" w:rsidRDefault="006D0795" w:rsidP="006D0795">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6D0795">
        <w:rPr>
          <w:rFonts w:ascii="Times New Roman" w:eastAsia="Times New Roman" w:hAnsi="Times New Roman" w:cs="Times New Roman"/>
          <w:kern w:val="0"/>
          <w:sz w:val="28"/>
          <w:szCs w:val="28"/>
          <w:lang w:eastAsia="ru-RU"/>
        </w:rPr>
        <w:t>С начала 2019 года введено в эксплуатацию 5 (пять) объектов, включенных в инвестиционные соглашения. Общий объем инвестиций стратегических инвестиционных соглашений, находящихся на активной стадии реализации составляет 138 млрд. руб.</w:t>
      </w:r>
    </w:p>
    <w:p w:rsidR="00967AD4" w:rsidRDefault="00967AD4" w:rsidP="0082143A">
      <w:pPr>
        <w:suppressAutoHyphens w:val="0"/>
        <w:spacing w:after="0" w:line="240" w:lineRule="auto"/>
        <w:ind w:right="-1" w:firstLine="851"/>
        <w:jc w:val="both"/>
        <w:textAlignment w:val="auto"/>
        <w:rPr>
          <w:rFonts w:ascii="Times New Roman" w:eastAsia="Constantia" w:hAnsi="Times New Roman" w:cs="Times New Roman"/>
          <w:b/>
          <w:bCs/>
          <w:kern w:val="0"/>
          <w:sz w:val="28"/>
          <w:szCs w:val="32"/>
        </w:rPr>
      </w:pPr>
    </w:p>
    <w:p w:rsidR="00467117" w:rsidRDefault="002E3709" w:rsidP="0082143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2E3709">
        <w:rPr>
          <w:rFonts w:ascii="Times New Roman" w:eastAsia="Constantia" w:hAnsi="Times New Roman" w:cs="Times New Roman"/>
          <w:b/>
          <w:bCs/>
          <w:kern w:val="0"/>
          <w:sz w:val="28"/>
          <w:szCs w:val="32"/>
        </w:rPr>
        <w:t>Структурные показате</w:t>
      </w:r>
      <w:r>
        <w:rPr>
          <w:rFonts w:ascii="Times New Roman" w:eastAsia="Constantia" w:hAnsi="Times New Roman" w:cs="Times New Roman"/>
          <w:b/>
          <w:bCs/>
          <w:kern w:val="0"/>
          <w:sz w:val="28"/>
          <w:szCs w:val="32"/>
        </w:rPr>
        <w:t>ли состояния конкурентной среды:</w:t>
      </w:r>
    </w:p>
    <w:p w:rsidR="00967AD4" w:rsidRDefault="00967AD4" w:rsidP="006320C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p>
    <w:p w:rsidR="00875F96" w:rsidRDefault="0098283C" w:rsidP="006320C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 xml:space="preserve">По статистическим данным управления Федеральной службы Государственной статистики по Краснодарскому краю и Республике Адыгея </w:t>
      </w:r>
      <w:r w:rsidR="002E3709">
        <w:rPr>
          <w:rFonts w:ascii="Times New Roman" w:eastAsia="Constantia" w:hAnsi="Times New Roman" w:cs="Times New Roman"/>
          <w:kern w:val="0"/>
          <w:sz w:val="28"/>
          <w:szCs w:val="32"/>
        </w:rPr>
        <w:t>н</w:t>
      </w:r>
      <w:r w:rsidR="008164EB" w:rsidRPr="0098684B">
        <w:rPr>
          <w:rFonts w:ascii="Times New Roman" w:eastAsia="Constantia" w:hAnsi="Times New Roman" w:cs="Times New Roman"/>
          <w:kern w:val="0"/>
          <w:sz w:val="28"/>
          <w:szCs w:val="32"/>
        </w:rPr>
        <w:t xml:space="preserve">а территории муниципального образования </w:t>
      </w:r>
      <w:r w:rsidR="002E3709" w:rsidRPr="002E3709">
        <w:rPr>
          <w:rFonts w:ascii="Times New Roman" w:eastAsia="Constantia" w:hAnsi="Times New Roman" w:cs="Times New Roman"/>
          <w:kern w:val="0"/>
          <w:sz w:val="28"/>
          <w:szCs w:val="32"/>
        </w:rPr>
        <w:t xml:space="preserve">в статистическом регистре хозяйствующих субъектов </w:t>
      </w:r>
      <w:r w:rsidR="008164EB">
        <w:rPr>
          <w:rFonts w:ascii="Times New Roman" w:eastAsia="Constantia" w:hAnsi="Times New Roman" w:cs="Times New Roman"/>
          <w:kern w:val="0"/>
          <w:sz w:val="28"/>
          <w:szCs w:val="32"/>
        </w:rPr>
        <w:t>п</w:t>
      </w:r>
      <w:r w:rsidR="008C2AFE" w:rsidRPr="0098684B">
        <w:rPr>
          <w:rFonts w:ascii="Times New Roman" w:eastAsia="Constantia" w:hAnsi="Times New Roman" w:cs="Times New Roman"/>
          <w:kern w:val="0"/>
          <w:sz w:val="28"/>
          <w:szCs w:val="32"/>
        </w:rPr>
        <w:t xml:space="preserve">о состоянию на 1 января 2020 года </w:t>
      </w:r>
      <w:r w:rsidR="002E3709">
        <w:rPr>
          <w:rFonts w:ascii="Times New Roman" w:eastAsia="Constantia" w:hAnsi="Times New Roman" w:cs="Times New Roman"/>
          <w:kern w:val="0"/>
          <w:sz w:val="28"/>
          <w:szCs w:val="32"/>
        </w:rPr>
        <w:t xml:space="preserve">на территории муниципального образования город Новороссийск </w:t>
      </w:r>
      <w:r w:rsidR="008C2AFE" w:rsidRPr="0098684B">
        <w:rPr>
          <w:rFonts w:ascii="Times New Roman" w:eastAsia="Constantia" w:hAnsi="Times New Roman" w:cs="Times New Roman"/>
          <w:kern w:val="0"/>
          <w:sz w:val="28"/>
          <w:szCs w:val="32"/>
        </w:rPr>
        <w:t xml:space="preserve">учтено </w:t>
      </w:r>
      <w:r w:rsidR="0098684B" w:rsidRPr="0098684B">
        <w:rPr>
          <w:rFonts w:ascii="Times New Roman" w:eastAsia="Constantia" w:hAnsi="Times New Roman" w:cs="Times New Roman"/>
          <w:kern w:val="0"/>
          <w:sz w:val="28"/>
          <w:szCs w:val="32"/>
        </w:rPr>
        <w:t>7 9</w:t>
      </w:r>
      <w:r w:rsidR="002E3709">
        <w:rPr>
          <w:rFonts w:ascii="Times New Roman" w:eastAsia="Constantia" w:hAnsi="Times New Roman" w:cs="Times New Roman"/>
          <w:kern w:val="0"/>
          <w:sz w:val="28"/>
          <w:szCs w:val="32"/>
        </w:rPr>
        <w:t>37</w:t>
      </w:r>
      <w:r w:rsidR="008C2AFE" w:rsidRPr="0098684B">
        <w:rPr>
          <w:rFonts w:ascii="Times New Roman" w:eastAsia="Constantia" w:hAnsi="Times New Roman" w:cs="Times New Roman"/>
          <w:kern w:val="0"/>
          <w:sz w:val="28"/>
          <w:szCs w:val="32"/>
        </w:rPr>
        <w:t xml:space="preserve"> </w:t>
      </w:r>
      <w:r w:rsidR="002E3709">
        <w:rPr>
          <w:rFonts w:ascii="Times New Roman" w:eastAsia="Constantia" w:hAnsi="Times New Roman" w:cs="Times New Roman"/>
          <w:kern w:val="0"/>
          <w:sz w:val="28"/>
          <w:szCs w:val="32"/>
        </w:rPr>
        <w:t>организаций</w:t>
      </w:r>
      <w:r w:rsidR="00875F96">
        <w:rPr>
          <w:rFonts w:ascii="Times New Roman" w:eastAsia="Constantia" w:hAnsi="Times New Roman" w:cs="Times New Roman"/>
          <w:kern w:val="0"/>
          <w:sz w:val="28"/>
          <w:szCs w:val="32"/>
        </w:rPr>
        <w:t>.</w:t>
      </w:r>
    </w:p>
    <w:p w:rsidR="002E3709" w:rsidRDefault="00875F96" w:rsidP="006320C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70% от общего количества зарегистрированных юридических лиц отнесены к сфере</w:t>
      </w:r>
      <w:r w:rsidR="006320CA">
        <w:rPr>
          <w:rFonts w:ascii="Times New Roman" w:eastAsia="Constantia" w:hAnsi="Times New Roman" w:cs="Times New Roman"/>
          <w:kern w:val="0"/>
          <w:sz w:val="28"/>
          <w:szCs w:val="32"/>
        </w:rPr>
        <w:t xml:space="preserve"> </w:t>
      </w:r>
      <w:r w:rsidRPr="00661F4C">
        <w:rPr>
          <w:rFonts w:ascii="Times New Roman" w:eastAsia="Constantia" w:hAnsi="Times New Roman" w:cs="Times New Roman"/>
          <w:kern w:val="0"/>
          <w:sz w:val="28"/>
          <w:szCs w:val="32"/>
        </w:rPr>
        <w:t>мал</w:t>
      </w:r>
      <w:r>
        <w:rPr>
          <w:rFonts w:ascii="Times New Roman" w:eastAsia="Constantia" w:hAnsi="Times New Roman" w:cs="Times New Roman"/>
          <w:kern w:val="0"/>
          <w:sz w:val="28"/>
          <w:szCs w:val="32"/>
        </w:rPr>
        <w:t>ого</w:t>
      </w:r>
      <w:r w:rsidRPr="00661F4C">
        <w:rPr>
          <w:rFonts w:ascii="Times New Roman" w:eastAsia="Constantia" w:hAnsi="Times New Roman" w:cs="Times New Roman"/>
          <w:kern w:val="0"/>
          <w:sz w:val="28"/>
          <w:szCs w:val="32"/>
        </w:rPr>
        <w:t xml:space="preserve"> </w:t>
      </w:r>
      <w:r>
        <w:rPr>
          <w:rFonts w:ascii="Times New Roman" w:eastAsia="Constantia" w:hAnsi="Times New Roman" w:cs="Times New Roman"/>
          <w:kern w:val="0"/>
          <w:sz w:val="28"/>
          <w:szCs w:val="32"/>
        </w:rPr>
        <w:t>бизнеса -</w:t>
      </w:r>
      <w:r w:rsidR="006320CA">
        <w:rPr>
          <w:rFonts w:ascii="Times New Roman" w:eastAsia="Constantia" w:hAnsi="Times New Roman" w:cs="Times New Roman"/>
          <w:kern w:val="0"/>
          <w:sz w:val="28"/>
          <w:szCs w:val="32"/>
        </w:rPr>
        <w:t xml:space="preserve"> </w:t>
      </w:r>
      <w:r w:rsidR="00640ED5" w:rsidRPr="00661F4C">
        <w:rPr>
          <w:rFonts w:ascii="Times New Roman" w:eastAsia="Constantia" w:hAnsi="Times New Roman" w:cs="Times New Roman"/>
          <w:kern w:val="0"/>
          <w:sz w:val="28"/>
          <w:szCs w:val="32"/>
        </w:rPr>
        <w:t>5</w:t>
      </w:r>
      <w:r>
        <w:rPr>
          <w:rFonts w:ascii="Times New Roman" w:eastAsia="Constantia" w:hAnsi="Times New Roman" w:cs="Times New Roman"/>
          <w:kern w:val="0"/>
          <w:sz w:val="28"/>
          <w:szCs w:val="32"/>
        </w:rPr>
        <w:t> </w:t>
      </w:r>
      <w:r w:rsidR="005010EA" w:rsidRPr="00661F4C">
        <w:rPr>
          <w:rFonts w:ascii="Times New Roman" w:eastAsia="Constantia" w:hAnsi="Times New Roman" w:cs="Times New Roman"/>
          <w:kern w:val="0"/>
          <w:sz w:val="28"/>
          <w:szCs w:val="32"/>
        </w:rPr>
        <w:t>578</w:t>
      </w:r>
      <w:r>
        <w:rPr>
          <w:rFonts w:ascii="Times New Roman" w:eastAsia="Constantia" w:hAnsi="Times New Roman" w:cs="Times New Roman"/>
          <w:kern w:val="0"/>
          <w:sz w:val="28"/>
          <w:szCs w:val="32"/>
        </w:rPr>
        <w:t xml:space="preserve"> единиц </w:t>
      </w:r>
      <w:r w:rsidR="005010EA" w:rsidRPr="00661F4C">
        <w:rPr>
          <w:rFonts w:ascii="Times New Roman" w:eastAsia="Constantia" w:hAnsi="Times New Roman" w:cs="Times New Roman"/>
          <w:kern w:val="0"/>
          <w:sz w:val="28"/>
          <w:szCs w:val="32"/>
        </w:rPr>
        <w:t>.</w:t>
      </w:r>
      <w:r w:rsidR="006320CA" w:rsidRPr="00640ED5">
        <w:rPr>
          <w:rFonts w:ascii="Times New Roman" w:eastAsia="Constantia" w:hAnsi="Times New Roman" w:cs="Times New Roman"/>
          <w:kern w:val="0"/>
          <w:sz w:val="28"/>
          <w:szCs w:val="32"/>
        </w:rPr>
        <w:t xml:space="preserve"> </w:t>
      </w:r>
    </w:p>
    <w:p w:rsidR="008C2AFE" w:rsidRDefault="005010EA" w:rsidP="006320C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В качестве</w:t>
      </w:r>
      <w:r w:rsidR="0098684B" w:rsidRPr="0098684B">
        <w:rPr>
          <w:rFonts w:ascii="Times New Roman" w:eastAsia="Constantia" w:hAnsi="Times New Roman" w:cs="Times New Roman"/>
          <w:kern w:val="0"/>
          <w:sz w:val="28"/>
          <w:szCs w:val="32"/>
        </w:rPr>
        <w:t xml:space="preserve"> </w:t>
      </w:r>
      <w:r w:rsidR="00640ED5" w:rsidRPr="0098684B">
        <w:rPr>
          <w:rFonts w:ascii="Times New Roman" w:eastAsia="Constantia" w:hAnsi="Times New Roman" w:cs="Times New Roman"/>
          <w:kern w:val="0"/>
          <w:sz w:val="28"/>
          <w:szCs w:val="32"/>
        </w:rPr>
        <w:t xml:space="preserve">индивидуальных предпринимателей </w:t>
      </w:r>
      <w:r>
        <w:rPr>
          <w:rFonts w:ascii="Times New Roman" w:eastAsia="Constantia" w:hAnsi="Times New Roman" w:cs="Times New Roman"/>
          <w:kern w:val="0"/>
          <w:sz w:val="28"/>
          <w:szCs w:val="32"/>
        </w:rPr>
        <w:t xml:space="preserve">зарегистрировано </w:t>
      </w:r>
      <w:r w:rsidR="00661F4C">
        <w:rPr>
          <w:rFonts w:ascii="Times New Roman" w:eastAsia="Constantia" w:hAnsi="Times New Roman" w:cs="Times New Roman"/>
          <w:kern w:val="0"/>
          <w:sz w:val="28"/>
          <w:szCs w:val="32"/>
        </w:rPr>
        <w:t xml:space="preserve">на территории муниципального образования </w:t>
      </w:r>
      <w:r w:rsidR="00640ED5">
        <w:rPr>
          <w:rFonts w:ascii="Times New Roman" w:eastAsia="Constantia" w:hAnsi="Times New Roman" w:cs="Times New Roman"/>
          <w:kern w:val="0"/>
          <w:sz w:val="28"/>
          <w:szCs w:val="32"/>
        </w:rPr>
        <w:t xml:space="preserve">- </w:t>
      </w:r>
      <w:r w:rsidR="0098684B" w:rsidRPr="0098684B">
        <w:rPr>
          <w:rFonts w:ascii="Times New Roman" w:eastAsia="Constantia" w:hAnsi="Times New Roman" w:cs="Times New Roman"/>
          <w:kern w:val="0"/>
          <w:sz w:val="28"/>
          <w:szCs w:val="32"/>
        </w:rPr>
        <w:t>12</w:t>
      </w:r>
      <w:r w:rsidR="00661F4C">
        <w:rPr>
          <w:rFonts w:ascii="Times New Roman" w:eastAsia="Constantia" w:hAnsi="Times New Roman" w:cs="Times New Roman"/>
          <w:kern w:val="0"/>
          <w:sz w:val="28"/>
          <w:szCs w:val="32"/>
        </w:rPr>
        <w:t> </w:t>
      </w:r>
      <w:r w:rsidR="0098684B" w:rsidRPr="0098684B">
        <w:rPr>
          <w:rFonts w:ascii="Times New Roman" w:eastAsia="Constantia" w:hAnsi="Times New Roman" w:cs="Times New Roman"/>
          <w:kern w:val="0"/>
          <w:sz w:val="28"/>
          <w:szCs w:val="32"/>
        </w:rPr>
        <w:t>136</w:t>
      </w:r>
      <w:r w:rsidR="00661F4C">
        <w:rPr>
          <w:rFonts w:ascii="Times New Roman" w:eastAsia="Constantia" w:hAnsi="Times New Roman" w:cs="Times New Roman"/>
          <w:kern w:val="0"/>
          <w:sz w:val="28"/>
          <w:szCs w:val="32"/>
        </w:rPr>
        <w:t xml:space="preserve"> граждан</w:t>
      </w:r>
      <w:r w:rsidR="008C2AFE" w:rsidRPr="0098684B">
        <w:rPr>
          <w:rFonts w:ascii="Times New Roman" w:eastAsia="Constantia" w:hAnsi="Times New Roman" w:cs="Times New Roman"/>
          <w:kern w:val="0"/>
          <w:sz w:val="28"/>
          <w:szCs w:val="32"/>
        </w:rPr>
        <w:t xml:space="preserve">. </w:t>
      </w:r>
      <w:r w:rsidR="008C2AFE" w:rsidRPr="006320CA">
        <w:rPr>
          <w:rFonts w:ascii="Times New Roman" w:eastAsia="Constantia" w:hAnsi="Times New Roman" w:cs="Times New Roman"/>
          <w:kern w:val="0"/>
          <w:sz w:val="28"/>
          <w:szCs w:val="32"/>
        </w:rPr>
        <w:t>Следует отметить, что по сравнению с 201</w:t>
      </w:r>
      <w:r w:rsidR="00661F4C">
        <w:rPr>
          <w:rFonts w:ascii="Times New Roman" w:eastAsia="Constantia" w:hAnsi="Times New Roman" w:cs="Times New Roman"/>
          <w:kern w:val="0"/>
          <w:sz w:val="28"/>
          <w:szCs w:val="32"/>
        </w:rPr>
        <w:t>8</w:t>
      </w:r>
      <w:r w:rsidR="008C2AFE" w:rsidRPr="006320CA">
        <w:rPr>
          <w:rFonts w:ascii="Times New Roman" w:eastAsia="Constantia" w:hAnsi="Times New Roman" w:cs="Times New Roman"/>
          <w:kern w:val="0"/>
          <w:sz w:val="28"/>
          <w:szCs w:val="32"/>
        </w:rPr>
        <w:t xml:space="preserve"> годом общее количество </w:t>
      </w:r>
      <w:r w:rsidR="006320CA" w:rsidRPr="006320CA">
        <w:rPr>
          <w:rFonts w:ascii="Times New Roman" w:eastAsia="Constantia" w:hAnsi="Times New Roman" w:cs="Times New Roman"/>
          <w:kern w:val="0"/>
          <w:sz w:val="28"/>
          <w:szCs w:val="32"/>
        </w:rPr>
        <w:t>зарегистрированных юридических лиц</w:t>
      </w:r>
      <w:r w:rsidR="008C2AFE" w:rsidRPr="006320CA">
        <w:rPr>
          <w:rFonts w:ascii="Times New Roman" w:eastAsia="Constantia" w:hAnsi="Times New Roman" w:cs="Times New Roman"/>
          <w:kern w:val="0"/>
          <w:sz w:val="28"/>
          <w:szCs w:val="32"/>
        </w:rPr>
        <w:t xml:space="preserve"> сократилось на </w:t>
      </w:r>
      <w:r w:rsidR="006320CA" w:rsidRPr="006320CA">
        <w:rPr>
          <w:rFonts w:ascii="Times New Roman" w:eastAsia="Constantia" w:hAnsi="Times New Roman" w:cs="Times New Roman"/>
          <w:kern w:val="0"/>
          <w:sz w:val="28"/>
          <w:szCs w:val="32"/>
        </w:rPr>
        <w:t xml:space="preserve">7 </w:t>
      </w:r>
      <w:r w:rsidR="008C2AFE" w:rsidRPr="006320CA">
        <w:rPr>
          <w:rFonts w:ascii="Times New Roman" w:eastAsia="Constantia" w:hAnsi="Times New Roman" w:cs="Times New Roman"/>
          <w:kern w:val="0"/>
          <w:sz w:val="28"/>
          <w:szCs w:val="32"/>
        </w:rPr>
        <w:t>%</w:t>
      </w:r>
      <w:r w:rsidR="006320CA" w:rsidRPr="006320CA">
        <w:rPr>
          <w:rFonts w:ascii="Times New Roman" w:eastAsia="Constantia" w:hAnsi="Times New Roman" w:cs="Times New Roman"/>
          <w:kern w:val="0"/>
          <w:sz w:val="28"/>
          <w:szCs w:val="32"/>
        </w:rPr>
        <w:t xml:space="preserve">, </w:t>
      </w:r>
      <w:r w:rsidR="00875F96">
        <w:rPr>
          <w:rFonts w:ascii="Times New Roman" w:eastAsia="Constantia" w:hAnsi="Times New Roman" w:cs="Times New Roman"/>
          <w:kern w:val="0"/>
          <w:sz w:val="28"/>
          <w:szCs w:val="32"/>
        </w:rPr>
        <w:t xml:space="preserve">но </w:t>
      </w:r>
      <w:r w:rsidR="004E5D85">
        <w:rPr>
          <w:rFonts w:ascii="Times New Roman" w:eastAsia="Constantia" w:hAnsi="Times New Roman" w:cs="Times New Roman"/>
          <w:kern w:val="0"/>
          <w:sz w:val="28"/>
          <w:szCs w:val="32"/>
        </w:rPr>
        <w:t xml:space="preserve">выросло </w:t>
      </w:r>
      <w:r w:rsidR="000F63D8">
        <w:rPr>
          <w:rFonts w:ascii="Times New Roman" w:eastAsia="Constantia" w:hAnsi="Times New Roman" w:cs="Times New Roman"/>
          <w:kern w:val="0"/>
          <w:sz w:val="28"/>
          <w:szCs w:val="32"/>
        </w:rPr>
        <w:t xml:space="preserve">количество малых предприятий </w:t>
      </w:r>
      <w:r w:rsidR="000F63D8" w:rsidRPr="00661F4C">
        <w:rPr>
          <w:rFonts w:ascii="Times New Roman" w:eastAsia="Constantia" w:hAnsi="Times New Roman" w:cs="Times New Roman"/>
          <w:kern w:val="0"/>
          <w:sz w:val="28"/>
          <w:szCs w:val="32"/>
        </w:rPr>
        <w:t xml:space="preserve">на </w:t>
      </w:r>
      <w:r w:rsidR="00661F4C" w:rsidRPr="00661F4C">
        <w:rPr>
          <w:rFonts w:ascii="Times New Roman" w:eastAsia="Constantia" w:hAnsi="Times New Roman" w:cs="Times New Roman"/>
          <w:kern w:val="0"/>
          <w:sz w:val="28"/>
          <w:szCs w:val="32"/>
        </w:rPr>
        <w:t>3,3</w:t>
      </w:r>
      <w:r w:rsidR="000F63D8" w:rsidRPr="00661F4C">
        <w:rPr>
          <w:rFonts w:ascii="Times New Roman" w:eastAsia="Constantia" w:hAnsi="Times New Roman" w:cs="Times New Roman"/>
          <w:kern w:val="0"/>
          <w:sz w:val="28"/>
          <w:szCs w:val="32"/>
        </w:rPr>
        <w:t>%</w:t>
      </w:r>
      <w:r w:rsidR="0039479B">
        <w:rPr>
          <w:rFonts w:ascii="Times New Roman" w:eastAsia="Constantia" w:hAnsi="Times New Roman" w:cs="Times New Roman"/>
          <w:kern w:val="0"/>
          <w:sz w:val="28"/>
          <w:szCs w:val="32"/>
        </w:rPr>
        <w:t>, а также</w:t>
      </w:r>
      <w:r w:rsidR="0039479B" w:rsidRPr="0039479B">
        <w:rPr>
          <w:rFonts w:ascii="Times New Roman" w:eastAsia="Constantia" w:hAnsi="Times New Roman" w:cs="Times New Roman"/>
          <w:kern w:val="0"/>
          <w:sz w:val="28"/>
          <w:szCs w:val="32"/>
        </w:rPr>
        <w:t xml:space="preserve"> </w:t>
      </w:r>
      <w:r w:rsidR="0039479B" w:rsidRPr="006320CA">
        <w:rPr>
          <w:rFonts w:ascii="Times New Roman" w:eastAsia="Constantia" w:hAnsi="Times New Roman" w:cs="Times New Roman"/>
          <w:kern w:val="0"/>
          <w:sz w:val="28"/>
          <w:szCs w:val="32"/>
        </w:rPr>
        <w:t>увеличилось на 0,6%</w:t>
      </w:r>
      <w:r w:rsidR="000F63D8">
        <w:rPr>
          <w:rFonts w:ascii="Times New Roman" w:eastAsia="Constantia" w:hAnsi="Times New Roman" w:cs="Times New Roman"/>
          <w:kern w:val="0"/>
          <w:sz w:val="28"/>
          <w:szCs w:val="32"/>
        </w:rPr>
        <w:t xml:space="preserve"> </w:t>
      </w:r>
      <w:r w:rsidR="006320CA" w:rsidRPr="006320CA">
        <w:rPr>
          <w:rFonts w:ascii="Times New Roman" w:eastAsia="Constantia" w:hAnsi="Times New Roman" w:cs="Times New Roman"/>
          <w:kern w:val="0"/>
          <w:sz w:val="28"/>
          <w:szCs w:val="32"/>
        </w:rPr>
        <w:t>количество индивидуальных предпринимателей</w:t>
      </w:r>
      <w:r w:rsidR="008C2AFE" w:rsidRPr="006320CA">
        <w:rPr>
          <w:rFonts w:ascii="Times New Roman" w:eastAsia="Constantia" w:hAnsi="Times New Roman" w:cs="Times New Roman"/>
          <w:kern w:val="0"/>
          <w:sz w:val="28"/>
          <w:szCs w:val="32"/>
        </w:rPr>
        <w:t>.</w:t>
      </w:r>
    </w:p>
    <w:p w:rsidR="00BA32BB" w:rsidRDefault="00BA32BB" w:rsidP="006C5541">
      <w:pPr>
        <w:spacing w:after="0"/>
        <w:ind w:firstLine="708"/>
        <w:jc w:val="both"/>
        <w:rPr>
          <w:rFonts w:ascii="Times New Roman" w:eastAsia="Constantia" w:hAnsi="Times New Roman" w:cs="Times New Roman"/>
          <w:kern w:val="0"/>
          <w:sz w:val="28"/>
          <w:szCs w:val="32"/>
        </w:rPr>
      </w:pPr>
      <w:r>
        <w:rPr>
          <w:rFonts w:ascii="Times New Roman" w:hAnsi="Times New Roman" w:cs="Times New Roman"/>
          <w:sz w:val="28"/>
          <w:szCs w:val="28"/>
        </w:rPr>
        <w:t xml:space="preserve">В области сельскохозяйственного производства осуществляют деятельность более 42 предприятия различных форм собственности, </w:t>
      </w:r>
      <w:r w:rsidR="000D6163">
        <w:rPr>
          <w:rFonts w:ascii="Times New Roman" w:hAnsi="Times New Roman" w:cs="Times New Roman"/>
          <w:sz w:val="28"/>
          <w:szCs w:val="28"/>
        </w:rPr>
        <w:t>65</w:t>
      </w:r>
      <w:r>
        <w:rPr>
          <w:rFonts w:ascii="Times New Roman" w:hAnsi="Times New Roman" w:cs="Times New Roman"/>
          <w:sz w:val="28"/>
          <w:szCs w:val="28"/>
        </w:rPr>
        <w:t xml:space="preserve"> крестьянских фермерских хозяйств и индивидуальных предпринимателей, а также более 16 тыс. личных подсобных хозяйств. </w:t>
      </w:r>
    </w:p>
    <w:p w:rsidR="00BA32BB" w:rsidRPr="000F2B88" w:rsidRDefault="00BA32BB" w:rsidP="006C5541">
      <w:pPr>
        <w:suppressAutoHyphens w:val="0"/>
        <w:spacing w:after="0" w:line="240" w:lineRule="auto"/>
        <w:ind w:right="-1"/>
        <w:jc w:val="both"/>
        <w:textAlignment w:val="auto"/>
        <w:rPr>
          <w:rFonts w:ascii="Times New Roman" w:eastAsia="Constantia" w:hAnsi="Times New Roman" w:cs="Times New Roman"/>
          <w:kern w:val="0"/>
          <w:sz w:val="28"/>
          <w:szCs w:val="32"/>
          <w14:props3d w14:extrusionH="57150" w14:contourW="0" w14:prstMaterial="warmMatte">
            <w14:bevelB w14:w="57150" w14:h="38100" w14:prst="hardEdge"/>
          </w14:props3d>
        </w:rPr>
      </w:pPr>
      <w:r>
        <w:rPr>
          <w:rFonts w:ascii="Times New Roman" w:eastAsia="Constantia" w:hAnsi="Times New Roman" w:cs="Times New Roman"/>
          <w:noProof/>
          <w:kern w:val="0"/>
          <w:sz w:val="28"/>
          <w:szCs w:val="32"/>
          <w:lang w:eastAsia="ru-RU"/>
        </w:rPr>
        <w:drawing>
          <wp:inline distT="0" distB="0" distL="0" distR="0">
            <wp:extent cx="6052185" cy="2968388"/>
            <wp:effectExtent l="0" t="0" r="5715" b="381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32329D" w:rsidRPr="0032329D" w:rsidRDefault="0032329D" w:rsidP="0032329D">
      <w:pPr>
        <w:suppressAutoHyphens w:val="0"/>
        <w:spacing w:after="0" w:line="240" w:lineRule="auto"/>
        <w:ind w:right="-1"/>
        <w:jc w:val="center"/>
        <w:textAlignment w:val="auto"/>
        <w:rPr>
          <w:rFonts w:ascii="Times New Roman" w:eastAsia="Constantia" w:hAnsi="Times New Roman" w:cs="Times New Roman"/>
          <w:b/>
          <w:kern w:val="0"/>
          <w:sz w:val="28"/>
          <w:szCs w:val="32"/>
        </w:rPr>
      </w:pPr>
      <w:r w:rsidRPr="0032329D">
        <w:rPr>
          <w:rFonts w:ascii="Times New Roman" w:eastAsia="Constantia" w:hAnsi="Times New Roman" w:cs="Times New Roman"/>
          <w:b/>
          <w:kern w:val="0"/>
          <w:sz w:val="28"/>
          <w:szCs w:val="32"/>
        </w:rPr>
        <w:lastRenderedPageBreak/>
        <w:t>Распределение организаций по видам экономической деятельности</w:t>
      </w:r>
    </w:p>
    <w:p w:rsidR="0032329D" w:rsidRDefault="0032329D" w:rsidP="008C2AFE">
      <w:pPr>
        <w:suppressAutoHyphens w:val="0"/>
        <w:spacing w:after="0" w:line="240" w:lineRule="auto"/>
        <w:ind w:right="-1" w:firstLine="993"/>
        <w:jc w:val="both"/>
        <w:textAlignment w:val="auto"/>
        <w:rPr>
          <w:rFonts w:ascii="Times New Roman" w:eastAsia="Constantia" w:hAnsi="Times New Roman" w:cs="Times New Roman"/>
          <w:kern w:val="0"/>
          <w:sz w:val="28"/>
          <w:szCs w:val="32"/>
        </w:rPr>
      </w:pPr>
    </w:p>
    <w:p w:rsidR="00BC3AF2" w:rsidRDefault="00BC3AF2" w:rsidP="008C2AFE">
      <w:pPr>
        <w:suppressAutoHyphens w:val="0"/>
        <w:spacing w:after="0" w:line="240" w:lineRule="auto"/>
        <w:ind w:right="-1" w:firstLine="993"/>
        <w:jc w:val="both"/>
        <w:textAlignment w:val="auto"/>
        <w:rPr>
          <w:rFonts w:ascii="Times New Roman" w:eastAsia="Constantia" w:hAnsi="Times New Roman" w:cs="Times New Roman"/>
          <w:kern w:val="0"/>
          <w:sz w:val="28"/>
          <w:szCs w:val="32"/>
        </w:rPr>
      </w:pPr>
      <w:r w:rsidRPr="00BC3AF2">
        <w:rPr>
          <w:rFonts w:ascii="Times New Roman" w:eastAsia="Constantia" w:hAnsi="Times New Roman" w:cs="Times New Roman"/>
          <w:kern w:val="0"/>
          <w:sz w:val="28"/>
          <w:szCs w:val="32"/>
        </w:rPr>
        <w:t>В разрезе видов экономической деятельности наибольшее число хозяйствующих субъектов зафиксировано</w:t>
      </w:r>
      <w:r w:rsidR="00F02FB0">
        <w:rPr>
          <w:rFonts w:ascii="Times New Roman" w:eastAsia="Constantia" w:hAnsi="Times New Roman" w:cs="Times New Roman"/>
          <w:kern w:val="0"/>
          <w:sz w:val="28"/>
          <w:szCs w:val="32"/>
        </w:rPr>
        <w:t xml:space="preserve"> в торговле оптовой и розничной </w:t>
      </w:r>
      <w:r w:rsidRPr="00BC3AF2">
        <w:rPr>
          <w:rFonts w:ascii="Times New Roman" w:eastAsia="Constantia" w:hAnsi="Times New Roman" w:cs="Times New Roman"/>
          <w:kern w:val="0"/>
          <w:sz w:val="28"/>
          <w:szCs w:val="32"/>
        </w:rPr>
        <w:t xml:space="preserve">– </w:t>
      </w:r>
      <w:r w:rsidR="00F02FB0">
        <w:rPr>
          <w:rFonts w:ascii="Times New Roman" w:eastAsia="Constantia" w:hAnsi="Times New Roman" w:cs="Times New Roman"/>
          <w:kern w:val="0"/>
          <w:sz w:val="28"/>
          <w:szCs w:val="32"/>
        </w:rPr>
        <w:t>24,2</w:t>
      </w:r>
      <w:r w:rsidRPr="00BC3AF2">
        <w:rPr>
          <w:rFonts w:ascii="Times New Roman" w:eastAsia="Constantia" w:hAnsi="Times New Roman" w:cs="Times New Roman"/>
          <w:kern w:val="0"/>
          <w:sz w:val="28"/>
          <w:szCs w:val="32"/>
        </w:rPr>
        <w:t>% от общего количества</w:t>
      </w:r>
      <w:r w:rsidR="00F02FB0" w:rsidRPr="00F02FB0">
        <w:rPr>
          <w:rFonts w:ascii="Times New Roman" w:eastAsia="Constantia" w:hAnsi="Times New Roman" w:cs="Times New Roman"/>
          <w:kern w:val="0"/>
          <w:sz w:val="28"/>
          <w:szCs w:val="32"/>
        </w:rPr>
        <w:t xml:space="preserve"> зарегистрированных юридических лиц</w:t>
      </w:r>
      <w:r w:rsidRPr="00BC3AF2">
        <w:rPr>
          <w:rFonts w:ascii="Times New Roman" w:eastAsia="Constantia" w:hAnsi="Times New Roman" w:cs="Times New Roman"/>
          <w:kern w:val="0"/>
          <w:sz w:val="28"/>
          <w:szCs w:val="32"/>
        </w:rPr>
        <w:t>;</w:t>
      </w:r>
      <w:r w:rsidR="00F02FB0">
        <w:rPr>
          <w:rFonts w:ascii="Times New Roman" w:eastAsia="Constantia" w:hAnsi="Times New Roman" w:cs="Times New Roman"/>
          <w:kern w:val="0"/>
          <w:sz w:val="28"/>
          <w:szCs w:val="32"/>
        </w:rPr>
        <w:t xml:space="preserve"> осуществляющих деятельность в сфере</w:t>
      </w:r>
      <w:r w:rsidRPr="00BC3AF2">
        <w:rPr>
          <w:rFonts w:ascii="Times New Roman" w:eastAsia="Constantia" w:hAnsi="Times New Roman" w:cs="Times New Roman"/>
          <w:kern w:val="0"/>
          <w:sz w:val="28"/>
          <w:szCs w:val="32"/>
        </w:rPr>
        <w:t xml:space="preserve"> </w:t>
      </w:r>
      <w:r w:rsidR="00F02FB0">
        <w:rPr>
          <w:rFonts w:ascii="Times New Roman" w:eastAsia="Constantia" w:hAnsi="Times New Roman" w:cs="Times New Roman"/>
          <w:kern w:val="0"/>
          <w:sz w:val="28"/>
          <w:szCs w:val="32"/>
        </w:rPr>
        <w:t xml:space="preserve">транспортировки и хранении, информации и связи – 20,3%, </w:t>
      </w:r>
      <w:r w:rsidR="00F02FB0" w:rsidRPr="00BC3AF2">
        <w:rPr>
          <w:rFonts w:ascii="Times New Roman" w:eastAsia="Constantia" w:hAnsi="Times New Roman" w:cs="Times New Roman"/>
          <w:kern w:val="0"/>
          <w:sz w:val="28"/>
          <w:szCs w:val="32"/>
        </w:rPr>
        <w:t>деятельности по операциям с недвижимым имуществом</w:t>
      </w:r>
      <w:r w:rsidR="006F5B35">
        <w:rPr>
          <w:rFonts w:ascii="Times New Roman" w:eastAsia="Constantia" w:hAnsi="Times New Roman" w:cs="Times New Roman"/>
          <w:kern w:val="0"/>
          <w:sz w:val="28"/>
          <w:szCs w:val="32"/>
        </w:rPr>
        <w:t>,</w:t>
      </w:r>
      <w:r w:rsidR="00F02FB0" w:rsidRPr="00BC3AF2">
        <w:rPr>
          <w:rFonts w:ascii="Times New Roman" w:eastAsia="Constantia" w:hAnsi="Times New Roman" w:cs="Times New Roman"/>
          <w:kern w:val="0"/>
          <w:sz w:val="28"/>
          <w:szCs w:val="32"/>
        </w:rPr>
        <w:t xml:space="preserve"> </w:t>
      </w:r>
      <w:r w:rsidR="006F5B35" w:rsidRPr="00BC3AF2">
        <w:rPr>
          <w:rFonts w:ascii="Times New Roman" w:eastAsia="Constantia" w:hAnsi="Times New Roman" w:cs="Times New Roman"/>
          <w:kern w:val="0"/>
          <w:sz w:val="28"/>
          <w:szCs w:val="32"/>
        </w:rPr>
        <w:t xml:space="preserve">деятельности профессиональной, научной и технической </w:t>
      </w:r>
      <w:r w:rsidR="00F02FB0" w:rsidRPr="00BC3AF2">
        <w:rPr>
          <w:rFonts w:ascii="Times New Roman" w:eastAsia="Constantia" w:hAnsi="Times New Roman" w:cs="Times New Roman"/>
          <w:kern w:val="0"/>
          <w:sz w:val="28"/>
          <w:szCs w:val="32"/>
        </w:rPr>
        <w:t xml:space="preserve">– </w:t>
      </w:r>
      <w:r w:rsidR="00F02FB0">
        <w:rPr>
          <w:rFonts w:ascii="Times New Roman" w:eastAsia="Constantia" w:hAnsi="Times New Roman" w:cs="Times New Roman"/>
          <w:kern w:val="0"/>
          <w:sz w:val="28"/>
          <w:szCs w:val="32"/>
        </w:rPr>
        <w:t>18,1</w:t>
      </w:r>
      <w:r w:rsidR="00F02FB0" w:rsidRPr="00BC3AF2">
        <w:rPr>
          <w:rFonts w:ascii="Times New Roman" w:eastAsia="Constantia" w:hAnsi="Times New Roman" w:cs="Times New Roman"/>
          <w:kern w:val="0"/>
          <w:sz w:val="28"/>
          <w:szCs w:val="32"/>
        </w:rPr>
        <w:t>%</w:t>
      </w:r>
      <w:r w:rsidR="00F02FB0">
        <w:rPr>
          <w:rFonts w:ascii="Times New Roman" w:eastAsia="Constantia" w:hAnsi="Times New Roman" w:cs="Times New Roman"/>
          <w:kern w:val="0"/>
          <w:sz w:val="28"/>
          <w:szCs w:val="32"/>
        </w:rPr>
        <w:t xml:space="preserve">, </w:t>
      </w:r>
      <w:r w:rsidRPr="00BC3AF2">
        <w:rPr>
          <w:rFonts w:ascii="Times New Roman" w:eastAsia="Constantia" w:hAnsi="Times New Roman" w:cs="Times New Roman"/>
          <w:kern w:val="0"/>
          <w:sz w:val="28"/>
          <w:szCs w:val="32"/>
        </w:rPr>
        <w:t xml:space="preserve">строительстве – </w:t>
      </w:r>
      <w:r w:rsidR="00F02FB0">
        <w:rPr>
          <w:rFonts w:ascii="Times New Roman" w:eastAsia="Constantia" w:hAnsi="Times New Roman" w:cs="Times New Roman"/>
          <w:kern w:val="0"/>
          <w:sz w:val="28"/>
          <w:szCs w:val="32"/>
        </w:rPr>
        <w:t>12,5</w:t>
      </w:r>
      <w:r w:rsidRPr="00BC3AF2">
        <w:rPr>
          <w:rFonts w:ascii="Times New Roman" w:eastAsia="Constantia" w:hAnsi="Times New Roman" w:cs="Times New Roman"/>
          <w:kern w:val="0"/>
          <w:sz w:val="28"/>
          <w:szCs w:val="32"/>
        </w:rPr>
        <w:t xml:space="preserve">%; </w:t>
      </w:r>
      <w:r w:rsidR="006F5B35">
        <w:rPr>
          <w:rFonts w:ascii="Times New Roman" w:eastAsia="Constantia" w:hAnsi="Times New Roman" w:cs="Times New Roman"/>
          <w:kern w:val="0"/>
          <w:sz w:val="28"/>
          <w:szCs w:val="32"/>
        </w:rPr>
        <w:t>в промышленном производстве</w:t>
      </w:r>
      <w:r w:rsidRPr="00BC3AF2">
        <w:rPr>
          <w:rFonts w:ascii="Times New Roman" w:eastAsia="Constantia" w:hAnsi="Times New Roman" w:cs="Times New Roman"/>
          <w:kern w:val="0"/>
          <w:sz w:val="28"/>
          <w:szCs w:val="32"/>
        </w:rPr>
        <w:t xml:space="preserve"> – </w:t>
      </w:r>
      <w:r w:rsidR="006F5B35">
        <w:rPr>
          <w:rFonts w:ascii="Times New Roman" w:eastAsia="Constantia" w:hAnsi="Times New Roman" w:cs="Times New Roman"/>
          <w:kern w:val="0"/>
          <w:sz w:val="28"/>
          <w:szCs w:val="32"/>
        </w:rPr>
        <w:t xml:space="preserve">6,1% </w:t>
      </w:r>
      <w:r w:rsidRPr="00BC3AF2">
        <w:rPr>
          <w:rFonts w:ascii="Times New Roman" w:eastAsia="Constantia" w:hAnsi="Times New Roman" w:cs="Times New Roman"/>
          <w:kern w:val="0"/>
          <w:sz w:val="28"/>
          <w:szCs w:val="32"/>
        </w:rPr>
        <w:t>(201</w:t>
      </w:r>
      <w:r w:rsidR="006F5B35">
        <w:rPr>
          <w:rFonts w:ascii="Times New Roman" w:eastAsia="Constantia" w:hAnsi="Times New Roman" w:cs="Times New Roman"/>
          <w:kern w:val="0"/>
          <w:sz w:val="28"/>
          <w:szCs w:val="32"/>
        </w:rPr>
        <w:t>8</w:t>
      </w:r>
      <w:r w:rsidRPr="00BC3AF2">
        <w:rPr>
          <w:rFonts w:ascii="Times New Roman" w:eastAsia="Constantia" w:hAnsi="Times New Roman" w:cs="Times New Roman"/>
          <w:kern w:val="0"/>
          <w:sz w:val="28"/>
          <w:szCs w:val="32"/>
        </w:rPr>
        <w:t xml:space="preserve"> г. – </w:t>
      </w:r>
      <w:r w:rsidR="006F5B35">
        <w:rPr>
          <w:rFonts w:ascii="Times New Roman" w:eastAsia="Constantia" w:hAnsi="Times New Roman" w:cs="Times New Roman"/>
          <w:kern w:val="0"/>
          <w:sz w:val="28"/>
          <w:szCs w:val="32"/>
        </w:rPr>
        <w:t>25,4</w:t>
      </w:r>
      <w:r w:rsidRPr="00BC3AF2">
        <w:rPr>
          <w:rFonts w:ascii="Times New Roman" w:eastAsia="Constantia" w:hAnsi="Times New Roman" w:cs="Times New Roman"/>
          <w:kern w:val="0"/>
          <w:sz w:val="28"/>
          <w:szCs w:val="32"/>
        </w:rPr>
        <w:t xml:space="preserve">%; </w:t>
      </w:r>
      <w:r w:rsidR="006F5B35">
        <w:rPr>
          <w:rFonts w:ascii="Times New Roman" w:eastAsia="Constantia" w:hAnsi="Times New Roman" w:cs="Times New Roman"/>
          <w:kern w:val="0"/>
          <w:sz w:val="28"/>
          <w:szCs w:val="32"/>
        </w:rPr>
        <w:t>19,6</w:t>
      </w:r>
      <w:r w:rsidRPr="00BC3AF2">
        <w:rPr>
          <w:rFonts w:ascii="Times New Roman" w:eastAsia="Constantia" w:hAnsi="Times New Roman" w:cs="Times New Roman"/>
          <w:kern w:val="0"/>
          <w:sz w:val="28"/>
          <w:szCs w:val="32"/>
        </w:rPr>
        <w:t xml:space="preserve">%; </w:t>
      </w:r>
      <w:r w:rsidR="006F5B35">
        <w:rPr>
          <w:rFonts w:ascii="Times New Roman" w:eastAsia="Constantia" w:hAnsi="Times New Roman" w:cs="Times New Roman"/>
          <w:kern w:val="0"/>
          <w:sz w:val="28"/>
          <w:szCs w:val="32"/>
        </w:rPr>
        <w:t>17,9</w:t>
      </w:r>
      <w:r w:rsidRPr="00BC3AF2">
        <w:rPr>
          <w:rFonts w:ascii="Times New Roman" w:eastAsia="Constantia" w:hAnsi="Times New Roman" w:cs="Times New Roman"/>
          <w:kern w:val="0"/>
          <w:sz w:val="28"/>
          <w:szCs w:val="32"/>
        </w:rPr>
        <w:t xml:space="preserve">%; </w:t>
      </w:r>
      <w:r w:rsidR="006F5B35">
        <w:rPr>
          <w:rFonts w:ascii="Times New Roman" w:eastAsia="Constantia" w:hAnsi="Times New Roman" w:cs="Times New Roman"/>
          <w:kern w:val="0"/>
          <w:sz w:val="28"/>
          <w:szCs w:val="32"/>
        </w:rPr>
        <w:t>12,7</w:t>
      </w:r>
      <w:r w:rsidRPr="00BC3AF2">
        <w:rPr>
          <w:rFonts w:ascii="Times New Roman" w:eastAsia="Constantia" w:hAnsi="Times New Roman" w:cs="Times New Roman"/>
          <w:kern w:val="0"/>
          <w:sz w:val="28"/>
          <w:szCs w:val="32"/>
        </w:rPr>
        <w:t>%; 6,</w:t>
      </w:r>
      <w:r w:rsidR="006F5B35">
        <w:rPr>
          <w:rFonts w:ascii="Times New Roman" w:eastAsia="Constantia" w:hAnsi="Times New Roman" w:cs="Times New Roman"/>
          <w:kern w:val="0"/>
          <w:sz w:val="28"/>
          <w:szCs w:val="32"/>
        </w:rPr>
        <w:t>2</w:t>
      </w:r>
      <w:r w:rsidRPr="00BC3AF2">
        <w:rPr>
          <w:rFonts w:ascii="Times New Roman" w:eastAsia="Constantia" w:hAnsi="Times New Roman" w:cs="Times New Roman"/>
          <w:kern w:val="0"/>
          <w:sz w:val="28"/>
          <w:szCs w:val="32"/>
        </w:rPr>
        <w:t>% соответственно).</w:t>
      </w:r>
    </w:p>
    <w:p w:rsidR="006F5B35" w:rsidRPr="006F5B35" w:rsidRDefault="006F5B35" w:rsidP="006F5B35">
      <w:pPr>
        <w:suppressAutoHyphens w:val="0"/>
        <w:spacing w:after="0" w:line="240" w:lineRule="auto"/>
        <w:ind w:right="-1" w:firstLine="993"/>
        <w:jc w:val="both"/>
        <w:textAlignment w:val="auto"/>
        <w:rPr>
          <w:rFonts w:ascii="Times New Roman" w:eastAsia="Constantia" w:hAnsi="Times New Roman" w:cs="Times New Roman"/>
          <w:kern w:val="0"/>
          <w:sz w:val="28"/>
          <w:szCs w:val="32"/>
        </w:rPr>
      </w:pPr>
      <w:r w:rsidRPr="006F5B35">
        <w:rPr>
          <w:rFonts w:ascii="Times New Roman" w:eastAsia="Constantia" w:hAnsi="Times New Roman" w:cs="Times New Roman"/>
          <w:kern w:val="0"/>
          <w:sz w:val="28"/>
          <w:szCs w:val="32"/>
        </w:rPr>
        <w:t xml:space="preserve">Сокращение числа организаций фиксируется практически по всем видам экономической деятельности, за исключением </w:t>
      </w:r>
      <w:r>
        <w:rPr>
          <w:rFonts w:ascii="Times New Roman" w:eastAsia="Constantia" w:hAnsi="Times New Roman" w:cs="Times New Roman"/>
          <w:kern w:val="0"/>
          <w:sz w:val="28"/>
          <w:szCs w:val="32"/>
        </w:rPr>
        <w:t xml:space="preserve">социальной сферы (образование, </w:t>
      </w:r>
      <w:r w:rsidRPr="006F5B35">
        <w:rPr>
          <w:rFonts w:ascii="Times New Roman" w:eastAsia="Constantia" w:hAnsi="Times New Roman" w:cs="Times New Roman"/>
          <w:kern w:val="0"/>
          <w:sz w:val="28"/>
          <w:szCs w:val="32"/>
        </w:rPr>
        <w:t>здравоохранени</w:t>
      </w:r>
      <w:r>
        <w:rPr>
          <w:rFonts w:ascii="Times New Roman" w:eastAsia="Constantia" w:hAnsi="Times New Roman" w:cs="Times New Roman"/>
          <w:kern w:val="0"/>
          <w:sz w:val="28"/>
          <w:szCs w:val="32"/>
        </w:rPr>
        <w:t>е)</w:t>
      </w:r>
      <w:r w:rsidRPr="006F5B35">
        <w:rPr>
          <w:rFonts w:ascii="Times New Roman" w:eastAsia="Constantia" w:hAnsi="Times New Roman" w:cs="Times New Roman"/>
          <w:kern w:val="0"/>
          <w:sz w:val="28"/>
          <w:szCs w:val="32"/>
        </w:rPr>
        <w:t xml:space="preserve">. </w:t>
      </w:r>
    </w:p>
    <w:p w:rsidR="00BC3AF2" w:rsidRDefault="006F5B35" w:rsidP="006F5B35">
      <w:pPr>
        <w:suppressAutoHyphens w:val="0"/>
        <w:spacing w:after="0" w:line="240" w:lineRule="auto"/>
        <w:ind w:right="-1" w:firstLine="993"/>
        <w:jc w:val="both"/>
        <w:textAlignment w:val="auto"/>
        <w:rPr>
          <w:rFonts w:ascii="Times New Roman" w:eastAsia="Constantia" w:hAnsi="Times New Roman" w:cs="Times New Roman"/>
          <w:kern w:val="0"/>
          <w:sz w:val="28"/>
          <w:szCs w:val="32"/>
        </w:rPr>
      </w:pPr>
      <w:r w:rsidRPr="006F5B35">
        <w:rPr>
          <w:rFonts w:ascii="Times New Roman" w:eastAsia="Constantia" w:hAnsi="Times New Roman" w:cs="Times New Roman"/>
          <w:kern w:val="0"/>
          <w:sz w:val="28"/>
          <w:szCs w:val="32"/>
        </w:rPr>
        <w:t xml:space="preserve">Наиболее значительно сократилось число компаний в сегменте оптовой и розничной торговли, </w:t>
      </w:r>
      <w:r w:rsidR="004E5CB7" w:rsidRPr="004E5CB7">
        <w:rPr>
          <w:rFonts w:ascii="Times New Roman" w:eastAsia="Constantia" w:hAnsi="Times New Roman" w:cs="Times New Roman"/>
          <w:kern w:val="0"/>
          <w:sz w:val="28"/>
          <w:szCs w:val="32"/>
        </w:rPr>
        <w:t>деятельности по операциям с недвижимым имуществом, деятельности профессиональной, научной и технической</w:t>
      </w:r>
      <w:r w:rsidR="004E5CB7">
        <w:rPr>
          <w:rFonts w:ascii="Times New Roman" w:eastAsia="Constantia" w:hAnsi="Times New Roman" w:cs="Times New Roman"/>
          <w:kern w:val="0"/>
          <w:sz w:val="28"/>
          <w:szCs w:val="32"/>
        </w:rPr>
        <w:t>, строительстве, промышленности</w:t>
      </w:r>
      <w:r w:rsidRPr="006F5B35">
        <w:rPr>
          <w:rFonts w:ascii="Times New Roman" w:eastAsia="Constantia" w:hAnsi="Times New Roman" w:cs="Times New Roman"/>
          <w:kern w:val="0"/>
          <w:sz w:val="28"/>
          <w:szCs w:val="32"/>
        </w:rPr>
        <w:t xml:space="preserve">. </w:t>
      </w:r>
      <w:r w:rsidR="004E5CB7">
        <w:rPr>
          <w:rFonts w:ascii="Times New Roman" w:eastAsia="Constantia" w:hAnsi="Times New Roman" w:cs="Times New Roman"/>
          <w:kern w:val="0"/>
          <w:sz w:val="28"/>
          <w:szCs w:val="32"/>
        </w:rPr>
        <w:t>Не значительно у</w:t>
      </w:r>
      <w:r w:rsidRPr="006F5B35">
        <w:rPr>
          <w:rFonts w:ascii="Times New Roman" w:eastAsia="Constantia" w:hAnsi="Times New Roman" w:cs="Times New Roman"/>
          <w:kern w:val="0"/>
          <w:sz w:val="28"/>
          <w:szCs w:val="32"/>
        </w:rPr>
        <w:t>меньшилось и количество предприятий в сфере сельского хозяйства.</w:t>
      </w:r>
    </w:p>
    <w:p w:rsidR="00BC3AF2" w:rsidRDefault="00BC3AF2" w:rsidP="008C2AFE">
      <w:pPr>
        <w:suppressAutoHyphens w:val="0"/>
        <w:spacing w:after="0" w:line="240" w:lineRule="auto"/>
        <w:ind w:right="-1" w:firstLine="993"/>
        <w:jc w:val="both"/>
        <w:textAlignment w:val="auto"/>
        <w:rPr>
          <w:rFonts w:ascii="Times New Roman" w:eastAsia="Constantia" w:hAnsi="Times New Roman" w:cs="Times New Roman"/>
          <w:kern w:val="0"/>
          <w:sz w:val="28"/>
          <w:szCs w:val="32"/>
        </w:rPr>
      </w:pPr>
    </w:p>
    <w:p w:rsidR="0032329D" w:rsidRDefault="0032329D" w:rsidP="008C2AFE">
      <w:pPr>
        <w:suppressAutoHyphens w:val="0"/>
        <w:spacing w:after="0" w:line="240" w:lineRule="auto"/>
        <w:ind w:right="-1" w:firstLine="993"/>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noProof/>
          <w:kern w:val="0"/>
          <w:sz w:val="28"/>
          <w:szCs w:val="32"/>
          <w:lang w:eastAsia="ru-RU"/>
        </w:rPr>
        <w:drawing>
          <wp:inline distT="0" distB="0" distL="0" distR="0">
            <wp:extent cx="5431032" cy="4114165"/>
            <wp:effectExtent l="0" t="0" r="17780" b="63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7E4C9E" w:rsidRDefault="007E4C9E" w:rsidP="00ED62FD">
      <w:pPr>
        <w:suppressAutoHyphens w:val="0"/>
        <w:spacing w:after="0" w:line="240" w:lineRule="auto"/>
        <w:ind w:right="-1" w:firstLine="708"/>
        <w:jc w:val="both"/>
        <w:textAlignment w:val="auto"/>
        <w:rPr>
          <w:rFonts w:ascii="Times New Roman" w:eastAsia="Times New Roman" w:hAnsi="Times New Roman" w:cs="Times New Roman"/>
          <w:kern w:val="0"/>
          <w:sz w:val="28"/>
          <w:szCs w:val="28"/>
          <w:lang w:eastAsia="ru-RU"/>
        </w:rPr>
      </w:pPr>
    </w:p>
    <w:p w:rsidR="007E4C9E" w:rsidRDefault="007E4C9E" w:rsidP="00ED62FD">
      <w:pPr>
        <w:suppressAutoHyphens w:val="0"/>
        <w:spacing w:after="0" w:line="240" w:lineRule="auto"/>
        <w:ind w:right="-1" w:firstLine="708"/>
        <w:jc w:val="both"/>
        <w:textAlignment w:val="auto"/>
        <w:rPr>
          <w:rFonts w:ascii="Times New Roman" w:eastAsia="Times New Roman" w:hAnsi="Times New Roman" w:cs="Times New Roman"/>
          <w:kern w:val="0"/>
          <w:sz w:val="28"/>
          <w:szCs w:val="28"/>
          <w:lang w:eastAsia="ru-RU"/>
        </w:rPr>
      </w:pPr>
    </w:p>
    <w:p w:rsidR="007E4C9E" w:rsidRDefault="0044725F" w:rsidP="00ED62FD">
      <w:pPr>
        <w:suppressAutoHyphens w:val="0"/>
        <w:spacing w:after="0" w:line="240" w:lineRule="auto"/>
        <w:ind w:right="-1" w:firstLine="708"/>
        <w:jc w:val="both"/>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Количество бюджетообразующих предприятий, составляющих экономическую основу муниципалитета сохранилось на уровне прошлого года.</w:t>
      </w:r>
    </w:p>
    <w:p w:rsidR="00967AD4" w:rsidRPr="00967AD4" w:rsidRDefault="00967AD4" w:rsidP="00967AD4">
      <w:pPr>
        <w:suppressAutoHyphens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967AD4">
        <w:rPr>
          <w:rFonts w:ascii="Times New Roman" w:eastAsia="Times New Roman" w:hAnsi="Times New Roman" w:cs="Times New Roman"/>
          <w:kern w:val="0"/>
          <w:sz w:val="28"/>
          <w:szCs w:val="28"/>
          <w:lang w:eastAsia="ru-RU"/>
        </w:rPr>
        <w:lastRenderedPageBreak/>
        <w:t>К бюджетообразующим предприятиям муниципального образования относится 24 хозяйствующих субъект</w:t>
      </w:r>
      <w:r>
        <w:rPr>
          <w:rFonts w:ascii="Times New Roman" w:eastAsia="Times New Roman" w:hAnsi="Times New Roman" w:cs="Times New Roman"/>
          <w:kern w:val="0"/>
          <w:sz w:val="28"/>
          <w:szCs w:val="28"/>
          <w:lang w:eastAsia="ru-RU"/>
        </w:rPr>
        <w:t>а:</w:t>
      </w:r>
      <w:r w:rsidRPr="00967AD4">
        <w:rPr>
          <w:rFonts w:ascii="Times New Roman" w:eastAsia="Times New Roman" w:hAnsi="Times New Roman" w:cs="Times New Roman"/>
          <w:kern w:val="0"/>
          <w:sz w:val="28"/>
          <w:szCs w:val="28"/>
          <w:lang w:eastAsia="ru-RU"/>
        </w:rPr>
        <w:t xml:space="preserve"> </w:t>
      </w:r>
    </w:p>
    <w:p w:rsidR="00967AD4" w:rsidRPr="00967AD4" w:rsidRDefault="00967AD4" w:rsidP="00967AD4">
      <w:pPr>
        <w:suppressAutoHyphens w:val="0"/>
        <w:spacing w:after="0" w:line="240" w:lineRule="auto"/>
        <w:jc w:val="both"/>
        <w:textAlignment w:val="auto"/>
        <w:rPr>
          <w:rFonts w:ascii="Times New Roman" w:eastAsia="Times New Roman" w:hAnsi="Times New Roman" w:cs="Times New Roman"/>
          <w:kern w:val="0"/>
          <w:sz w:val="28"/>
          <w:szCs w:val="28"/>
          <w:lang w:eastAsia="ru-RU"/>
        </w:rPr>
      </w:pPr>
    </w:p>
    <w:tbl>
      <w:tblPr>
        <w:tblW w:w="96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3"/>
        <w:gridCol w:w="4615"/>
        <w:gridCol w:w="4456"/>
      </w:tblGrid>
      <w:tr w:rsidR="00967AD4" w:rsidRPr="00967AD4" w:rsidTr="00967AD4">
        <w:trPr>
          <w:tblHeader/>
          <w:jc w:val="center"/>
        </w:trPr>
        <w:tc>
          <w:tcPr>
            <w:tcW w:w="613" w:type="dxa"/>
            <w:tcBorders>
              <w:top w:val="single" w:sz="4" w:space="0" w:color="auto"/>
            </w:tcBorders>
            <w:shd w:val="clear" w:color="auto" w:fill="D9D9D9"/>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 п/п</w:t>
            </w:r>
          </w:p>
        </w:tc>
        <w:tc>
          <w:tcPr>
            <w:tcW w:w="4615" w:type="dxa"/>
            <w:tcBorders>
              <w:top w:val="single" w:sz="4" w:space="0" w:color="auto"/>
            </w:tcBorders>
            <w:shd w:val="clear" w:color="auto" w:fill="D9D9D9"/>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 xml:space="preserve">Полное наименование </w:t>
            </w:r>
          </w:p>
        </w:tc>
        <w:tc>
          <w:tcPr>
            <w:tcW w:w="4456" w:type="dxa"/>
            <w:tcBorders>
              <w:top w:val="single" w:sz="4" w:space="0" w:color="auto"/>
            </w:tcBorders>
            <w:shd w:val="clear" w:color="auto" w:fill="D9D9D9"/>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Основной вид деятельности</w:t>
            </w:r>
          </w:p>
        </w:tc>
      </w:tr>
      <w:tr w:rsidR="00967AD4" w:rsidRPr="00967AD4" w:rsidTr="00967AD4">
        <w:trPr>
          <w:jc w:val="center"/>
        </w:trPr>
        <w:tc>
          <w:tcPr>
            <w:tcW w:w="613" w:type="dxa"/>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1</w:t>
            </w:r>
          </w:p>
        </w:tc>
        <w:tc>
          <w:tcPr>
            <w:tcW w:w="4615"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АО «НоворосЛесЭкспорт»</w:t>
            </w:r>
          </w:p>
        </w:tc>
        <w:tc>
          <w:tcPr>
            <w:tcW w:w="4456"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хранение и перевалка грузов</w:t>
            </w:r>
          </w:p>
        </w:tc>
      </w:tr>
      <w:tr w:rsidR="00967AD4" w:rsidRPr="00967AD4" w:rsidTr="00967AD4">
        <w:trPr>
          <w:jc w:val="center"/>
        </w:trPr>
        <w:tc>
          <w:tcPr>
            <w:tcW w:w="613" w:type="dxa"/>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2</w:t>
            </w:r>
          </w:p>
        </w:tc>
        <w:tc>
          <w:tcPr>
            <w:tcW w:w="4615"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АО «Черномортранснефть»</w:t>
            </w:r>
          </w:p>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p>
        </w:tc>
        <w:tc>
          <w:tcPr>
            <w:tcW w:w="4456"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транспортирование по трубопроводам нефти и нефтепродуктов</w:t>
            </w:r>
          </w:p>
        </w:tc>
      </w:tr>
      <w:tr w:rsidR="00967AD4" w:rsidRPr="00967AD4" w:rsidTr="00967AD4">
        <w:trPr>
          <w:jc w:val="center"/>
        </w:trPr>
        <w:tc>
          <w:tcPr>
            <w:tcW w:w="613" w:type="dxa"/>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3</w:t>
            </w:r>
          </w:p>
        </w:tc>
        <w:tc>
          <w:tcPr>
            <w:tcW w:w="4615"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АО «Каспийский Трубопроводный Консорциум - Р»</w:t>
            </w:r>
          </w:p>
        </w:tc>
        <w:tc>
          <w:tcPr>
            <w:tcW w:w="4456"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транспортирование по трубопроводам нефти и нефтепродуктов</w:t>
            </w:r>
          </w:p>
        </w:tc>
      </w:tr>
      <w:tr w:rsidR="00967AD4" w:rsidRPr="00967AD4" w:rsidTr="00967AD4">
        <w:trPr>
          <w:jc w:val="center"/>
        </w:trPr>
        <w:tc>
          <w:tcPr>
            <w:tcW w:w="613" w:type="dxa"/>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4</w:t>
            </w:r>
          </w:p>
        </w:tc>
        <w:tc>
          <w:tcPr>
            <w:tcW w:w="4615"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ПАО «Новороссийский морской торговый порт»</w:t>
            </w:r>
          </w:p>
        </w:tc>
        <w:tc>
          <w:tcPr>
            <w:tcW w:w="4456"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транспортная обработка грузов</w:t>
            </w:r>
          </w:p>
        </w:tc>
      </w:tr>
      <w:tr w:rsidR="00967AD4" w:rsidRPr="00967AD4" w:rsidTr="00967AD4">
        <w:trPr>
          <w:jc w:val="center"/>
        </w:trPr>
        <w:tc>
          <w:tcPr>
            <w:tcW w:w="613" w:type="dxa"/>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5</w:t>
            </w:r>
          </w:p>
        </w:tc>
        <w:tc>
          <w:tcPr>
            <w:tcW w:w="4615"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ПАО «Новошип»</w:t>
            </w:r>
          </w:p>
        </w:tc>
        <w:tc>
          <w:tcPr>
            <w:tcW w:w="4456"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деятельность морского грузового транспорта</w:t>
            </w:r>
          </w:p>
        </w:tc>
      </w:tr>
      <w:tr w:rsidR="00967AD4" w:rsidRPr="00967AD4" w:rsidTr="00967AD4">
        <w:trPr>
          <w:jc w:val="center"/>
        </w:trPr>
        <w:tc>
          <w:tcPr>
            <w:tcW w:w="613" w:type="dxa"/>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6</w:t>
            </w:r>
          </w:p>
        </w:tc>
        <w:tc>
          <w:tcPr>
            <w:tcW w:w="4615"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АО «Флот Новороссийского морского торгового порта»</w:t>
            </w:r>
          </w:p>
        </w:tc>
        <w:tc>
          <w:tcPr>
            <w:tcW w:w="4456"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деятельность морского грузового транспорта</w:t>
            </w:r>
          </w:p>
        </w:tc>
      </w:tr>
      <w:tr w:rsidR="00967AD4" w:rsidRPr="00967AD4" w:rsidTr="00967AD4">
        <w:trPr>
          <w:jc w:val="center"/>
        </w:trPr>
        <w:tc>
          <w:tcPr>
            <w:tcW w:w="613" w:type="dxa"/>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7</w:t>
            </w:r>
          </w:p>
        </w:tc>
        <w:tc>
          <w:tcPr>
            <w:tcW w:w="4615"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АЧБФ ФГУП «Росморпорт»</w:t>
            </w:r>
          </w:p>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p>
        </w:tc>
        <w:tc>
          <w:tcPr>
            <w:tcW w:w="4456"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деятельность морского грузового транспорта</w:t>
            </w:r>
          </w:p>
        </w:tc>
      </w:tr>
      <w:tr w:rsidR="00967AD4" w:rsidRPr="00967AD4" w:rsidTr="00967AD4">
        <w:trPr>
          <w:jc w:val="center"/>
        </w:trPr>
        <w:tc>
          <w:tcPr>
            <w:tcW w:w="613" w:type="dxa"/>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8</w:t>
            </w:r>
          </w:p>
        </w:tc>
        <w:tc>
          <w:tcPr>
            <w:tcW w:w="4615"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 xml:space="preserve">ООО «ИПП» </w:t>
            </w:r>
          </w:p>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p>
        </w:tc>
        <w:tc>
          <w:tcPr>
            <w:tcW w:w="4456"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услуги по перевалке наливных грузов</w:t>
            </w:r>
          </w:p>
        </w:tc>
      </w:tr>
      <w:tr w:rsidR="00967AD4" w:rsidRPr="00967AD4" w:rsidTr="00967AD4">
        <w:trPr>
          <w:jc w:val="center"/>
        </w:trPr>
        <w:tc>
          <w:tcPr>
            <w:tcW w:w="613" w:type="dxa"/>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9</w:t>
            </w:r>
          </w:p>
        </w:tc>
        <w:tc>
          <w:tcPr>
            <w:tcW w:w="4615"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ООО «Новороссийский зерновой терминал»</w:t>
            </w:r>
          </w:p>
        </w:tc>
        <w:tc>
          <w:tcPr>
            <w:tcW w:w="4456"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хранение и складирование зерна</w:t>
            </w:r>
          </w:p>
        </w:tc>
      </w:tr>
      <w:tr w:rsidR="00967AD4" w:rsidRPr="00967AD4" w:rsidTr="00967AD4">
        <w:trPr>
          <w:jc w:val="center"/>
        </w:trPr>
        <w:tc>
          <w:tcPr>
            <w:tcW w:w="613" w:type="dxa"/>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10</w:t>
            </w:r>
          </w:p>
        </w:tc>
        <w:tc>
          <w:tcPr>
            <w:tcW w:w="4615"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ООО «Новороссийский мазутный терминал»</w:t>
            </w:r>
          </w:p>
        </w:tc>
        <w:tc>
          <w:tcPr>
            <w:tcW w:w="4456"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p>
        </w:tc>
      </w:tr>
      <w:tr w:rsidR="00967AD4" w:rsidRPr="00967AD4" w:rsidTr="00967AD4">
        <w:trPr>
          <w:jc w:val="center"/>
        </w:trPr>
        <w:tc>
          <w:tcPr>
            <w:tcW w:w="613" w:type="dxa"/>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11</w:t>
            </w:r>
          </w:p>
        </w:tc>
        <w:tc>
          <w:tcPr>
            <w:tcW w:w="4615"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 xml:space="preserve">ООО «Контейнерный терминал «НУТЭП» </w:t>
            </w:r>
          </w:p>
        </w:tc>
        <w:tc>
          <w:tcPr>
            <w:tcW w:w="4456" w:type="dxa"/>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деятельность морского грузового транспорта</w:t>
            </w:r>
          </w:p>
        </w:tc>
      </w:tr>
      <w:tr w:rsidR="00967AD4" w:rsidRPr="00967AD4" w:rsidTr="00967AD4">
        <w:trPr>
          <w:jc w:val="center"/>
        </w:trPr>
        <w:tc>
          <w:tcPr>
            <w:tcW w:w="613" w:type="dxa"/>
            <w:tcBorders>
              <w:top w:val="single" w:sz="4" w:space="0" w:color="auto"/>
            </w:tcBorders>
            <w:shd w:val="clear" w:color="auto" w:fill="auto"/>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12</w:t>
            </w:r>
          </w:p>
        </w:tc>
        <w:tc>
          <w:tcPr>
            <w:tcW w:w="4615" w:type="dxa"/>
            <w:tcBorders>
              <w:top w:val="single" w:sz="4" w:space="0" w:color="auto"/>
            </w:tcBorders>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ОАО «Новоросцемент»</w:t>
            </w:r>
          </w:p>
        </w:tc>
        <w:tc>
          <w:tcPr>
            <w:tcW w:w="4456" w:type="dxa"/>
            <w:tcBorders>
              <w:top w:val="single" w:sz="4" w:space="0" w:color="auto"/>
            </w:tcBorders>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производство цемента</w:t>
            </w:r>
          </w:p>
        </w:tc>
      </w:tr>
      <w:tr w:rsidR="00967AD4" w:rsidRPr="00967AD4" w:rsidTr="00967AD4">
        <w:trPr>
          <w:jc w:val="center"/>
        </w:trPr>
        <w:tc>
          <w:tcPr>
            <w:tcW w:w="613" w:type="dxa"/>
            <w:shd w:val="clear" w:color="auto" w:fill="auto"/>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13</w:t>
            </w:r>
          </w:p>
        </w:tc>
        <w:tc>
          <w:tcPr>
            <w:tcW w:w="4615"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ООО «Атакайцемент»</w:t>
            </w:r>
          </w:p>
        </w:tc>
        <w:tc>
          <w:tcPr>
            <w:tcW w:w="4456"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производство цемента</w:t>
            </w:r>
          </w:p>
        </w:tc>
      </w:tr>
      <w:tr w:rsidR="00967AD4" w:rsidRPr="00967AD4" w:rsidTr="00967AD4">
        <w:trPr>
          <w:jc w:val="center"/>
        </w:trPr>
        <w:tc>
          <w:tcPr>
            <w:tcW w:w="613" w:type="dxa"/>
            <w:shd w:val="clear" w:color="auto" w:fill="auto"/>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14</w:t>
            </w:r>
          </w:p>
        </w:tc>
        <w:tc>
          <w:tcPr>
            <w:tcW w:w="4615"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ОАО «Верхнебаканский цементный завод»</w:t>
            </w:r>
          </w:p>
        </w:tc>
        <w:tc>
          <w:tcPr>
            <w:tcW w:w="4456"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производство и продажа цемента</w:t>
            </w:r>
          </w:p>
        </w:tc>
      </w:tr>
      <w:tr w:rsidR="00967AD4" w:rsidRPr="00967AD4" w:rsidTr="00967AD4">
        <w:trPr>
          <w:jc w:val="center"/>
        </w:trPr>
        <w:tc>
          <w:tcPr>
            <w:tcW w:w="613" w:type="dxa"/>
            <w:shd w:val="clear" w:color="auto" w:fill="auto"/>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15</w:t>
            </w:r>
          </w:p>
        </w:tc>
        <w:tc>
          <w:tcPr>
            <w:tcW w:w="4615"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АО «Новороссийский судоремонтный завод»</w:t>
            </w:r>
          </w:p>
        </w:tc>
        <w:tc>
          <w:tcPr>
            <w:tcW w:w="4456"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судоремонт</w:t>
            </w:r>
          </w:p>
        </w:tc>
      </w:tr>
      <w:tr w:rsidR="00967AD4" w:rsidRPr="00967AD4" w:rsidTr="00967AD4">
        <w:trPr>
          <w:jc w:val="center"/>
        </w:trPr>
        <w:tc>
          <w:tcPr>
            <w:tcW w:w="613" w:type="dxa"/>
            <w:shd w:val="clear" w:color="auto" w:fill="auto"/>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16</w:t>
            </w:r>
          </w:p>
        </w:tc>
        <w:tc>
          <w:tcPr>
            <w:tcW w:w="4615"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ПАО «Новороссийский комбинат хлебопродуктов»</w:t>
            </w:r>
          </w:p>
        </w:tc>
        <w:tc>
          <w:tcPr>
            <w:tcW w:w="4456"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производство муки, крупы</w:t>
            </w:r>
          </w:p>
        </w:tc>
      </w:tr>
      <w:tr w:rsidR="00967AD4" w:rsidRPr="00967AD4" w:rsidTr="00967AD4">
        <w:trPr>
          <w:jc w:val="center"/>
        </w:trPr>
        <w:tc>
          <w:tcPr>
            <w:tcW w:w="613" w:type="dxa"/>
            <w:shd w:val="clear" w:color="auto" w:fill="auto"/>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17</w:t>
            </w:r>
          </w:p>
        </w:tc>
        <w:tc>
          <w:tcPr>
            <w:tcW w:w="4615"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ОАО «Новоросхлебкондитер»</w:t>
            </w:r>
          </w:p>
        </w:tc>
        <w:tc>
          <w:tcPr>
            <w:tcW w:w="4456"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производство хлеба и мучных кондитерских изделий</w:t>
            </w:r>
          </w:p>
        </w:tc>
      </w:tr>
      <w:tr w:rsidR="00967AD4" w:rsidRPr="00967AD4" w:rsidTr="00967AD4">
        <w:trPr>
          <w:jc w:val="center"/>
        </w:trPr>
        <w:tc>
          <w:tcPr>
            <w:tcW w:w="613" w:type="dxa"/>
            <w:shd w:val="clear" w:color="auto" w:fill="auto"/>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18</w:t>
            </w:r>
          </w:p>
        </w:tc>
        <w:tc>
          <w:tcPr>
            <w:tcW w:w="4615"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ООО «Новоросметалл»</w:t>
            </w:r>
          </w:p>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p>
        </w:tc>
        <w:tc>
          <w:tcPr>
            <w:tcW w:w="4456"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производство и оптовая торговля металлическими заготовками</w:t>
            </w:r>
          </w:p>
        </w:tc>
      </w:tr>
      <w:tr w:rsidR="00967AD4" w:rsidRPr="00967AD4" w:rsidTr="00967AD4">
        <w:trPr>
          <w:jc w:val="center"/>
        </w:trPr>
        <w:tc>
          <w:tcPr>
            <w:tcW w:w="613" w:type="dxa"/>
            <w:shd w:val="clear" w:color="auto" w:fill="auto"/>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19</w:t>
            </w:r>
          </w:p>
        </w:tc>
        <w:tc>
          <w:tcPr>
            <w:tcW w:w="4615"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ЗАО Мясокомбинат «Новороссийский»</w:t>
            </w:r>
          </w:p>
        </w:tc>
        <w:tc>
          <w:tcPr>
            <w:tcW w:w="4456"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производство мяса и пищевых субпродуктов</w:t>
            </w:r>
          </w:p>
        </w:tc>
      </w:tr>
      <w:tr w:rsidR="00967AD4" w:rsidRPr="00967AD4" w:rsidTr="00967AD4">
        <w:trPr>
          <w:jc w:val="center"/>
        </w:trPr>
        <w:tc>
          <w:tcPr>
            <w:tcW w:w="613" w:type="dxa"/>
            <w:shd w:val="clear" w:color="auto" w:fill="auto"/>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20</w:t>
            </w:r>
          </w:p>
        </w:tc>
        <w:tc>
          <w:tcPr>
            <w:tcW w:w="4615"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ЗАО «Пино»</w:t>
            </w:r>
          </w:p>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p>
        </w:tc>
        <w:tc>
          <w:tcPr>
            <w:tcW w:w="4456"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производство пива и минеральных вод</w:t>
            </w:r>
          </w:p>
        </w:tc>
      </w:tr>
      <w:tr w:rsidR="00967AD4" w:rsidRPr="00967AD4" w:rsidTr="00967AD4">
        <w:trPr>
          <w:trHeight w:val="316"/>
          <w:jc w:val="center"/>
        </w:trPr>
        <w:tc>
          <w:tcPr>
            <w:tcW w:w="613" w:type="dxa"/>
            <w:shd w:val="clear" w:color="auto" w:fill="auto"/>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21</w:t>
            </w:r>
          </w:p>
        </w:tc>
        <w:tc>
          <w:tcPr>
            <w:tcW w:w="4615"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ООО «Брис-Босфор»</w:t>
            </w:r>
          </w:p>
        </w:tc>
        <w:tc>
          <w:tcPr>
            <w:tcW w:w="4456"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производство обуви</w:t>
            </w:r>
          </w:p>
        </w:tc>
      </w:tr>
      <w:tr w:rsidR="00967AD4" w:rsidRPr="00967AD4" w:rsidTr="00967AD4">
        <w:trPr>
          <w:trHeight w:val="64"/>
          <w:jc w:val="center"/>
        </w:trPr>
        <w:tc>
          <w:tcPr>
            <w:tcW w:w="613" w:type="dxa"/>
            <w:shd w:val="clear" w:color="auto" w:fill="auto"/>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22</w:t>
            </w:r>
          </w:p>
        </w:tc>
        <w:tc>
          <w:tcPr>
            <w:tcW w:w="4615"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ЗАО «Абрау-Дюрсо»</w:t>
            </w:r>
          </w:p>
        </w:tc>
        <w:tc>
          <w:tcPr>
            <w:tcW w:w="4456"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производство шампанских вин</w:t>
            </w:r>
          </w:p>
        </w:tc>
      </w:tr>
      <w:tr w:rsidR="00967AD4" w:rsidRPr="00967AD4" w:rsidTr="00967AD4">
        <w:trPr>
          <w:trHeight w:val="620"/>
          <w:jc w:val="center"/>
        </w:trPr>
        <w:tc>
          <w:tcPr>
            <w:tcW w:w="613" w:type="dxa"/>
            <w:shd w:val="clear" w:color="auto" w:fill="auto"/>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23</w:t>
            </w:r>
          </w:p>
        </w:tc>
        <w:tc>
          <w:tcPr>
            <w:tcW w:w="4615"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ПАО Птицефабрика «Новороссийск»</w:t>
            </w:r>
          </w:p>
        </w:tc>
        <w:tc>
          <w:tcPr>
            <w:tcW w:w="4456"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производство, переработка и реализация птицеводческой продукции</w:t>
            </w:r>
          </w:p>
        </w:tc>
      </w:tr>
      <w:tr w:rsidR="00967AD4" w:rsidRPr="00967AD4" w:rsidTr="00967AD4">
        <w:trPr>
          <w:jc w:val="center"/>
        </w:trPr>
        <w:tc>
          <w:tcPr>
            <w:tcW w:w="613" w:type="dxa"/>
            <w:shd w:val="clear" w:color="auto" w:fill="auto"/>
          </w:tcPr>
          <w:p w:rsidR="00967AD4" w:rsidRPr="00967AD4" w:rsidRDefault="00967AD4" w:rsidP="00967AD4">
            <w:pPr>
              <w:suppressAutoHyphens w:val="0"/>
              <w:spacing w:after="0" w:line="240" w:lineRule="auto"/>
              <w:jc w:val="center"/>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24</w:t>
            </w:r>
          </w:p>
        </w:tc>
        <w:tc>
          <w:tcPr>
            <w:tcW w:w="4615"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 xml:space="preserve">ФГУП «ГВСУ № 4» </w:t>
            </w:r>
          </w:p>
        </w:tc>
        <w:tc>
          <w:tcPr>
            <w:tcW w:w="4456" w:type="dxa"/>
            <w:shd w:val="clear" w:color="auto" w:fill="auto"/>
          </w:tcPr>
          <w:p w:rsidR="00967AD4" w:rsidRPr="00967AD4" w:rsidRDefault="00967AD4" w:rsidP="00967AD4">
            <w:pPr>
              <w:suppressAutoHyphens w:val="0"/>
              <w:spacing w:after="0" w:line="240" w:lineRule="auto"/>
              <w:textAlignment w:val="auto"/>
              <w:rPr>
                <w:rFonts w:ascii="Times New Roman" w:eastAsia="Times New Roman" w:hAnsi="Times New Roman" w:cs="Times New Roman"/>
                <w:kern w:val="0"/>
                <w:sz w:val="24"/>
                <w:szCs w:val="24"/>
                <w:lang w:eastAsia="ru-RU"/>
              </w:rPr>
            </w:pPr>
            <w:r w:rsidRPr="00967AD4">
              <w:rPr>
                <w:rFonts w:ascii="Times New Roman" w:eastAsia="Times New Roman" w:hAnsi="Times New Roman" w:cs="Times New Roman"/>
                <w:kern w:val="0"/>
                <w:sz w:val="24"/>
                <w:szCs w:val="24"/>
                <w:lang w:eastAsia="ru-RU"/>
              </w:rPr>
              <w:t>производство строительных работ</w:t>
            </w:r>
          </w:p>
        </w:tc>
      </w:tr>
    </w:tbl>
    <w:p w:rsidR="008164EB" w:rsidRDefault="008164EB" w:rsidP="00ED62F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p>
    <w:p w:rsidR="00ED62FD" w:rsidRPr="00ED62FD" w:rsidRDefault="00ED62FD" w:rsidP="00ED62F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ED62FD">
        <w:rPr>
          <w:rFonts w:ascii="Times New Roman" w:eastAsia="Constantia" w:hAnsi="Times New Roman" w:cs="Times New Roman"/>
          <w:bCs/>
          <w:iCs/>
          <w:kern w:val="0"/>
          <w:sz w:val="28"/>
          <w:szCs w:val="32"/>
        </w:rPr>
        <w:lastRenderedPageBreak/>
        <w:t xml:space="preserve">Отличительной особенностью Новороссийска от большинства крупных российских городов является базирование экономики на транспортной отрасли, являющейся настоящим «локомотивом», </w:t>
      </w:r>
      <w:r w:rsidRPr="00ED62FD">
        <w:rPr>
          <w:rFonts w:ascii="Times New Roman" w:eastAsia="Constantia" w:hAnsi="Times New Roman" w:cs="Times New Roman"/>
          <w:bCs/>
          <w:iCs/>
          <w:kern w:val="0"/>
          <w:sz w:val="28"/>
          <w:szCs w:val="32"/>
          <w:lang w:val="x-none"/>
        </w:rPr>
        <w:t>наиболее эффективным её сектором</w:t>
      </w:r>
      <w:r w:rsidRPr="00ED62FD">
        <w:rPr>
          <w:rFonts w:ascii="Times New Roman" w:eastAsia="Constantia" w:hAnsi="Times New Roman" w:cs="Times New Roman"/>
          <w:bCs/>
          <w:iCs/>
          <w:kern w:val="0"/>
          <w:sz w:val="28"/>
          <w:szCs w:val="32"/>
        </w:rPr>
        <w:t xml:space="preserve">. </w:t>
      </w:r>
    </w:p>
    <w:p w:rsidR="00ED62FD" w:rsidRPr="00ED62FD" w:rsidRDefault="00ED62FD" w:rsidP="00ED62F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ED62FD">
        <w:rPr>
          <w:rFonts w:ascii="Times New Roman" w:eastAsia="Constantia" w:hAnsi="Times New Roman" w:cs="Times New Roman"/>
          <w:bCs/>
          <w:iCs/>
          <w:kern w:val="0"/>
          <w:sz w:val="28"/>
          <w:szCs w:val="32"/>
        </w:rPr>
        <w:t>В транспортном комплексе города осуществляют деятельность более 1600 хозяйственных субъектов. Транспортный комплекс обеспечивает работой более 20% трудоспособного населения города, а налоговые отчисления формируют основу бюджета города.</w:t>
      </w:r>
    </w:p>
    <w:p w:rsidR="00ED62FD" w:rsidRPr="00ED62FD" w:rsidRDefault="00ED62FD" w:rsidP="00ED62F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ED62FD">
        <w:rPr>
          <w:rFonts w:ascii="Times New Roman" w:eastAsia="Constantia" w:hAnsi="Times New Roman" w:cs="Times New Roman"/>
          <w:bCs/>
          <w:iCs/>
          <w:kern w:val="0"/>
          <w:sz w:val="28"/>
          <w:szCs w:val="32"/>
        </w:rPr>
        <w:t xml:space="preserve">В совокупной структуре выпуска товаров и услуг города на транспорт приходится </w:t>
      </w:r>
      <w:r>
        <w:rPr>
          <w:rFonts w:ascii="Times New Roman" w:eastAsia="Constantia" w:hAnsi="Times New Roman" w:cs="Times New Roman"/>
          <w:bCs/>
          <w:iCs/>
          <w:kern w:val="0"/>
          <w:sz w:val="28"/>
          <w:szCs w:val="32"/>
        </w:rPr>
        <w:t>около</w:t>
      </w:r>
      <w:r w:rsidRPr="00ED62FD">
        <w:rPr>
          <w:rFonts w:ascii="Times New Roman" w:eastAsia="Constantia" w:hAnsi="Times New Roman" w:cs="Times New Roman"/>
          <w:bCs/>
          <w:iCs/>
          <w:kern w:val="0"/>
          <w:sz w:val="28"/>
          <w:szCs w:val="32"/>
        </w:rPr>
        <w:t xml:space="preserve"> 5</w:t>
      </w:r>
      <w:r>
        <w:rPr>
          <w:rFonts w:ascii="Times New Roman" w:eastAsia="Constantia" w:hAnsi="Times New Roman" w:cs="Times New Roman"/>
          <w:bCs/>
          <w:iCs/>
          <w:kern w:val="0"/>
          <w:sz w:val="28"/>
          <w:szCs w:val="32"/>
        </w:rPr>
        <w:t>5</w:t>
      </w:r>
      <w:r w:rsidRPr="00ED62FD">
        <w:rPr>
          <w:rFonts w:ascii="Times New Roman" w:eastAsia="Constantia" w:hAnsi="Times New Roman" w:cs="Times New Roman"/>
          <w:bCs/>
          <w:iCs/>
          <w:kern w:val="0"/>
          <w:sz w:val="28"/>
          <w:szCs w:val="32"/>
        </w:rPr>
        <w:t xml:space="preserve"> % всего объема производства. </w:t>
      </w:r>
    </w:p>
    <w:p w:rsidR="00ED62FD" w:rsidRPr="00ED62FD" w:rsidRDefault="00ED62FD" w:rsidP="00ED62F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ED62FD">
        <w:rPr>
          <w:rFonts w:ascii="Times New Roman" w:eastAsia="Constantia" w:hAnsi="Times New Roman" w:cs="Times New Roman"/>
          <w:bCs/>
          <w:iCs/>
          <w:kern w:val="0"/>
          <w:sz w:val="28"/>
          <w:szCs w:val="32"/>
        </w:rPr>
        <w:t>Кроме транспорта, город Новороссийск имеет значительный промышленный потенциал.</w:t>
      </w:r>
    </w:p>
    <w:p w:rsidR="00ED62FD" w:rsidRPr="00ED62FD" w:rsidRDefault="00ED62FD" w:rsidP="00ED62F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ED62FD">
        <w:rPr>
          <w:rFonts w:ascii="Times New Roman" w:eastAsia="Constantia" w:hAnsi="Times New Roman" w:cs="Times New Roman"/>
          <w:bCs/>
          <w:iCs/>
          <w:kern w:val="0"/>
          <w:sz w:val="28"/>
          <w:szCs w:val="32"/>
        </w:rPr>
        <w:t xml:space="preserve">На территории Новороссийска осуществляют деятельность </w:t>
      </w:r>
      <w:r w:rsidR="006E2B1F" w:rsidRPr="006E2B1F">
        <w:rPr>
          <w:rFonts w:ascii="Times New Roman" w:eastAsia="Constantia" w:hAnsi="Times New Roman" w:cs="Times New Roman"/>
          <w:bCs/>
          <w:iCs/>
          <w:kern w:val="0"/>
          <w:sz w:val="28"/>
          <w:szCs w:val="32"/>
        </w:rPr>
        <w:t>487</w:t>
      </w:r>
      <w:r w:rsidRPr="006E2B1F">
        <w:rPr>
          <w:rFonts w:ascii="Times New Roman" w:eastAsia="Constantia" w:hAnsi="Times New Roman" w:cs="Times New Roman"/>
          <w:bCs/>
          <w:iCs/>
          <w:kern w:val="0"/>
          <w:sz w:val="28"/>
          <w:szCs w:val="32"/>
        </w:rPr>
        <w:t xml:space="preserve"> промышленных предприятий, </w:t>
      </w:r>
      <w:r w:rsidR="006E2B1F" w:rsidRPr="006E2B1F">
        <w:rPr>
          <w:rFonts w:ascii="Times New Roman" w:eastAsia="Constantia" w:hAnsi="Times New Roman" w:cs="Times New Roman"/>
          <w:bCs/>
          <w:iCs/>
          <w:kern w:val="0"/>
          <w:sz w:val="28"/>
          <w:szCs w:val="32"/>
        </w:rPr>
        <w:t>с учётом предприятий, оказывающих услуги в сфере промышленности.</w:t>
      </w:r>
    </w:p>
    <w:p w:rsid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 xml:space="preserve">Промышленная отрасль занимает </w:t>
      </w:r>
      <w:r>
        <w:rPr>
          <w:rFonts w:ascii="Times New Roman" w:eastAsia="Constantia" w:hAnsi="Times New Roman" w:cs="Times New Roman"/>
          <w:bCs/>
          <w:iCs/>
          <w:kern w:val="0"/>
          <w:sz w:val="28"/>
          <w:szCs w:val="32"/>
        </w:rPr>
        <w:t xml:space="preserve">около </w:t>
      </w:r>
      <w:r w:rsidRPr="00986AF1">
        <w:rPr>
          <w:rFonts w:ascii="Times New Roman" w:eastAsia="Constantia" w:hAnsi="Times New Roman" w:cs="Times New Roman"/>
          <w:bCs/>
          <w:iCs/>
          <w:kern w:val="0"/>
          <w:sz w:val="28"/>
          <w:szCs w:val="32"/>
        </w:rPr>
        <w:t xml:space="preserve">12,0 % от общего объема производства и оказания услуг по муниципальному образованию. </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Предприятия муниципального образования город Новороссийск вошли в 10 (десятку) крупнейших производителей края: ОАО «Новоросцемент», ОАО «Верхнебаканский цементный завод» и ООО «Новоросметалл».</w:t>
      </w:r>
    </w:p>
    <w:p w:rsidR="00193717" w:rsidRPr="00193717" w:rsidRDefault="00193717" w:rsidP="00193717">
      <w:pPr>
        <w:tabs>
          <w:tab w:val="left" w:pos="1134"/>
        </w:tabs>
        <w:suppressAutoHyphens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193717">
        <w:rPr>
          <w:rFonts w:ascii="Times New Roman" w:eastAsia="Times New Roman" w:hAnsi="Times New Roman" w:cs="Times New Roman"/>
          <w:kern w:val="0"/>
          <w:sz w:val="28"/>
          <w:szCs w:val="28"/>
          <w:lang w:eastAsia="ru-RU"/>
        </w:rPr>
        <w:t xml:space="preserve">В целях развития промышленного производства, в городе ведётся активное взаимодействие с предприятиями по основным задачам в рамках исполнения «Дорожной карты» развития промышленности в муниципальном образовании город Новороссийск, поставленных задач главой администрации Краснодарского края В.И. Кондратьевым и Руководством Департамента промышленной политики Краснодарского края. </w:t>
      </w:r>
    </w:p>
    <w:p w:rsidR="00986AF1" w:rsidRPr="00986AF1" w:rsidRDefault="00193717"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В</w:t>
      </w:r>
      <w:r w:rsidR="00986AF1" w:rsidRPr="00986AF1">
        <w:rPr>
          <w:rFonts w:ascii="Times New Roman" w:eastAsia="Constantia" w:hAnsi="Times New Roman" w:cs="Times New Roman"/>
          <w:bCs/>
          <w:iCs/>
          <w:kern w:val="0"/>
          <w:sz w:val="28"/>
          <w:szCs w:val="32"/>
        </w:rPr>
        <w:t xml:space="preserve"> целях продвижения продукции промышленных предприятий муниципального образования город Новороссийск, </w:t>
      </w:r>
      <w:r>
        <w:rPr>
          <w:rFonts w:ascii="Times New Roman" w:eastAsia="Constantia" w:hAnsi="Times New Roman" w:cs="Times New Roman"/>
          <w:bCs/>
          <w:iCs/>
          <w:kern w:val="0"/>
          <w:sz w:val="28"/>
          <w:szCs w:val="32"/>
        </w:rPr>
        <w:t xml:space="preserve">ежегодно </w:t>
      </w:r>
      <w:r w:rsidR="00986AF1">
        <w:rPr>
          <w:rFonts w:ascii="Times New Roman" w:eastAsia="Constantia" w:hAnsi="Times New Roman" w:cs="Times New Roman"/>
          <w:bCs/>
          <w:iCs/>
          <w:kern w:val="0"/>
          <w:sz w:val="28"/>
          <w:szCs w:val="32"/>
        </w:rPr>
        <w:t>обновляется</w:t>
      </w:r>
      <w:r w:rsidR="00986AF1" w:rsidRPr="00986AF1">
        <w:rPr>
          <w:rFonts w:ascii="Times New Roman" w:eastAsia="Constantia" w:hAnsi="Times New Roman" w:cs="Times New Roman"/>
          <w:bCs/>
          <w:iCs/>
          <w:kern w:val="0"/>
          <w:sz w:val="28"/>
          <w:szCs w:val="32"/>
        </w:rPr>
        <w:t xml:space="preserve"> каталог промышленной продукции</w:t>
      </w:r>
      <w:r w:rsidR="007E49F0">
        <w:rPr>
          <w:rFonts w:ascii="Times New Roman" w:eastAsia="Constantia" w:hAnsi="Times New Roman" w:cs="Times New Roman"/>
          <w:bCs/>
          <w:iCs/>
          <w:kern w:val="0"/>
          <w:sz w:val="28"/>
          <w:szCs w:val="32"/>
        </w:rPr>
        <w:t>.</w:t>
      </w:r>
      <w:r w:rsidR="00986AF1" w:rsidRPr="00986AF1">
        <w:rPr>
          <w:rFonts w:ascii="Times New Roman" w:eastAsia="Constantia" w:hAnsi="Times New Roman" w:cs="Times New Roman"/>
          <w:bCs/>
          <w:iCs/>
          <w:kern w:val="0"/>
          <w:sz w:val="28"/>
          <w:szCs w:val="32"/>
        </w:rPr>
        <w:t xml:space="preserve"> </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Сейчас каталог насчитывает 60 промышленных предприятий. В него входят крупные бюджетообразующие</w:t>
      </w:r>
      <w:r w:rsidR="007E49F0">
        <w:rPr>
          <w:rFonts w:ascii="Times New Roman" w:eastAsia="Constantia" w:hAnsi="Times New Roman" w:cs="Times New Roman"/>
          <w:bCs/>
          <w:iCs/>
          <w:kern w:val="0"/>
          <w:sz w:val="28"/>
          <w:szCs w:val="32"/>
        </w:rPr>
        <w:t xml:space="preserve"> города,</w:t>
      </w:r>
      <w:r w:rsidRPr="00986AF1">
        <w:rPr>
          <w:rFonts w:ascii="Times New Roman" w:eastAsia="Constantia" w:hAnsi="Times New Roman" w:cs="Times New Roman"/>
          <w:bCs/>
          <w:iCs/>
          <w:kern w:val="0"/>
          <w:sz w:val="28"/>
          <w:szCs w:val="32"/>
        </w:rPr>
        <w:t xml:space="preserve"> предприятие такие как: ООО «Новоросметалл», ОАО «Верхнебаканский цементный завод», ОАО «Новоросцемент», ООО «Атакайцемент», ООО «Выбор-С», АО «НСРЗ». Работа по дополнению и актуализации каталога и привлечению новых промышленных предприятий ведётся на постоянной основе.</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 xml:space="preserve">Каталог является визитной карточкой на конгрессно-выставочных мероприятиях и входит в общий каталог промышленности Краснодарского края. Департаментом промышленной политики взят за основу по внедрению опыта в городах края и направлен в муниципальные образования края для межмуниципального сотрудничества. </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12 предприятий города включены в каталог Строительных организаций Краснодарского края.</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С начала 2018 года по программе «Развитие промышленности Краснодарского края и повышение ее конкурентоспособности» получено 4 субсидии на общую сумму 10,5 млн.рублей предприятием ООО «Выбор-С».</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lastRenderedPageBreak/>
        <w:t>Среди национальных проектов, инициированных в соответствии с положениями майского 2018 года Указа Президента РФ № 204, проект «Производительность труда и поддержка занятости» занимает особое место.</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Целью проекта является ежегодное обеспечение роста производительности труда на 5 и более процентов, по предприятиям занятых в сельскохозяйственной, транспортной и строительной отраслях.</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 xml:space="preserve">Сегодня 11 сотрудников ООО «Выбор-С», в рамках нацпроекта, проходят обучение по программам «Лидеры производительности» и «Акселератор экспортного роста». </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 xml:space="preserve">Основная задача обучения - это получение новых компетенций по управлению в условиях масштабных производственных преобразований, по внедрению организационных и технологических инноваций, способствующих повышению производительности труда. </w:t>
      </w:r>
    </w:p>
    <w:p w:rsidR="007E49F0" w:rsidRPr="00986AF1" w:rsidRDefault="007E49F0" w:rsidP="007E49F0">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Всего от муниципального образования город Новороссийск на сайте Федерального центра компетенций в сфере производительности труда зарегистрировано 5 предприятий Новороссийска (ООО «Выбор-С», ООО «Аквамарин», ООО «Птицефабрика «Новороссийск», ООО «Рускон», ООО «Трансбункер-Новороссийск»).</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Предполагается, что до 2024 года обучение пройдут управленческий состав всех предприятий-участников нацпроекта. В течение 3-х лет на каждом предприятии будут проводиться мероприятия по внедрению принципов бережливого производства. В итоге, рост производительности составит не менее 30%.</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lang w:val="x-none"/>
        </w:rPr>
        <w:t xml:space="preserve">В городе реализуются </w:t>
      </w:r>
      <w:r w:rsidRPr="00986AF1">
        <w:rPr>
          <w:rFonts w:ascii="Times New Roman" w:eastAsia="Constantia" w:hAnsi="Times New Roman" w:cs="Times New Roman"/>
          <w:bCs/>
          <w:iCs/>
          <w:kern w:val="0"/>
          <w:sz w:val="28"/>
          <w:szCs w:val="32"/>
        </w:rPr>
        <w:t>4</w:t>
      </w:r>
      <w:r w:rsidRPr="00986AF1">
        <w:rPr>
          <w:rFonts w:ascii="Times New Roman" w:eastAsia="Constantia" w:hAnsi="Times New Roman" w:cs="Times New Roman"/>
          <w:bCs/>
          <w:iCs/>
          <w:kern w:val="0"/>
          <w:sz w:val="28"/>
          <w:szCs w:val="32"/>
          <w:lang w:val="x-none"/>
        </w:rPr>
        <w:t xml:space="preserve"> промышленных инвестиционных проект</w:t>
      </w:r>
      <w:r w:rsidRPr="00986AF1">
        <w:rPr>
          <w:rFonts w:ascii="Times New Roman" w:eastAsia="Constantia" w:hAnsi="Times New Roman" w:cs="Times New Roman"/>
          <w:bCs/>
          <w:iCs/>
          <w:kern w:val="0"/>
          <w:sz w:val="28"/>
          <w:szCs w:val="32"/>
        </w:rPr>
        <w:t>а</w:t>
      </w:r>
      <w:r w:rsidRPr="00986AF1">
        <w:rPr>
          <w:rFonts w:ascii="Times New Roman" w:eastAsia="Constantia" w:hAnsi="Times New Roman" w:cs="Times New Roman"/>
          <w:bCs/>
          <w:iCs/>
          <w:kern w:val="0"/>
          <w:sz w:val="28"/>
          <w:szCs w:val="32"/>
          <w:lang w:val="x-none"/>
        </w:rPr>
        <w:t>, заключённых в рамках Российского инвестиционного Форума в Сочи (2 проекта АО “</w:t>
      </w:r>
      <w:r w:rsidRPr="00986AF1">
        <w:rPr>
          <w:rFonts w:ascii="Times New Roman" w:eastAsia="Constantia" w:hAnsi="Times New Roman" w:cs="Times New Roman"/>
          <w:bCs/>
          <w:iCs/>
          <w:kern w:val="0"/>
          <w:sz w:val="28"/>
          <w:szCs w:val="32"/>
        </w:rPr>
        <w:t>Новоросцемент», 2 проекта ЗАО «Горный»).</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lang w:val="x-none"/>
        </w:rPr>
        <w:t xml:space="preserve">В </w:t>
      </w:r>
      <w:r w:rsidR="007E49F0">
        <w:rPr>
          <w:rFonts w:ascii="Times New Roman" w:eastAsia="Constantia" w:hAnsi="Times New Roman" w:cs="Times New Roman"/>
          <w:bCs/>
          <w:iCs/>
          <w:kern w:val="0"/>
          <w:sz w:val="28"/>
          <w:szCs w:val="32"/>
        </w:rPr>
        <w:t>2019</w:t>
      </w:r>
      <w:r w:rsidRPr="00986AF1">
        <w:rPr>
          <w:rFonts w:ascii="Times New Roman" w:eastAsia="Constantia" w:hAnsi="Times New Roman" w:cs="Times New Roman"/>
          <w:bCs/>
          <w:iCs/>
          <w:kern w:val="0"/>
          <w:sz w:val="28"/>
          <w:szCs w:val="32"/>
          <w:lang w:val="x-none"/>
        </w:rPr>
        <w:t xml:space="preserve"> году на форуме подписано соглашение о реализации инвестиционного проекта с ООО «Новороссийский прокатный завод» по строительству на территории муниципального образования завода по производству сортового горячекатаного проката и катанки</w:t>
      </w:r>
      <w:r w:rsidRPr="00986AF1">
        <w:rPr>
          <w:rFonts w:ascii="Times New Roman" w:eastAsia="Constantia" w:hAnsi="Times New Roman" w:cs="Times New Roman"/>
          <w:bCs/>
          <w:iCs/>
          <w:kern w:val="0"/>
          <w:sz w:val="28"/>
          <w:szCs w:val="32"/>
        </w:rPr>
        <w:t>»</w:t>
      </w:r>
      <w:r w:rsidRPr="00986AF1">
        <w:rPr>
          <w:rFonts w:ascii="Times New Roman" w:eastAsia="Constantia" w:hAnsi="Times New Roman" w:cs="Times New Roman"/>
          <w:bCs/>
          <w:iCs/>
          <w:kern w:val="0"/>
          <w:sz w:val="28"/>
          <w:szCs w:val="32"/>
          <w:lang w:val="x-none"/>
        </w:rPr>
        <w:t>.</w:t>
      </w:r>
    </w:p>
    <w:p w:rsidR="00986AF1" w:rsidRPr="00986AF1" w:rsidRDefault="007E49F0"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О</w:t>
      </w:r>
      <w:r w:rsidR="00986AF1" w:rsidRPr="00986AF1">
        <w:rPr>
          <w:rFonts w:ascii="Times New Roman" w:eastAsia="Constantia" w:hAnsi="Times New Roman" w:cs="Times New Roman"/>
          <w:bCs/>
          <w:iCs/>
          <w:kern w:val="0"/>
          <w:sz w:val="28"/>
          <w:szCs w:val="32"/>
          <w:lang w:val="x-none"/>
        </w:rPr>
        <w:t xml:space="preserve">бъем экспортируемой продукции предприятий муниципального образования город Новороссийск составил более 2-х млн. тонн, что в денежном выражении – 622,4 млн. долларов США. </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lang w:val="x-none"/>
        </w:rPr>
        <w:t>Более половины экспортируемой продукции, а это 56 % от общего объема отгружается ООО «Новоросметалл» (полуфабрикаты из нелегированной стали)</w:t>
      </w:r>
      <w:r w:rsidRPr="00986AF1">
        <w:rPr>
          <w:rFonts w:ascii="Times New Roman" w:eastAsia="Constantia" w:hAnsi="Times New Roman" w:cs="Times New Roman"/>
          <w:bCs/>
          <w:iCs/>
          <w:kern w:val="0"/>
          <w:sz w:val="28"/>
          <w:szCs w:val="32"/>
        </w:rPr>
        <w:t xml:space="preserve">, </w:t>
      </w:r>
      <w:r w:rsidRPr="00986AF1">
        <w:rPr>
          <w:rFonts w:ascii="Times New Roman" w:eastAsia="Constantia" w:hAnsi="Times New Roman" w:cs="Times New Roman"/>
          <w:bCs/>
          <w:iCs/>
          <w:kern w:val="0"/>
          <w:sz w:val="28"/>
          <w:szCs w:val="32"/>
          <w:lang w:val="x-none"/>
        </w:rPr>
        <w:t>явля</w:t>
      </w:r>
      <w:r w:rsidRPr="00986AF1">
        <w:rPr>
          <w:rFonts w:ascii="Times New Roman" w:eastAsia="Constantia" w:hAnsi="Times New Roman" w:cs="Times New Roman"/>
          <w:bCs/>
          <w:iCs/>
          <w:kern w:val="0"/>
          <w:sz w:val="28"/>
          <w:szCs w:val="32"/>
        </w:rPr>
        <w:t>ющийся</w:t>
      </w:r>
      <w:r w:rsidRPr="00986AF1">
        <w:rPr>
          <w:rFonts w:ascii="Times New Roman" w:eastAsia="Constantia" w:hAnsi="Times New Roman" w:cs="Times New Roman"/>
          <w:bCs/>
          <w:iCs/>
          <w:kern w:val="0"/>
          <w:sz w:val="28"/>
          <w:szCs w:val="32"/>
          <w:lang w:val="x-none"/>
        </w:rPr>
        <w:t xml:space="preserve"> экспортно-ориентированным предприятием, а именно: более 97 % продукции идет на экспорт.</w:t>
      </w:r>
      <w:r w:rsidRPr="00986AF1">
        <w:rPr>
          <w:rFonts w:ascii="Times New Roman" w:eastAsia="Constantia" w:hAnsi="Times New Roman" w:cs="Times New Roman"/>
          <w:bCs/>
          <w:iCs/>
          <w:kern w:val="0"/>
          <w:sz w:val="28"/>
          <w:szCs w:val="32"/>
        </w:rPr>
        <w:t xml:space="preserve"> </w:t>
      </w:r>
      <w:r w:rsidRPr="00986AF1">
        <w:rPr>
          <w:rFonts w:ascii="Times New Roman" w:eastAsia="Constantia" w:hAnsi="Times New Roman" w:cs="Times New Roman"/>
          <w:bCs/>
          <w:iCs/>
          <w:kern w:val="0"/>
          <w:sz w:val="28"/>
          <w:szCs w:val="32"/>
          <w:lang w:val="x-none"/>
        </w:rPr>
        <w:t>Основным рынком являются страны MENA (Ближний Восток и Северная Африка) где 56% продукции приобретаются Египтом, Турцией Иорданией.</w:t>
      </w:r>
      <w:r w:rsidRPr="00986AF1">
        <w:rPr>
          <w:rFonts w:ascii="Times New Roman" w:eastAsia="Constantia" w:hAnsi="Times New Roman" w:cs="Times New Roman"/>
          <w:bCs/>
          <w:iCs/>
          <w:kern w:val="0"/>
          <w:sz w:val="28"/>
          <w:szCs w:val="32"/>
        </w:rPr>
        <w:t xml:space="preserve"> </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lang w:val="x-none"/>
        </w:rPr>
        <w:t>ПАО «Новороссийский комбинат хлебопродуктов» является  экспортером муки и пшеницы, доля экспортируемой продукции составляет 37% от общего объема.</w:t>
      </w:r>
      <w:r w:rsidRPr="00986AF1">
        <w:rPr>
          <w:rFonts w:ascii="Times New Roman" w:eastAsia="Constantia" w:hAnsi="Times New Roman" w:cs="Times New Roman"/>
          <w:bCs/>
          <w:iCs/>
          <w:kern w:val="0"/>
          <w:sz w:val="28"/>
          <w:szCs w:val="32"/>
        </w:rPr>
        <w:t xml:space="preserve"> </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lang w:val="x-none"/>
        </w:rPr>
        <w:lastRenderedPageBreak/>
        <w:t xml:space="preserve">Администрацией муниципального образования уделяется особое внимание развитию экспорта. Активно проводится работа с предприятиями по участию в форумах, конференциях по развитию экспорта. </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В этом году проведено пять мероприятий «Экспортного центра». Предприятия Новороссийска заинтересованы в расширении зарубежных рынков сбыта.</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Пров</w:t>
      </w:r>
      <w:r w:rsidR="008373DE">
        <w:rPr>
          <w:rFonts w:ascii="Times New Roman" w:eastAsia="Constantia" w:hAnsi="Times New Roman" w:cs="Times New Roman"/>
          <w:bCs/>
          <w:iCs/>
          <w:kern w:val="0"/>
          <w:sz w:val="28"/>
          <w:szCs w:val="32"/>
        </w:rPr>
        <w:t>одится</w:t>
      </w:r>
      <w:r w:rsidRPr="00986AF1">
        <w:rPr>
          <w:rFonts w:ascii="Times New Roman" w:eastAsia="Constantia" w:hAnsi="Times New Roman" w:cs="Times New Roman"/>
          <w:bCs/>
          <w:iCs/>
          <w:kern w:val="0"/>
          <w:sz w:val="28"/>
          <w:szCs w:val="32"/>
        </w:rPr>
        <w:t xml:space="preserve"> работа по поддержке и увеличению доли государственных закупок у кубанских производителей, ее удалось увеличить на 20 %. Сегодня доля составляет 87%.</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 xml:space="preserve">В целях поощрения предприятий промышленной сферы, расположенных на территории муниципального образования за достижения способствующие развитию и созданию работникам условий, обеспечивающих безопасность труда, сохранения здоровья работников и их трудоспособности, разработан проект постановления «О проведении конкурса на соискание муниципальной премии «За безопасный труд и производство» на лучшую организацию работы в области охраны труда в организациях промышленной сферы, расположенных на территории муниципального образования город Новороссийск». </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 xml:space="preserve">Вручение ежегодной премии повысит престиж муниципального образования, станет стимулом для предприятий промышленной сферы активно работать в области внедрения новых технологий. Это дополнительный проект муниципального образования, направленный на развитие промышленности. </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ab/>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 xml:space="preserve">Предприятия Новороссийска вошли в ТОП-100 «Лидеров промышленности России». </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«Верхнебаканский цементный завод» сегодня признан лидером производительности труда в Краснодарском крае. За время участия во Всероссийской премии (с 2016 года) в номинации ТОП-40 «Лидеры производительности труда в промышленности строительных материалов России» производительность труда увеличена почти в 1,5 раза.</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В ТОП-100 «Производительность труда: Лидеры промышленности России», по итогам Всероссийской премии, также входят такие предприятия, как «Новороссийский комбинат хлебопродуктов», «Новороссийский судоремонтный завод», «Абрау-Дюрсо».</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Более того, по предприятию «Новороссийский судоремонтный завод», по итогам конкурса «Лидеры по росту производительности труда в России за 5 лет», производительность труда увеличилась более чем в 1,5 раза (за пять лет предприятие поднялось на пять ступеней выше, и занимает сегодня 25 место, прирост).</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 xml:space="preserve">Рост производительности труда в 1,5 раза отмечен </w:t>
      </w:r>
      <w:r w:rsidR="001034CF">
        <w:rPr>
          <w:rFonts w:ascii="Times New Roman" w:eastAsia="Constantia" w:hAnsi="Times New Roman" w:cs="Times New Roman"/>
          <w:bCs/>
          <w:iCs/>
          <w:kern w:val="0"/>
          <w:sz w:val="28"/>
          <w:szCs w:val="32"/>
        </w:rPr>
        <w:t>также</w:t>
      </w:r>
      <w:r w:rsidRPr="00986AF1">
        <w:rPr>
          <w:rFonts w:ascii="Times New Roman" w:eastAsia="Constantia" w:hAnsi="Times New Roman" w:cs="Times New Roman"/>
          <w:bCs/>
          <w:iCs/>
          <w:kern w:val="0"/>
          <w:sz w:val="28"/>
          <w:szCs w:val="32"/>
        </w:rPr>
        <w:t xml:space="preserve"> по предприятию «Новороссийский комбинат хлебопродуктов». </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ab/>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 xml:space="preserve">Производительность труда является одним из ключевых показателей конкурентоспособности экономики </w:t>
      </w:r>
      <w:r w:rsidR="0082143A">
        <w:rPr>
          <w:rFonts w:ascii="Times New Roman" w:eastAsia="Constantia" w:hAnsi="Times New Roman" w:cs="Times New Roman"/>
          <w:bCs/>
          <w:iCs/>
          <w:kern w:val="0"/>
          <w:sz w:val="28"/>
          <w:szCs w:val="32"/>
        </w:rPr>
        <w:t xml:space="preserve">города. </w:t>
      </w:r>
    </w:p>
    <w:p w:rsidR="008373DE" w:rsidRDefault="008373DE" w:rsidP="008373DE">
      <w:pPr>
        <w:spacing w:after="0" w:line="240" w:lineRule="auto"/>
        <w:rPr>
          <w:rFonts w:ascii="Times New Roman" w:hAnsi="Times New Roman" w:cs="Times New Roman"/>
          <w:b/>
          <w:sz w:val="28"/>
        </w:rPr>
      </w:pPr>
    </w:p>
    <w:p w:rsidR="008373DE" w:rsidRDefault="00E87A58" w:rsidP="00E556A1">
      <w:pPr>
        <w:spacing w:after="0" w:line="240" w:lineRule="auto"/>
        <w:ind w:firstLine="708"/>
        <w:jc w:val="center"/>
        <w:rPr>
          <w:rFonts w:ascii="Times New Roman" w:hAnsi="Times New Roman" w:cs="Times New Roman"/>
          <w:b/>
          <w:sz w:val="28"/>
        </w:rPr>
      </w:pPr>
      <w:r>
        <w:rPr>
          <w:rFonts w:ascii="Times New Roman" w:hAnsi="Times New Roman" w:cs="Times New Roman"/>
          <w:b/>
          <w:sz w:val="28"/>
        </w:rPr>
        <w:lastRenderedPageBreak/>
        <w:t>П</w:t>
      </w:r>
      <w:r w:rsidR="00E556A1">
        <w:rPr>
          <w:rFonts w:ascii="Times New Roman" w:hAnsi="Times New Roman" w:cs="Times New Roman"/>
          <w:b/>
          <w:sz w:val="28"/>
        </w:rPr>
        <w:t xml:space="preserve">ункт 1.1. </w:t>
      </w:r>
      <w:r w:rsidR="008373DE">
        <w:rPr>
          <w:rFonts w:ascii="Times New Roman" w:hAnsi="Times New Roman" w:cs="Times New Roman"/>
          <w:b/>
          <w:sz w:val="28"/>
        </w:rPr>
        <w:t xml:space="preserve">Анализ </w:t>
      </w:r>
      <w:r>
        <w:rPr>
          <w:rFonts w:ascii="Times New Roman" w:hAnsi="Times New Roman" w:cs="Times New Roman"/>
          <w:b/>
          <w:sz w:val="28"/>
        </w:rPr>
        <w:t xml:space="preserve">текущей ситуации на </w:t>
      </w:r>
      <w:r w:rsidR="008373DE">
        <w:rPr>
          <w:rFonts w:ascii="Times New Roman" w:hAnsi="Times New Roman" w:cs="Times New Roman"/>
          <w:b/>
          <w:sz w:val="28"/>
        </w:rPr>
        <w:t>приоритетных и социально значимых рынк</w:t>
      </w:r>
      <w:r>
        <w:rPr>
          <w:rFonts w:ascii="Times New Roman" w:hAnsi="Times New Roman" w:cs="Times New Roman"/>
          <w:b/>
          <w:sz w:val="28"/>
        </w:rPr>
        <w:t>ах муниципального образования город Новороссийск</w:t>
      </w:r>
    </w:p>
    <w:p w:rsidR="008373DE" w:rsidRDefault="008373DE" w:rsidP="008373DE">
      <w:pPr>
        <w:spacing w:after="0" w:line="240" w:lineRule="auto"/>
        <w:rPr>
          <w:rFonts w:ascii="Times New Roman" w:hAnsi="Times New Roman" w:cs="Times New Roman"/>
          <w:b/>
          <w:sz w:val="28"/>
        </w:rPr>
      </w:pPr>
    </w:p>
    <w:p w:rsidR="003311DF" w:rsidRDefault="003311DF" w:rsidP="003311DF">
      <w:pPr>
        <w:suppressAutoHyphens w:val="0"/>
        <w:autoSpaceDE w:val="0"/>
        <w:autoSpaceDN w:val="0"/>
        <w:adjustRightInd w:val="0"/>
        <w:spacing w:after="0" w:line="240" w:lineRule="auto"/>
        <w:ind w:firstLine="708"/>
        <w:jc w:val="both"/>
        <w:textAlignment w:val="auto"/>
        <w:rPr>
          <w:rFonts w:ascii="Times New Roman" w:eastAsiaTheme="minorHAnsi" w:hAnsi="Times New Roman" w:cs="Times New Roman"/>
          <w:kern w:val="0"/>
          <w:sz w:val="28"/>
          <w:szCs w:val="28"/>
          <w:lang w:eastAsia="en-US"/>
        </w:rPr>
      </w:pPr>
      <w:r>
        <w:rPr>
          <w:rFonts w:ascii="Times New Roman" w:eastAsia="Constantia" w:hAnsi="Times New Roman" w:cs="Times New Roman"/>
          <w:bCs/>
          <w:iCs/>
          <w:kern w:val="0"/>
          <w:sz w:val="28"/>
          <w:szCs w:val="32"/>
        </w:rPr>
        <w:t xml:space="preserve">В целях </w:t>
      </w:r>
      <w:r w:rsidRPr="00205E2F">
        <w:rPr>
          <w:rFonts w:ascii="Times New Roman" w:eastAsia="Constantia" w:hAnsi="Times New Roman" w:cs="Times New Roman"/>
          <w:bCs/>
          <w:iCs/>
          <w:kern w:val="0"/>
          <w:sz w:val="28"/>
          <w:szCs w:val="32"/>
        </w:rPr>
        <w:t>диверсификаци</w:t>
      </w:r>
      <w:r>
        <w:rPr>
          <w:rFonts w:ascii="Times New Roman" w:eastAsia="Constantia" w:hAnsi="Times New Roman" w:cs="Times New Roman"/>
          <w:bCs/>
          <w:iCs/>
          <w:kern w:val="0"/>
          <w:sz w:val="28"/>
          <w:szCs w:val="32"/>
        </w:rPr>
        <w:t>и</w:t>
      </w:r>
      <w:r w:rsidRPr="00205E2F">
        <w:rPr>
          <w:rFonts w:ascii="Times New Roman" w:eastAsia="Constantia" w:hAnsi="Times New Roman" w:cs="Times New Roman"/>
          <w:bCs/>
          <w:iCs/>
          <w:kern w:val="0"/>
          <w:sz w:val="28"/>
          <w:szCs w:val="32"/>
        </w:rPr>
        <w:t xml:space="preserve"> экономики</w:t>
      </w:r>
      <w:r>
        <w:rPr>
          <w:rFonts w:ascii="Times New Roman" w:eastAsia="Constantia" w:hAnsi="Times New Roman" w:cs="Times New Roman"/>
          <w:bCs/>
          <w:iCs/>
          <w:kern w:val="0"/>
          <w:sz w:val="28"/>
          <w:szCs w:val="32"/>
        </w:rPr>
        <w:t xml:space="preserve"> муниципального образования и дальнейшего развития конкуренции</w:t>
      </w:r>
      <w:r w:rsidR="000A0262">
        <w:rPr>
          <w:rFonts w:ascii="Times New Roman" w:eastAsia="Constantia" w:hAnsi="Times New Roman" w:cs="Times New Roman"/>
          <w:bCs/>
          <w:iCs/>
          <w:kern w:val="0"/>
          <w:sz w:val="28"/>
          <w:szCs w:val="32"/>
        </w:rPr>
        <w:t>,</w:t>
      </w:r>
      <w:r>
        <w:rPr>
          <w:rFonts w:ascii="Times New Roman" w:eastAsia="Constantia" w:hAnsi="Times New Roman" w:cs="Times New Roman"/>
          <w:bCs/>
          <w:iCs/>
          <w:kern w:val="0"/>
          <w:sz w:val="28"/>
          <w:szCs w:val="32"/>
        </w:rPr>
        <w:t xml:space="preserve"> органами местного самоуправления</w:t>
      </w:r>
      <w:r w:rsidR="000A0262">
        <w:rPr>
          <w:rFonts w:ascii="Times New Roman" w:eastAsia="Constantia" w:hAnsi="Times New Roman" w:cs="Times New Roman"/>
          <w:bCs/>
          <w:iCs/>
          <w:kern w:val="0"/>
          <w:sz w:val="28"/>
          <w:szCs w:val="32"/>
        </w:rPr>
        <w:t xml:space="preserve"> Новороссийска</w:t>
      </w:r>
      <w:r>
        <w:rPr>
          <w:rFonts w:ascii="Times New Roman" w:eastAsia="Constantia" w:hAnsi="Times New Roman" w:cs="Times New Roman"/>
          <w:bCs/>
          <w:iCs/>
          <w:kern w:val="0"/>
          <w:sz w:val="28"/>
          <w:szCs w:val="32"/>
        </w:rPr>
        <w:t xml:space="preserve"> принимаются все необходимые меры </w:t>
      </w:r>
      <w:r w:rsidRPr="004F36BA">
        <w:rPr>
          <w:rFonts w:ascii="Times New Roman" w:eastAsia="Constantia" w:hAnsi="Times New Roman" w:cs="Times New Roman"/>
          <w:bCs/>
          <w:iCs/>
          <w:kern w:val="0"/>
          <w:sz w:val="28"/>
          <w:szCs w:val="32"/>
        </w:rPr>
        <w:t>по содействию развитию конкуренции</w:t>
      </w:r>
      <w:r>
        <w:rPr>
          <w:rFonts w:ascii="Times New Roman" w:eastAsia="Constantia" w:hAnsi="Times New Roman" w:cs="Times New Roman"/>
          <w:bCs/>
          <w:iCs/>
          <w:kern w:val="0"/>
          <w:sz w:val="28"/>
          <w:szCs w:val="32"/>
        </w:rPr>
        <w:t xml:space="preserve"> и</w:t>
      </w:r>
      <w:r w:rsidRPr="003311DF">
        <w:rPr>
          <w:rFonts w:ascii="Times New Roman" w:eastAsiaTheme="minorHAnsi" w:hAnsi="Times New Roman" w:cs="Times New Roman"/>
          <w:kern w:val="0"/>
          <w:sz w:val="28"/>
          <w:szCs w:val="28"/>
          <w:lang w:eastAsia="en-US"/>
        </w:rPr>
        <w:t xml:space="preserve"> </w:t>
      </w:r>
      <w:r>
        <w:rPr>
          <w:rFonts w:ascii="Times New Roman" w:eastAsiaTheme="minorHAnsi" w:hAnsi="Times New Roman" w:cs="Times New Roman"/>
          <w:kern w:val="0"/>
          <w:sz w:val="28"/>
          <w:szCs w:val="28"/>
          <w:lang w:eastAsia="en-US"/>
        </w:rPr>
        <w:t>недопущению монополистической деятельности</w:t>
      </w:r>
      <w:r w:rsidR="000A0262">
        <w:rPr>
          <w:rFonts w:ascii="Times New Roman" w:eastAsiaTheme="minorHAnsi" w:hAnsi="Times New Roman" w:cs="Times New Roman"/>
          <w:kern w:val="0"/>
          <w:sz w:val="28"/>
          <w:szCs w:val="28"/>
          <w:lang w:eastAsia="en-US"/>
        </w:rPr>
        <w:t>:</w:t>
      </w:r>
    </w:p>
    <w:p w:rsidR="006A3F86" w:rsidRDefault="006A3F86" w:rsidP="00365C94">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1</w:t>
      </w:r>
      <w:r w:rsidR="00013D71">
        <w:rPr>
          <w:rFonts w:ascii="Times New Roman" w:eastAsia="Constantia" w:hAnsi="Times New Roman" w:cs="Times New Roman"/>
          <w:bCs/>
          <w:iCs/>
          <w:kern w:val="0"/>
          <w:sz w:val="28"/>
          <w:szCs w:val="32"/>
        </w:rPr>
        <w:t>.</w:t>
      </w:r>
      <w:r>
        <w:rPr>
          <w:rFonts w:ascii="Times New Roman" w:eastAsia="Constantia" w:hAnsi="Times New Roman" w:cs="Times New Roman"/>
          <w:bCs/>
          <w:iCs/>
          <w:kern w:val="0"/>
          <w:sz w:val="28"/>
          <w:szCs w:val="32"/>
        </w:rPr>
        <w:tab/>
        <w:t xml:space="preserve">В </w:t>
      </w:r>
      <w:r w:rsidR="006520A8">
        <w:rPr>
          <w:rFonts w:ascii="Times New Roman" w:eastAsia="Constantia" w:hAnsi="Times New Roman" w:cs="Times New Roman"/>
          <w:bCs/>
          <w:iCs/>
          <w:kern w:val="0"/>
          <w:sz w:val="28"/>
          <w:szCs w:val="32"/>
        </w:rPr>
        <w:t>рамках</w:t>
      </w:r>
      <w:r>
        <w:rPr>
          <w:rFonts w:ascii="Times New Roman" w:eastAsia="Constantia" w:hAnsi="Times New Roman" w:cs="Times New Roman"/>
          <w:bCs/>
          <w:iCs/>
          <w:kern w:val="0"/>
          <w:sz w:val="28"/>
          <w:szCs w:val="32"/>
        </w:rPr>
        <w:t xml:space="preserve"> взаимодействия при реализации целей и задач в соответствии с </w:t>
      </w:r>
      <w:r w:rsidRPr="00205E2F">
        <w:rPr>
          <w:rFonts w:ascii="Times New Roman" w:eastAsia="Constantia" w:hAnsi="Times New Roman" w:cs="Times New Roman"/>
          <w:bCs/>
          <w:iCs/>
          <w:kern w:val="0"/>
          <w:sz w:val="28"/>
          <w:szCs w:val="32"/>
        </w:rPr>
        <w:t>Указ</w:t>
      </w:r>
      <w:r>
        <w:rPr>
          <w:rFonts w:ascii="Times New Roman" w:eastAsia="Constantia" w:hAnsi="Times New Roman" w:cs="Times New Roman"/>
          <w:bCs/>
          <w:iCs/>
          <w:kern w:val="0"/>
          <w:sz w:val="28"/>
          <w:szCs w:val="32"/>
        </w:rPr>
        <w:t>ом</w:t>
      </w:r>
      <w:r w:rsidRPr="00205E2F">
        <w:rPr>
          <w:rFonts w:ascii="Times New Roman" w:eastAsia="Constantia" w:hAnsi="Times New Roman" w:cs="Times New Roman"/>
          <w:bCs/>
          <w:iCs/>
          <w:kern w:val="0"/>
          <w:sz w:val="28"/>
          <w:szCs w:val="32"/>
        </w:rPr>
        <w:t xml:space="preserve"> Президента Российской</w:t>
      </w:r>
      <w:r>
        <w:rPr>
          <w:rFonts w:ascii="Times New Roman" w:eastAsia="Constantia" w:hAnsi="Times New Roman" w:cs="Times New Roman"/>
          <w:bCs/>
          <w:iCs/>
          <w:kern w:val="0"/>
          <w:sz w:val="28"/>
          <w:szCs w:val="32"/>
        </w:rPr>
        <w:t xml:space="preserve"> Федерации от 21 декабря 2017 года</w:t>
      </w:r>
      <w:r w:rsidRPr="00205E2F">
        <w:rPr>
          <w:rFonts w:ascii="Times New Roman" w:eastAsia="Constantia" w:hAnsi="Times New Roman" w:cs="Times New Roman"/>
          <w:bCs/>
          <w:iCs/>
          <w:kern w:val="0"/>
          <w:sz w:val="28"/>
          <w:szCs w:val="32"/>
        </w:rPr>
        <w:t xml:space="preserve"> </w:t>
      </w:r>
      <w:r>
        <w:rPr>
          <w:rFonts w:ascii="Times New Roman" w:eastAsia="Constantia" w:hAnsi="Times New Roman" w:cs="Times New Roman"/>
          <w:bCs/>
          <w:iCs/>
          <w:kern w:val="0"/>
          <w:sz w:val="28"/>
          <w:szCs w:val="32"/>
        </w:rPr>
        <w:t>№</w:t>
      </w:r>
      <w:r w:rsidRPr="00205E2F">
        <w:rPr>
          <w:rFonts w:ascii="Times New Roman" w:eastAsia="Constantia" w:hAnsi="Times New Roman" w:cs="Times New Roman"/>
          <w:bCs/>
          <w:iCs/>
          <w:kern w:val="0"/>
          <w:sz w:val="28"/>
          <w:szCs w:val="32"/>
        </w:rPr>
        <w:t xml:space="preserve"> 618 </w:t>
      </w:r>
      <w:r>
        <w:rPr>
          <w:rFonts w:ascii="Times New Roman" w:eastAsia="Constantia" w:hAnsi="Times New Roman" w:cs="Times New Roman"/>
          <w:bCs/>
          <w:iCs/>
          <w:kern w:val="0"/>
          <w:sz w:val="28"/>
          <w:szCs w:val="32"/>
        </w:rPr>
        <w:t>«</w:t>
      </w:r>
      <w:r w:rsidRPr="00205E2F">
        <w:rPr>
          <w:rFonts w:ascii="Times New Roman" w:eastAsia="Constantia" w:hAnsi="Times New Roman" w:cs="Times New Roman"/>
          <w:bCs/>
          <w:iCs/>
          <w:kern w:val="0"/>
          <w:sz w:val="28"/>
          <w:szCs w:val="32"/>
        </w:rPr>
        <w:t>Об основных направлениях государственной политики по развитию конкуренции</w:t>
      </w:r>
      <w:r>
        <w:rPr>
          <w:rFonts w:ascii="Times New Roman" w:eastAsia="Constantia" w:hAnsi="Times New Roman" w:cs="Times New Roman"/>
          <w:bCs/>
          <w:iCs/>
          <w:kern w:val="0"/>
          <w:sz w:val="28"/>
          <w:szCs w:val="32"/>
        </w:rPr>
        <w:t xml:space="preserve">» заключено Соглашение с министерством экономики Краснодарского края от 22 октября 2019 года № 192 «О внедрении стандарта развития конкуренции в Краснодарском крае». </w:t>
      </w:r>
    </w:p>
    <w:p w:rsidR="00013D71" w:rsidRDefault="006A3F86" w:rsidP="00365C94">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2.</w:t>
      </w:r>
      <w:r>
        <w:rPr>
          <w:rFonts w:ascii="Times New Roman" w:eastAsia="Constantia" w:hAnsi="Times New Roman" w:cs="Times New Roman"/>
          <w:bCs/>
          <w:iCs/>
          <w:kern w:val="0"/>
          <w:sz w:val="28"/>
          <w:szCs w:val="32"/>
        </w:rPr>
        <w:tab/>
      </w:r>
      <w:r w:rsidR="00013D71">
        <w:rPr>
          <w:rFonts w:ascii="Times New Roman" w:eastAsia="Constantia" w:hAnsi="Times New Roman" w:cs="Times New Roman"/>
          <w:bCs/>
          <w:iCs/>
          <w:kern w:val="0"/>
          <w:sz w:val="28"/>
          <w:szCs w:val="32"/>
        </w:rPr>
        <w:t>Постановлением администрации</w:t>
      </w:r>
      <w:r w:rsidR="00013D71" w:rsidRPr="00013D71">
        <w:rPr>
          <w:rFonts w:ascii="Times New Roman" w:eastAsia="Constantia" w:hAnsi="Times New Roman" w:cs="Times New Roman"/>
          <w:bCs/>
          <w:iCs/>
          <w:kern w:val="0"/>
          <w:sz w:val="28"/>
          <w:szCs w:val="32"/>
        </w:rPr>
        <w:t xml:space="preserve"> </w:t>
      </w:r>
      <w:r w:rsidR="00013D71">
        <w:rPr>
          <w:rFonts w:ascii="Times New Roman" w:eastAsia="Constantia" w:hAnsi="Times New Roman" w:cs="Times New Roman"/>
          <w:bCs/>
          <w:iCs/>
          <w:kern w:val="0"/>
          <w:sz w:val="28"/>
          <w:szCs w:val="32"/>
        </w:rPr>
        <w:t xml:space="preserve">муниципального образования город Новороссийск от 25.12.2019 года№ 6475 «Об образовании рабочей группы по содействию развитию конкуренции на территории муниципального образования город Новороссийск» обновлен состав рабочей группы с учетом </w:t>
      </w:r>
      <w:r>
        <w:rPr>
          <w:rFonts w:ascii="Times New Roman" w:eastAsia="Constantia" w:hAnsi="Times New Roman" w:cs="Times New Roman"/>
          <w:bCs/>
          <w:iCs/>
          <w:kern w:val="0"/>
          <w:sz w:val="28"/>
          <w:szCs w:val="32"/>
        </w:rPr>
        <w:t>приоритетных направлений развития рыночной экономики города.</w:t>
      </w:r>
      <w:r w:rsidR="008451EF" w:rsidRPr="008451EF">
        <w:rPr>
          <w:rFonts w:ascii="Times New Roman" w:eastAsiaTheme="minorHAnsi" w:hAnsi="Times New Roman" w:cs="Times New Roman"/>
          <w:kern w:val="0"/>
          <w:sz w:val="28"/>
          <w:szCs w:val="28"/>
          <w:lang w:eastAsia="en-US"/>
        </w:rPr>
        <w:t xml:space="preserve"> </w:t>
      </w:r>
      <w:r w:rsidR="008451EF" w:rsidRPr="008451EF">
        <w:rPr>
          <w:rFonts w:ascii="Times New Roman" w:eastAsia="Constantia" w:hAnsi="Times New Roman" w:cs="Times New Roman"/>
          <w:bCs/>
          <w:iCs/>
          <w:kern w:val="0"/>
          <w:sz w:val="28"/>
          <w:szCs w:val="32"/>
        </w:rPr>
        <w:t>Всем ответственным за работу по содействию развитию конкуренции внесены изменения в должностные инструкции.</w:t>
      </w:r>
    </w:p>
    <w:p w:rsidR="00D37992" w:rsidRPr="00D37992" w:rsidRDefault="00D37992" w:rsidP="00D3799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 xml:space="preserve">В течении года проведено </w:t>
      </w:r>
      <w:r w:rsidR="00926EA4">
        <w:rPr>
          <w:rFonts w:ascii="Times New Roman" w:eastAsia="Constantia" w:hAnsi="Times New Roman" w:cs="Times New Roman"/>
          <w:bCs/>
          <w:iCs/>
          <w:kern w:val="0"/>
          <w:sz w:val="28"/>
          <w:szCs w:val="32"/>
        </w:rPr>
        <w:t>8</w:t>
      </w:r>
      <w:r>
        <w:rPr>
          <w:rFonts w:ascii="Times New Roman" w:eastAsia="Constantia" w:hAnsi="Times New Roman" w:cs="Times New Roman"/>
          <w:bCs/>
          <w:iCs/>
          <w:kern w:val="0"/>
          <w:sz w:val="28"/>
          <w:szCs w:val="32"/>
        </w:rPr>
        <w:t xml:space="preserve"> заседаний рабочей группы </w:t>
      </w:r>
      <w:r w:rsidRPr="002655FD">
        <w:rPr>
          <w:rFonts w:ascii="Times New Roman" w:eastAsia="Constantia" w:hAnsi="Times New Roman" w:cs="Times New Roman"/>
          <w:bCs/>
          <w:iCs/>
          <w:kern w:val="0"/>
          <w:sz w:val="28"/>
          <w:szCs w:val="32"/>
        </w:rPr>
        <w:t>на которых рассматривались вопросы реализации плана мероприятий («дорожной карты) по содействию развитию конкуренции и по развитию конкурентной среды на территории муниципального образования город Новороссийск за 201</w:t>
      </w:r>
      <w:r w:rsidR="00DB5C5B" w:rsidRPr="002655FD">
        <w:rPr>
          <w:rFonts w:ascii="Times New Roman" w:eastAsia="Constantia" w:hAnsi="Times New Roman" w:cs="Times New Roman"/>
          <w:bCs/>
          <w:iCs/>
          <w:kern w:val="0"/>
          <w:sz w:val="28"/>
          <w:szCs w:val="32"/>
        </w:rPr>
        <w:t>8</w:t>
      </w:r>
      <w:r w:rsidRPr="002655FD">
        <w:rPr>
          <w:rFonts w:ascii="Times New Roman" w:eastAsia="Constantia" w:hAnsi="Times New Roman" w:cs="Times New Roman"/>
          <w:bCs/>
          <w:iCs/>
          <w:kern w:val="0"/>
          <w:sz w:val="28"/>
          <w:szCs w:val="32"/>
        </w:rPr>
        <w:t xml:space="preserve"> год</w:t>
      </w:r>
      <w:r w:rsidR="00DB5C5B" w:rsidRPr="002655FD">
        <w:rPr>
          <w:rFonts w:ascii="Times New Roman" w:eastAsia="Constantia" w:hAnsi="Times New Roman" w:cs="Times New Roman"/>
          <w:bCs/>
          <w:iCs/>
          <w:kern w:val="0"/>
          <w:sz w:val="28"/>
          <w:szCs w:val="32"/>
        </w:rPr>
        <w:t>, организация работы по достижению ключевых показателей развития конкуренции</w:t>
      </w:r>
      <w:r w:rsidR="006B0F64" w:rsidRPr="002655FD">
        <w:rPr>
          <w:rFonts w:ascii="Times New Roman" w:eastAsia="Constantia" w:hAnsi="Times New Roman" w:cs="Times New Roman"/>
          <w:bCs/>
          <w:iCs/>
          <w:kern w:val="0"/>
          <w:sz w:val="28"/>
          <w:szCs w:val="32"/>
        </w:rPr>
        <w:t xml:space="preserve"> в 2019 году, разработка плана мероприятий («дорожной карты») по снижению комплаенс-рисков</w:t>
      </w:r>
      <w:r w:rsidRPr="002655FD">
        <w:rPr>
          <w:rFonts w:ascii="Times New Roman" w:eastAsia="Constantia" w:hAnsi="Times New Roman" w:cs="Times New Roman"/>
          <w:bCs/>
          <w:iCs/>
          <w:kern w:val="0"/>
          <w:sz w:val="28"/>
          <w:szCs w:val="32"/>
        </w:rPr>
        <w:t xml:space="preserve">,  вопросы по включению в перечень приоритетных рынков дополнительных рынков в муниципальном образовании город Новороссийск, </w:t>
      </w:r>
      <w:r w:rsidR="006B0F64" w:rsidRPr="002655FD">
        <w:rPr>
          <w:rFonts w:ascii="Times New Roman" w:eastAsia="Constantia" w:hAnsi="Times New Roman" w:cs="Times New Roman"/>
          <w:bCs/>
          <w:iCs/>
          <w:kern w:val="0"/>
          <w:sz w:val="28"/>
          <w:szCs w:val="32"/>
        </w:rPr>
        <w:t>актуализация</w:t>
      </w:r>
      <w:r w:rsidRPr="002655FD">
        <w:rPr>
          <w:rFonts w:ascii="Times New Roman" w:eastAsia="Constantia" w:hAnsi="Times New Roman" w:cs="Times New Roman"/>
          <w:bCs/>
          <w:iCs/>
          <w:kern w:val="0"/>
          <w:sz w:val="28"/>
          <w:szCs w:val="32"/>
        </w:rPr>
        <w:t xml:space="preserve"> план</w:t>
      </w:r>
      <w:r w:rsidR="006B0F64" w:rsidRPr="002655FD">
        <w:rPr>
          <w:rFonts w:ascii="Times New Roman" w:eastAsia="Constantia" w:hAnsi="Times New Roman" w:cs="Times New Roman"/>
          <w:bCs/>
          <w:iCs/>
          <w:kern w:val="0"/>
          <w:sz w:val="28"/>
          <w:szCs w:val="32"/>
        </w:rPr>
        <w:t>а</w:t>
      </w:r>
      <w:r w:rsidRPr="002655FD">
        <w:rPr>
          <w:rFonts w:ascii="Times New Roman" w:eastAsia="Constantia" w:hAnsi="Times New Roman" w:cs="Times New Roman"/>
          <w:bCs/>
          <w:iCs/>
          <w:kern w:val="0"/>
          <w:sz w:val="28"/>
          <w:szCs w:val="32"/>
        </w:rPr>
        <w:t xml:space="preserve"> мероприятий «дорожн</w:t>
      </w:r>
      <w:r w:rsidR="006B0F64" w:rsidRPr="002655FD">
        <w:rPr>
          <w:rFonts w:ascii="Times New Roman" w:eastAsia="Constantia" w:hAnsi="Times New Roman" w:cs="Times New Roman"/>
          <w:bCs/>
          <w:iCs/>
          <w:kern w:val="0"/>
          <w:sz w:val="28"/>
          <w:szCs w:val="32"/>
        </w:rPr>
        <w:t>ой</w:t>
      </w:r>
      <w:r w:rsidRPr="002655FD">
        <w:rPr>
          <w:rFonts w:ascii="Times New Roman" w:eastAsia="Constantia" w:hAnsi="Times New Roman" w:cs="Times New Roman"/>
          <w:bCs/>
          <w:iCs/>
          <w:kern w:val="0"/>
          <w:sz w:val="28"/>
          <w:szCs w:val="32"/>
        </w:rPr>
        <w:t xml:space="preserve"> карт</w:t>
      </w:r>
      <w:r w:rsidR="006B0F64" w:rsidRPr="002655FD">
        <w:rPr>
          <w:rFonts w:ascii="Times New Roman" w:eastAsia="Constantia" w:hAnsi="Times New Roman" w:cs="Times New Roman"/>
          <w:bCs/>
          <w:iCs/>
          <w:kern w:val="0"/>
          <w:sz w:val="28"/>
          <w:szCs w:val="32"/>
        </w:rPr>
        <w:t>ы</w:t>
      </w:r>
      <w:r w:rsidRPr="002655FD">
        <w:rPr>
          <w:rFonts w:ascii="Times New Roman" w:eastAsia="Constantia" w:hAnsi="Times New Roman" w:cs="Times New Roman"/>
          <w:bCs/>
          <w:iCs/>
          <w:kern w:val="0"/>
          <w:sz w:val="28"/>
          <w:szCs w:val="32"/>
        </w:rPr>
        <w:t>» по содействию развитию конкуренции и по развитию конкурентной среды</w:t>
      </w:r>
      <w:r w:rsidR="00946409" w:rsidRPr="002655FD">
        <w:rPr>
          <w:rFonts w:ascii="Times New Roman" w:eastAsia="Constantia" w:hAnsi="Times New Roman" w:cs="Times New Roman"/>
          <w:bCs/>
          <w:iCs/>
          <w:kern w:val="0"/>
          <w:sz w:val="28"/>
          <w:szCs w:val="32"/>
        </w:rPr>
        <w:t xml:space="preserve">, </w:t>
      </w:r>
      <w:r w:rsidRPr="002655FD">
        <w:rPr>
          <w:rFonts w:ascii="Times New Roman" w:eastAsia="Constantia" w:hAnsi="Times New Roman" w:cs="Times New Roman"/>
          <w:bCs/>
          <w:iCs/>
          <w:kern w:val="0"/>
          <w:sz w:val="28"/>
          <w:szCs w:val="32"/>
        </w:rPr>
        <w:t>содействи</w:t>
      </w:r>
      <w:r w:rsidR="00946409" w:rsidRPr="002655FD">
        <w:rPr>
          <w:rFonts w:ascii="Times New Roman" w:eastAsia="Constantia" w:hAnsi="Times New Roman" w:cs="Times New Roman"/>
          <w:bCs/>
          <w:iCs/>
          <w:kern w:val="0"/>
          <w:sz w:val="28"/>
          <w:szCs w:val="32"/>
        </w:rPr>
        <w:t>е</w:t>
      </w:r>
      <w:r w:rsidRPr="002655FD">
        <w:rPr>
          <w:rFonts w:ascii="Times New Roman" w:eastAsia="Constantia" w:hAnsi="Times New Roman" w:cs="Times New Roman"/>
          <w:bCs/>
          <w:iCs/>
          <w:kern w:val="0"/>
          <w:sz w:val="28"/>
          <w:szCs w:val="32"/>
        </w:rPr>
        <w:t xml:space="preserve"> в проведении </w:t>
      </w:r>
      <w:r w:rsidR="002655FD" w:rsidRPr="002655FD">
        <w:rPr>
          <w:rFonts w:ascii="Times New Roman" w:eastAsia="Constantia" w:hAnsi="Times New Roman" w:cs="Times New Roman"/>
          <w:bCs/>
          <w:iCs/>
          <w:kern w:val="0"/>
          <w:sz w:val="28"/>
          <w:szCs w:val="32"/>
        </w:rPr>
        <w:t>о</w:t>
      </w:r>
      <w:r w:rsidRPr="002655FD">
        <w:rPr>
          <w:rFonts w:ascii="Times New Roman" w:eastAsia="Constantia" w:hAnsi="Times New Roman" w:cs="Times New Roman"/>
          <w:bCs/>
          <w:iCs/>
          <w:kern w:val="0"/>
          <w:sz w:val="28"/>
          <w:szCs w:val="32"/>
        </w:rPr>
        <w:t xml:space="preserve">проса субъектов предпринимательской деятельности и потребителей товаров и услуг по разработанным анкетам, в целях внедрения Стандарта развития конкуренции в субъектах Российской Федерации. </w:t>
      </w:r>
      <w:r w:rsidR="00946409" w:rsidRPr="002655FD">
        <w:rPr>
          <w:rFonts w:ascii="Times New Roman" w:eastAsia="Constantia" w:hAnsi="Times New Roman" w:cs="Times New Roman"/>
          <w:bCs/>
          <w:iCs/>
          <w:kern w:val="0"/>
          <w:sz w:val="28"/>
          <w:szCs w:val="32"/>
        </w:rPr>
        <w:t>П</w:t>
      </w:r>
      <w:r w:rsidRPr="002655FD">
        <w:rPr>
          <w:rFonts w:ascii="Times New Roman" w:eastAsia="Constantia" w:hAnsi="Times New Roman" w:cs="Times New Roman"/>
          <w:bCs/>
          <w:iCs/>
          <w:kern w:val="0"/>
          <w:sz w:val="28"/>
          <w:szCs w:val="32"/>
        </w:rPr>
        <w:t xml:space="preserve">ротоколы </w:t>
      </w:r>
      <w:r w:rsidR="00946409" w:rsidRPr="002655FD">
        <w:rPr>
          <w:rFonts w:ascii="Times New Roman" w:eastAsia="Constantia" w:hAnsi="Times New Roman" w:cs="Times New Roman"/>
          <w:bCs/>
          <w:iCs/>
          <w:kern w:val="0"/>
          <w:sz w:val="28"/>
          <w:szCs w:val="32"/>
        </w:rPr>
        <w:t xml:space="preserve">заседания рабочей группы </w:t>
      </w:r>
      <w:r w:rsidRPr="002655FD">
        <w:rPr>
          <w:rFonts w:ascii="Times New Roman" w:eastAsia="Constantia" w:hAnsi="Times New Roman" w:cs="Times New Roman"/>
          <w:bCs/>
          <w:iCs/>
          <w:kern w:val="0"/>
          <w:sz w:val="28"/>
          <w:szCs w:val="32"/>
        </w:rPr>
        <w:t>размещены на официальном сайте администрации муниципального образования город Новороссийск в разделе «Стандарт развития конкуренции» в подразделе «Рабочая группа</w:t>
      </w:r>
      <w:r w:rsidR="002655FD" w:rsidRPr="002655FD">
        <w:rPr>
          <w:rFonts w:ascii="Times New Roman" w:eastAsia="Constantia" w:hAnsi="Times New Roman" w:cs="Times New Roman"/>
          <w:bCs/>
          <w:iCs/>
          <w:kern w:val="0"/>
          <w:sz w:val="28"/>
          <w:szCs w:val="32"/>
        </w:rPr>
        <w:t xml:space="preserve"> по содействию развитию конкуренции</w:t>
      </w:r>
      <w:r w:rsidRPr="002655FD">
        <w:rPr>
          <w:rFonts w:ascii="Times New Roman" w:eastAsia="Constantia" w:hAnsi="Times New Roman" w:cs="Times New Roman"/>
          <w:bCs/>
          <w:iCs/>
          <w:kern w:val="0"/>
          <w:sz w:val="28"/>
          <w:szCs w:val="32"/>
        </w:rPr>
        <w:t>»</w:t>
      </w:r>
      <w:r w:rsidR="002655FD" w:rsidRPr="002655FD">
        <w:rPr>
          <w:rFonts w:ascii="Times New Roman" w:eastAsia="Constantia" w:hAnsi="Times New Roman" w:cs="Times New Roman"/>
          <w:bCs/>
          <w:iCs/>
          <w:kern w:val="0"/>
          <w:sz w:val="28"/>
          <w:szCs w:val="32"/>
        </w:rPr>
        <w:t xml:space="preserve"> (</w:t>
      </w:r>
      <w:r w:rsidR="00946409" w:rsidRPr="002655FD">
        <w:rPr>
          <w:rFonts w:ascii="Times New Roman" w:eastAsia="Constantia" w:hAnsi="Times New Roman" w:cs="Times New Roman"/>
          <w:bCs/>
          <w:iCs/>
          <w:kern w:val="0"/>
          <w:sz w:val="28"/>
          <w:szCs w:val="32"/>
        </w:rPr>
        <w:t>ttps://admnvrsk.ru/podrazdeleniya/upravleniya/upravlenie-jekonomicheskogo-razvitija/standart-razvitiya-konkurentsii/rabota-soveta/</w:t>
      </w:r>
      <w:r w:rsidRPr="002655FD">
        <w:rPr>
          <w:rFonts w:ascii="Times New Roman" w:eastAsia="Constantia" w:hAnsi="Times New Roman" w:cs="Times New Roman"/>
          <w:bCs/>
          <w:iCs/>
          <w:kern w:val="0"/>
          <w:sz w:val="28"/>
          <w:szCs w:val="32"/>
        </w:rPr>
        <w:t>).</w:t>
      </w:r>
    </w:p>
    <w:p w:rsidR="00257152" w:rsidRDefault="006A3F86" w:rsidP="00CD71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3</w:t>
      </w:r>
      <w:r w:rsidR="00D37992">
        <w:rPr>
          <w:rFonts w:ascii="Times New Roman" w:eastAsia="Constantia" w:hAnsi="Times New Roman" w:cs="Times New Roman"/>
          <w:bCs/>
          <w:iCs/>
          <w:kern w:val="0"/>
          <w:sz w:val="28"/>
          <w:szCs w:val="32"/>
        </w:rPr>
        <w:t>.</w:t>
      </w:r>
      <w:r w:rsidR="00D37992">
        <w:rPr>
          <w:rFonts w:ascii="Times New Roman" w:eastAsia="Constantia" w:hAnsi="Times New Roman" w:cs="Times New Roman"/>
          <w:bCs/>
          <w:iCs/>
          <w:kern w:val="0"/>
          <w:sz w:val="28"/>
          <w:szCs w:val="32"/>
        </w:rPr>
        <w:tab/>
      </w:r>
      <w:r w:rsidR="00CE0598" w:rsidRPr="00CE0598">
        <w:rPr>
          <w:rFonts w:ascii="Times New Roman" w:eastAsia="Constantia" w:hAnsi="Times New Roman" w:cs="Times New Roman"/>
          <w:bCs/>
          <w:iCs/>
          <w:kern w:val="0"/>
          <w:sz w:val="28"/>
          <w:szCs w:val="32"/>
        </w:rPr>
        <w:t>Принят акт о создании и функционировании антимонопольного комплаенса (Постановление администрации муниципального образования город Новороссийск от 18.04.2019 № 1554 «О системе внутреннего обеспечения соответствия требованиям антимонопольного законодательства (антимонопольный комплаенс) в муниципальном образовании город Новороссийск»).</w:t>
      </w:r>
    </w:p>
    <w:p w:rsidR="00CB19F8" w:rsidRDefault="00CC6962" w:rsidP="00CB19F8">
      <w:pPr>
        <w:suppressAutoHyphens w:val="0"/>
        <w:spacing w:after="0" w:line="240" w:lineRule="auto"/>
        <w:ind w:right="-1" w:firstLine="993"/>
        <w:jc w:val="both"/>
        <w:textAlignment w:val="auto"/>
        <w:rPr>
          <w:rFonts w:ascii="Times New Roman" w:eastAsia="Constantia" w:hAnsi="Times New Roman" w:cs="Times New Roman"/>
          <w:bCs/>
          <w:iCs/>
          <w:kern w:val="0"/>
          <w:sz w:val="28"/>
          <w:szCs w:val="32"/>
        </w:rPr>
      </w:pPr>
      <w:r w:rsidRPr="00CC6962">
        <w:rPr>
          <w:rFonts w:ascii="Times New Roman" w:eastAsia="Constantia" w:hAnsi="Times New Roman" w:cs="Times New Roman"/>
          <w:bCs/>
          <w:iCs/>
          <w:kern w:val="0"/>
          <w:sz w:val="28"/>
          <w:szCs w:val="32"/>
        </w:rPr>
        <w:lastRenderedPageBreak/>
        <w:t>Проведен анализ сфер деятельности органов местного самоуправления на наличие рисков возможных нарушений антимонопольного законодательства, разработана карта комплаенс-рисков и план мероприятий («дорожная карта») по снижению комплаенс-рисков.</w:t>
      </w:r>
    </w:p>
    <w:p w:rsidR="008373DE" w:rsidRPr="008373DE" w:rsidRDefault="00CD71F1" w:rsidP="008373DE">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Pr>
          <w:rFonts w:ascii="Times New Roman" w:eastAsia="Constantia" w:hAnsi="Times New Roman" w:cs="Times New Roman"/>
          <w:bCs/>
          <w:iCs/>
          <w:kern w:val="0"/>
          <w:sz w:val="28"/>
          <w:szCs w:val="32"/>
        </w:rPr>
        <w:t xml:space="preserve">4. </w:t>
      </w:r>
      <w:r w:rsidR="008373DE" w:rsidRPr="008373DE">
        <w:rPr>
          <w:rFonts w:ascii="Times New Roman" w:eastAsia="Calibri" w:hAnsi="Times New Roman" w:cs="Times New Roman"/>
          <w:kern w:val="0"/>
          <w:sz w:val="28"/>
          <w:szCs w:val="28"/>
          <w:lang w:eastAsia="en-US"/>
        </w:rPr>
        <w:t xml:space="preserve">При содействии министерства экономики Краснодарского края для структурных подразделений, ответственных за работу по содействию развитию конкуренции проведен цикл обучающих мероприятий по содействию развитию конкуренции в формате онлайн-семинаров. В части внедрения антимонопольного комплаенса ответственные специалисты правового управления дважды прошли обучение в городе Казань. </w:t>
      </w:r>
    </w:p>
    <w:p w:rsidR="008373DE" w:rsidRPr="008373DE" w:rsidRDefault="008373DE" w:rsidP="008373DE">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p>
    <w:p w:rsidR="008373DE" w:rsidRPr="008373DE" w:rsidRDefault="008373DE" w:rsidP="008373DE">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8373DE">
        <w:rPr>
          <w:rFonts w:ascii="Times New Roman" w:eastAsia="Calibri" w:hAnsi="Times New Roman" w:cs="Times New Roman"/>
          <w:kern w:val="0"/>
          <w:sz w:val="28"/>
          <w:szCs w:val="28"/>
          <w:lang w:eastAsia="en-US"/>
        </w:rPr>
        <w:t>Наша делегация посетила Всероссийскую конференцию «Развитие конкуренции в муниципальных образованиях субъектов Российской Федерации», где мы представили практику внедрения стандарта развития конкуренции города Новороссийска.</w:t>
      </w:r>
    </w:p>
    <w:p w:rsidR="004B7F31" w:rsidRDefault="004B7F31" w:rsidP="00CD71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p>
    <w:p w:rsidR="002F0207" w:rsidRDefault="004B7F31" w:rsidP="00CD71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alibri" w:hAnsi="Times New Roman" w:cs="Times New Roman"/>
          <w:kern w:val="0"/>
          <w:sz w:val="28"/>
          <w:szCs w:val="28"/>
          <w:lang w:eastAsia="en-US"/>
        </w:rPr>
        <w:t>5.</w:t>
      </w:r>
      <w:r>
        <w:rPr>
          <w:rFonts w:ascii="Times New Roman" w:eastAsia="Calibri" w:hAnsi="Times New Roman" w:cs="Times New Roman"/>
          <w:kern w:val="0"/>
          <w:sz w:val="28"/>
          <w:szCs w:val="28"/>
          <w:lang w:eastAsia="en-US"/>
        </w:rPr>
        <w:tab/>
      </w:r>
      <w:r w:rsidR="00CD71F1">
        <w:rPr>
          <w:rFonts w:ascii="Times New Roman" w:eastAsia="Constantia" w:hAnsi="Times New Roman" w:cs="Times New Roman"/>
          <w:bCs/>
          <w:iCs/>
          <w:kern w:val="0"/>
          <w:sz w:val="28"/>
          <w:szCs w:val="32"/>
        </w:rPr>
        <w:t>Распоряжением администрации муниципального образования город Новороссийск от 30 декабря 2019 года № 95-р</w:t>
      </w:r>
      <w:r w:rsidR="00CD71F1" w:rsidRPr="00365C94">
        <w:rPr>
          <w:rFonts w:ascii="Times New Roman" w:eastAsia="Constantia" w:hAnsi="Times New Roman" w:cs="Times New Roman"/>
          <w:bCs/>
          <w:iCs/>
          <w:kern w:val="0"/>
          <w:sz w:val="28"/>
          <w:szCs w:val="32"/>
        </w:rPr>
        <w:t xml:space="preserve"> </w:t>
      </w:r>
      <w:r w:rsidR="00CD71F1">
        <w:rPr>
          <w:rFonts w:ascii="Times New Roman" w:eastAsia="Constantia" w:hAnsi="Times New Roman" w:cs="Times New Roman"/>
          <w:bCs/>
          <w:iCs/>
          <w:kern w:val="0"/>
          <w:sz w:val="28"/>
          <w:szCs w:val="32"/>
        </w:rPr>
        <w:t xml:space="preserve">актуализирован План мероприятий </w:t>
      </w:r>
      <w:r w:rsidR="00CD71F1" w:rsidRPr="00122B83">
        <w:rPr>
          <w:rFonts w:ascii="Times New Roman" w:hAnsi="Times New Roman" w:cs="Times New Roman"/>
          <w:sz w:val="28"/>
          <w:szCs w:val="28"/>
        </w:rPr>
        <w:t>(«дорожн</w:t>
      </w:r>
      <w:r w:rsidR="00CD71F1">
        <w:rPr>
          <w:rFonts w:ascii="Times New Roman" w:hAnsi="Times New Roman" w:cs="Times New Roman"/>
          <w:sz w:val="28"/>
          <w:szCs w:val="28"/>
        </w:rPr>
        <w:t>ая</w:t>
      </w:r>
      <w:r w:rsidR="00CD71F1" w:rsidRPr="00122B83">
        <w:rPr>
          <w:rFonts w:ascii="Times New Roman" w:hAnsi="Times New Roman" w:cs="Times New Roman"/>
          <w:sz w:val="28"/>
          <w:szCs w:val="28"/>
        </w:rPr>
        <w:t xml:space="preserve"> карт</w:t>
      </w:r>
      <w:r w:rsidR="00CD71F1">
        <w:rPr>
          <w:rFonts w:ascii="Times New Roman" w:hAnsi="Times New Roman" w:cs="Times New Roman"/>
          <w:sz w:val="28"/>
          <w:szCs w:val="28"/>
        </w:rPr>
        <w:t>а</w:t>
      </w:r>
      <w:r w:rsidR="00CD71F1" w:rsidRPr="00122B83">
        <w:rPr>
          <w:rFonts w:ascii="Times New Roman" w:hAnsi="Times New Roman" w:cs="Times New Roman"/>
          <w:sz w:val="28"/>
          <w:szCs w:val="28"/>
        </w:rPr>
        <w:t>») по содействию развитию конкуренции в муниципальном образовании город Новороссийск</w:t>
      </w:r>
      <w:r w:rsidR="00CD71F1">
        <w:rPr>
          <w:rFonts w:ascii="Times New Roman" w:eastAsia="Constantia" w:hAnsi="Times New Roman" w:cs="Times New Roman"/>
          <w:bCs/>
          <w:iCs/>
          <w:kern w:val="0"/>
          <w:sz w:val="28"/>
          <w:szCs w:val="32"/>
        </w:rPr>
        <w:t xml:space="preserve">, в соответствии со </w:t>
      </w:r>
      <w:r w:rsidR="00CD71F1" w:rsidRPr="00E96B6D">
        <w:rPr>
          <w:rFonts w:ascii="Times New Roman" w:eastAsia="Constantia" w:hAnsi="Times New Roman" w:cs="Times New Roman"/>
          <w:bCs/>
          <w:iCs/>
          <w:kern w:val="0"/>
          <w:sz w:val="28"/>
          <w:szCs w:val="32"/>
        </w:rPr>
        <w:t>Стандарт</w:t>
      </w:r>
      <w:r w:rsidR="00CD71F1">
        <w:rPr>
          <w:rFonts w:ascii="Times New Roman" w:eastAsia="Constantia" w:hAnsi="Times New Roman" w:cs="Times New Roman"/>
          <w:bCs/>
          <w:iCs/>
          <w:kern w:val="0"/>
          <w:sz w:val="28"/>
          <w:szCs w:val="32"/>
        </w:rPr>
        <w:t>ом</w:t>
      </w:r>
      <w:r w:rsidR="00CD71F1" w:rsidRPr="00E96B6D">
        <w:rPr>
          <w:rFonts w:ascii="Times New Roman" w:eastAsia="Constantia" w:hAnsi="Times New Roman" w:cs="Times New Roman"/>
          <w:bCs/>
          <w:iCs/>
          <w:kern w:val="0"/>
          <w:sz w:val="28"/>
          <w:szCs w:val="32"/>
        </w:rPr>
        <w:t xml:space="preserve"> развития конкуренции в субъектах Российской Федерации</w:t>
      </w:r>
      <w:r w:rsidR="00CD71F1">
        <w:rPr>
          <w:rFonts w:ascii="Times New Roman" w:eastAsia="Constantia" w:hAnsi="Times New Roman" w:cs="Times New Roman"/>
          <w:bCs/>
          <w:iCs/>
          <w:kern w:val="0"/>
          <w:sz w:val="28"/>
          <w:szCs w:val="32"/>
        </w:rPr>
        <w:t xml:space="preserve">, утвержденным </w:t>
      </w:r>
      <w:r w:rsidR="00CD71F1" w:rsidRPr="0098684B">
        <w:rPr>
          <w:rFonts w:ascii="Times New Roman" w:eastAsia="Constantia" w:hAnsi="Times New Roman" w:cs="Times New Roman"/>
          <w:bCs/>
          <w:iCs/>
          <w:kern w:val="0"/>
          <w:sz w:val="28"/>
          <w:szCs w:val="32"/>
        </w:rPr>
        <w:t>Распоряжение</w:t>
      </w:r>
      <w:r w:rsidR="00CD71F1">
        <w:rPr>
          <w:rFonts w:ascii="Times New Roman" w:eastAsia="Constantia" w:hAnsi="Times New Roman" w:cs="Times New Roman"/>
          <w:bCs/>
          <w:iCs/>
          <w:kern w:val="0"/>
          <w:sz w:val="28"/>
          <w:szCs w:val="32"/>
        </w:rPr>
        <w:t>м</w:t>
      </w:r>
      <w:r w:rsidR="00CD71F1" w:rsidRPr="0098684B">
        <w:rPr>
          <w:rFonts w:ascii="Times New Roman" w:eastAsia="Constantia" w:hAnsi="Times New Roman" w:cs="Times New Roman"/>
          <w:bCs/>
          <w:iCs/>
          <w:kern w:val="0"/>
          <w:sz w:val="28"/>
          <w:szCs w:val="32"/>
        </w:rPr>
        <w:t xml:space="preserve"> Правительства РФ от 17</w:t>
      </w:r>
      <w:r w:rsidR="00CD71F1">
        <w:rPr>
          <w:rFonts w:ascii="Times New Roman" w:eastAsia="Constantia" w:hAnsi="Times New Roman" w:cs="Times New Roman"/>
          <w:bCs/>
          <w:iCs/>
          <w:kern w:val="0"/>
          <w:sz w:val="28"/>
          <w:szCs w:val="32"/>
        </w:rPr>
        <w:t xml:space="preserve"> апреля </w:t>
      </w:r>
      <w:r w:rsidR="00CD71F1" w:rsidRPr="0098684B">
        <w:rPr>
          <w:rFonts w:ascii="Times New Roman" w:eastAsia="Constantia" w:hAnsi="Times New Roman" w:cs="Times New Roman"/>
          <w:bCs/>
          <w:iCs/>
          <w:kern w:val="0"/>
          <w:sz w:val="28"/>
          <w:szCs w:val="32"/>
        </w:rPr>
        <w:t xml:space="preserve">2019 </w:t>
      </w:r>
      <w:r w:rsidR="00CD71F1">
        <w:rPr>
          <w:rFonts w:ascii="Times New Roman" w:eastAsia="Constantia" w:hAnsi="Times New Roman" w:cs="Times New Roman"/>
          <w:bCs/>
          <w:iCs/>
          <w:kern w:val="0"/>
          <w:sz w:val="28"/>
          <w:szCs w:val="32"/>
        </w:rPr>
        <w:t>№</w:t>
      </w:r>
      <w:r w:rsidR="00CD71F1" w:rsidRPr="0098684B">
        <w:rPr>
          <w:rFonts w:ascii="Times New Roman" w:eastAsia="Constantia" w:hAnsi="Times New Roman" w:cs="Times New Roman"/>
          <w:bCs/>
          <w:iCs/>
          <w:kern w:val="0"/>
          <w:sz w:val="28"/>
          <w:szCs w:val="32"/>
        </w:rPr>
        <w:t xml:space="preserve"> 768-р</w:t>
      </w:r>
      <w:r w:rsidR="00CD71F1">
        <w:rPr>
          <w:rFonts w:ascii="Times New Roman" w:eastAsia="Constantia" w:hAnsi="Times New Roman" w:cs="Times New Roman"/>
          <w:bCs/>
          <w:iCs/>
          <w:kern w:val="0"/>
          <w:sz w:val="28"/>
          <w:szCs w:val="32"/>
        </w:rPr>
        <w:t>.</w:t>
      </w:r>
    </w:p>
    <w:p w:rsidR="008373DE" w:rsidRPr="008373DE" w:rsidRDefault="008373DE" w:rsidP="008373DE">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ab/>
      </w:r>
    </w:p>
    <w:p w:rsidR="008373DE" w:rsidRPr="008373DE" w:rsidRDefault="008373DE" w:rsidP="008373DE">
      <w:pPr>
        <w:suppressAutoHyphens w:val="0"/>
        <w:spacing w:after="0" w:line="240" w:lineRule="auto"/>
        <w:ind w:firstLine="709"/>
        <w:jc w:val="both"/>
        <w:textAlignment w:val="auto"/>
        <w:rPr>
          <w:rFonts w:ascii="Times New Roman" w:eastAsia="Calibri" w:hAnsi="Times New Roman" w:cs="Times New Roman"/>
          <w:b/>
          <w:i/>
          <w:kern w:val="0"/>
          <w:sz w:val="28"/>
          <w:szCs w:val="28"/>
          <w:lang w:eastAsia="en-US"/>
        </w:rPr>
      </w:pPr>
    </w:p>
    <w:p w:rsidR="008373DE" w:rsidRPr="008373DE" w:rsidRDefault="004B7F31" w:rsidP="008373DE">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О</w:t>
      </w:r>
      <w:r w:rsidR="008373DE" w:rsidRPr="008373DE">
        <w:rPr>
          <w:rFonts w:ascii="Times New Roman" w:eastAsia="Calibri" w:hAnsi="Times New Roman" w:cs="Times New Roman"/>
          <w:kern w:val="0"/>
          <w:sz w:val="28"/>
          <w:szCs w:val="28"/>
          <w:lang w:eastAsia="en-US"/>
        </w:rPr>
        <w:t xml:space="preserve">пределены 38 </w:t>
      </w:r>
      <w:r>
        <w:rPr>
          <w:rFonts w:ascii="Times New Roman" w:eastAsia="Calibri" w:hAnsi="Times New Roman" w:cs="Times New Roman"/>
          <w:kern w:val="0"/>
          <w:sz w:val="28"/>
          <w:szCs w:val="28"/>
          <w:lang w:eastAsia="en-US"/>
        </w:rPr>
        <w:t xml:space="preserve">приоритетных и социально значимых </w:t>
      </w:r>
      <w:r w:rsidR="008373DE" w:rsidRPr="008373DE">
        <w:rPr>
          <w:rFonts w:ascii="Times New Roman" w:eastAsia="Calibri" w:hAnsi="Times New Roman" w:cs="Times New Roman"/>
          <w:kern w:val="0"/>
          <w:sz w:val="28"/>
          <w:szCs w:val="28"/>
          <w:lang w:eastAsia="en-US"/>
        </w:rPr>
        <w:t>товарных рынк</w:t>
      </w:r>
      <w:r>
        <w:rPr>
          <w:rFonts w:ascii="Times New Roman" w:eastAsia="Calibri" w:hAnsi="Times New Roman" w:cs="Times New Roman"/>
          <w:kern w:val="0"/>
          <w:sz w:val="28"/>
          <w:szCs w:val="28"/>
          <w:lang w:eastAsia="en-US"/>
        </w:rPr>
        <w:t>а</w:t>
      </w:r>
      <w:r w:rsidR="008373DE" w:rsidRPr="008373DE">
        <w:rPr>
          <w:rFonts w:ascii="Times New Roman" w:eastAsia="Calibri" w:hAnsi="Times New Roman" w:cs="Times New Roman"/>
          <w:kern w:val="0"/>
          <w:sz w:val="28"/>
          <w:szCs w:val="28"/>
          <w:lang w:eastAsia="en-US"/>
        </w:rPr>
        <w:t xml:space="preserve"> для содействия развитию конкуренции на территории муниципального образования город Новороссийск. </w:t>
      </w:r>
      <w:r>
        <w:rPr>
          <w:rFonts w:ascii="Times New Roman" w:eastAsia="Calibri" w:hAnsi="Times New Roman" w:cs="Times New Roman"/>
          <w:kern w:val="0"/>
          <w:sz w:val="28"/>
          <w:szCs w:val="28"/>
          <w:lang w:eastAsia="en-US"/>
        </w:rPr>
        <w:t>П</w:t>
      </w:r>
      <w:r w:rsidR="008373DE" w:rsidRPr="008373DE">
        <w:rPr>
          <w:rFonts w:ascii="Times New Roman" w:eastAsia="Calibri" w:hAnsi="Times New Roman" w:cs="Times New Roman"/>
          <w:kern w:val="0"/>
          <w:sz w:val="28"/>
          <w:szCs w:val="28"/>
          <w:lang w:eastAsia="en-US"/>
        </w:rPr>
        <w:t xml:space="preserve">еречень </w:t>
      </w:r>
      <w:r>
        <w:rPr>
          <w:rFonts w:ascii="Times New Roman" w:eastAsia="Calibri" w:hAnsi="Times New Roman" w:cs="Times New Roman"/>
          <w:kern w:val="0"/>
          <w:sz w:val="28"/>
          <w:szCs w:val="28"/>
          <w:lang w:eastAsia="en-US"/>
        </w:rPr>
        <w:t xml:space="preserve">рынков </w:t>
      </w:r>
      <w:r w:rsidR="008373DE" w:rsidRPr="008373DE">
        <w:rPr>
          <w:rFonts w:ascii="Times New Roman" w:eastAsia="Calibri" w:hAnsi="Times New Roman" w:cs="Times New Roman"/>
          <w:kern w:val="0"/>
          <w:sz w:val="28"/>
          <w:szCs w:val="28"/>
          <w:lang w:eastAsia="en-US"/>
        </w:rPr>
        <w:t xml:space="preserve">значительно расширен в сравнении с прошлым годом, </w:t>
      </w:r>
      <w:r>
        <w:rPr>
          <w:rFonts w:ascii="Times New Roman" w:eastAsia="Calibri" w:hAnsi="Times New Roman" w:cs="Times New Roman"/>
          <w:kern w:val="0"/>
          <w:sz w:val="28"/>
          <w:szCs w:val="28"/>
          <w:lang w:eastAsia="en-US"/>
        </w:rPr>
        <w:t>добавлены</w:t>
      </w:r>
      <w:r w:rsidR="008373DE" w:rsidRPr="008373DE">
        <w:rPr>
          <w:rFonts w:ascii="Times New Roman" w:eastAsia="Calibri" w:hAnsi="Times New Roman" w:cs="Times New Roman"/>
          <w:kern w:val="0"/>
          <w:sz w:val="28"/>
          <w:szCs w:val="28"/>
          <w:lang w:eastAsia="en-US"/>
        </w:rPr>
        <w:t xml:space="preserve"> 11 рынков.</w:t>
      </w:r>
      <w:r>
        <w:rPr>
          <w:rFonts w:ascii="Times New Roman" w:eastAsia="Calibri" w:hAnsi="Times New Roman" w:cs="Times New Roman"/>
          <w:kern w:val="0"/>
          <w:sz w:val="28"/>
          <w:szCs w:val="28"/>
          <w:lang w:eastAsia="en-US"/>
        </w:rPr>
        <w:t xml:space="preserve"> Определены 6 индивидуальных товарных рынк</w:t>
      </w:r>
      <w:r w:rsidR="00946BE9">
        <w:rPr>
          <w:rFonts w:ascii="Times New Roman" w:eastAsia="Calibri" w:hAnsi="Times New Roman" w:cs="Times New Roman"/>
          <w:kern w:val="0"/>
          <w:sz w:val="28"/>
          <w:szCs w:val="28"/>
          <w:lang w:eastAsia="en-US"/>
        </w:rPr>
        <w:t>ов</w:t>
      </w:r>
      <w:r>
        <w:rPr>
          <w:rFonts w:ascii="Times New Roman" w:eastAsia="Calibri" w:hAnsi="Times New Roman" w:cs="Times New Roman"/>
          <w:kern w:val="0"/>
          <w:sz w:val="28"/>
          <w:szCs w:val="28"/>
          <w:lang w:eastAsia="en-US"/>
        </w:rPr>
        <w:t xml:space="preserve"> для содействия развитию конкуренции в муниципальном образовании с учетом географического положения, территориальных особенностей, а также приоритетов социально-экономического и инвестиционного развития.</w:t>
      </w:r>
    </w:p>
    <w:p w:rsidR="005871DB" w:rsidRPr="00772CE2" w:rsidRDefault="00772CE2" w:rsidP="00772CE2">
      <w:pPr>
        <w:suppressAutoHyphens w:val="0"/>
        <w:spacing w:after="0" w:line="240" w:lineRule="auto"/>
        <w:ind w:right="-1"/>
        <w:jc w:val="both"/>
        <w:textAlignment w:val="auto"/>
        <w:rPr>
          <w:rFonts w:ascii="Times New Roman" w:eastAsia="Constantia" w:hAnsi="Times New Roman" w:cs="Times New Roman"/>
          <w:b/>
          <w:kern w:val="0"/>
          <w:sz w:val="28"/>
          <w:szCs w:val="32"/>
        </w:rPr>
      </w:pPr>
      <w:r>
        <w:rPr>
          <w:rFonts w:ascii="Times New Roman" w:eastAsia="Constantia" w:hAnsi="Times New Roman" w:cs="Times New Roman"/>
          <w:kern w:val="0"/>
          <w:sz w:val="28"/>
          <w:szCs w:val="32"/>
        </w:rPr>
        <w:tab/>
      </w:r>
      <w:r w:rsidRPr="00772CE2">
        <w:rPr>
          <w:rFonts w:ascii="Times New Roman" w:eastAsia="Constantia" w:hAnsi="Times New Roman" w:cs="Times New Roman"/>
          <w:b/>
          <w:kern w:val="0"/>
          <w:sz w:val="28"/>
          <w:szCs w:val="32"/>
        </w:rPr>
        <w:t>К приоритетным и социально значимым отнесены следующие товарные рынки:</w:t>
      </w:r>
    </w:p>
    <w:p w:rsidR="00772CE2" w:rsidRPr="00FD4D99" w:rsidRDefault="00772CE2" w:rsidP="00F31EFE">
      <w:pPr>
        <w:pStyle w:val="a7"/>
        <w:numPr>
          <w:ilvl w:val="0"/>
          <w:numId w:val="2"/>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услуг дошкольного образования</w:t>
      </w:r>
    </w:p>
    <w:p w:rsidR="00772CE2" w:rsidRPr="00FD4D99" w:rsidRDefault="00772CE2" w:rsidP="00F31EFE">
      <w:pPr>
        <w:pStyle w:val="a7"/>
        <w:numPr>
          <w:ilvl w:val="0"/>
          <w:numId w:val="2"/>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услуг общего образования</w:t>
      </w:r>
    </w:p>
    <w:p w:rsidR="00772CE2" w:rsidRPr="00FD4D99" w:rsidRDefault="00772CE2" w:rsidP="00F31EFE">
      <w:pPr>
        <w:pStyle w:val="a7"/>
        <w:numPr>
          <w:ilvl w:val="0"/>
          <w:numId w:val="2"/>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услуг детского отдыха и оздоровления</w:t>
      </w:r>
    </w:p>
    <w:p w:rsidR="00772CE2" w:rsidRPr="00FD4D99" w:rsidRDefault="00772CE2" w:rsidP="00F31EFE">
      <w:pPr>
        <w:pStyle w:val="a7"/>
        <w:numPr>
          <w:ilvl w:val="0"/>
          <w:numId w:val="2"/>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услуг дополнительного образования детей</w:t>
      </w:r>
    </w:p>
    <w:p w:rsidR="00772CE2" w:rsidRPr="00FD4D99" w:rsidRDefault="00772CE2" w:rsidP="00F31EFE">
      <w:pPr>
        <w:pStyle w:val="a7"/>
        <w:numPr>
          <w:ilvl w:val="0"/>
          <w:numId w:val="2"/>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 xml:space="preserve">Рынок социальных услуг </w:t>
      </w:r>
    </w:p>
    <w:p w:rsidR="00772CE2" w:rsidRPr="00FD4D99" w:rsidRDefault="00772CE2" w:rsidP="00F31EFE">
      <w:pPr>
        <w:pStyle w:val="a7"/>
        <w:numPr>
          <w:ilvl w:val="0"/>
          <w:numId w:val="2"/>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Розничная торговля</w:t>
      </w:r>
    </w:p>
    <w:p w:rsidR="00772CE2" w:rsidRPr="00FD4D99" w:rsidRDefault="00772CE2" w:rsidP="00F31EFE">
      <w:pPr>
        <w:pStyle w:val="a7"/>
        <w:numPr>
          <w:ilvl w:val="0"/>
          <w:numId w:val="2"/>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услуг связи, в том числе услуг по предоставлению широкополосного доступа к информационно-телекоммуникационной сети «Интернет»</w:t>
      </w:r>
    </w:p>
    <w:p w:rsidR="00772CE2" w:rsidRPr="00FD4D99" w:rsidRDefault="00772CE2" w:rsidP="00F31EFE">
      <w:pPr>
        <w:pStyle w:val="a7"/>
        <w:numPr>
          <w:ilvl w:val="0"/>
          <w:numId w:val="2"/>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 xml:space="preserve">Рынок реализации сельскохозяйственной продукции </w:t>
      </w:r>
    </w:p>
    <w:p w:rsidR="00772CE2" w:rsidRPr="00FD4D99" w:rsidRDefault="00772CE2" w:rsidP="00F31EFE">
      <w:pPr>
        <w:pStyle w:val="a7"/>
        <w:numPr>
          <w:ilvl w:val="0"/>
          <w:numId w:val="2"/>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lastRenderedPageBreak/>
        <w:t>Рынок бытовых услуг</w:t>
      </w:r>
    </w:p>
    <w:p w:rsidR="00772CE2" w:rsidRPr="00FD4D99" w:rsidRDefault="00772CE2" w:rsidP="00F31EFE">
      <w:pPr>
        <w:pStyle w:val="a7"/>
        <w:numPr>
          <w:ilvl w:val="0"/>
          <w:numId w:val="2"/>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санаторно-курортных и туристических услуг</w:t>
      </w:r>
    </w:p>
    <w:p w:rsidR="00772CE2" w:rsidRPr="00FD4D99" w:rsidRDefault="00772CE2" w:rsidP="00F31EFE">
      <w:pPr>
        <w:pStyle w:val="a7"/>
        <w:numPr>
          <w:ilvl w:val="0"/>
          <w:numId w:val="2"/>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пищевой продукции</w:t>
      </w:r>
    </w:p>
    <w:p w:rsidR="00772CE2" w:rsidRPr="00FD4D99" w:rsidRDefault="00772CE2" w:rsidP="00F31EFE">
      <w:pPr>
        <w:pStyle w:val="a7"/>
        <w:numPr>
          <w:ilvl w:val="0"/>
          <w:numId w:val="2"/>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легкой промышленности</w:t>
      </w:r>
    </w:p>
    <w:p w:rsidR="00772CE2" w:rsidRPr="00FD4D99" w:rsidRDefault="00772CE2" w:rsidP="00F31EFE">
      <w:pPr>
        <w:pStyle w:val="a7"/>
        <w:numPr>
          <w:ilvl w:val="0"/>
          <w:numId w:val="2"/>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вылова водных биоресурсов</w:t>
      </w:r>
    </w:p>
    <w:p w:rsidR="00772CE2" w:rsidRPr="00FD4D99" w:rsidRDefault="00772CE2" w:rsidP="00F31EFE">
      <w:pPr>
        <w:pStyle w:val="a7"/>
        <w:numPr>
          <w:ilvl w:val="0"/>
          <w:numId w:val="2"/>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переработки водных биоресурсов</w:t>
      </w:r>
    </w:p>
    <w:p w:rsidR="00772CE2" w:rsidRDefault="00772CE2" w:rsidP="00F31EFE">
      <w:pPr>
        <w:pStyle w:val="a7"/>
        <w:numPr>
          <w:ilvl w:val="0"/>
          <w:numId w:val="2"/>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финансовых услуг</w:t>
      </w:r>
    </w:p>
    <w:p w:rsidR="00772CE2" w:rsidRPr="00FD4D99"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производства бетона</w:t>
      </w:r>
    </w:p>
    <w:p w:rsidR="00772CE2" w:rsidRPr="00FD4D99"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 xml:space="preserve">Рынок строительства объектов капитального строительства, за исключением </w:t>
      </w:r>
      <w:r w:rsidR="008217EA">
        <w:rPr>
          <w:rFonts w:ascii="Times New Roman" w:hAnsi="Times New Roman" w:cs="Times New Roman"/>
          <w:sz w:val="28"/>
          <w:szCs w:val="24"/>
        </w:rPr>
        <w:t xml:space="preserve">жилищного и </w:t>
      </w:r>
      <w:r w:rsidRPr="00FD4D99">
        <w:rPr>
          <w:rFonts w:ascii="Times New Roman" w:hAnsi="Times New Roman" w:cs="Times New Roman"/>
          <w:sz w:val="28"/>
          <w:szCs w:val="24"/>
        </w:rPr>
        <w:t>дорожного строительства</w:t>
      </w:r>
    </w:p>
    <w:p w:rsidR="00772CE2" w:rsidRPr="00FD4D99"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жилищного строительства</w:t>
      </w:r>
    </w:p>
    <w:p w:rsidR="00772CE2" w:rsidRPr="00FD4D99"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теплоснабжения (производство тепловой энергии)</w:t>
      </w:r>
    </w:p>
    <w:p w:rsidR="00772CE2" w:rsidRPr="00FD4D99"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водоснабжения и водоотведения</w:t>
      </w:r>
    </w:p>
    <w:p w:rsidR="00772CE2" w:rsidRPr="00FD4D99"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услуг по перевозке пассажиров и багажа легковым такси</w:t>
      </w:r>
    </w:p>
    <w:p w:rsidR="00772CE2" w:rsidRPr="00FD4D99"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дорожной деятельности, за исключением проектирования</w:t>
      </w:r>
    </w:p>
    <w:p w:rsidR="00772CE2" w:rsidRPr="00FD4D99" w:rsidRDefault="00772CE2" w:rsidP="00772CE2">
      <w:pPr>
        <w:pStyle w:val="a7"/>
        <w:spacing w:after="0" w:line="240" w:lineRule="auto"/>
        <w:rPr>
          <w:rFonts w:ascii="Times New Roman" w:hAnsi="Times New Roman" w:cs="Times New Roman"/>
          <w:sz w:val="6"/>
          <w:szCs w:val="24"/>
          <w:highlight w:val="yellow"/>
        </w:rPr>
      </w:pPr>
    </w:p>
    <w:p w:rsidR="00772CE2" w:rsidRPr="00FD4D99"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оказания услуг по перевозке пассажиров автомобильным транспортом по муниципальным маршрутам регулярных перевозок</w:t>
      </w:r>
    </w:p>
    <w:p w:rsidR="00772CE2" w:rsidRPr="00FD4D99"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Сфера наружной рекламы</w:t>
      </w:r>
    </w:p>
    <w:p w:rsidR="00772CE2" w:rsidRPr="00FD4D99"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ритуальных услуг</w:t>
      </w:r>
    </w:p>
    <w:p w:rsidR="00772CE2" w:rsidRPr="00FD4D99"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выполнения работ по содержанию и текущему ремонту общего имущества собственников помещений в многоквартирном доме</w:t>
      </w:r>
    </w:p>
    <w:p w:rsidR="00772CE2" w:rsidRPr="00FD4D99"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выполнения работ по благоустройству городской среды</w:t>
      </w:r>
    </w:p>
    <w:p w:rsidR="00772CE2" w:rsidRPr="00FD4D99"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поставки сжиженного газа в баллонах</w:t>
      </w:r>
    </w:p>
    <w:p w:rsidR="00772CE2" w:rsidRPr="00FD4D99"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оказания услуг по ремонту автотранспортных средств</w:t>
      </w:r>
    </w:p>
    <w:p w:rsidR="00772CE2" w:rsidRPr="00FD4D99"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архитектурно-строительного проектирования</w:t>
      </w:r>
    </w:p>
    <w:p w:rsidR="00772CE2" w:rsidRPr="00FD4D99"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кадастровых и землеустроительных работ</w:t>
      </w:r>
    </w:p>
    <w:p w:rsidR="00772CE2"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нефтепродуктов, включая газомоторное топливо</w:t>
      </w:r>
    </w:p>
    <w:p w:rsidR="00772CE2" w:rsidRPr="00772CE2" w:rsidRDefault="00772CE2" w:rsidP="00772CE2">
      <w:pPr>
        <w:pStyle w:val="a7"/>
        <w:suppressAutoHyphens w:val="0"/>
        <w:spacing w:after="0" w:line="240" w:lineRule="auto"/>
        <w:textAlignment w:val="auto"/>
        <w:rPr>
          <w:rFonts w:ascii="Times New Roman" w:hAnsi="Times New Roman" w:cs="Times New Roman"/>
          <w:b/>
          <w:i/>
          <w:sz w:val="28"/>
          <w:szCs w:val="24"/>
        </w:rPr>
      </w:pPr>
      <w:r w:rsidRPr="00772CE2">
        <w:rPr>
          <w:rFonts w:ascii="Times New Roman" w:hAnsi="Times New Roman" w:cs="Times New Roman"/>
          <w:b/>
          <w:i/>
          <w:sz w:val="28"/>
          <w:szCs w:val="24"/>
        </w:rPr>
        <w:t>Индивидуальные товарные рынки:</w:t>
      </w:r>
    </w:p>
    <w:p w:rsidR="00772CE2" w:rsidRPr="00FD4D99" w:rsidRDefault="00772CE2" w:rsidP="00772CE2">
      <w:pPr>
        <w:spacing w:after="0" w:line="240" w:lineRule="auto"/>
        <w:rPr>
          <w:rFonts w:ascii="Times New Roman" w:hAnsi="Times New Roman" w:cs="Times New Roman"/>
          <w:sz w:val="4"/>
          <w:szCs w:val="24"/>
          <w:highlight w:val="yellow"/>
        </w:rPr>
      </w:pPr>
    </w:p>
    <w:p w:rsidR="00772CE2" w:rsidRPr="00772CE2"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772CE2">
        <w:rPr>
          <w:rFonts w:ascii="Times New Roman" w:hAnsi="Times New Roman" w:cs="Times New Roman"/>
          <w:sz w:val="28"/>
          <w:szCs w:val="24"/>
        </w:rPr>
        <w:t>Рынок услуг в сфере культуры</w:t>
      </w:r>
    </w:p>
    <w:p w:rsidR="00772CE2" w:rsidRPr="00772CE2"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772CE2">
        <w:rPr>
          <w:rFonts w:ascii="Times New Roman" w:hAnsi="Times New Roman" w:cs="Times New Roman"/>
          <w:sz w:val="28"/>
          <w:szCs w:val="24"/>
        </w:rPr>
        <w:t>Рынок овощной и плодово-ягодной продукции</w:t>
      </w:r>
    </w:p>
    <w:p w:rsidR="00772CE2" w:rsidRPr="00772CE2"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772CE2">
        <w:rPr>
          <w:rFonts w:ascii="Times New Roman" w:hAnsi="Times New Roman" w:cs="Times New Roman"/>
          <w:sz w:val="28"/>
          <w:szCs w:val="24"/>
        </w:rPr>
        <w:t>Рынок животноводческой продукции</w:t>
      </w:r>
    </w:p>
    <w:p w:rsidR="00772CE2" w:rsidRPr="00772CE2"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772CE2">
        <w:rPr>
          <w:rFonts w:ascii="Times New Roman" w:hAnsi="Times New Roman" w:cs="Times New Roman"/>
          <w:sz w:val="28"/>
          <w:szCs w:val="24"/>
        </w:rPr>
        <w:t xml:space="preserve">Рынок устройства и обслуживания систем ливнеотведения      </w:t>
      </w:r>
    </w:p>
    <w:p w:rsidR="00772CE2" w:rsidRPr="00772CE2" w:rsidRDefault="00772CE2" w:rsidP="00F31EFE">
      <w:pPr>
        <w:pStyle w:val="a7"/>
        <w:numPr>
          <w:ilvl w:val="0"/>
          <w:numId w:val="2"/>
        </w:numPr>
        <w:suppressAutoHyphens w:val="0"/>
        <w:spacing w:after="0" w:line="240" w:lineRule="auto"/>
        <w:textAlignment w:val="auto"/>
        <w:rPr>
          <w:rFonts w:ascii="Times New Roman" w:hAnsi="Times New Roman" w:cs="Times New Roman"/>
          <w:sz w:val="28"/>
          <w:szCs w:val="24"/>
        </w:rPr>
      </w:pPr>
      <w:r w:rsidRPr="00772CE2">
        <w:rPr>
          <w:rFonts w:ascii="Times New Roman" w:hAnsi="Times New Roman" w:cs="Times New Roman"/>
          <w:sz w:val="28"/>
          <w:szCs w:val="24"/>
        </w:rPr>
        <w:t>Рынок виноградарства и виноделия</w:t>
      </w:r>
    </w:p>
    <w:p w:rsidR="00772CE2" w:rsidRDefault="00772CE2" w:rsidP="00F31EFE">
      <w:pPr>
        <w:pStyle w:val="a7"/>
        <w:numPr>
          <w:ilvl w:val="0"/>
          <w:numId w:val="2"/>
        </w:numPr>
        <w:suppressAutoHyphens w:val="0"/>
        <w:spacing w:after="200" w:line="276" w:lineRule="auto"/>
        <w:textAlignment w:val="auto"/>
        <w:rPr>
          <w:rFonts w:ascii="Times New Roman" w:hAnsi="Times New Roman" w:cs="Times New Roman"/>
          <w:sz w:val="28"/>
          <w:szCs w:val="24"/>
        </w:rPr>
      </w:pPr>
      <w:r w:rsidRPr="00772CE2">
        <w:rPr>
          <w:rFonts w:ascii="Times New Roman" w:hAnsi="Times New Roman" w:cs="Times New Roman"/>
          <w:sz w:val="28"/>
          <w:szCs w:val="24"/>
        </w:rPr>
        <w:t>Рынок страховых услуг</w:t>
      </w:r>
      <w:r w:rsidR="00F473E5">
        <w:rPr>
          <w:rFonts w:ascii="Times New Roman" w:hAnsi="Times New Roman" w:cs="Times New Roman"/>
          <w:sz w:val="28"/>
          <w:szCs w:val="24"/>
        </w:rPr>
        <w:t>.</w:t>
      </w:r>
    </w:p>
    <w:p w:rsidR="00772CE2" w:rsidRDefault="00772CE2" w:rsidP="00772CE2">
      <w:pPr>
        <w:suppressAutoHyphens w:val="0"/>
        <w:spacing w:after="200" w:line="276" w:lineRule="auto"/>
        <w:textAlignment w:val="auto"/>
        <w:rPr>
          <w:rFonts w:ascii="Times New Roman" w:hAnsi="Times New Roman" w:cs="Times New Roman"/>
          <w:sz w:val="28"/>
          <w:szCs w:val="24"/>
        </w:rPr>
      </w:pPr>
    </w:p>
    <w:p w:rsidR="00772CE2" w:rsidRPr="00772CE2" w:rsidRDefault="00772CE2" w:rsidP="00772CE2">
      <w:pPr>
        <w:suppressAutoHyphens w:val="0"/>
        <w:spacing w:after="0" w:line="240" w:lineRule="auto"/>
        <w:jc w:val="center"/>
        <w:textAlignment w:val="auto"/>
        <w:rPr>
          <w:rFonts w:ascii="Times New Roman" w:eastAsia="Calibri" w:hAnsi="Times New Roman" w:cs="Times New Roman"/>
          <w:b/>
          <w:kern w:val="0"/>
          <w:sz w:val="28"/>
          <w:lang w:eastAsia="en-US"/>
        </w:rPr>
      </w:pPr>
      <w:r w:rsidRPr="00772CE2">
        <w:rPr>
          <w:rFonts w:ascii="Times New Roman" w:eastAsia="Calibri" w:hAnsi="Times New Roman" w:cs="Times New Roman"/>
          <w:b/>
          <w:kern w:val="0"/>
          <w:sz w:val="28"/>
          <w:lang w:eastAsia="en-US"/>
        </w:rPr>
        <w:t>1.  Рынок услуг дошкольного образования</w:t>
      </w:r>
    </w:p>
    <w:p w:rsidR="00772CE2" w:rsidRPr="00772CE2" w:rsidRDefault="00772CE2" w:rsidP="00772CE2">
      <w:pPr>
        <w:suppressAutoHyphens w:val="0"/>
        <w:spacing w:after="0" w:line="240" w:lineRule="auto"/>
        <w:ind w:firstLine="993"/>
        <w:jc w:val="both"/>
        <w:textAlignment w:val="auto"/>
        <w:rPr>
          <w:rFonts w:ascii="Times New Roman" w:eastAsia="Calibri" w:hAnsi="Times New Roman" w:cs="Times New Roman"/>
          <w:b/>
          <w:kern w:val="0"/>
          <w:sz w:val="20"/>
          <w:lang w:eastAsia="en-US"/>
        </w:rPr>
      </w:pPr>
    </w:p>
    <w:p w:rsidR="00F473E5" w:rsidRDefault="00772CE2" w:rsidP="00772CE2">
      <w:pPr>
        <w:suppressAutoHyphens w:val="0"/>
        <w:spacing w:after="0" w:line="240" w:lineRule="auto"/>
        <w:ind w:firstLine="993"/>
        <w:jc w:val="both"/>
        <w:textAlignment w:val="auto"/>
        <w:rPr>
          <w:rFonts w:ascii="Times New Roman" w:eastAsia="Times New Roman" w:hAnsi="Times New Roman" w:cs="Times New Roman"/>
          <w:kern w:val="0"/>
          <w:sz w:val="28"/>
          <w:szCs w:val="20"/>
          <w:lang w:eastAsia="ru-RU"/>
        </w:rPr>
      </w:pPr>
      <w:r w:rsidRPr="00772CE2">
        <w:rPr>
          <w:rFonts w:ascii="Times New Roman" w:eastAsia="Times New Roman" w:hAnsi="Times New Roman" w:cs="Times New Roman"/>
          <w:kern w:val="0"/>
          <w:sz w:val="28"/>
          <w:szCs w:val="20"/>
          <w:lang w:eastAsia="ru-RU"/>
        </w:rPr>
        <w:t xml:space="preserve">В муниципальном образовании город Новороссийск </w:t>
      </w:r>
      <w:r w:rsidRPr="006002A9">
        <w:rPr>
          <w:rFonts w:ascii="Times New Roman" w:eastAsia="Times New Roman" w:hAnsi="Times New Roman" w:cs="Times New Roman"/>
          <w:kern w:val="0"/>
          <w:sz w:val="28"/>
          <w:szCs w:val="20"/>
          <w:lang w:eastAsia="ru-RU"/>
        </w:rPr>
        <w:t>6</w:t>
      </w:r>
      <w:r w:rsidR="006002A9">
        <w:rPr>
          <w:rFonts w:ascii="Times New Roman" w:eastAsia="Times New Roman" w:hAnsi="Times New Roman" w:cs="Times New Roman"/>
          <w:kern w:val="0"/>
          <w:sz w:val="28"/>
          <w:szCs w:val="20"/>
          <w:lang w:eastAsia="ru-RU"/>
        </w:rPr>
        <w:t>1</w:t>
      </w:r>
      <w:r w:rsidRPr="006002A9">
        <w:rPr>
          <w:rFonts w:ascii="Times New Roman" w:eastAsia="Times New Roman" w:hAnsi="Times New Roman" w:cs="Times New Roman"/>
          <w:kern w:val="0"/>
          <w:sz w:val="28"/>
          <w:szCs w:val="20"/>
          <w:lang w:eastAsia="ru-RU"/>
        </w:rPr>
        <w:t xml:space="preserve"> детски</w:t>
      </w:r>
      <w:r w:rsidR="006002A9">
        <w:rPr>
          <w:rFonts w:ascii="Times New Roman" w:eastAsia="Times New Roman" w:hAnsi="Times New Roman" w:cs="Times New Roman"/>
          <w:kern w:val="0"/>
          <w:sz w:val="28"/>
          <w:szCs w:val="20"/>
          <w:lang w:eastAsia="ru-RU"/>
        </w:rPr>
        <w:t>й</w:t>
      </w:r>
      <w:r w:rsidRPr="006002A9">
        <w:rPr>
          <w:rFonts w:ascii="Times New Roman" w:eastAsia="Times New Roman" w:hAnsi="Times New Roman" w:cs="Times New Roman"/>
          <w:kern w:val="0"/>
          <w:sz w:val="28"/>
          <w:szCs w:val="20"/>
          <w:lang w:eastAsia="ru-RU"/>
        </w:rPr>
        <w:t xml:space="preserve"> сад, в том числе: 59 муниципальных детских садов</w:t>
      </w:r>
      <w:r w:rsidR="006002A9">
        <w:rPr>
          <w:rFonts w:ascii="Times New Roman" w:eastAsia="Times New Roman" w:hAnsi="Times New Roman" w:cs="Times New Roman"/>
          <w:kern w:val="0"/>
          <w:sz w:val="28"/>
          <w:szCs w:val="20"/>
          <w:lang w:eastAsia="ru-RU"/>
        </w:rPr>
        <w:t xml:space="preserve"> и</w:t>
      </w:r>
      <w:r w:rsidRPr="006002A9">
        <w:rPr>
          <w:rFonts w:ascii="Times New Roman" w:eastAsia="Times New Roman" w:hAnsi="Times New Roman" w:cs="Times New Roman"/>
          <w:kern w:val="0"/>
          <w:sz w:val="28"/>
          <w:szCs w:val="20"/>
          <w:lang w:eastAsia="ru-RU"/>
        </w:rPr>
        <w:t xml:space="preserve"> </w:t>
      </w:r>
      <w:r w:rsidR="006002A9" w:rsidRPr="006002A9">
        <w:rPr>
          <w:rFonts w:ascii="Times New Roman" w:eastAsia="Times New Roman" w:hAnsi="Times New Roman" w:cs="Times New Roman"/>
          <w:kern w:val="0"/>
          <w:sz w:val="28"/>
          <w:szCs w:val="20"/>
          <w:lang w:eastAsia="ru-RU"/>
        </w:rPr>
        <w:t>2</w:t>
      </w:r>
      <w:r w:rsidRPr="006002A9">
        <w:rPr>
          <w:rFonts w:ascii="Times New Roman" w:eastAsia="Times New Roman" w:hAnsi="Times New Roman" w:cs="Times New Roman"/>
          <w:kern w:val="0"/>
          <w:sz w:val="28"/>
          <w:szCs w:val="20"/>
          <w:lang w:eastAsia="ru-RU"/>
        </w:rPr>
        <w:t xml:space="preserve"> частны</w:t>
      </w:r>
      <w:r w:rsidR="006002A9" w:rsidRPr="006002A9">
        <w:rPr>
          <w:rFonts w:ascii="Times New Roman" w:eastAsia="Times New Roman" w:hAnsi="Times New Roman" w:cs="Times New Roman"/>
          <w:kern w:val="0"/>
          <w:sz w:val="28"/>
          <w:szCs w:val="20"/>
          <w:lang w:eastAsia="ru-RU"/>
        </w:rPr>
        <w:t>х</w:t>
      </w:r>
      <w:r w:rsidRPr="006002A9">
        <w:rPr>
          <w:rFonts w:ascii="Times New Roman" w:eastAsia="Times New Roman" w:hAnsi="Times New Roman" w:cs="Times New Roman"/>
          <w:kern w:val="0"/>
          <w:sz w:val="28"/>
          <w:szCs w:val="20"/>
          <w:lang w:eastAsia="ru-RU"/>
        </w:rPr>
        <w:t>.</w:t>
      </w:r>
      <w:r w:rsidRPr="00772CE2">
        <w:rPr>
          <w:rFonts w:ascii="Times New Roman" w:eastAsia="Times New Roman" w:hAnsi="Times New Roman" w:cs="Times New Roman"/>
          <w:kern w:val="0"/>
          <w:sz w:val="28"/>
          <w:szCs w:val="20"/>
          <w:lang w:eastAsia="ru-RU"/>
        </w:rPr>
        <w:t xml:space="preserve"> </w:t>
      </w:r>
    </w:p>
    <w:p w:rsidR="00F473E5" w:rsidRDefault="00F473E5" w:rsidP="00772CE2">
      <w:pPr>
        <w:suppressAutoHyphens w:val="0"/>
        <w:spacing w:after="0" w:line="240" w:lineRule="auto"/>
        <w:ind w:firstLine="993"/>
        <w:jc w:val="both"/>
        <w:textAlignment w:val="auto"/>
        <w:rPr>
          <w:rFonts w:ascii="Times New Roman" w:eastAsia="Calibri" w:hAnsi="Times New Roman" w:cs="Times New Roman"/>
          <w:kern w:val="0"/>
          <w:sz w:val="28"/>
          <w:lang w:eastAsia="ru-RU"/>
        </w:rPr>
      </w:pPr>
      <w:r>
        <w:rPr>
          <w:rFonts w:ascii="Times New Roman" w:eastAsia="Calibri" w:hAnsi="Times New Roman" w:cs="Times New Roman"/>
          <w:kern w:val="0"/>
          <w:sz w:val="28"/>
          <w:lang w:eastAsia="ru-RU"/>
        </w:rPr>
        <w:t>16 детским садам присвоен с</w:t>
      </w:r>
      <w:r w:rsidR="00772CE2" w:rsidRPr="00772CE2">
        <w:rPr>
          <w:rFonts w:ascii="Times New Roman" w:eastAsia="Calibri" w:hAnsi="Times New Roman" w:cs="Times New Roman"/>
          <w:kern w:val="0"/>
          <w:sz w:val="28"/>
          <w:lang w:eastAsia="ru-RU"/>
        </w:rPr>
        <w:t>татус краевых и федеральны</w:t>
      </w:r>
      <w:r>
        <w:rPr>
          <w:rFonts w:ascii="Times New Roman" w:eastAsia="Calibri" w:hAnsi="Times New Roman" w:cs="Times New Roman"/>
          <w:kern w:val="0"/>
          <w:sz w:val="28"/>
          <w:lang w:eastAsia="ru-RU"/>
        </w:rPr>
        <w:t>х</w:t>
      </w:r>
      <w:r w:rsidR="00772CE2" w:rsidRPr="00772CE2">
        <w:rPr>
          <w:rFonts w:ascii="Times New Roman" w:eastAsia="Calibri" w:hAnsi="Times New Roman" w:cs="Times New Roman"/>
          <w:kern w:val="0"/>
          <w:sz w:val="28"/>
          <w:lang w:eastAsia="ru-RU"/>
        </w:rPr>
        <w:t xml:space="preserve"> инновационных площадок </w:t>
      </w:r>
      <w:r>
        <w:rPr>
          <w:rFonts w:ascii="Times New Roman" w:eastAsia="Calibri" w:hAnsi="Times New Roman" w:cs="Times New Roman"/>
          <w:kern w:val="0"/>
          <w:sz w:val="28"/>
          <w:lang w:eastAsia="ru-RU"/>
        </w:rPr>
        <w:t>:</w:t>
      </w:r>
      <w:r w:rsidR="00772CE2" w:rsidRPr="00772CE2">
        <w:rPr>
          <w:rFonts w:ascii="Times New Roman" w:eastAsia="Calibri" w:hAnsi="Times New Roman" w:cs="Times New Roman"/>
          <w:kern w:val="0"/>
          <w:sz w:val="28"/>
          <w:lang w:eastAsia="ru-RU"/>
        </w:rPr>
        <w:t xml:space="preserve"> </w:t>
      </w:r>
      <w:r>
        <w:rPr>
          <w:rFonts w:ascii="Times New Roman" w:eastAsia="Calibri" w:hAnsi="Times New Roman" w:cs="Times New Roman"/>
          <w:kern w:val="0"/>
          <w:sz w:val="28"/>
          <w:lang w:eastAsia="ru-RU"/>
        </w:rPr>
        <w:t>№</w:t>
      </w:r>
      <w:r w:rsidR="00772CE2" w:rsidRPr="00772CE2">
        <w:rPr>
          <w:rFonts w:ascii="Times New Roman" w:eastAsia="Calibri" w:hAnsi="Times New Roman" w:cs="Times New Roman"/>
          <w:kern w:val="0"/>
          <w:sz w:val="28"/>
          <w:lang w:eastAsia="ru-RU"/>
        </w:rPr>
        <w:t xml:space="preserve">№ 1, 3, 4, 8,10, 13, 22, 23, 29, 34, 49, 65, 66, 70, 82, 83. </w:t>
      </w:r>
    </w:p>
    <w:p w:rsidR="00772CE2" w:rsidRDefault="00772CE2" w:rsidP="00772CE2">
      <w:pPr>
        <w:suppressAutoHyphens w:val="0"/>
        <w:spacing w:after="0" w:line="240" w:lineRule="auto"/>
        <w:ind w:firstLine="993"/>
        <w:jc w:val="both"/>
        <w:textAlignment w:val="auto"/>
        <w:rPr>
          <w:rFonts w:ascii="Times New Roman" w:eastAsia="Calibri" w:hAnsi="Times New Roman" w:cs="Times New Roman"/>
          <w:kern w:val="0"/>
          <w:sz w:val="28"/>
          <w:lang w:eastAsia="ru-RU"/>
        </w:rPr>
      </w:pPr>
      <w:r w:rsidRPr="00772CE2">
        <w:rPr>
          <w:rFonts w:ascii="Times New Roman" w:eastAsia="Calibri" w:hAnsi="Times New Roman" w:cs="Times New Roman"/>
          <w:kern w:val="0"/>
          <w:sz w:val="28"/>
          <w:lang w:eastAsia="ru-RU"/>
        </w:rPr>
        <w:lastRenderedPageBreak/>
        <w:t xml:space="preserve">Муниципальными инновационными площадками стали </w:t>
      </w:r>
      <w:r w:rsidR="00F473E5">
        <w:rPr>
          <w:rFonts w:ascii="Times New Roman" w:eastAsia="Calibri" w:hAnsi="Times New Roman" w:cs="Times New Roman"/>
          <w:kern w:val="0"/>
          <w:sz w:val="28"/>
          <w:lang w:eastAsia="ru-RU"/>
        </w:rPr>
        <w:t xml:space="preserve">12 </w:t>
      </w:r>
      <w:r w:rsidRPr="00772CE2">
        <w:rPr>
          <w:rFonts w:ascii="Times New Roman" w:eastAsia="Calibri" w:hAnsi="Times New Roman" w:cs="Times New Roman"/>
          <w:kern w:val="0"/>
          <w:sz w:val="28"/>
          <w:lang w:eastAsia="ru-RU"/>
        </w:rPr>
        <w:t>детски</w:t>
      </w:r>
      <w:r w:rsidR="00F473E5">
        <w:rPr>
          <w:rFonts w:ascii="Times New Roman" w:eastAsia="Calibri" w:hAnsi="Times New Roman" w:cs="Times New Roman"/>
          <w:kern w:val="0"/>
          <w:sz w:val="28"/>
          <w:lang w:eastAsia="ru-RU"/>
        </w:rPr>
        <w:t>х</w:t>
      </w:r>
      <w:r w:rsidRPr="00772CE2">
        <w:rPr>
          <w:rFonts w:ascii="Times New Roman" w:eastAsia="Calibri" w:hAnsi="Times New Roman" w:cs="Times New Roman"/>
          <w:kern w:val="0"/>
          <w:sz w:val="28"/>
          <w:lang w:eastAsia="ru-RU"/>
        </w:rPr>
        <w:t xml:space="preserve"> сад</w:t>
      </w:r>
      <w:r w:rsidR="00F473E5">
        <w:rPr>
          <w:rFonts w:ascii="Times New Roman" w:eastAsia="Calibri" w:hAnsi="Times New Roman" w:cs="Times New Roman"/>
          <w:kern w:val="0"/>
          <w:sz w:val="28"/>
          <w:lang w:eastAsia="ru-RU"/>
        </w:rPr>
        <w:t>ов: №</w:t>
      </w:r>
      <w:r w:rsidR="006002A9">
        <w:rPr>
          <w:rFonts w:ascii="Times New Roman" w:eastAsia="Calibri" w:hAnsi="Times New Roman" w:cs="Times New Roman"/>
          <w:kern w:val="0"/>
          <w:sz w:val="28"/>
          <w:lang w:eastAsia="ru-RU"/>
        </w:rPr>
        <w:t xml:space="preserve">№ 1,4, 10, 13, </w:t>
      </w:r>
      <w:r w:rsidRPr="00772CE2">
        <w:rPr>
          <w:rFonts w:ascii="Times New Roman" w:eastAsia="Calibri" w:hAnsi="Times New Roman" w:cs="Times New Roman"/>
          <w:kern w:val="0"/>
          <w:sz w:val="28"/>
          <w:lang w:eastAsia="ru-RU"/>
        </w:rPr>
        <w:t>23, 29, 49, 65, 66, 70, 77, 82.</w:t>
      </w:r>
    </w:p>
    <w:p w:rsidR="00F473E5" w:rsidRPr="00772CE2" w:rsidRDefault="00F473E5" w:rsidP="00772CE2">
      <w:pPr>
        <w:suppressAutoHyphens w:val="0"/>
        <w:spacing w:after="0" w:line="240" w:lineRule="auto"/>
        <w:ind w:firstLine="993"/>
        <w:jc w:val="both"/>
        <w:textAlignment w:val="auto"/>
        <w:rPr>
          <w:rFonts w:ascii="Times New Roman" w:eastAsia="Calibri" w:hAnsi="Times New Roman" w:cs="Times New Roman"/>
          <w:kern w:val="0"/>
          <w:sz w:val="28"/>
          <w:lang w:eastAsia="ru-RU"/>
        </w:rPr>
      </w:pPr>
    </w:p>
    <w:tbl>
      <w:tblPr>
        <w:tblStyle w:val="12"/>
        <w:tblW w:w="0" w:type="auto"/>
        <w:tblLook w:val="04A0" w:firstRow="1" w:lastRow="0" w:firstColumn="1" w:lastColumn="0" w:noHBand="0" w:noVBand="1"/>
      </w:tblPr>
      <w:tblGrid>
        <w:gridCol w:w="2485"/>
        <w:gridCol w:w="1731"/>
        <w:gridCol w:w="1754"/>
        <w:gridCol w:w="1754"/>
        <w:gridCol w:w="1847"/>
      </w:tblGrid>
      <w:tr w:rsidR="00772CE2" w:rsidRPr="00772CE2" w:rsidTr="004E5D85">
        <w:tc>
          <w:tcPr>
            <w:tcW w:w="2485" w:type="dxa"/>
            <w:shd w:val="clear" w:color="auto" w:fill="FFFFCC"/>
            <w:vAlign w:val="center"/>
          </w:tcPr>
          <w:p w:rsidR="00772CE2" w:rsidRPr="00772CE2" w:rsidRDefault="00772CE2" w:rsidP="00772CE2">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Наименование</w:t>
            </w:r>
          </w:p>
        </w:tc>
        <w:tc>
          <w:tcPr>
            <w:tcW w:w="1731" w:type="dxa"/>
            <w:shd w:val="clear" w:color="auto" w:fill="FFFFCC"/>
            <w:vAlign w:val="center"/>
          </w:tcPr>
          <w:p w:rsidR="00772CE2" w:rsidRPr="00772CE2" w:rsidRDefault="00772CE2" w:rsidP="00772CE2">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2017г</w:t>
            </w:r>
          </w:p>
        </w:tc>
        <w:tc>
          <w:tcPr>
            <w:tcW w:w="1754" w:type="dxa"/>
            <w:shd w:val="clear" w:color="auto" w:fill="FFFFCC"/>
            <w:vAlign w:val="center"/>
          </w:tcPr>
          <w:p w:rsidR="00772CE2" w:rsidRPr="00772CE2" w:rsidRDefault="00772CE2" w:rsidP="00772CE2">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2018г.</w:t>
            </w:r>
          </w:p>
        </w:tc>
        <w:tc>
          <w:tcPr>
            <w:tcW w:w="1754" w:type="dxa"/>
            <w:shd w:val="clear" w:color="auto" w:fill="FFFFCC"/>
            <w:vAlign w:val="center"/>
          </w:tcPr>
          <w:p w:rsidR="00772CE2" w:rsidRPr="00772CE2" w:rsidRDefault="00772CE2" w:rsidP="00772CE2">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2019г.</w:t>
            </w:r>
          </w:p>
        </w:tc>
        <w:tc>
          <w:tcPr>
            <w:tcW w:w="1847" w:type="dxa"/>
            <w:shd w:val="clear" w:color="auto" w:fill="FFFFCC"/>
          </w:tcPr>
          <w:p w:rsidR="00772CE2" w:rsidRPr="00772CE2" w:rsidRDefault="00772CE2" w:rsidP="00772CE2">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Times New Roman" w:hAnsi="Times New Roman" w:cs="Times New Roman"/>
                <w:kern w:val="0"/>
                <w:sz w:val="24"/>
                <w:lang w:eastAsia="ru-RU"/>
              </w:rPr>
              <w:t>Доля в общем обороте хозяйствующих субъектов (оценка)</w:t>
            </w:r>
          </w:p>
        </w:tc>
      </w:tr>
      <w:tr w:rsidR="00772CE2" w:rsidRPr="00772CE2" w:rsidTr="004E5D85">
        <w:tc>
          <w:tcPr>
            <w:tcW w:w="2485" w:type="dxa"/>
            <w:vAlign w:val="center"/>
          </w:tcPr>
          <w:p w:rsidR="00772CE2" w:rsidRPr="00772CE2" w:rsidRDefault="00772CE2" w:rsidP="00772CE2">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sidRPr="00772CE2">
              <w:rPr>
                <w:rFonts w:ascii="Times New Roman" w:eastAsia="Calibri" w:hAnsi="Times New Roman" w:cs="Times New Roman"/>
                <w:color w:val="000000"/>
                <w:kern w:val="0"/>
                <w:sz w:val="24"/>
                <w:lang w:eastAsia="ru-RU"/>
              </w:rPr>
              <w:t>Муниципальные хозяйствующие субъекты, шт.</w:t>
            </w:r>
          </w:p>
        </w:tc>
        <w:tc>
          <w:tcPr>
            <w:tcW w:w="1731" w:type="dxa"/>
            <w:vAlign w:val="center"/>
          </w:tcPr>
          <w:p w:rsidR="00772CE2" w:rsidRPr="00772CE2" w:rsidRDefault="00772CE2" w:rsidP="00772CE2">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sidRPr="00772CE2">
              <w:rPr>
                <w:rFonts w:ascii="Times New Roman" w:eastAsia="Calibri" w:hAnsi="Times New Roman" w:cs="Times New Roman"/>
                <w:color w:val="000000"/>
                <w:kern w:val="0"/>
                <w:sz w:val="24"/>
                <w:lang w:eastAsia="ru-RU"/>
              </w:rPr>
              <w:t>57</w:t>
            </w:r>
          </w:p>
        </w:tc>
        <w:tc>
          <w:tcPr>
            <w:tcW w:w="1754" w:type="dxa"/>
            <w:vAlign w:val="center"/>
          </w:tcPr>
          <w:p w:rsidR="00772CE2" w:rsidRPr="00772CE2" w:rsidRDefault="00772CE2" w:rsidP="00772CE2">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sidRPr="00772CE2">
              <w:rPr>
                <w:rFonts w:ascii="Times New Roman" w:eastAsia="Calibri" w:hAnsi="Times New Roman" w:cs="Times New Roman"/>
                <w:color w:val="000000"/>
                <w:kern w:val="0"/>
                <w:sz w:val="24"/>
                <w:lang w:eastAsia="ru-RU"/>
              </w:rPr>
              <w:t>57</w:t>
            </w:r>
          </w:p>
        </w:tc>
        <w:tc>
          <w:tcPr>
            <w:tcW w:w="1754" w:type="dxa"/>
            <w:vAlign w:val="center"/>
          </w:tcPr>
          <w:p w:rsidR="00772CE2" w:rsidRPr="00772CE2" w:rsidRDefault="00772CE2" w:rsidP="00772CE2">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sidRPr="00772CE2">
              <w:rPr>
                <w:rFonts w:ascii="Times New Roman" w:eastAsia="Calibri" w:hAnsi="Times New Roman" w:cs="Times New Roman"/>
                <w:color w:val="000000"/>
                <w:kern w:val="0"/>
                <w:sz w:val="24"/>
                <w:lang w:eastAsia="ru-RU"/>
              </w:rPr>
              <w:t>59</w:t>
            </w:r>
          </w:p>
        </w:tc>
        <w:tc>
          <w:tcPr>
            <w:tcW w:w="1847" w:type="dxa"/>
            <w:vAlign w:val="center"/>
          </w:tcPr>
          <w:p w:rsidR="00772CE2" w:rsidRPr="00772CE2" w:rsidRDefault="00F473E5" w:rsidP="00772CE2">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96,7</w:t>
            </w:r>
            <w:r w:rsidR="00772CE2" w:rsidRPr="00772CE2">
              <w:rPr>
                <w:rFonts w:ascii="Times New Roman" w:eastAsia="Calibri" w:hAnsi="Times New Roman" w:cs="Times New Roman"/>
                <w:color w:val="000000"/>
                <w:kern w:val="0"/>
                <w:sz w:val="24"/>
                <w:lang w:eastAsia="ru-RU"/>
              </w:rPr>
              <w:t>%</w:t>
            </w:r>
          </w:p>
        </w:tc>
      </w:tr>
      <w:tr w:rsidR="00772CE2" w:rsidRPr="00772CE2" w:rsidTr="001E0C0E">
        <w:trPr>
          <w:trHeight w:val="994"/>
        </w:trPr>
        <w:tc>
          <w:tcPr>
            <w:tcW w:w="2485" w:type="dxa"/>
            <w:vAlign w:val="center"/>
          </w:tcPr>
          <w:p w:rsidR="00772CE2" w:rsidRPr="00772CE2" w:rsidRDefault="00772CE2" w:rsidP="00772CE2">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sidRPr="00772CE2">
              <w:rPr>
                <w:rFonts w:ascii="Times New Roman" w:eastAsia="Calibri" w:hAnsi="Times New Roman" w:cs="Times New Roman"/>
                <w:color w:val="000000"/>
                <w:kern w:val="0"/>
                <w:sz w:val="24"/>
                <w:lang w:eastAsia="ru-RU"/>
              </w:rPr>
              <w:t>Коммерческие хозяйствующие субъекты шт.</w:t>
            </w:r>
          </w:p>
        </w:tc>
        <w:tc>
          <w:tcPr>
            <w:tcW w:w="1731" w:type="dxa"/>
            <w:vAlign w:val="center"/>
          </w:tcPr>
          <w:p w:rsidR="00772CE2" w:rsidRPr="00772CE2" w:rsidRDefault="00772CE2" w:rsidP="00772CE2">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sidRPr="00772CE2">
              <w:rPr>
                <w:rFonts w:ascii="Times New Roman" w:eastAsia="Calibri" w:hAnsi="Times New Roman" w:cs="Times New Roman"/>
                <w:color w:val="000000"/>
                <w:kern w:val="0"/>
                <w:sz w:val="24"/>
                <w:lang w:eastAsia="ru-RU"/>
              </w:rPr>
              <w:t>1</w:t>
            </w:r>
          </w:p>
        </w:tc>
        <w:tc>
          <w:tcPr>
            <w:tcW w:w="1754" w:type="dxa"/>
            <w:vAlign w:val="center"/>
          </w:tcPr>
          <w:p w:rsidR="00772CE2" w:rsidRPr="00772CE2" w:rsidRDefault="00772CE2" w:rsidP="00772CE2">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sidRPr="00772CE2">
              <w:rPr>
                <w:rFonts w:ascii="Times New Roman" w:eastAsia="Calibri" w:hAnsi="Times New Roman" w:cs="Times New Roman"/>
                <w:color w:val="000000"/>
                <w:kern w:val="0"/>
                <w:sz w:val="24"/>
                <w:lang w:eastAsia="ru-RU"/>
              </w:rPr>
              <w:t>1</w:t>
            </w:r>
          </w:p>
        </w:tc>
        <w:tc>
          <w:tcPr>
            <w:tcW w:w="1754" w:type="dxa"/>
            <w:vAlign w:val="center"/>
          </w:tcPr>
          <w:p w:rsidR="00772CE2" w:rsidRPr="00772CE2" w:rsidRDefault="00F473E5" w:rsidP="00772CE2">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2</w:t>
            </w:r>
          </w:p>
        </w:tc>
        <w:tc>
          <w:tcPr>
            <w:tcW w:w="1847" w:type="dxa"/>
            <w:vAlign w:val="center"/>
          </w:tcPr>
          <w:p w:rsidR="00772CE2" w:rsidRPr="00772CE2" w:rsidRDefault="00F473E5" w:rsidP="00772CE2">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3,3</w:t>
            </w:r>
            <w:r w:rsidR="00772CE2" w:rsidRPr="00772CE2">
              <w:rPr>
                <w:rFonts w:ascii="Times New Roman" w:eastAsia="Calibri" w:hAnsi="Times New Roman" w:cs="Times New Roman"/>
                <w:color w:val="000000"/>
                <w:kern w:val="0"/>
                <w:sz w:val="24"/>
                <w:lang w:eastAsia="ru-RU"/>
              </w:rPr>
              <w:t>%</w:t>
            </w:r>
          </w:p>
        </w:tc>
      </w:tr>
    </w:tbl>
    <w:p w:rsidR="00772CE2" w:rsidRPr="00772CE2" w:rsidRDefault="00772CE2" w:rsidP="00772CE2">
      <w:pPr>
        <w:suppressAutoHyphens w:val="0"/>
        <w:spacing w:after="0" w:line="240" w:lineRule="auto"/>
        <w:ind w:firstLine="993"/>
        <w:contextualSpacing/>
        <w:jc w:val="both"/>
        <w:textAlignment w:val="auto"/>
        <w:rPr>
          <w:rFonts w:ascii="Times New Roman" w:eastAsia="Times New Roman" w:hAnsi="Times New Roman" w:cs="Times New Roman"/>
          <w:kern w:val="0"/>
          <w:sz w:val="28"/>
          <w:szCs w:val="20"/>
          <w:lang w:eastAsia="ru-RU"/>
        </w:rPr>
      </w:pPr>
    </w:p>
    <w:p w:rsidR="006E7695" w:rsidRDefault="00772CE2" w:rsidP="00772CE2">
      <w:pPr>
        <w:suppressAutoHyphens w:val="0"/>
        <w:spacing w:after="0" w:line="240" w:lineRule="auto"/>
        <w:ind w:firstLine="993"/>
        <w:contextualSpacing/>
        <w:jc w:val="both"/>
        <w:textAlignment w:val="auto"/>
        <w:rPr>
          <w:rFonts w:ascii="Times New Roman" w:eastAsia="Times New Roman" w:hAnsi="Times New Roman" w:cs="Times New Roman"/>
          <w:kern w:val="0"/>
          <w:sz w:val="28"/>
          <w:szCs w:val="20"/>
          <w:lang w:eastAsia="ru-RU"/>
        </w:rPr>
      </w:pPr>
      <w:r w:rsidRPr="00772CE2">
        <w:rPr>
          <w:rFonts w:ascii="Times New Roman" w:eastAsia="Times New Roman" w:hAnsi="Times New Roman" w:cs="Times New Roman"/>
          <w:kern w:val="0"/>
          <w:sz w:val="28"/>
          <w:szCs w:val="20"/>
          <w:lang w:eastAsia="ru-RU"/>
        </w:rPr>
        <w:t xml:space="preserve">Конкурентная среда </w:t>
      </w:r>
      <w:r w:rsidR="006E7695" w:rsidRPr="006E7695">
        <w:rPr>
          <w:rFonts w:ascii="Times New Roman" w:eastAsia="Times New Roman" w:hAnsi="Times New Roman" w:cs="Times New Roman"/>
          <w:kern w:val="0"/>
          <w:sz w:val="28"/>
          <w:szCs w:val="20"/>
          <w:lang w:eastAsia="ru-RU"/>
        </w:rPr>
        <w:t>на рынке услуг дошкольного образования объективно определяет существенное преобладание большого количества муниципальных образовательных учреждений над единичными негосударственными (частными) учреждениями.</w:t>
      </w:r>
      <w:r w:rsidR="006E7695">
        <w:rPr>
          <w:rFonts w:ascii="Times New Roman" w:eastAsia="Times New Roman" w:hAnsi="Times New Roman" w:cs="Times New Roman"/>
          <w:kern w:val="0"/>
          <w:sz w:val="28"/>
          <w:szCs w:val="20"/>
          <w:lang w:eastAsia="ru-RU"/>
        </w:rPr>
        <w:t xml:space="preserve"> Н</w:t>
      </w:r>
      <w:r w:rsidR="006E7695" w:rsidRPr="006E7695">
        <w:rPr>
          <w:rFonts w:ascii="Times New Roman" w:eastAsia="Times New Roman" w:hAnsi="Times New Roman" w:cs="Times New Roman"/>
          <w:kern w:val="0"/>
          <w:sz w:val="28"/>
          <w:szCs w:val="20"/>
          <w:lang w:eastAsia="ru-RU"/>
        </w:rPr>
        <w:t xml:space="preserve">а концентрацию частных ДОО оказывает влияние наличие платежеспособного спроса населения, </w:t>
      </w:r>
      <w:r w:rsidR="00966F61">
        <w:rPr>
          <w:rFonts w:ascii="Times New Roman" w:eastAsia="Times New Roman" w:hAnsi="Times New Roman" w:cs="Times New Roman"/>
          <w:kern w:val="0"/>
          <w:sz w:val="28"/>
          <w:szCs w:val="20"/>
          <w:lang w:eastAsia="ru-RU"/>
        </w:rPr>
        <w:t>по причине высокого уровня</w:t>
      </w:r>
      <w:r w:rsidR="006E7695" w:rsidRPr="006E7695">
        <w:rPr>
          <w:rFonts w:ascii="Times New Roman" w:eastAsia="Times New Roman" w:hAnsi="Times New Roman" w:cs="Times New Roman"/>
          <w:kern w:val="0"/>
          <w:sz w:val="28"/>
          <w:szCs w:val="20"/>
          <w:lang w:eastAsia="ru-RU"/>
        </w:rPr>
        <w:t xml:space="preserve"> производственны</w:t>
      </w:r>
      <w:r w:rsidR="00966F61">
        <w:rPr>
          <w:rFonts w:ascii="Times New Roman" w:eastAsia="Times New Roman" w:hAnsi="Times New Roman" w:cs="Times New Roman"/>
          <w:kern w:val="0"/>
          <w:sz w:val="28"/>
          <w:szCs w:val="20"/>
          <w:lang w:eastAsia="ru-RU"/>
        </w:rPr>
        <w:t>х</w:t>
      </w:r>
      <w:r w:rsidR="006E7695" w:rsidRPr="006E7695">
        <w:rPr>
          <w:rFonts w:ascii="Times New Roman" w:eastAsia="Times New Roman" w:hAnsi="Times New Roman" w:cs="Times New Roman"/>
          <w:kern w:val="0"/>
          <w:sz w:val="28"/>
          <w:szCs w:val="20"/>
          <w:lang w:eastAsia="ru-RU"/>
        </w:rPr>
        <w:t xml:space="preserve"> затрат на организацию услуг с уровнем качества выше, чем в муниципальных учреждениях.</w:t>
      </w:r>
    </w:p>
    <w:p w:rsidR="00772CE2" w:rsidRPr="00772CE2" w:rsidRDefault="00772CE2" w:rsidP="00772CE2">
      <w:pPr>
        <w:suppressAutoHyphens w:val="0"/>
        <w:spacing w:after="0" w:line="240" w:lineRule="auto"/>
        <w:ind w:firstLine="993"/>
        <w:contextualSpacing/>
        <w:jc w:val="both"/>
        <w:textAlignment w:val="auto"/>
        <w:rPr>
          <w:rFonts w:ascii="Times New Roman" w:eastAsia="Times New Roman" w:hAnsi="Times New Roman" w:cs="Times New Roman"/>
          <w:kern w:val="0"/>
          <w:sz w:val="28"/>
          <w:szCs w:val="20"/>
          <w:lang w:eastAsia="ru-RU"/>
        </w:rPr>
      </w:pPr>
      <w:r w:rsidRPr="00772CE2">
        <w:rPr>
          <w:rFonts w:ascii="Times New Roman" w:eastAsia="Times New Roman" w:hAnsi="Times New Roman" w:cs="Times New Roman"/>
          <w:kern w:val="0"/>
          <w:sz w:val="28"/>
          <w:szCs w:val="20"/>
          <w:lang w:eastAsia="ru-RU"/>
        </w:rPr>
        <w:t xml:space="preserve">В муниципальном образовании проживают более 22 тысяч детей от 0 до 7 лет. </w:t>
      </w:r>
    </w:p>
    <w:p w:rsidR="00772CE2" w:rsidRPr="00772CE2" w:rsidRDefault="00772CE2" w:rsidP="00772CE2">
      <w:pPr>
        <w:suppressAutoHyphens w:val="0"/>
        <w:spacing w:after="0" w:line="240" w:lineRule="auto"/>
        <w:ind w:firstLine="993"/>
        <w:contextualSpacing/>
        <w:jc w:val="both"/>
        <w:textAlignment w:val="auto"/>
        <w:rPr>
          <w:rFonts w:ascii="Times New Roman" w:eastAsia="Times New Roman" w:hAnsi="Times New Roman" w:cs="Times New Roman"/>
          <w:kern w:val="0"/>
          <w:sz w:val="28"/>
          <w:szCs w:val="20"/>
          <w:lang w:eastAsia="ru-RU"/>
        </w:rPr>
      </w:pPr>
      <w:r w:rsidRPr="00772CE2">
        <w:rPr>
          <w:rFonts w:ascii="Times New Roman" w:eastAsia="Times New Roman" w:hAnsi="Times New Roman" w:cs="Times New Roman"/>
          <w:kern w:val="0"/>
          <w:sz w:val="28"/>
          <w:szCs w:val="20"/>
          <w:lang w:eastAsia="ru-RU"/>
        </w:rPr>
        <w:t>Численность детей дошкольного возраста, охваченных услугами дошкольного образования в 2019 году</w:t>
      </w:r>
      <w:r w:rsidR="00C348BF">
        <w:rPr>
          <w:rFonts w:ascii="Times New Roman" w:eastAsia="Times New Roman" w:hAnsi="Times New Roman" w:cs="Times New Roman"/>
          <w:kern w:val="0"/>
          <w:sz w:val="28"/>
          <w:szCs w:val="20"/>
          <w:lang w:eastAsia="ru-RU"/>
        </w:rPr>
        <w:t xml:space="preserve"> выросла по отношению к предыдущему году на 3,8% и</w:t>
      </w:r>
      <w:r w:rsidRPr="00772CE2">
        <w:rPr>
          <w:rFonts w:ascii="Times New Roman" w:eastAsia="Times New Roman" w:hAnsi="Times New Roman" w:cs="Times New Roman"/>
          <w:kern w:val="0"/>
          <w:sz w:val="28"/>
          <w:szCs w:val="20"/>
          <w:lang w:eastAsia="ru-RU"/>
        </w:rPr>
        <w:t xml:space="preserve"> составила 16 020 детей</w:t>
      </w:r>
      <w:r w:rsidR="00C348BF">
        <w:rPr>
          <w:rFonts w:ascii="Times New Roman" w:eastAsia="Times New Roman" w:hAnsi="Times New Roman" w:cs="Times New Roman"/>
          <w:kern w:val="0"/>
          <w:sz w:val="28"/>
          <w:szCs w:val="20"/>
          <w:lang w:eastAsia="ru-RU"/>
        </w:rPr>
        <w:t>.</w:t>
      </w:r>
      <w:r w:rsidRPr="00772CE2">
        <w:rPr>
          <w:rFonts w:ascii="Times New Roman" w:eastAsia="Times New Roman" w:hAnsi="Times New Roman" w:cs="Times New Roman"/>
          <w:kern w:val="0"/>
          <w:sz w:val="28"/>
          <w:szCs w:val="20"/>
          <w:lang w:eastAsia="ru-RU"/>
        </w:rPr>
        <w:t xml:space="preserve"> </w:t>
      </w:r>
      <w:r w:rsidR="00C348BF">
        <w:rPr>
          <w:rFonts w:ascii="Times New Roman" w:eastAsia="Times New Roman" w:hAnsi="Times New Roman" w:cs="Times New Roman"/>
          <w:kern w:val="0"/>
          <w:sz w:val="28"/>
          <w:szCs w:val="20"/>
          <w:lang w:eastAsia="ru-RU"/>
        </w:rPr>
        <w:t>И</w:t>
      </w:r>
      <w:r w:rsidRPr="00772CE2">
        <w:rPr>
          <w:rFonts w:ascii="Times New Roman" w:eastAsia="Times New Roman" w:hAnsi="Times New Roman" w:cs="Times New Roman"/>
          <w:kern w:val="0"/>
          <w:sz w:val="28"/>
          <w:szCs w:val="20"/>
          <w:lang w:eastAsia="ru-RU"/>
        </w:rPr>
        <w:t xml:space="preserve">з них в группах кратковременного пребывания – 960 человек, в группах семейного воспитания - 145 человек. </w:t>
      </w:r>
      <w:r w:rsidR="005B503E" w:rsidRPr="005B503E">
        <w:rPr>
          <w:rFonts w:ascii="Times New Roman" w:eastAsia="Times New Roman" w:hAnsi="Times New Roman" w:cs="Times New Roman"/>
          <w:kern w:val="0"/>
          <w:sz w:val="28"/>
          <w:szCs w:val="20"/>
          <w:lang w:eastAsia="ru-RU"/>
        </w:rPr>
        <w:t>Частные</w:t>
      </w:r>
      <w:r w:rsidRPr="005B503E">
        <w:rPr>
          <w:rFonts w:ascii="Times New Roman" w:eastAsia="Times New Roman" w:hAnsi="Times New Roman" w:cs="Times New Roman"/>
          <w:kern w:val="0"/>
          <w:sz w:val="28"/>
          <w:szCs w:val="20"/>
          <w:lang w:eastAsia="ru-RU"/>
        </w:rPr>
        <w:t xml:space="preserve"> детски</w:t>
      </w:r>
      <w:r w:rsidR="005B503E" w:rsidRPr="005B503E">
        <w:rPr>
          <w:rFonts w:ascii="Times New Roman" w:eastAsia="Times New Roman" w:hAnsi="Times New Roman" w:cs="Times New Roman"/>
          <w:kern w:val="0"/>
          <w:sz w:val="28"/>
          <w:szCs w:val="20"/>
          <w:lang w:eastAsia="ru-RU"/>
        </w:rPr>
        <w:t>е</w:t>
      </w:r>
      <w:r w:rsidRPr="005B503E">
        <w:rPr>
          <w:rFonts w:ascii="Times New Roman" w:eastAsia="Times New Roman" w:hAnsi="Times New Roman" w:cs="Times New Roman"/>
          <w:kern w:val="0"/>
          <w:sz w:val="28"/>
          <w:szCs w:val="20"/>
          <w:lang w:eastAsia="ru-RU"/>
        </w:rPr>
        <w:t xml:space="preserve"> сад</w:t>
      </w:r>
      <w:r w:rsidR="005B503E" w:rsidRPr="005B503E">
        <w:rPr>
          <w:rFonts w:ascii="Times New Roman" w:eastAsia="Times New Roman" w:hAnsi="Times New Roman" w:cs="Times New Roman"/>
          <w:kern w:val="0"/>
          <w:sz w:val="28"/>
          <w:szCs w:val="20"/>
          <w:lang w:eastAsia="ru-RU"/>
        </w:rPr>
        <w:t>ы</w:t>
      </w:r>
      <w:r w:rsidRPr="005B503E">
        <w:rPr>
          <w:rFonts w:ascii="Times New Roman" w:eastAsia="Times New Roman" w:hAnsi="Times New Roman" w:cs="Times New Roman"/>
          <w:kern w:val="0"/>
          <w:sz w:val="28"/>
          <w:szCs w:val="20"/>
          <w:lang w:eastAsia="ru-RU"/>
        </w:rPr>
        <w:t xml:space="preserve"> посещает 160 воспитанников, что составляет 1% от общей численности</w:t>
      </w:r>
      <w:r w:rsidRPr="00772CE2">
        <w:rPr>
          <w:rFonts w:ascii="Times New Roman" w:eastAsia="Times New Roman" w:hAnsi="Times New Roman" w:cs="Times New Roman"/>
          <w:kern w:val="0"/>
          <w:sz w:val="28"/>
          <w:szCs w:val="20"/>
          <w:lang w:eastAsia="ru-RU"/>
        </w:rPr>
        <w:t xml:space="preserve"> детей дошкольного возраста образовательных организаций муниципального образования.</w:t>
      </w:r>
    </w:p>
    <w:p w:rsidR="00772CE2" w:rsidRPr="00772CE2" w:rsidRDefault="00772CE2" w:rsidP="00772CE2">
      <w:pPr>
        <w:suppressAutoHyphens w:val="0"/>
        <w:spacing w:after="200" w:line="276" w:lineRule="auto"/>
        <w:ind w:firstLine="993"/>
        <w:contextualSpacing/>
        <w:jc w:val="both"/>
        <w:textAlignment w:val="auto"/>
        <w:rPr>
          <w:rFonts w:ascii="Times New Roman" w:eastAsia="Times New Roman" w:hAnsi="Times New Roman" w:cs="Times New Roman"/>
          <w:kern w:val="0"/>
          <w:sz w:val="28"/>
          <w:szCs w:val="20"/>
          <w:lang w:eastAsia="ru-RU"/>
        </w:rPr>
      </w:pPr>
      <w:r w:rsidRPr="00772CE2">
        <w:rPr>
          <w:rFonts w:ascii="Times New Roman" w:eastAsia="Times New Roman" w:hAnsi="Times New Roman" w:cs="Times New Roman"/>
          <w:kern w:val="0"/>
          <w:sz w:val="28"/>
          <w:szCs w:val="20"/>
          <w:lang w:eastAsia="ru-RU"/>
        </w:rPr>
        <w:t>Численность детей дошкольного возраста, охваченных услугами дошкольного образования в 2017-2019 годах.</w:t>
      </w:r>
    </w:p>
    <w:p w:rsidR="00772CE2" w:rsidRPr="00772CE2" w:rsidRDefault="00772CE2" w:rsidP="00772CE2">
      <w:pPr>
        <w:suppressAutoHyphens w:val="0"/>
        <w:spacing w:after="200" w:line="276" w:lineRule="auto"/>
        <w:contextualSpacing/>
        <w:jc w:val="both"/>
        <w:textAlignment w:val="auto"/>
        <w:rPr>
          <w:rFonts w:ascii="Times New Roman" w:eastAsia="Times New Roman" w:hAnsi="Times New Roman" w:cs="Times New Roman"/>
          <w:kern w:val="0"/>
          <w:sz w:val="28"/>
          <w:szCs w:val="20"/>
          <w:lang w:eastAsia="ru-RU"/>
        </w:rPr>
      </w:pPr>
      <w:r w:rsidRPr="00772CE2">
        <w:rPr>
          <w:rFonts w:eastAsia="Calibri" w:cs="Times New Roman"/>
          <w:noProof/>
          <w:kern w:val="0"/>
          <w:lang w:eastAsia="ru-RU"/>
        </w:rPr>
        <w:drawing>
          <wp:inline distT="0" distB="0" distL="0" distR="0" wp14:anchorId="1CE5A720" wp14:editId="31494646">
            <wp:extent cx="5866410" cy="1876301"/>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348BF" w:rsidRDefault="00C348BF" w:rsidP="00772CE2">
      <w:pPr>
        <w:tabs>
          <w:tab w:val="left" w:pos="1576"/>
        </w:tabs>
        <w:suppressAutoHyphens w:val="0"/>
        <w:spacing w:after="0" w:line="240" w:lineRule="auto"/>
        <w:ind w:firstLine="993"/>
        <w:textAlignment w:val="auto"/>
        <w:rPr>
          <w:rFonts w:ascii="Times New Roman" w:eastAsia="Calibri" w:hAnsi="Times New Roman" w:cs="Times New Roman"/>
          <w:kern w:val="0"/>
          <w:sz w:val="28"/>
          <w:lang w:eastAsia="ru-RU"/>
        </w:rPr>
      </w:pPr>
    </w:p>
    <w:p w:rsidR="00772CE2" w:rsidRPr="00772CE2" w:rsidRDefault="00772CE2" w:rsidP="00C348BF">
      <w:pPr>
        <w:tabs>
          <w:tab w:val="left" w:pos="1576"/>
        </w:tabs>
        <w:suppressAutoHyphens w:val="0"/>
        <w:spacing w:after="0" w:line="240" w:lineRule="auto"/>
        <w:ind w:firstLine="993"/>
        <w:jc w:val="both"/>
        <w:textAlignment w:val="auto"/>
        <w:rPr>
          <w:rFonts w:ascii="Times New Roman" w:eastAsia="Calibri" w:hAnsi="Times New Roman" w:cs="Times New Roman"/>
          <w:kern w:val="0"/>
          <w:sz w:val="28"/>
          <w:lang w:eastAsia="ru-RU"/>
        </w:rPr>
      </w:pPr>
      <w:r w:rsidRPr="00772CE2">
        <w:rPr>
          <w:rFonts w:ascii="Times New Roman" w:eastAsia="Calibri" w:hAnsi="Times New Roman" w:cs="Times New Roman"/>
          <w:kern w:val="0"/>
          <w:sz w:val="28"/>
          <w:lang w:eastAsia="ru-RU"/>
        </w:rPr>
        <w:t>В 2019 году построены два детских сада – в ст. Натухаевской, на 240 мест и в 13 мкрн</w:t>
      </w:r>
      <w:r w:rsidR="00C348BF">
        <w:rPr>
          <w:rFonts w:ascii="Times New Roman" w:eastAsia="Calibri" w:hAnsi="Times New Roman" w:cs="Times New Roman"/>
          <w:kern w:val="0"/>
          <w:sz w:val="28"/>
          <w:lang w:eastAsia="ru-RU"/>
        </w:rPr>
        <w:t>.</w:t>
      </w:r>
      <w:r w:rsidRPr="00772CE2">
        <w:rPr>
          <w:rFonts w:ascii="Times New Roman" w:eastAsia="Calibri" w:hAnsi="Times New Roman" w:cs="Times New Roman"/>
          <w:kern w:val="0"/>
          <w:sz w:val="28"/>
          <w:lang w:eastAsia="ru-RU"/>
        </w:rPr>
        <w:t xml:space="preserve"> на 280 мест.</w:t>
      </w:r>
    </w:p>
    <w:p w:rsidR="00772CE2" w:rsidRDefault="00772CE2" w:rsidP="00772CE2">
      <w:pPr>
        <w:tabs>
          <w:tab w:val="left" w:pos="1576"/>
        </w:tabs>
        <w:suppressAutoHyphens w:val="0"/>
        <w:spacing w:after="0" w:line="240" w:lineRule="auto"/>
        <w:ind w:firstLine="993"/>
        <w:jc w:val="both"/>
        <w:textAlignment w:val="auto"/>
        <w:rPr>
          <w:rFonts w:ascii="Times New Roman" w:eastAsia="Calibri" w:hAnsi="Times New Roman" w:cs="Times New Roman"/>
          <w:kern w:val="0"/>
          <w:sz w:val="28"/>
          <w:lang w:eastAsia="ru-RU"/>
        </w:rPr>
      </w:pPr>
      <w:r w:rsidRPr="00772CE2">
        <w:rPr>
          <w:rFonts w:ascii="Times New Roman" w:eastAsia="Calibri" w:hAnsi="Times New Roman" w:cs="Times New Roman"/>
          <w:kern w:val="0"/>
          <w:sz w:val="28"/>
          <w:lang w:eastAsia="ru-RU"/>
        </w:rPr>
        <w:t>С целью обеспечения доступности дошкольного образования, повышения педагогической компетентности родителей, воспитывающих детей дошкольного возраста на дому, в том числе детей с ограниченными возможностями здоровья на базе всех детских садов работают консультативные службы. В очном и заочном режиме за психологической, методической консультацией в 2019 году обратилось более 3 500 человек, в сравнении с 2018 годом на 20% больше.</w:t>
      </w:r>
    </w:p>
    <w:p w:rsidR="00FE6B41" w:rsidRDefault="00FE6B41" w:rsidP="00772CE2">
      <w:pPr>
        <w:tabs>
          <w:tab w:val="left" w:pos="1576"/>
        </w:tabs>
        <w:suppressAutoHyphens w:val="0"/>
        <w:spacing w:after="0" w:line="240" w:lineRule="auto"/>
        <w:ind w:firstLine="993"/>
        <w:jc w:val="both"/>
        <w:textAlignment w:val="auto"/>
        <w:rPr>
          <w:rFonts w:ascii="Times New Roman" w:eastAsia="Calibri" w:hAnsi="Times New Roman" w:cs="Times New Roman"/>
          <w:b/>
          <w:bCs/>
          <w:i/>
          <w:iCs/>
          <w:kern w:val="0"/>
          <w:sz w:val="28"/>
          <w:lang w:eastAsia="ru-RU"/>
        </w:rPr>
      </w:pPr>
    </w:p>
    <w:p w:rsidR="00C348BF" w:rsidRDefault="00C348BF" w:rsidP="00772CE2">
      <w:pPr>
        <w:tabs>
          <w:tab w:val="left" w:pos="1576"/>
        </w:tabs>
        <w:suppressAutoHyphens w:val="0"/>
        <w:spacing w:after="0" w:line="240" w:lineRule="auto"/>
        <w:ind w:firstLine="993"/>
        <w:jc w:val="both"/>
        <w:textAlignment w:val="auto"/>
        <w:rPr>
          <w:rFonts w:ascii="Times New Roman" w:eastAsia="Calibri" w:hAnsi="Times New Roman" w:cs="Times New Roman"/>
          <w:kern w:val="0"/>
          <w:sz w:val="28"/>
          <w:lang w:eastAsia="ru-RU"/>
        </w:rPr>
      </w:pPr>
      <w:r w:rsidRPr="00C348BF">
        <w:rPr>
          <w:rFonts w:ascii="Times New Roman" w:eastAsia="Calibri" w:hAnsi="Times New Roman" w:cs="Times New Roman"/>
          <w:b/>
          <w:bCs/>
          <w:i/>
          <w:iCs/>
          <w:kern w:val="0"/>
          <w:sz w:val="28"/>
          <w:lang w:eastAsia="ru-RU"/>
        </w:rPr>
        <w:t>Характеристика удовлетворенности населения</w:t>
      </w:r>
    </w:p>
    <w:p w:rsidR="00C348BF" w:rsidRDefault="00C348BF" w:rsidP="00772CE2">
      <w:pPr>
        <w:tabs>
          <w:tab w:val="left" w:pos="1576"/>
        </w:tabs>
        <w:suppressAutoHyphens w:val="0"/>
        <w:spacing w:after="0" w:line="240" w:lineRule="auto"/>
        <w:ind w:firstLine="993"/>
        <w:jc w:val="both"/>
        <w:textAlignment w:val="auto"/>
        <w:rPr>
          <w:rFonts w:ascii="Times New Roman" w:eastAsia="Calibri" w:hAnsi="Times New Roman" w:cs="Times New Roman"/>
          <w:kern w:val="0"/>
          <w:sz w:val="28"/>
          <w:lang w:eastAsia="ru-RU"/>
        </w:rPr>
      </w:pPr>
    </w:p>
    <w:p w:rsidR="00FE6B41" w:rsidRDefault="00FE6B41" w:rsidP="00FE6B41">
      <w:pPr>
        <w:tabs>
          <w:tab w:val="left" w:pos="2145"/>
        </w:tabs>
        <w:spacing w:after="0" w:line="240" w:lineRule="auto"/>
        <w:ind w:firstLine="851"/>
        <w:jc w:val="both"/>
        <w:rPr>
          <w:rFonts w:ascii="Times New Roman" w:hAnsi="Times New Roman" w:cs="Times New Roman"/>
          <w:sz w:val="28"/>
          <w:szCs w:val="28"/>
        </w:rPr>
      </w:pPr>
      <w:r w:rsidRPr="00FE6B41">
        <w:rPr>
          <w:rFonts w:ascii="Times New Roman" w:hAnsi="Times New Roman" w:cs="Times New Roman"/>
          <w:sz w:val="28"/>
          <w:szCs w:val="28"/>
        </w:rPr>
        <w:t>По результатам опроса жителей муниципального образования город Новороссийск о состоянии рынка услуг дошкольного образования –</w:t>
      </w:r>
      <w:r w:rsidRPr="00BB6D58">
        <w:rPr>
          <w:rFonts w:ascii="Times New Roman" w:hAnsi="Times New Roman" w:cs="Times New Roman"/>
          <w:sz w:val="28"/>
          <w:szCs w:val="28"/>
        </w:rPr>
        <w:t xml:space="preserve"> </w:t>
      </w:r>
      <w:r>
        <w:rPr>
          <w:rFonts w:ascii="Times New Roman" w:hAnsi="Times New Roman" w:cs="Times New Roman"/>
          <w:sz w:val="28"/>
          <w:szCs w:val="28"/>
        </w:rPr>
        <w:t xml:space="preserve">28,9 % </w:t>
      </w:r>
      <w:r w:rsidRPr="00BB6D58">
        <w:rPr>
          <w:rFonts w:ascii="Times New Roman" w:hAnsi="Times New Roman" w:cs="Times New Roman"/>
          <w:sz w:val="28"/>
          <w:szCs w:val="28"/>
        </w:rPr>
        <w:t xml:space="preserve">опрошенных считают, что услуг </w:t>
      </w:r>
      <w:r>
        <w:rPr>
          <w:rFonts w:ascii="Times New Roman" w:hAnsi="Times New Roman" w:cs="Times New Roman"/>
          <w:sz w:val="28"/>
          <w:szCs w:val="28"/>
        </w:rPr>
        <w:t>дошкольного образования</w:t>
      </w:r>
      <w:r w:rsidRPr="00BB6D58">
        <w:rPr>
          <w:rFonts w:ascii="Times New Roman" w:hAnsi="Times New Roman" w:cs="Times New Roman"/>
          <w:sz w:val="28"/>
          <w:szCs w:val="28"/>
        </w:rPr>
        <w:t xml:space="preserve"> «достаточно»,</w:t>
      </w:r>
      <w:r>
        <w:rPr>
          <w:rFonts w:ascii="Times New Roman" w:hAnsi="Times New Roman" w:cs="Times New Roman"/>
          <w:sz w:val="28"/>
          <w:szCs w:val="28"/>
        </w:rPr>
        <w:t xml:space="preserve"> 58,1 %</w:t>
      </w:r>
      <w:r w:rsidRPr="00BB6D58">
        <w:t xml:space="preserve"> </w:t>
      </w:r>
      <w:r w:rsidRPr="00BB6D58">
        <w:rPr>
          <w:rFonts w:ascii="Times New Roman" w:hAnsi="Times New Roman" w:cs="Times New Roman"/>
          <w:sz w:val="28"/>
          <w:szCs w:val="28"/>
        </w:rPr>
        <w:t>считают, что рынок услуг</w:t>
      </w:r>
      <w:r>
        <w:rPr>
          <w:rFonts w:ascii="Times New Roman" w:hAnsi="Times New Roman" w:cs="Times New Roman"/>
          <w:sz w:val="28"/>
          <w:szCs w:val="28"/>
        </w:rPr>
        <w:t xml:space="preserve"> дошкольного образования </w:t>
      </w:r>
      <w:r w:rsidRPr="00BB6D58">
        <w:rPr>
          <w:rFonts w:ascii="Times New Roman" w:hAnsi="Times New Roman" w:cs="Times New Roman"/>
          <w:sz w:val="28"/>
          <w:szCs w:val="28"/>
        </w:rPr>
        <w:t>«избыточен»,</w:t>
      </w:r>
      <w:r>
        <w:rPr>
          <w:rFonts w:ascii="Times New Roman" w:hAnsi="Times New Roman" w:cs="Times New Roman"/>
          <w:sz w:val="28"/>
          <w:szCs w:val="28"/>
        </w:rPr>
        <w:t xml:space="preserve"> 12,3 % </w:t>
      </w:r>
      <w:r w:rsidRPr="00BB6D58">
        <w:t xml:space="preserve"> </w:t>
      </w:r>
      <w:r w:rsidRPr="00BB6D58">
        <w:rPr>
          <w:rFonts w:ascii="Times New Roman" w:hAnsi="Times New Roman" w:cs="Times New Roman"/>
          <w:sz w:val="28"/>
          <w:szCs w:val="28"/>
        </w:rPr>
        <w:t>считают, что данных услуг «мало»</w:t>
      </w:r>
      <w:r>
        <w:rPr>
          <w:rFonts w:ascii="Times New Roman" w:hAnsi="Times New Roman" w:cs="Times New Roman"/>
          <w:sz w:val="28"/>
          <w:szCs w:val="28"/>
        </w:rPr>
        <w:t xml:space="preserve"> и 0,5 % опрошенных считают, </w:t>
      </w:r>
      <w:r w:rsidRPr="00BB6D58">
        <w:t xml:space="preserve"> </w:t>
      </w:r>
      <w:r w:rsidRPr="00BB6D58">
        <w:rPr>
          <w:rFonts w:ascii="Times New Roman" w:hAnsi="Times New Roman" w:cs="Times New Roman"/>
          <w:sz w:val="28"/>
          <w:szCs w:val="28"/>
        </w:rPr>
        <w:t>что рынка услуг до</w:t>
      </w:r>
      <w:r>
        <w:rPr>
          <w:rFonts w:ascii="Times New Roman" w:hAnsi="Times New Roman" w:cs="Times New Roman"/>
          <w:sz w:val="28"/>
          <w:szCs w:val="28"/>
        </w:rPr>
        <w:t xml:space="preserve">школьного образования </w:t>
      </w:r>
      <w:r w:rsidRPr="00BB6D58">
        <w:rPr>
          <w:rFonts w:ascii="Times New Roman" w:hAnsi="Times New Roman" w:cs="Times New Roman"/>
          <w:sz w:val="28"/>
          <w:szCs w:val="28"/>
        </w:rPr>
        <w:t>«нет совсем».</w:t>
      </w:r>
      <w:r>
        <w:rPr>
          <w:rFonts w:ascii="Times New Roman" w:hAnsi="Times New Roman" w:cs="Times New Roman"/>
          <w:sz w:val="28"/>
          <w:szCs w:val="28"/>
        </w:rPr>
        <w:t xml:space="preserve"> </w:t>
      </w:r>
    </w:p>
    <w:p w:rsidR="00FE6B41" w:rsidRPr="00CA54D0" w:rsidRDefault="00FE6B41" w:rsidP="00FE6B41">
      <w:pPr>
        <w:tabs>
          <w:tab w:val="left" w:pos="2145"/>
        </w:tabs>
        <w:spacing w:after="0" w:line="240" w:lineRule="auto"/>
        <w:ind w:firstLine="851"/>
        <w:jc w:val="both"/>
        <w:rPr>
          <w:rFonts w:ascii="Times New Roman" w:hAnsi="Times New Roman" w:cs="Times New Roman"/>
          <w:sz w:val="28"/>
          <w:szCs w:val="28"/>
        </w:rPr>
      </w:pPr>
      <w:r w:rsidRPr="00CA54D0">
        <w:rPr>
          <w:rFonts w:ascii="Times New Roman" w:hAnsi="Times New Roman" w:cs="Times New Roman"/>
          <w:sz w:val="28"/>
          <w:szCs w:val="28"/>
        </w:rPr>
        <w:t xml:space="preserve">В сравнении с 2018 годом </w:t>
      </w:r>
      <w:r>
        <w:rPr>
          <w:rFonts w:ascii="Times New Roman" w:hAnsi="Times New Roman" w:cs="Times New Roman"/>
          <w:sz w:val="28"/>
          <w:szCs w:val="28"/>
        </w:rPr>
        <w:t>снизился</w:t>
      </w:r>
      <w:r w:rsidRPr="00CA54D0">
        <w:rPr>
          <w:rFonts w:ascii="Times New Roman" w:hAnsi="Times New Roman" w:cs="Times New Roman"/>
          <w:sz w:val="28"/>
          <w:szCs w:val="28"/>
        </w:rPr>
        <w:t xml:space="preserve"> процент опрошенных, считающих что услуг дошкольного образования «достаточно» на 16,1 %,</w:t>
      </w:r>
      <w:r>
        <w:rPr>
          <w:rFonts w:ascii="Times New Roman" w:hAnsi="Times New Roman" w:cs="Times New Roman"/>
          <w:sz w:val="28"/>
          <w:szCs w:val="28"/>
        </w:rPr>
        <w:t xml:space="preserve"> на 14,7 %, считающих что услуг «мало» на 0,5 % «нет совсем»,</w:t>
      </w:r>
      <w:r w:rsidRPr="00CA54D0">
        <w:rPr>
          <w:rFonts w:ascii="Times New Roman" w:hAnsi="Times New Roman" w:cs="Times New Roman"/>
          <w:sz w:val="28"/>
          <w:szCs w:val="28"/>
        </w:rPr>
        <w:t xml:space="preserve"> </w:t>
      </w:r>
      <w:r>
        <w:rPr>
          <w:rFonts w:ascii="Times New Roman" w:hAnsi="Times New Roman" w:cs="Times New Roman"/>
          <w:sz w:val="28"/>
          <w:szCs w:val="28"/>
        </w:rPr>
        <w:t>увеличился процент респондентов, считающих что данных услуг «избыточно» на 31,1 %.</w:t>
      </w:r>
    </w:p>
    <w:p w:rsidR="00FE6B41" w:rsidRDefault="00FE6B41" w:rsidP="00FE6B41">
      <w:pPr>
        <w:tabs>
          <w:tab w:val="left" w:pos="2145"/>
        </w:tabs>
        <w:spacing w:after="0" w:line="240" w:lineRule="auto"/>
        <w:ind w:firstLine="851"/>
        <w:jc w:val="both"/>
        <w:rPr>
          <w:rFonts w:ascii="Times New Roman" w:hAnsi="Times New Roman" w:cs="Times New Roman"/>
          <w:b/>
          <w:sz w:val="28"/>
          <w:szCs w:val="28"/>
        </w:rPr>
      </w:pPr>
    </w:p>
    <w:p w:rsidR="00FE6B41" w:rsidRDefault="00FE6B41" w:rsidP="00FE6B41">
      <w:pPr>
        <w:tabs>
          <w:tab w:val="left" w:pos="2145"/>
        </w:tabs>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1C35EA96" wp14:editId="5B7533B7">
            <wp:extent cx="5486400" cy="3200400"/>
            <wp:effectExtent l="0" t="0" r="0" b="0"/>
            <wp:docPr id="7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FE6B41" w:rsidRDefault="00FE6B41" w:rsidP="00FE6B41">
      <w:pPr>
        <w:tabs>
          <w:tab w:val="left" w:pos="2145"/>
        </w:tabs>
        <w:spacing w:after="0" w:line="240" w:lineRule="auto"/>
        <w:ind w:firstLine="851"/>
        <w:jc w:val="both"/>
        <w:rPr>
          <w:rFonts w:ascii="Times New Roman" w:hAnsi="Times New Roman" w:cs="Times New Roman"/>
          <w:sz w:val="28"/>
          <w:szCs w:val="28"/>
        </w:rPr>
      </w:pPr>
      <w:r w:rsidRPr="005626AB">
        <w:rPr>
          <w:rFonts w:ascii="Times New Roman" w:hAnsi="Times New Roman" w:cs="Times New Roman"/>
          <w:sz w:val="28"/>
          <w:szCs w:val="28"/>
        </w:rPr>
        <w:t xml:space="preserve">Рынком услуг дошкольного образования удовлетворены 86,4% опрошенных, скорее удовлетворены – 7 %, </w:t>
      </w:r>
      <w:r w:rsidRPr="00987EEB">
        <w:rPr>
          <w:rFonts w:ascii="Times New Roman" w:hAnsi="Times New Roman" w:cs="Times New Roman"/>
          <w:sz w:val="28"/>
          <w:szCs w:val="28"/>
        </w:rPr>
        <w:t xml:space="preserve">4,1 % </w:t>
      </w:r>
      <w:r w:rsidR="00072BD1">
        <w:rPr>
          <w:rFonts w:ascii="Times New Roman" w:hAnsi="Times New Roman" w:cs="Times New Roman"/>
          <w:sz w:val="28"/>
          <w:szCs w:val="28"/>
        </w:rPr>
        <w:t>опрошенных респондентов</w:t>
      </w:r>
      <w:r w:rsidRPr="00987EEB">
        <w:rPr>
          <w:rFonts w:ascii="Times New Roman" w:hAnsi="Times New Roman" w:cs="Times New Roman"/>
          <w:sz w:val="28"/>
          <w:szCs w:val="28"/>
        </w:rPr>
        <w:t xml:space="preserve"> – скорее не удовлетворены, и 2,1 %</w:t>
      </w:r>
      <w:r w:rsidR="00072BD1">
        <w:rPr>
          <w:rFonts w:ascii="Times New Roman" w:hAnsi="Times New Roman" w:cs="Times New Roman"/>
          <w:sz w:val="28"/>
          <w:szCs w:val="28"/>
        </w:rPr>
        <w:t xml:space="preserve"> </w:t>
      </w:r>
      <w:r w:rsidRPr="00987EEB">
        <w:rPr>
          <w:rFonts w:ascii="Times New Roman" w:hAnsi="Times New Roman" w:cs="Times New Roman"/>
          <w:sz w:val="28"/>
          <w:szCs w:val="28"/>
        </w:rPr>
        <w:t>– не удовлетворены.</w:t>
      </w:r>
    </w:p>
    <w:p w:rsidR="00241997" w:rsidRDefault="00241997" w:rsidP="00FE6B41">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В сравнении с предыдущим годом увеличился процент опрошенных удовлетворенных услугами дошкольного образования на 21,4%,</w:t>
      </w:r>
      <w:r w:rsidR="009B3BD4">
        <w:rPr>
          <w:rFonts w:ascii="Times New Roman" w:hAnsi="Times New Roman" w:cs="Times New Roman"/>
          <w:sz w:val="28"/>
          <w:szCs w:val="28"/>
        </w:rPr>
        <w:t xml:space="preserve"> снизился </w:t>
      </w:r>
      <w:r w:rsidR="009B3BD4">
        <w:rPr>
          <w:rFonts w:ascii="Times New Roman" w:hAnsi="Times New Roman" w:cs="Times New Roman"/>
          <w:sz w:val="28"/>
          <w:szCs w:val="28"/>
        </w:rPr>
        <w:lastRenderedPageBreak/>
        <w:t>процент опрошенных: по показателю – скорее удовлетворены</w:t>
      </w:r>
      <w:r w:rsidR="009B3BD4" w:rsidRPr="009B3BD4">
        <w:rPr>
          <w:rFonts w:ascii="Times New Roman" w:hAnsi="Times New Roman" w:cs="Times New Roman"/>
          <w:sz w:val="28"/>
          <w:szCs w:val="28"/>
        </w:rPr>
        <w:t xml:space="preserve"> </w:t>
      </w:r>
      <w:r w:rsidR="009B3BD4">
        <w:rPr>
          <w:rFonts w:ascii="Times New Roman" w:hAnsi="Times New Roman" w:cs="Times New Roman"/>
          <w:sz w:val="28"/>
          <w:szCs w:val="28"/>
        </w:rPr>
        <w:t>на 12 %, скорее не удовлетворены – на 8,9% и на 1,9% опрошенных, не удовлетворенных услугами дошкольного образования.</w:t>
      </w:r>
    </w:p>
    <w:p w:rsidR="00FE6B41" w:rsidRDefault="00FE6B41" w:rsidP="00FE6B41">
      <w:pPr>
        <w:tabs>
          <w:tab w:val="left" w:pos="2145"/>
        </w:tabs>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3A4DC84D" wp14:editId="5509FD20">
            <wp:extent cx="5486400" cy="3200400"/>
            <wp:effectExtent l="0" t="0" r="0" b="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772CE2" w:rsidRPr="00772CE2" w:rsidRDefault="00772CE2" w:rsidP="00772CE2">
      <w:pPr>
        <w:tabs>
          <w:tab w:val="left" w:pos="1576"/>
        </w:tabs>
        <w:suppressAutoHyphens w:val="0"/>
        <w:spacing w:after="0" w:line="240" w:lineRule="auto"/>
        <w:ind w:firstLine="992"/>
        <w:jc w:val="both"/>
        <w:textAlignment w:val="auto"/>
        <w:rPr>
          <w:rFonts w:ascii="Times New Roman" w:eastAsia="Calibri" w:hAnsi="Times New Roman" w:cs="Times New Roman"/>
          <w:spacing w:val="-6"/>
          <w:kern w:val="16"/>
          <w:sz w:val="28"/>
          <w:szCs w:val="28"/>
          <w:lang w:eastAsia="en-US"/>
        </w:rPr>
      </w:pPr>
      <w:r w:rsidRPr="00772CE2">
        <w:rPr>
          <w:rFonts w:ascii="Times New Roman" w:eastAsia="Calibri" w:hAnsi="Times New Roman" w:cs="Times New Roman"/>
          <w:spacing w:val="-6"/>
          <w:kern w:val="16"/>
          <w:sz w:val="28"/>
          <w:szCs w:val="28"/>
          <w:lang w:eastAsia="en-US"/>
        </w:rPr>
        <w:t>Вместе с тем,</w:t>
      </w:r>
      <w:r w:rsidR="009B3BD4">
        <w:rPr>
          <w:rFonts w:ascii="Times New Roman" w:eastAsia="Calibri" w:hAnsi="Times New Roman" w:cs="Times New Roman"/>
          <w:spacing w:val="-6"/>
          <w:kern w:val="16"/>
          <w:sz w:val="28"/>
          <w:szCs w:val="28"/>
          <w:lang w:eastAsia="en-US"/>
        </w:rPr>
        <w:t xml:space="preserve"> в муниципальном образовании присутствует</w:t>
      </w:r>
      <w:r w:rsidRPr="00772CE2">
        <w:rPr>
          <w:rFonts w:ascii="Times New Roman" w:eastAsia="Calibri" w:hAnsi="Times New Roman" w:cs="Times New Roman"/>
          <w:spacing w:val="-6"/>
          <w:kern w:val="16"/>
          <w:sz w:val="28"/>
          <w:szCs w:val="28"/>
          <w:lang w:eastAsia="en-US"/>
        </w:rPr>
        <w:t xml:space="preserve"> </w:t>
      </w:r>
      <w:r w:rsidR="009B3BD4">
        <w:rPr>
          <w:rFonts w:ascii="Times New Roman" w:eastAsia="Calibri" w:hAnsi="Times New Roman" w:cs="Times New Roman"/>
          <w:spacing w:val="-6"/>
          <w:kern w:val="16"/>
          <w:sz w:val="28"/>
          <w:szCs w:val="28"/>
          <w:lang w:eastAsia="en-US"/>
        </w:rPr>
        <w:t xml:space="preserve">потребность в </w:t>
      </w:r>
      <w:r w:rsidRPr="00772CE2">
        <w:rPr>
          <w:rFonts w:ascii="Times New Roman" w:eastAsia="Calibri" w:hAnsi="Times New Roman" w:cs="Times New Roman"/>
          <w:spacing w:val="-6"/>
          <w:kern w:val="16"/>
          <w:sz w:val="28"/>
          <w:szCs w:val="28"/>
          <w:lang w:eastAsia="en-US"/>
        </w:rPr>
        <w:t>развити</w:t>
      </w:r>
      <w:r w:rsidR="009B3BD4">
        <w:rPr>
          <w:rFonts w:ascii="Times New Roman" w:eastAsia="Calibri" w:hAnsi="Times New Roman" w:cs="Times New Roman"/>
          <w:spacing w:val="-6"/>
          <w:kern w:val="16"/>
          <w:sz w:val="28"/>
          <w:szCs w:val="28"/>
          <w:lang w:eastAsia="en-US"/>
        </w:rPr>
        <w:t>и</w:t>
      </w:r>
      <w:r w:rsidRPr="00772CE2">
        <w:rPr>
          <w:rFonts w:ascii="Times New Roman" w:eastAsia="Calibri" w:hAnsi="Times New Roman" w:cs="Times New Roman"/>
          <w:spacing w:val="-6"/>
          <w:kern w:val="16"/>
          <w:sz w:val="28"/>
          <w:szCs w:val="28"/>
          <w:lang w:eastAsia="en-US"/>
        </w:rPr>
        <w:t xml:space="preserve"> конкуренции на рынке поставщиков в сфере</w:t>
      </w:r>
      <w:r w:rsidR="009B3BD4">
        <w:rPr>
          <w:rFonts w:ascii="Times New Roman" w:eastAsia="Calibri" w:hAnsi="Times New Roman" w:cs="Times New Roman"/>
          <w:spacing w:val="-6"/>
          <w:kern w:val="16"/>
          <w:sz w:val="28"/>
          <w:szCs w:val="28"/>
          <w:lang w:eastAsia="en-US"/>
        </w:rPr>
        <w:t xml:space="preserve"> услуг</w:t>
      </w:r>
      <w:r w:rsidRPr="00772CE2">
        <w:rPr>
          <w:rFonts w:ascii="Times New Roman" w:eastAsia="Calibri" w:hAnsi="Times New Roman" w:cs="Times New Roman"/>
          <w:spacing w:val="-6"/>
          <w:kern w:val="16"/>
          <w:sz w:val="28"/>
          <w:szCs w:val="28"/>
          <w:lang w:eastAsia="en-US"/>
        </w:rPr>
        <w:t xml:space="preserve"> дошкольного образования. Спрос на услуги дошкольно</w:t>
      </w:r>
      <w:r w:rsidR="009B3BD4">
        <w:rPr>
          <w:rFonts w:ascii="Times New Roman" w:eastAsia="Calibri" w:hAnsi="Times New Roman" w:cs="Times New Roman"/>
          <w:spacing w:val="-6"/>
          <w:kern w:val="16"/>
          <w:sz w:val="28"/>
          <w:szCs w:val="28"/>
          <w:lang w:eastAsia="en-US"/>
        </w:rPr>
        <w:t>го</w:t>
      </w:r>
      <w:r w:rsidRPr="00772CE2">
        <w:rPr>
          <w:rFonts w:ascii="Times New Roman" w:eastAsia="Calibri" w:hAnsi="Times New Roman" w:cs="Times New Roman"/>
          <w:spacing w:val="-6"/>
          <w:kern w:val="16"/>
          <w:sz w:val="28"/>
          <w:szCs w:val="28"/>
          <w:lang w:eastAsia="en-US"/>
        </w:rPr>
        <w:t xml:space="preserve"> образовани</w:t>
      </w:r>
      <w:r w:rsidR="009B3BD4">
        <w:rPr>
          <w:rFonts w:ascii="Times New Roman" w:eastAsia="Calibri" w:hAnsi="Times New Roman" w:cs="Times New Roman"/>
          <w:spacing w:val="-6"/>
          <w:kern w:val="16"/>
          <w:sz w:val="28"/>
          <w:szCs w:val="28"/>
          <w:lang w:eastAsia="en-US"/>
        </w:rPr>
        <w:t>я,</w:t>
      </w:r>
      <w:r w:rsidRPr="00772CE2">
        <w:rPr>
          <w:rFonts w:ascii="Times New Roman" w:eastAsia="Calibri" w:hAnsi="Times New Roman" w:cs="Times New Roman"/>
          <w:spacing w:val="-6"/>
          <w:kern w:val="16"/>
          <w:sz w:val="28"/>
          <w:szCs w:val="28"/>
          <w:lang w:eastAsia="en-US"/>
        </w:rPr>
        <w:t xml:space="preserve"> присмотр</w:t>
      </w:r>
      <w:r w:rsidR="009B3BD4">
        <w:rPr>
          <w:rFonts w:ascii="Times New Roman" w:eastAsia="Calibri" w:hAnsi="Times New Roman" w:cs="Times New Roman"/>
          <w:spacing w:val="-6"/>
          <w:kern w:val="16"/>
          <w:sz w:val="28"/>
          <w:szCs w:val="28"/>
          <w:lang w:eastAsia="en-US"/>
        </w:rPr>
        <w:t>а</w:t>
      </w:r>
      <w:r w:rsidRPr="00772CE2">
        <w:rPr>
          <w:rFonts w:ascii="Times New Roman" w:eastAsia="Calibri" w:hAnsi="Times New Roman" w:cs="Times New Roman"/>
          <w:spacing w:val="-6"/>
          <w:kern w:val="16"/>
          <w:sz w:val="28"/>
          <w:szCs w:val="28"/>
          <w:lang w:eastAsia="en-US"/>
        </w:rPr>
        <w:t xml:space="preserve"> и уход</w:t>
      </w:r>
      <w:r w:rsidR="009B3BD4">
        <w:rPr>
          <w:rFonts w:ascii="Times New Roman" w:eastAsia="Calibri" w:hAnsi="Times New Roman" w:cs="Times New Roman"/>
          <w:spacing w:val="-6"/>
          <w:kern w:val="16"/>
          <w:sz w:val="28"/>
          <w:szCs w:val="28"/>
          <w:lang w:eastAsia="en-US"/>
        </w:rPr>
        <w:t>а за детьми</w:t>
      </w:r>
      <w:r w:rsidRPr="00772CE2">
        <w:rPr>
          <w:rFonts w:ascii="Times New Roman" w:eastAsia="Calibri" w:hAnsi="Times New Roman" w:cs="Times New Roman"/>
          <w:spacing w:val="-6"/>
          <w:kern w:val="16"/>
          <w:sz w:val="28"/>
          <w:szCs w:val="28"/>
          <w:lang w:eastAsia="en-US"/>
        </w:rPr>
        <w:t xml:space="preserve"> удовлетворен не в полной мере (количество муниципальных и государственных дошкольных организаций недостаточное).</w:t>
      </w:r>
    </w:p>
    <w:p w:rsidR="009B3BD4" w:rsidRDefault="009B3BD4" w:rsidP="006B7256">
      <w:pPr>
        <w:suppressAutoHyphens w:val="0"/>
        <w:spacing w:after="200" w:line="276" w:lineRule="auto"/>
        <w:textAlignment w:val="auto"/>
        <w:rPr>
          <w:rFonts w:ascii="Times New Roman" w:hAnsi="Times New Roman" w:cs="Times New Roman"/>
          <w:b/>
          <w:i/>
          <w:sz w:val="28"/>
          <w:szCs w:val="24"/>
        </w:rPr>
      </w:pPr>
    </w:p>
    <w:p w:rsidR="006B7256" w:rsidRPr="006B7256" w:rsidRDefault="006B7256" w:rsidP="006B7256">
      <w:pPr>
        <w:suppressAutoHyphens w:val="0"/>
        <w:spacing w:after="200" w:line="276" w:lineRule="auto"/>
        <w:textAlignment w:val="auto"/>
        <w:rPr>
          <w:rFonts w:ascii="Times New Roman" w:hAnsi="Times New Roman" w:cs="Times New Roman"/>
          <w:b/>
          <w:i/>
          <w:sz w:val="28"/>
          <w:szCs w:val="24"/>
        </w:rPr>
      </w:pPr>
      <w:r w:rsidRPr="006B7256">
        <w:rPr>
          <w:rFonts w:ascii="Times New Roman" w:hAnsi="Times New Roman" w:cs="Times New Roman"/>
          <w:b/>
          <w:i/>
          <w:sz w:val="28"/>
          <w:szCs w:val="24"/>
        </w:rPr>
        <w:t>Факторы, ограничивающие конкуренцию на рынке</w:t>
      </w:r>
    </w:p>
    <w:p w:rsidR="006B7256" w:rsidRPr="006B7256" w:rsidRDefault="006B7256" w:rsidP="006B7256">
      <w:pPr>
        <w:suppressAutoHyphens w:val="0"/>
        <w:spacing w:after="0" w:line="240" w:lineRule="auto"/>
        <w:jc w:val="both"/>
        <w:textAlignment w:val="auto"/>
        <w:rPr>
          <w:rFonts w:ascii="Times New Roman" w:hAnsi="Times New Roman" w:cs="Times New Roman"/>
          <w:sz w:val="28"/>
          <w:szCs w:val="24"/>
          <w:u w:val="single"/>
        </w:rPr>
      </w:pPr>
      <w:r w:rsidRPr="006B7256">
        <w:rPr>
          <w:rFonts w:ascii="Times New Roman" w:hAnsi="Times New Roman" w:cs="Times New Roman"/>
          <w:sz w:val="28"/>
          <w:szCs w:val="24"/>
          <w:u w:val="single"/>
        </w:rPr>
        <w:t>Административные барьеры</w:t>
      </w:r>
    </w:p>
    <w:p w:rsidR="006B7256" w:rsidRPr="006B7256" w:rsidRDefault="006B7256" w:rsidP="006B7256">
      <w:pPr>
        <w:suppressAutoHyphens w:val="0"/>
        <w:spacing w:after="0" w:line="240" w:lineRule="auto"/>
        <w:ind w:firstLine="708"/>
        <w:jc w:val="both"/>
        <w:textAlignment w:val="auto"/>
        <w:rPr>
          <w:rFonts w:ascii="Times New Roman" w:hAnsi="Times New Roman" w:cs="Times New Roman"/>
          <w:sz w:val="28"/>
          <w:szCs w:val="24"/>
        </w:rPr>
      </w:pPr>
      <w:r w:rsidRPr="006B7256">
        <w:rPr>
          <w:rFonts w:ascii="Times New Roman" w:hAnsi="Times New Roman" w:cs="Times New Roman"/>
          <w:sz w:val="28"/>
          <w:szCs w:val="24"/>
        </w:rPr>
        <w:t>Образовательная деятельность может осуществляться только при наличии лицензии, в связи с чем предоставление услуг в сфере дошкольного образования вызывает определенные трудности у предпринимателей. Проблематика заключается не только в получении лицензии, но и в последующем контроле и надзоре со стороны уполномоченных органов государственной власти.</w:t>
      </w:r>
    </w:p>
    <w:p w:rsidR="006B7256" w:rsidRPr="006B7256" w:rsidRDefault="006B7256" w:rsidP="006B7256">
      <w:pPr>
        <w:suppressAutoHyphens w:val="0"/>
        <w:spacing w:after="0" w:line="240" w:lineRule="auto"/>
        <w:ind w:firstLine="708"/>
        <w:jc w:val="both"/>
        <w:textAlignment w:val="auto"/>
        <w:rPr>
          <w:rFonts w:ascii="Times New Roman" w:hAnsi="Times New Roman" w:cs="Times New Roman"/>
          <w:sz w:val="28"/>
          <w:szCs w:val="24"/>
        </w:rPr>
      </w:pPr>
      <w:r w:rsidRPr="006B7256">
        <w:rPr>
          <w:rFonts w:ascii="Times New Roman" w:hAnsi="Times New Roman" w:cs="Times New Roman"/>
          <w:sz w:val="28"/>
          <w:szCs w:val="24"/>
        </w:rPr>
        <w:t>Также имеется профессиональная специфика в кадровых вопросах – от требований к квалификации сотрудников до обязательности организации регулярного прохождения медицинских осмотров.</w:t>
      </w:r>
    </w:p>
    <w:p w:rsidR="006B7256" w:rsidRPr="006B7256" w:rsidRDefault="006B7256" w:rsidP="006B7256">
      <w:pPr>
        <w:suppressAutoHyphens w:val="0"/>
        <w:spacing w:after="0" w:line="240" w:lineRule="auto"/>
        <w:ind w:firstLine="708"/>
        <w:jc w:val="both"/>
        <w:textAlignment w:val="auto"/>
        <w:rPr>
          <w:rFonts w:ascii="Times New Roman" w:hAnsi="Times New Roman" w:cs="Times New Roman"/>
          <w:sz w:val="28"/>
          <w:szCs w:val="24"/>
        </w:rPr>
      </w:pPr>
      <w:r w:rsidRPr="006B7256">
        <w:rPr>
          <w:rFonts w:ascii="Times New Roman" w:hAnsi="Times New Roman" w:cs="Times New Roman"/>
          <w:sz w:val="28"/>
          <w:szCs w:val="24"/>
        </w:rPr>
        <w:t>Таким образом, деятельность в данной сфере является малопривлекательной для предпринимателей в связи с большой зависимостью от степени успешности и своевременности прохождения многочисленных регламентов и процедур.</w:t>
      </w:r>
    </w:p>
    <w:p w:rsidR="006B7256" w:rsidRDefault="006B7256" w:rsidP="006B7256">
      <w:pPr>
        <w:suppressAutoHyphens w:val="0"/>
        <w:spacing w:after="0" w:line="240" w:lineRule="auto"/>
        <w:jc w:val="both"/>
        <w:textAlignment w:val="auto"/>
        <w:rPr>
          <w:rFonts w:ascii="Times New Roman" w:hAnsi="Times New Roman" w:cs="Times New Roman"/>
          <w:sz w:val="28"/>
          <w:szCs w:val="24"/>
        </w:rPr>
      </w:pPr>
    </w:p>
    <w:p w:rsidR="006B7256" w:rsidRPr="006B7256" w:rsidRDefault="006B7256" w:rsidP="006B7256">
      <w:pPr>
        <w:suppressAutoHyphens w:val="0"/>
        <w:spacing w:after="0" w:line="240" w:lineRule="auto"/>
        <w:jc w:val="both"/>
        <w:textAlignment w:val="auto"/>
        <w:rPr>
          <w:rFonts w:ascii="Times New Roman" w:hAnsi="Times New Roman" w:cs="Times New Roman"/>
          <w:sz w:val="28"/>
          <w:szCs w:val="24"/>
          <w:u w:val="single"/>
        </w:rPr>
      </w:pPr>
      <w:r w:rsidRPr="006B7256">
        <w:rPr>
          <w:rFonts w:ascii="Times New Roman" w:hAnsi="Times New Roman" w:cs="Times New Roman"/>
          <w:sz w:val="28"/>
          <w:szCs w:val="24"/>
          <w:u w:val="single"/>
        </w:rPr>
        <w:t>Экономические барьеры</w:t>
      </w:r>
    </w:p>
    <w:p w:rsidR="006B7256" w:rsidRPr="006B7256" w:rsidRDefault="006B7256" w:rsidP="006B7256">
      <w:pPr>
        <w:suppressAutoHyphens w:val="0"/>
        <w:spacing w:after="0" w:line="240" w:lineRule="auto"/>
        <w:ind w:firstLine="708"/>
        <w:jc w:val="both"/>
        <w:textAlignment w:val="auto"/>
        <w:rPr>
          <w:rFonts w:ascii="Times New Roman" w:hAnsi="Times New Roman" w:cs="Times New Roman"/>
          <w:sz w:val="28"/>
          <w:szCs w:val="24"/>
        </w:rPr>
      </w:pPr>
      <w:r w:rsidRPr="006B7256">
        <w:rPr>
          <w:rFonts w:ascii="Times New Roman" w:hAnsi="Times New Roman" w:cs="Times New Roman"/>
          <w:sz w:val="28"/>
          <w:szCs w:val="24"/>
        </w:rPr>
        <w:t>Основными барьерами, препятствующими развитию частного сектора в дошкольном образовании, являются:</w:t>
      </w:r>
    </w:p>
    <w:p w:rsidR="006B7256" w:rsidRPr="006B7256" w:rsidRDefault="006B7256" w:rsidP="00690629">
      <w:pPr>
        <w:suppressAutoHyphens w:val="0"/>
        <w:spacing w:after="0" w:line="240" w:lineRule="auto"/>
        <w:ind w:firstLine="708"/>
        <w:jc w:val="both"/>
        <w:textAlignment w:val="auto"/>
        <w:rPr>
          <w:rFonts w:ascii="Times New Roman" w:hAnsi="Times New Roman" w:cs="Times New Roman"/>
          <w:sz w:val="28"/>
          <w:szCs w:val="24"/>
        </w:rPr>
      </w:pPr>
      <w:r>
        <w:rPr>
          <w:rFonts w:ascii="Times New Roman" w:hAnsi="Times New Roman" w:cs="Times New Roman"/>
          <w:sz w:val="28"/>
          <w:szCs w:val="24"/>
        </w:rPr>
        <w:lastRenderedPageBreak/>
        <w:t xml:space="preserve">- </w:t>
      </w:r>
      <w:r w:rsidRPr="006B7256">
        <w:rPr>
          <w:rFonts w:ascii="Times New Roman" w:hAnsi="Times New Roman" w:cs="Times New Roman"/>
          <w:sz w:val="28"/>
          <w:szCs w:val="24"/>
        </w:rPr>
        <w:t>недостаточность собственных средств у предпринимателей и дороговизна кредитов,</w:t>
      </w:r>
    </w:p>
    <w:p w:rsidR="006B7256" w:rsidRPr="006B7256" w:rsidRDefault="006B7256" w:rsidP="00690629">
      <w:pPr>
        <w:suppressAutoHyphens w:val="0"/>
        <w:spacing w:after="0" w:line="240" w:lineRule="auto"/>
        <w:ind w:firstLine="708"/>
        <w:jc w:val="both"/>
        <w:textAlignment w:val="auto"/>
        <w:rPr>
          <w:rFonts w:ascii="Times New Roman" w:hAnsi="Times New Roman" w:cs="Times New Roman"/>
          <w:sz w:val="28"/>
          <w:szCs w:val="24"/>
        </w:rPr>
      </w:pPr>
      <w:r>
        <w:rPr>
          <w:rFonts w:ascii="Times New Roman" w:hAnsi="Times New Roman" w:cs="Times New Roman"/>
          <w:sz w:val="28"/>
          <w:szCs w:val="24"/>
        </w:rPr>
        <w:t xml:space="preserve">- </w:t>
      </w:r>
      <w:r w:rsidRPr="006B7256">
        <w:rPr>
          <w:rFonts w:ascii="Times New Roman" w:hAnsi="Times New Roman" w:cs="Times New Roman"/>
          <w:sz w:val="28"/>
          <w:szCs w:val="24"/>
        </w:rPr>
        <w:t>нехватка помещений, отвечающих установленным требованиям,</w:t>
      </w:r>
    </w:p>
    <w:p w:rsidR="006B7256" w:rsidRPr="006B7256" w:rsidRDefault="006B7256" w:rsidP="00690629">
      <w:pPr>
        <w:suppressAutoHyphens w:val="0"/>
        <w:spacing w:after="0" w:line="240" w:lineRule="auto"/>
        <w:ind w:firstLine="708"/>
        <w:jc w:val="both"/>
        <w:textAlignment w:val="auto"/>
        <w:rPr>
          <w:rFonts w:ascii="Times New Roman" w:hAnsi="Times New Roman" w:cs="Times New Roman"/>
          <w:sz w:val="28"/>
          <w:szCs w:val="24"/>
        </w:rPr>
      </w:pPr>
      <w:r>
        <w:rPr>
          <w:rFonts w:ascii="Times New Roman" w:hAnsi="Times New Roman" w:cs="Times New Roman"/>
          <w:sz w:val="28"/>
          <w:szCs w:val="24"/>
        </w:rPr>
        <w:t xml:space="preserve">- </w:t>
      </w:r>
      <w:r w:rsidRPr="006B7256">
        <w:rPr>
          <w:rFonts w:ascii="Times New Roman" w:hAnsi="Times New Roman" w:cs="Times New Roman"/>
          <w:sz w:val="28"/>
          <w:szCs w:val="24"/>
        </w:rPr>
        <w:t>высокая затратность (аренда, коммунальные услуги, содержание помещений, оборудования и территории, расходные материалы и пр.),</w:t>
      </w:r>
    </w:p>
    <w:p w:rsidR="006B7256" w:rsidRPr="006B7256" w:rsidRDefault="006B7256" w:rsidP="00690629">
      <w:pPr>
        <w:suppressAutoHyphens w:val="0"/>
        <w:spacing w:after="0" w:line="240" w:lineRule="auto"/>
        <w:ind w:firstLine="708"/>
        <w:jc w:val="both"/>
        <w:textAlignment w:val="auto"/>
        <w:rPr>
          <w:rFonts w:ascii="Times New Roman" w:hAnsi="Times New Roman" w:cs="Times New Roman"/>
          <w:sz w:val="28"/>
          <w:szCs w:val="24"/>
        </w:rPr>
      </w:pPr>
      <w:r>
        <w:rPr>
          <w:rFonts w:ascii="Times New Roman" w:hAnsi="Times New Roman" w:cs="Times New Roman"/>
          <w:sz w:val="28"/>
          <w:szCs w:val="24"/>
        </w:rPr>
        <w:t xml:space="preserve">- </w:t>
      </w:r>
      <w:r w:rsidRPr="006B7256">
        <w:rPr>
          <w:rFonts w:ascii="Times New Roman" w:hAnsi="Times New Roman" w:cs="Times New Roman"/>
          <w:sz w:val="28"/>
          <w:szCs w:val="24"/>
        </w:rPr>
        <w:t>недостаточность платежеспособного спроса.</w:t>
      </w:r>
    </w:p>
    <w:p w:rsidR="00772CE2" w:rsidRPr="00772CE2" w:rsidRDefault="006B7256" w:rsidP="00542C54">
      <w:pPr>
        <w:suppressAutoHyphens w:val="0"/>
        <w:spacing w:after="0" w:line="240" w:lineRule="auto"/>
        <w:ind w:firstLine="708"/>
        <w:jc w:val="both"/>
        <w:textAlignment w:val="auto"/>
        <w:rPr>
          <w:rFonts w:ascii="Times New Roman" w:hAnsi="Times New Roman" w:cs="Times New Roman"/>
          <w:sz w:val="28"/>
          <w:szCs w:val="24"/>
        </w:rPr>
      </w:pPr>
      <w:r w:rsidRPr="006B7256">
        <w:rPr>
          <w:rFonts w:ascii="Times New Roman" w:hAnsi="Times New Roman" w:cs="Times New Roman"/>
          <w:sz w:val="28"/>
          <w:szCs w:val="24"/>
        </w:rPr>
        <w:t>В этой связи, предпринимательская и инвестиционная деятельность на данном рынке имеют</w:t>
      </w:r>
      <w:r w:rsidR="00542C54">
        <w:rPr>
          <w:rFonts w:ascii="Times New Roman" w:hAnsi="Times New Roman" w:cs="Times New Roman"/>
          <w:sz w:val="28"/>
          <w:szCs w:val="24"/>
        </w:rPr>
        <w:t xml:space="preserve"> минимальный потенциал развития, </w:t>
      </w:r>
      <w:r w:rsidRPr="006B7256">
        <w:rPr>
          <w:rFonts w:ascii="Times New Roman" w:hAnsi="Times New Roman" w:cs="Times New Roman"/>
          <w:sz w:val="28"/>
          <w:szCs w:val="24"/>
        </w:rPr>
        <w:t>у предпринимателей в ближайшей перспективе потенциально отсутствует возможность конкурировать «на равных» с муниципальными бюджетными образовательными учреждениями.</w:t>
      </w:r>
    </w:p>
    <w:p w:rsidR="00542C54" w:rsidRDefault="00542C54" w:rsidP="00772CE2">
      <w:pPr>
        <w:suppressAutoHyphens w:val="0"/>
        <w:spacing w:after="0" w:line="240" w:lineRule="auto"/>
        <w:ind w:right="-1" w:firstLine="993"/>
        <w:jc w:val="both"/>
        <w:textAlignment w:val="auto"/>
        <w:rPr>
          <w:rFonts w:ascii="Times New Roman" w:eastAsia="Constantia" w:hAnsi="Times New Roman" w:cs="Times New Roman"/>
          <w:b/>
          <w:kern w:val="0"/>
          <w:sz w:val="28"/>
          <w:szCs w:val="32"/>
        </w:rPr>
      </w:pPr>
    </w:p>
    <w:p w:rsidR="00772CE2" w:rsidRPr="00772CE2" w:rsidRDefault="00772CE2" w:rsidP="00772CE2">
      <w:pPr>
        <w:suppressAutoHyphens w:val="0"/>
        <w:spacing w:after="0" w:line="240" w:lineRule="auto"/>
        <w:ind w:right="-1" w:firstLine="993"/>
        <w:jc w:val="both"/>
        <w:textAlignment w:val="auto"/>
        <w:rPr>
          <w:rFonts w:ascii="Times New Roman" w:eastAsia="Constantia" w:hAnsi="Times New Roman" w:cs="Times New Roman"/>
          <w:b/>
          <w:kern w:val="0"/>
          <w:sz w:val="28"/>
          <w:szCs w:val="32"/>
        </w:rPr>
      </w:pPr>
      <w:r>
        <w:rPr>
          <w:rFonts w:ascii="Times New Roman" w:eastAsia="Constantia" w:hAnsi="Times New Roman" w:cs="Times New Roman"/>
          <w:b/>
          <w:kern w:val="0"/>
          <w:sz w:val="28"/>
          <w:szCs w:val="32"/>
        </w:rPr>
        <w:t>2</w:t>
      </w:r>
      <w:r w:rsidRPr="00772CE2">
        <w:rPr>
          <w:rFonts w:ascii="Times New Roman" w:eastAsia="Constantia" w:hAnsi="Times New Roman" w:cs="Times New Roman"/>
          <w:b/>
          <w:kern w:val="0"/>
          <w:sz w:val="28"/>
          <w:szCs w:val="32"/>
        </w:rPr>
        <w:t xml:space="preserve">.  Рынок услуг </w:t>
      </w:r>
      <w:r>
        <w:rPr>
          <w:rFonts w:ascii="Times New Roman" w:eastAsia="Constantia" w:hAnsi="Times New Roman" w:cs="Times New Roman"/>
          <w:b/>
          <w:kern w:val="0"/>
          <w:sz w:val="28"/>
          <w:szCs w:val="32"/>
        </w:rPr>
        <w:t>общего</w:t>
      </w:r>
      <w:r w:rsidRPr="00772CE2">
        <w:rPr>
          <w:rFonts w:ascii="Times New Roman" w:eastAsia="Constantia" w:hAnsi="Times New Roman" w:cs="Times New Roman"/>
          <w:b/>
          <w:kern w:val="0"/>
          <w:sz w:val="28"/>
          <w:szCs w:val="32"/>
        </w:rPr>
        <w:t xml:space="preserve"> образования</w:t>
      </w:r>
    </w:p>
    <w:p w:rsidR="005871DB" w:rsidRDefault="005871DB" w:rsidP="00FD4E3D">
      <w:pPr>
        <w:suppressAutoHyphens w:val="0"/>
        <w:spacing w:after="0" w:line="240" w:lineRule="auto"/>
        <w:ind w:right="-1" w:firstLine="993"/>
        <w:jc w:val="both"/>
        <w:textAlignment w:val="auto"/>
        <w:rPr>
          <w:rFonts w:ascii="Times New Roman" w:eastAsia="Constantia" w:hAnsi="Times New Roman" w:cs="Times New Roman"/>
          <w:kern w:val="0"/>
          <w:sz w:val="28"/>
          <w:szCs w:val="32"/>
          <w:lang w:val="x-none"/>
        </w:rPr>
      </w:pPr>
    </w:p>
    <w:p w:rsidR="00C2286D" w:rsidRDefault="00C2286D" w:rsidP="002E15A7">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sidRPr="00C2286D">
        <w:rPr>
          <w:rFonts w:ascii="Times New Roman" w:eastAsia="Constantia" w:hAnsi="Times New Roman" w:cs="Times New Roman"/>
          <w:kern w:val="0"/>
          <w:sz w:val="28"/>
          <w:szCs w:val="32"/>
        </w:rPr>
        <w:t>В 2019 учебном году в указанной сфере услуг на территории муниципального образования город Новороссийск осуществляли деятельность 38 общеобразовательных организаций, в том числе 2 государственных и 3 негосударственных (частных), что составляет соответственно 5,</w:t>
      </w:r>
      <w:r w:rsidR="00B51F7B">
        <w:rPr>
          <w:rFonts w:ascii="Times New Roman" w:eastAsia="Constantia" w:hAnsi="Times New Roman" w:cs="Times New Roman"/>
          <w:kern w:val="0"/>
          <w:sz w:val="28"/>
          <w:szCs w:val="32"/>
        </w:rPr>
        <w:t>3</w:t>
      </w:r>
      <w:r w:rsidRPr="00C2286D">
        <w:rPr>
          <w:rFonts w:ascii="Times New Roman" w:eastAsia="Constantia" w:hAnsi="Times New Roman" w:cs="Times New Roman"/>
          <w:kern w:val="0"/>
          <w:sz w:val="28"/>
          <w:szCs w:val="32"/>
        </w:rPr>
        <w:t xml:space="preserve"> % и 7,</w:t>
      </w:r>
      <w:r w:rsidR="00B51F7B">
        <w:rPr>
          <w:rFonts w:ascii="Times New Roman" w:eastAsia="Constantia" w:hAnsi="Times New Roman" w:cs="Times New Roman"/>
          <w:kern w:val="0"/>
          <w:sz w:val="28"/>
          <w:szCs w:val="32"/>
        </w:rPr>
        <w:t>9</w:t>
      </w:r>
      <w:r w:rsidRPr="00C2286D">
        <w:rPr>
          <w:rFonts w:ascii="Times New Roman" w:eastAsia="Constantia" w:hAnsi="Times New Roman" w:cs="Times New Roman"/>
          <w:kern w:val="0"/>
          <w:sz w:val="28"/>
          <w:szCs w:val="32"/>
        </w:rPr>
        <w:t xml:space="preserve"> % от общего числа организаций отрасли.</w:t>
      </w:r>
    </w:p>
    <w:p w:rsidR="00B51F7B" w:rsidRPr="00B51F7B" w:rsidRDefault="00B51F7B" w:rsidP="002E15A7">
      <w:pPr>
        <w:suppressAutoHyphens w:val="0"/>
        <w:spacing w:after="0" w:line="240" w:lineRule="auto"/>
        <w:ind w:firstLine="709"/>
        <w:contextualSpacing/>
        <w:jc w:val="both"/>
        <w:textAlignment w:val="auto"/>
        <w:rPr>
          <w:rFonts w:ascii="Times New Roman" w:eastAsia="Times New Roman" w:hAnsi="Times New Roman" w:cs="Times New Roman"/>
          <w:kern w:val="0"/>
          <w:sz w:val="28"/>
          <w:szCs w:val="28"/>
          <w:lang w:eastAsia="ru-RU"/>
        </w:rPr>
      </w:pPr>
      <w:r w:rsidRPr="00B51F7B">
        <w:rPr>
          <w:rFonts w:ascii="Times New Roman" w:eastAsia="Times New Roman" w:hAnsi="Times New Roman" w:cs="Times New Roman"/>
          <w:kern w:val="0"/>
          <w:sz w:val="28"/>
          <w:szCs w:val="28"/>
          <w:lang w:eastAsia="ru-RU"/>
        </w:rPr>
        <w:t xml:space="preserve">В 2019 году введена в эксплуатацию новая школа № 34 на 1100 мест в </w:t>
      </w:r>
      <w:r w:rsidR="00D54DA7">
        <w:rPr>
          <w:rFonts w:ascii="Times New Roman" w:eastAsia="Times New Roman" w:hAnsi="Times New Roman" w:cs="Times New Roman"/>
          <w:kern w:val="0"/>
          <w:sz w:val="28"/>
          <w:szCs w:val="28"/>
          <w:lang w:eastAsia="ru-RU"/>
        </w:rPr>
        <w:t xml:space="preserve">                 </w:t>
      </w:r>
      <w:r w:rsidRPr="00B51F7B">
        <w:rPr>
          <w:rFonts w:ascii="Times New Roman" w:eastAsia="Times New Roman" w:hAnsi="Times New Roman" w:cs="Times New Roman"/>
          <w:kern w:val="0"/>
          <w:sz w:val="28"/>
          <w:szCs w:val="28"/>
          <w:lang w:eastAsia="ru-RU"/>
        </w:rPr>
        <w:t xml:space="preserve">13 микр.  Начато строительство   пристройки СОШ № 24 ст. Раевская на 400 мест и новой школы в 16- микрорайоне на 1550 мест.  </w:t>
      </w:r>
    </w:p>
    <w:p w:rsidR="00B51F7B" w:rsidRPr="00B51F7B" w:rsidRDefault="00B51F7B" w:rsidP="002E15A7">
      <w:pPr>
        <w:suppressAutoHyphens w:val="0"/>
        <w:spacing w:after="0" w:line="240" w:lineRule="auto"/>
        <w:ind w:left="-142" w:firstLine="851"/>
        <w:contextualSpacing/>
        <w:jc w:val="both"/>
        <w:textAlignment w:val="auto"/>
        <w:rPr>
          <w:rFonts w:ascii="Times New Roman" w:eastAsia="Times New Roman" w:hAnsi="Times New Roman" w:cs="Times New Roman"/>
          <w:kern w:val="0"/>
          <w:sz w:val="28"/>
          <w:szCs w:val="28"/>
          <w:lang w:eastAsia="ru-RU"/>
        </w:rPr>
      </w:pPr>
      <w:r w:rsidRPr="00B51F7B">
        <w:rPr>
          <w:rFonts w:ascii="Times New Roman" w:eastAsia="Times New Roman" w:hAnsi="Times New Roman" w:cs="Times New Roman"/>
          <w:kern w:val="0"/>
          <w:sz w:val="28"/>
          <w:szCs w:val="28"/>
          <w:lang w:eastAsia="ru-RU"/>
        </w:rPr>
        <w:t xml:space="preserve">В рамках подготовки образовательных организаций к новому учебному году были проведены ремонты кровель, фасадов, пищеблоков, спортивных залов и площадок, мастерских, систем отопления и др. </w:t>
      </w:r>
    </w:p>
    <w:p w:rsidR="003C2B31" w:rsidRDefault="00B51F7B" w:rsidP="00B51F7B">
      <w:pPr>
        <w:tabs>
          <w:tab w:val="center" w:pos="5533"/>
        </w:tabs>
        <w:suppressAutoHyphens w:val="0"/>
        <w:spacing w:after="0" w:line="240" w:lineRule="auto"/>
        <w:jc w:val="both"/>
        <w:textAlignment w:val="auto"/>
        <w:rPr>
          <w:rFonts w:ascii="Times New Roman" w:eastAsia="Calibri" w:hAnsi="Times New Roman" w:cs="Times New Roman"/>
          <w:kern w:val="0"/>
          <w:sz w:val="28"/>
          <w:szCs w:val="28"/>
          <w:lang w:eastAsia="en-US"/>
        </w:rPr>
      </w:pPr>
      <w:r w:rsidRPr="00B51F7B">
        <w:rPr>
          <w:rFonts w:ascii="Times New Roman" w:eastAsia="Calibri" w:hAnsi="Times New Roman" w:cs="Times New Roman"/>
          <w:kern w:val="0"/>
          <w:sz w:val="28"/>
          <w:szCs w:val="28"/>
          <w:lang w:eastAsia="en-US"/>
        </w:rPr>
        <w:t xml:space="preserve">          Особ</w:t>
      </w:r>
      <w:r w:rsidR="003C2B31">
        <w:rPr>
          <w:rFonts w:ascii="Times New Roman" w:eastAsia="Calibri" w:hAnsi="Times New Roman" w:cs="Times New Roman"/>
          <w:kern w:val="0"/>
          <w:sz w:val="28"/>
          <w:szCs w:val="28"/>
          <w:lang w:eastAsia="en-US"/>
        </w:rPr>
        <w:t xml:space="preserve">ое внимание уделялось </w:t>
      </w:r>
      <w:r w:rsidRPr="00B51F7B">
        <w:rPr>
          <w:rFonts w:ascii="Times New Roman" w:eastAsia="Calibri" w:hAnsi="Times New Roman" w:cs="Times New Roman"/>
          <w:kern w:val="0"/>
          <w:sz w:val="28"/>
          <w:szCs w:val="28"/>
          <w:lang w:eastAsia="en-US"/>
        </w:rPr>
        <w:t xml:space="preserve">антитеррористической и пожарной безопасности:  </w:t>
      </w:r>
      <w:r w:rsidRPr="00B51F7B">
        <w:rPr>
          <w:rFonts w:ascii="Times New Roman" w:eastAsia="Calibri" w:hAnsi="Times New Roman" w:cs="Times New Roman"/>
          <w:bCs/>
          <w:kern w:val="0"/>
          <w:sz w:val="28"/>
          <w:szCs w:val="28"/>
          <w:lang w:eastAsia="en-US"/>
        </w:rPr>
        <w:t xml:space="preserve">ремонт и замена АУПС и СОУЭ, установка пожарных лестниц </w:t>
      </w:r>
      <w:r w:rsidRPr="00B51F7B">
        <w:rPr>
          <w:rFonts w:ascii="Times New Roman" w:eastAsia="Calibri" w:hAnsi="Times New Roman" w:cs="Times New Roman"/>
          <w:b/>
          <w:bCs/>
          <w:kern w:val="0"/>
          <w:sz w:val="28"/>
          <w:szCs w:val="28"/>
          <w:lang w:eastAsia="en-US"/>
        </w:rPr>
        <w:t xml:space="preserve"> </w:t>
      </w:r>
      <w:r w:rsidRPr="00B51F7B">
        <w:rPr>
          <w:rFonts w:ascii="Times New Roman" w:eastAsia="Calibri" w:hAnsi="Times New Roman" w:cs="Times New Roman"/>
          <w:bCs/>
          <w:kern w:val="0"/>
          <w:sz w:val="28"/>
          <w:szCs w:val="28"/>
          <w:lang w:eastAsia="en-US"/>
        </w:rPr>
        <w:t>устройство и ремонт ограждений и ворот</w:t>
      </w:r>
      <w:r w:rsidRPr="00B51F7B">
        <w:rPr>
          <w:rFonts w:ascii="Times New Roman" w:eastAsia="Calibri" w:hAnsi="Times New Roman" w:cs="Times New Roman"/>
          <w:b/>
          <w:bCs/>
          <w:kern w:val="0"/>
          <w:sz w:val="28"/>
          <w:szCs w:val="28"/>
          <w:lang w:eastAsia="en-US"/>
        </w:rPr>
        <w:t xml:space="preserve">, </w:t>
      </w:r>
      <w:r w:rsidRPr="00B51F7B">
        <w:rPr>
          <w:rFonts w:ascii="Times New Roman" w:eastAsia="Calibri" w:hAnsi="Times New Roman" w:cs="Times New Roman"/>
          <w:bCs/>
          <w:kern w:val="0"/>
          <w:sz w:val="28"/>
          <w:szCs w:val="28"/>
          <w:lang w:eastAsia="en-US"/>
        </w:rPr>
        <w:t>ремонт и замена электропроводки  дополнительное оснащение системами видеонаблюдения</w:t>
      </w:r>
      <w:r w:rsidR="003C2B31">
        <w:rPr>
          <w:rFonts w:ascii="Times New Roman" w:eastAsia="Calibri" w:hAnsi="Times New Roman" w:cs="Times New Roman"/>
          <w:bCs/>
          <w:kern w:val="0"/>
          <w:sz w:val="28"/>
          <w:szCs w:val="28"/>
          <w:lang w:eastAsia="en-US"/>
        </w:rPr>
        <w:t>.</w:t>
      </w:r>
      <w:r w:rsidRPr="00B51F7B">
        <w:rPr>
          <w:rFonts w:ascii="Times New Roman" w:eastAsia="Calibri" w:hAnsi="Times New Roman" w:cs="Times New Roman"/>
          <w:bCs/>
          <w:kern w:val="0"/>
          <w:sz w:val="28"/>
          <w:szCs w:val="28"/>
          <w:lang w:eastAsia="en-US"/>
        </w:rPr>
        <w:t xml:space="preserve"> </w:t>
      </w:r>
      <w:r w:rsidRPr="00B51F7B">
        <w:rPr>
          <w:rFonts w:ascii="Times New Roman" w:eastAsia="Calibri" w:hAnsi="Times New Roman" w:cs="Times New Roman"/>
          <w:kern w:val="0"/>
          <w:sz w:val="28"/>
          <w:szCs w:val="28"/>
          <w:lang w:eastAsia="en-US"/>
        </w:rPr>
        <w:t xml:space="preserve"> </w:t>
      </w:r>
    </w:p>
    <w:p w:rsidR="003C2B31" w:rsidRDefault="00B51F7B" w:rsidP="003C2B31">
      <w:pPr>
        <w:tabs>
          <w:tab w:val="center" w:pos="5533"/>
        </w:tabs>
        <w:suppressAutoHyphens w:val="0"/>
        <w:spacing w:after="0" w:line="240" w:lineRule="auto"/>
        <w:jc w:val="both"/>
        <w:textAlignment w:val="auto"/>
        <w:rPr>
          <w:rFonts w:ascii="Times New Roman" w:eastAsia="Calibri" w:hAnsi="Times New Roman" w:cs="Times New Roman"/>
          <w:kern w:val="0"/>
          <w:sz w:val="28"/>
          <w:szCs w:val="28"/>
          <w:lang w:eastAsia="en-US"/>
        </w:rPr>
      </w:pPr>
      <w:r w:rsidRPr="00B51F7B">
        <w:rPr>
          <w:rFonts w:ascii="Times New Roman" w:eastAsia="Calibri" w:hAnsi="Times New Roman" w:cs="Times New Roman"/>
          <w:kern w:val="0"/>
          <w:sz w:val="28"/>
          <w:szCs w:val="28"/>
          <w:lang w:eastAsia="en-US"/>
        </w:rPr>
        <w:tab/>
        <w:t xml:space="preserve">          Для обеспечения безопасного подвоза детей за счет спонсорских средств АО «КТК-Р» приобретены  3 автобуса для СОШ№ 30 (2) и № 24 на 30 посадочных мест.</w:t>
      </w:r>
    </w:p>
    <w:p w:rsidR="00B51F7B" w:rsidRPr="00B51F7B" w:rsidRDefault="003C2B31" w:rsidP="003C2B31">
      <w:pPr>
        <w:tabs>
          <w:tab w:val="center" w:pos="5533"/>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ab/>
      </w:r>
      <w:r w:rsidR="002E15A7">
        <w:rPr>
          <w:rFonts w:ascii="Times New Roman" w:eastAsia="Calibri" w:hAnsi="Times New Roman" w:cs="Times New Roman"/>
          <w:kern w:val="0"/>
          <w:sz w:val="28"/>
          <w:szCs w:val="28"/>
          <w:lang w:eastAsia="en-US"/>
        </w:rPr>
        <w:t xml:space="preserve">          </w:t>
      </w:r>
      <w:r w:rsidR="00B51F7B" w:rsidRPr="00B51F7B">
        <w:rPr>
          <w:rFonts w:ascii="Times New Roman" w:eastAsia="Calibri" w:hAnsi="Times New Roman" w:cs="Times New Roman"/>
          <w:kern w:val="0"/>
          <w:sz w:val="28"/>
          <w:szCs w:val="28"/>
          <w:lang w:eastAsia="en-US"/>
        </w:rPr>
        <w:t>Обучающиеся школ города получили льготные проездные на муниципальный общественный транспорт.</w:t>
      </w:r>
    </w:p>
    <w:p w:rsidR="00B51F7B" w:rsidRPr="00B51F7B" w:rsidRDefault="00B51F7B" w:rsidP="00B51F7B">
      <w:pPr>
        <w:suppressAutoHyphens w:val="0"/>
        <w:spacing w:after="0" w:line="240" w:lineRule="auto"/>
        <w:ind w:firstLine="709"/>
        <w:jc w:val="both"/>
        <w:textAlignment w:val="auto"/>
        <w:rPr>
          <w:rFonts w:ascii="Times New Roman" w:eastAsia="Times New Roman" w:hAnsi="Times New Roman" w:cs="Times New Roman"/>
          <w:color w:val="000000"/>
          <w:kern w:val="0"/>
          <w:sz w:val="28"/>
          <w:szCs w:val="28"/>
          <w:lang w:eastAsia="ru-RU"/>
        </w:rPr>
      </w:pPr>
      <w:r w:rsidRPr="00B51F7B">
        <w:rPr>
          <w:rFonts w:ascii="Times New Roman" w:eastAsia="Calibri" w:hAnsi="Times New Roman" w:cs="Times New Roman"/>
          <w:kern w:val="0"/>
          <w:sz w:val="28"/>
          <w:szCs w:val="28"/>
          <w:lang w:eastAsia="en-US"/>
        </w:rPr>
        <w:t xml:space="preserve">На базе школ № 18, 19, 22, 29, гимназии 7 открыты центры инженерных технологий </w:t>
      </w:r>
    </w:p>
    <w:p w:rsidR="00B51F7B" w:rsidRPr="00B51F7B" w:rsidRDefault="00B51F7B" w:rsidP="00B51F7B">
      <w:pPr>
        <w:suppressAutoHyphens w:val="0"/>
        <w:spacing w:after="0" w:line="240" w:lineRule="auto"/>
        <w:ind w:firstLine="709"/>
        <w:jc w:val="both"/>
        <w:textAlignment w:val="auto"/>
        <w:rPr>
          <w:rFonts w:ascii="Times New Roman" w:eastAsia="Calibri" w:hAnsi="Times New Roman" w:cs="Times New Roman"/>
          <w:color w:val="000000"/>
          <w:kern w:val="0"/>
          <w:sz w:val="28"/>
          <w:szCs w:val="28"/>
          <w:lang w:eastAsia="en-US"/>
        </w:rPr>
      </w:pPr>
      <w:r w:rsidRPr="00B51F7B">
        <w:rPr>
          <w:rFonts w:ascii="Times New Roman" w:eastAsia="Calibri" w:hAnsi="Times New Roman" w:cs="Times New Roman"/>
          <w:kern w:val="0"/>
          <w:sz w:val="28"/>
          <w:szCs w:val="28"/>
          <w:lang w:eastAsia="en-US"/>
        </w:rPr>
        <w:t xml:space="preserve">Для улучшения образовательного процесса в 2019 году приобретено </w:t>
      </w:r>
      <w:r w:rsidR="002E15A7">
        <w:rPr>
          <w:rFonts w:ascii="Times New Roman" w:eastAsia="Calibri" w:hAnsi="Times New Roman" w:cs="Times New Roman"/>
          <w:kern w:val="0"/>
          <w:sz w:val="28"/>
          <w:szCs w:val="28"/>
          <w:lang w:eastAsia="en-US"/>
        </w:rPr>
        <w:t xml:space="preserve">                     </w:t>
      </w:r>
      <w:r w:rsidRPr="00B51F7B">
        <w:rPr>
          <w:rFonts w:ascii="Times New Roman" w:eastAsia="Calibri" w:hAnsi="Times New Roman" w:cs="Times New Roman"/>
          <w:kern w:val="0"/>
          <w:sz w:val="28"/>
          <w:szCs w:val="28"/>
          <w:lang w:eastAsia="en-US"/>
        </w:rPr>
        <w:t>5 профильных кабинетов для гимназии № 4, МТЛ, СОШ № 24, 32, 40</w:t>
      </w:r>
      <w:r w:rsidR="003C2B31">
        <w:rPr>
          <w:rFonts w:ascii="Times New Roman" w:eastAsia="Calibri" w:hAnsi="Times New Roman" w:cs="Times New Roman"/>
          <w:kern w:val="0"/>
          <w:sz w:val="28"/>
          <w:szCs w:val="28"/>
          <w:lang w:eastAsia="en-US"/>
        </w:rPr>
        <w:t xml:space="preserve"> и </w:t>
      </w:r>
      <w:r w:rsidRPr="00B51F7B">
        <w:rPr>
          <w:rFonts w:ascii="Times New Roman" w:eastAsia="Times New Roman" w:hAnsi="Times New Roman" w:cs="Times New Roman"/>
          <w:bCs/>
          <w:color w:val="000000"/>
          <w:kern w:val="0"/>
          <w:sz w:val="28"/>
          <w:szCs w:val="28"/>
          <w:lang w:eastAsia="en-US"/>
        </w:rPr>
        <w:t xml:space="preserve">более   125 тысяч </w:t>
      </w:r>
      <w:r w:rsidR="003C2B31">
        <w:rPr>
          <w:rFonts w:ascii="Times New Roman" w:eastAsia="Times New Roman" w:hAnsi="Times New Roman" w:cs="Times New Roman"/>
          <w:bCs/>
          <w:color w:val="000000"/>
          <w:kern w:val="0"/>
          <w:sz w:val="28"/>
          <w:szCs w:val="28"/>
          <w:lang w:eastAsia="en-US"/>
        </w:rPr>
        <w:t>экземпляров учебной литературы</w:t>
      </w:r>
      <w:r w:rsidRPr="00B51F7B">
        <w:rPr>
          <w:rFonts w:ascii="Times New Roman" w:eastAsia="Times New Roman" w:hAnsi="Times New Roman" w:cs="Times New Roman"/>
          <w:bCs/>
          <w:color w:val="000000"/>
          <w:kern w:val="0"/>
          <w:sz w:val="28"/>
          <w:szCs w:val="28"/>
          <w:lang w:eastAsia="en-US"/>
        </w:rPr>
        <w:t>.</w:t>
      </w:r>
      <w:r w:rsidRPr="00B51F7B">
        <w:rPr>
          <w:rFonts w:ascii="Times New Roman" w:eastAsia="Calibri" w:hAnsi="Times New Roman" w:cs="Times New Roman"/>
          <w:color w:val="000000"/>
          <w:kern w:val="0"/>
          <w:sz w:val="28"/>
          <w:szCs w:val="28"/>
          <w:lang w:eastAsia="en-US"/>
        </w:rPr>
        <w:t xml:space="preserve"> </w:t>
      </w:r>
    </w:p>
    <w:p w:rsidR="00C2286D" w:rsidRPr="00C2286D" w:rsidRDefault="00C2286D" w:rsidP="00690629">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sidRPr="00C2286D">
        <w:rPr>
          <w:rFonts w:ascii="Times New Roman" w:eastAsia="Constantia" w:hAnsi="Times New Roman" w:cs="Times New Roman"/>
          <w:kern w:val="0"/>
          <w:sz w:val="28"/>
          <w:szCs w:val="32"/>
        </w:rPr>
        <w:t>Конкурентная среда на рынке услуг общего образования характеризуется:</w:t>
      </w:r>
    </w:p>
    <w:p w:rsidR="00C2286D" w:rsidRPr="00C2286D" w:rsidRDefault="00C2286D" w:rsidP="00690629">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sidRPr="00C2286D">
        <w:rPr>
          <w:rFonts w:ascii="Times New Roman" w:eastAsia="Constantia" w:hAnsi="Times New Roman" w:cs="Times New Roman"/>
          <w:kern w:val="0"/>
          <w:sz w:val="28"/>
          <w:szCs w:val="32"/>
        </w:rPr>
        <w:t>- стабильной численностью контингента, пользующего услугами рынка;</w:t>
      </w:r>
    </w:p>
    <w:p w:rsidR="00C2286D" w:rsidRPr="00C2286D" w:rsidRDefault="00C2286D" w:rsidP="00690629">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sidRPr="00C2286D">
        <w:rPr>
          <w:rFonts w:ascii="Times New Roman" w:eastAsia="Constantia" w:hAnsi="Times New Roman" w:cs="Times New Roman"/>
          <w:kern w:val="0"/>
          <w:sz w:val="28"/>
          <w:szCs w:val="32"/>
        </w:rPr>
        <w:t>- существенным доминированием муниципальных образовательных организаций над негосударственными (частными) организациями;</w:t>
      </w:r>
    </w:p>
    <w:p w:rsidR="00C2286D" w:rsidRPr="00C2286D" w:rsidRDefault="00C2286D" w:rsidP="00690629">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sidRPr="00C2286D">
        <w:rPr>
          <w:rFonts w:ascii="Times New Roman" w:eastAsia="Constantia" w:hAnsi="Times New Roman" w:cs="Times New Roman"/>
          <w:kern w:val="0"/>
          <w:sz w:val="28"/>
          <w:szCs w:val="32"/>
        </w:rPr>
        <w:t>- концентрацией негосударственных (частных) образовательных организаций в городе Новороссийск, а не в сельской местности.</w:t>
      </w:r>
    </w:p>
    <w:p w:rsidR="00690629" w:rsidRPr="00690629" w:rsidRDefault="00690629" w:rsidP="00690629">
      <w:pPr>
        <w:suppressAutoHyphens w:val="0"/>
        <w:spacing w:after="0" w:line="240" w:lineRule="auto"/>
        <w:ind w:right="-1" w:firstLine="709"/>
        <w:jc w:val="both"/>
        <w:textAlignment w:val="auto"/>
        <w:rPr>
          <w:rFonts w:ascii="Times New Roman" w:eastAsia="Constantia" w:hAnsi="Times New Roman" w:cs="Times New Roman"/>
          <w:b/>
          <w:i/>
          <w:kern w:val="0"/>
          <w:sz w:val="28"/>
          <w:szCs w:val="32"/>
        </w:rPr>
      </w:pPr>
      <w:r w:rsidRPr="00690629">
        <w:rPr>
          <w:rFonts w:ascii="Times New Roman" w:eastAsia="Constantia" w:hAnsi="Times New Roman" w:cs="Times New Roman"/>
          <w:b/>
          <w:i/>
          <w:kern w:val="0"/>
          <w:sz w:val="28"/>
          <w:szCs w:val="32"/>
        </w:rPr>
        <w:lastRenderedPageBreak/>
        <w:t>Факторы, ограничивающие конкуренцию на рынке</w:t>
      </w:r>
    </w:p>
    <w:p w:rsidR="00690629" w:rsidRDefault="00C2286D" w:rsidP="00690629">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sidRPr="00C2286D">
        <w:rPr>
          <w:rFonts w:ascii="Times New Roman" w:eastAsia="Constantia" w:hAnsi="Times New Roman" w:cs="Times New Roman"/>
          <w:kern w:val="0"/>
          <w:sz w:val="28"/>
          <w:szCs w:val="32"/>
        </w:rPr>
        <w:t>Основными факторами, ограничивающими развитие частного сектора на рынке услуг общего образования в городе,</w:t>
      </w:r>
      <w:r w:rsidR="00690629">
        <w:rPr>
          <w:rFonts w:ascii="Times New Roman" w:eastAsia="Constantia" w:hAnsi="Times New Roman" w:cs="Times New Roman"/>
          <w:kern w:val="0"/>
          <w:sz w:val="28"/>
          <w:szCs w:val="32"/>
        </w:rPr>
        <w:t xml:space="preserve"> аналогично факторам рынка услуг дошкольного образования:</w:t>
      </w:r>
    </w:p>
    <w:p w:rsidR="00690629" w:rsidRDefault="00690629" w:rsidP="00690629">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w:t>
      </w:r>
      <w:r w:rsidR="00C2286D" w:rsidRPr="00C2286D">
        <w:rPr>
          <w:rFonts w:ascii="Times New Roman" w:eastAsia="Constantia" w:hAnsi="Times New Roman" w:cs="Times New Roman"/>
          <w:kern w:val="0"/>
          <w:sz w:val="28"/>
          <w:szCs w:val="32"/>
        </w:rPr>
        <w:t xml:space="preserve"> ограничен</w:t>
      </w:r>
      <w:r>
        <w:rPr>
          <w:rFonts w:ascii="Times New Roman" w:eastAsia="Constantia" w:hAnsi="Times New Roman" w:cs="Times New Roman"/>
          <w:kern w:val="0"/>
          <w:sz w:val="28"/>
          <w:szCs w:val="32"/>
        </w:rPr>
        <w:t>ный платежеспособный спрос</w:t>
      </w:r>
      <w:r w:rsidR="00C2286D" w:rsidRPr="00C2286D">
        <w:rPr>
          <w:rFonts w:ascii="Times New Roman" w:eastAsia="Constantia" w:hAnsi="Times New Roman" w:cs="Times New Roman"/>
          <w:kern w:val="0"/>
          <w:sz w:val="28"/>
          <w:szCs w:val="32"/>
        </w:rPr>
        <w:t xml:space="preserve"> – общедоступность и бесплатность образования в муниципальных учреждениях общего образования, право обучающихся на выбор организации, осуществляющей деятельность, гарантированное законод</w:t>
      </w:r>
      <w:r>
        <w:rPr>
          <w:rFonts w:ascii="Times New Roman" w:eastAsia="Constantia" w:hAnsi="Times New Roman" w:cs="Times New Roman"/>
          <w:kern w:val="0"/>
          <w:sz w:val="28"/>
          <w:szCs w:val="32"/>
        </w:rPr>
        <w:t>ательством Российской Федерации;</w:t>
      </w:r>
    </w:p>
    <w:p w:rsidR="00690629" w:rsidRDefault="00690629" w:rsidP="00690629">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w:t>
      </w:r>
      <w:r>
        <w:rPr>
          <w:rFonts w:ascii="Times New Roman" w:eastAsia="Constantia" w:hAnsi="Times New Roman" w:cs="Times New Roman"/>
          <w:kern w:val="0"/>
          <w:sz w:val="28"/>
          <w:szCs w:val="32"/>
        </w:rPr>
        <w:tab/>
      </w:r>
      <w:r w:rsidRPr="00690629">
        <w:rPr>
          <w:rFonts w:ascii="Times New Roman" w:eastAsia="Constantia" w:hAnsi="Times New Roman" w:cs="Times New Roman"/>
          <w:kern w:val="0"/>
          <w:sz w:val="28"/>
          <w:szCs w:val="32"/>
        </w:rPr>
        <w:t xml:space="preserve">наличии лицензии, в связи с чем предоставление услуг в сфере </w:t>
      </w:r>
      <w:r>
        <w:rPr>
          <w:rFonts w:ascii="Times New Roman" w:eastAsia="Constantia" w:hAnsi="Times New Roman" w:cs="Times New Roman"/>
          <w:kern w:val="0"/>
          <w:sz w:val="28"/>
          <w:szCs w:val="32"/>
        </w:rPr>
        <w:t>общего</w:t>
      </w:r>
      <w:r w:rsidRPr="00690629">
        <w:rPr>
          <w:rFonts w:ascii="Times New Roman" w:eastAsia="Constantia" w:hAnsi="Times New Roman" w:cs="Times New Roman"/>
          <w:kern w:val="0"/>
          <w:sz w:val="28"/>
          <w:szCs w:val="32"/>
        </w:rPr>
        <w:t xml:space="preserve"> образования вызывает определенные трудности у </w:t>
      </w:r>
      <w:r>
        <w:rPr>
          <w:rFonts w:ascii="Times New Roman" w:eastAsia="Constantia" w:hAnsi="Times New Roman" w:cs="Times New Roman"/>
          <w:kern w:val="0"/>
          <w:sz w:val="28"/>
          <w:szCs w:val="32"/>
        </w:rPr>
        <w:t>частного бизнеса;</w:t>
      </w:r>
    </w:p>
    <w:p w:rsidR="00C2286D" w:rsidRDefault="00690629" w:rsidP="00690629">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 xml:space="preserve">- </w:t>
      </w:r>
      <w:r w:rsidR="00C2286D" w:rsidRPr="00C2286D">
        <w:rPr>
          <w:rFonts w:ascii="Times New Roman" w:eastAsia="Constantia" w:hAnsi="Times New Roman" w:cs="Times New Roman"/>
          <w:kern w:val="0"/>
          <w:sz w:val="28"/>
          <w:szCs w:val="32"/>
        </w:rPr>
        <w:t>дефицит помещений, соответствующих современным санитарным нормам и противопожарным требованиям к организации образовательной деятельности.</w:t>
      </w:r>
    </w:p>
    <w:p w:rsidR="00483CF6" w:rsidRPr="00C2286D" w:rsidRDefault="00483CF6" w:rsidP="00690629">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p>
    <w:p w:rsidR="00CE3895" w:rsidRDefault="00483CF6" w:rsidP="00FD4E3D">
      <w:pPr>
        <w:suppressAutoHyphens w:val="0"/>
        <w:spacing w:after="0" w:line="240" w:lineRule="auto"/>
        <w:ind w:right="-1" w:firstLine="993"/>
        <w:jc w:val="both"/>
        <w:textAlignment w:val="auto"/>
        <w:rPr>
          <w:rFonts w:ascii="Times New Roman" w:eastAsia="Constantia" w:hAnsi="Times New Roman" w:cs="Times New Roman"/>
          <w:b/>
          <w:bCs/>
          <w:i/>
          <w:iCs/>
          <w:kern w:val="0"/>
          <w:sz w:val="28"/>
          <w:szCs w:val="32"/>
        </w:rPr>
      </w:pPr>
      <w:r w:rsidRPr="00483CF6">
        <w:rPr>
          <w:rFonts w:ascii="Times New Roman" w:eastAsia="Constantia" w:hAnsi="Times New Roman" w:cs="Times New Roman"/>
          <w:b/>
          <w:bCs/>
          <w:i/>
          <w:iCs/>
          <w:kern w:val="0"/>
          <w:sz w:val="28"/>
          <w:szCs w:val="32"/>
        </w:rPr>
        <w:t>Характеристика удовлетворенности населения</w:t>
      </w:r>
    </w:p>
    <w:p w:rsidR="00483CF6" w:rsidRDefault="00483CF6" w:rsidP="00FD4E3D">
      <w:pPr>
        <w:suppressAutoHyphens w:val="0"/>
        <w:spacing w:after="0" w:line="240" w:lineRule="auto"/>
        <w:ind w:right="-1" w:firstLine="993"/>
        <w:jc w:val="both"/>
        <w:textAlignment w:val="auto"/>
        <w:rPr>
          <w:rFonts w:ascii="Times New Roman" w:eastAsia="Constantia" w:hAnsi="Times New Roman" w:cs="Times New Roman"/>
          <w:b/>
          <w:bCs/>
          <w:i/>
          <w:iCs/>
          <w:kern w:val="0"/>
          <w:sz w:val="28"/>
          <w:szCs w:val="32"/>
        </w:rPr>
      </w:pPr>
    </w:p>
    <w:p w:rsidR="00483CF6" w:rsidRDefault="00483CF6" w:rsidP="00483CF6">
      <w:pPr>
        <w:tabs>
          <w:tab w:val="left" w:pos="2145"/>
        </w:tabs>
        <w:spacing w:after="0" w:line="240" w:lineRule="auto"/>
        <w:ind w:firstLine="851"/>
        <w:jc w:val="both"/>
        <w:rPr>
          <w:rFonts w:ascii="Times New Roman" w:hAnsi="Times New Roman" w:cs="Times New Roman"/>
          <w:sz w:val="28"/>
          <w:szCs w:val="28"/>
        </w:rPr>
      </w:pPr>
      <w:r w:rsidRPr="00483CF6">
        <w:rPr>
          <w:rFonts w:ascii="Times New Roman" w:hAnsi="Times New Roman" w:cs="Times New Roman"/>
          <w:sz w:val="28"/>
          <w:szCs w:val="28"/>
        </w:rPr>
        <w:t>По результату опроса жителей муниципального образования город Новороссийск о состоянии рынка услуг общего образования</w:t>
      </w:r>
      <w:r w:rsidRPr="00C53F87">
        <w:rPr>
          <w:rFonts w:ascii="Times New Roman" w:hAnsi="Times New Roman" w:cs="Times New Roman"/>
          <w:b/>
          <w:sz w:val="28"/>
          <w:szCs w:val="28"/>
        </w:rPr>
        <w:t xml:space="preserve"> – </w:t>
      </w:r>
      <w:r w:rsidRPr="00C53F87">
        <w:rPr>
          <w:rFonts w:ascii="Times New Roman" w:hAnsi="Times New Roman" w:cs="Times New Roman"/>
          <w:sz w:val="28"/>
          <w:szCs w:val="28"/>
        </w:rPr>
        <w:t>27,5 %</w:t>
      </w:r>
      <w:r w:rsidRPr="00C53F87">
        <w:rPr>
          <w:rFonts w:ascii="Times New Roman" w:hAnsi="Times New Roman" w:cs="Times New Roman"/>
          <w:b/>
          <w:sz w:val="28"/>
          <w:szCs w:val="28"/>
        </w:rPr>
        <w:t xml:space="preserve"> </w:t>
      </w:r>
      <w:r w:rsidRPr="00C53F87">
        <w:rPr>
          <w:rFonts w:ascii="Times New Roman" w:hAnsi="Times New Roman" w:cs="Times New Roman"/>
          <w:sz w:val="28"/>
          <w:szCs w:val="28"/>
        </w:rPr>
        <w:t xml:space="preserve">опрошенных считают, что услуг общего образования «достаточно», 59,8 % считают, что рынок услуг общего образования «избыточен», </w:t>
      </w:r>
      <w:r>
        <w:rPr>
          <w:rFonts w:ascii="Times New Roman" w:hAnsi="Times New Roman" w:cs="Times New Roman"/>
          <w:sz w:val="28"/>
          <w:szCs w:val="28"/>
        </w:rPr>
        <w:t xml:space="preserve">12 % </w:t>
      </w:r>
      <w:r w:rsidRPr="00C53F87">
        <w:rPr>
          <w:rFonts w:ascii="Times New Roman" w:hAnsi="Times New Roman" w:cs="Times New Roman"/>
          <w:sz w:val="28"/>
          <w:szCs w:val="28"/>
        </w:rPr>
        <w:t xml:space="preserve">считают, что данных услуг </w:t>
      </w:r>
      <w:r>
        <w:rPr>
          <w:rFonts w:ascii="Times New Roman" w:hAnsi="Times New Roman" w:cs="Times New Roman"/>
          <w:sz w:val="28"/>
          <w:szCs w:val="28"/>
        </w:rPr>
        <w:t>«</w:t>
      </w:r>
      <w:r w:rsidRPr="00C53F87">
        <w:rPr>
          <w:rFonts w:ascii="Times New Roman" w:hAnsi="Times New Roman" w:cs="Times New Roman"/>
          <w:sz w:val="28"/>
          <w:szCs w:val="28"/>
        </w:rPr>
        <w:t>мало</w:t>
      </w:r>
      <w:r>
        <w:rPr>
          <w:rFonts w:ascii="Times New Roman" w:hAnsi="Times New Roman" w:cs="Times New Roman"/>
          <w:sz w:val="28"/>
          <w:szCs w:val="28"/>
        </w:rPr>
        <w:t>» и 0,7 % опрошенных считают, что рынка услуг общего образования «нет совсем».</w:t>
      </w:r>
      <w:r w:rsidRPr="00C53F87">
        <w:rPr>
          <w:rFonts w:ascii="Times New Roman" w:hAnsi="Times New Roman" w:cs="Times New Roman"/>
          <w:sz w:val="28"/>
          <w:szCs w:val="28"/>
        </w:rPr>
        <w:t xml:space="preserve"> </w:t>
      </w:r>
    </w:p>
    <w:p w:rsidR="00483CF6" w:rsidRDefault="00483CF6" w:rsidP="00483CF6">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96803B3" wp14:editId="7662AC1C">
            <wp:extent cx="5076825" cy="2752725"/>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46BE9" w:rsidRDefault="00946BE9" w:rsidP="00483CF6">
      <w:pPr>
        <w:tabs>
          <w:tab w:val="left" w:pos="2145"/>
        </w:tabs>
        <w:spacing w:after="0" w:line="240" w:lineRule="auto"/>
        <w:ind w:firstLine="851"/>
        <w:jc w:val="both"/>
        <w:rPr>
          <w:rFonts w:ascii="Times New Roman" w:hAnsi="Times New Roman" w:cs="Times New Roman"/>
          <w:sz w:val="28"/>
          <w:szCs w:val="28"/>
        </w:rPr>
      </w:pPr>
    </w:p>
    <w:p w:rsidR="00483CF6" w:rsidRDefault="00483CF6" w:rsidP="00483CF6">
      <w:pPr>
        <w:tabs>
          <w:tab w:val="left" w:pos="2145"/>
        </w:tabs>
        <w:spacing w:after="0" w:line="240" w:lineRule="auto"/>
        <w:ind w:firstLine="851"/>
        <w:jc w:val="both"/>
        <w:rPr>
          <w:rFonts w:ascii="Times New Roman" w:hAnsi="Times New Roman" w:cs="Times New Roman"/>
          <w:sz w:val="28"/>
          <w:szCs w:val="28"/>
        </w:rPr>
      </w:pPr>
      <w:r w:rsidRPr="00386C53">
        <w:rPr>
          <w:rFonts w:ascii="Times New Roman" w:hAnsi="Times New Roman" w:cs="Times New Roman"/>
          <w:sz w:val="28"/>
          <w:szCs w:val="28"/>
        </w:rPr>
        <w:t xml:space="preserve">Рынком услуг общего образования удовлетворены 87,7 % опрошенных, скорее удовлетворены – 5 %, 4,4 % </w:t>
      </w:r>
      <w:r w:rsidR="00D0376D">
        <w:rPr>
          <w:rFonts w:ascii="Times New Roman" w:hAnsi="Times New Roman" w:cs="Times New Roman"/>
          <w:sz w:val="28"/>
          <w:szCs w:val="28"/>
        </w:rPr>
        <w:t>опрошенных</w:t>
      </w:r>
      <w:r w:rsidRPr="00386C53">
        <w:rPr>
          <w:rFonts w:ascii="Times New Roman" w:hAnsi="Times New Roman" w:cs="Times New Roman"/>
          <w:sz w:val="28"/>
          <w:szCs w:val="28"/>
        </w:rPr>
        <w:t xml:space="preserve"> – скорее не удовлетворены, и </w:t>
      </w:r>
      <w:r w:rsidR="00946BE9">
        <w:rPr>
          <w:rFonts w:ascii="Times New Roman" w:hAnsi="Times New Roman" w:cs="Times New Roman"/>
          <w:sz w:val="28"/>
          <w:szCs w:val="28"/>
        </w:rPr>
        <w:t xml:space="preserve">          </w:t>
      </w:r>
      <w:r w:rsidRPr="00386C53">
        <w:rPr>
          <w:rFonts w:ascii="Times New Roman" w:hAnsi="Times New Roman" w:cs="Times New Roman"/>
          <w:sz w:val="28"/>
          <w:szCs w:val="28"/>
        </w:rPr>
        <w:t>2,5 %  – не удовлетворены.</w:t>
      </w:r>
    </w:p>
    <w:p w:rsidR="00946BE9" w:rsidRDefault="00946BE9" w:rsidP="00483CF6">
      <w:pPr>
        <w:tabs>
          <w:tab w:val="left" w:pos="2145"/>
        </w:tabs>
        <w:spacing w:after="0" w:line="240" w:lineRule="auto"/>
        <w:ind w:firstLine="851"/>
        <w:jc w:val="both"/>
        <w:rPr>
          <w:rFonts w:ascii="Times New Roman" w:hAnsi="Times New Roman" w:cs="Times New Roman"/>
          <w:sz w:val="28"/>
          <w:szCs w:val="28"/>
        </w:rPr>
      </w:pPr>
    </w:p>
    <w:p w:rsidR="00483CF6" w:rsidRDefault="00483CF6" w:rsidP="00483CF6">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271B651" wp14:editId="1F6C1CEA">
            <wp:extent cx="5486400" cy="320040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483CF6" w:rsidRDefault="00483CF6" w:rsidP="00FD4E3D">
      <w:pPr>
        <w:suppressAutoHyphens w:val="0"/>
        <w:spacing w:after="0" w:line="240" w:lineRule="auto"/>
        <w:ind w:right="-1" w:firstLine="993"/>
        <w:jc w:val="both"/>
        <w:textAlignment w:val="auto"/>
        <w:rPr>
          <w:rFonts w:ascii="Times New Roman" w:eastAsia="Constantia" w:hAnsi="Times New Roman" w:cs="Times New Roman"/>
          <w:b/>
          <w:bCs/>
          <w:i/>
          <w:iCs/>
          <w:kern w:val="0"/>
          <w:sz w:val="28"/>
          <w:szCs w:val="32"/>
        </w:rPr>
      </w:pPr>
    </w:p>
    <w:p w:rsidR="00483CF6" w:rsidRDefault="0042463C" w:rsidP="00FD4E3D">
      <w:pPr>
        <w:suppressAutoHyphens w:val="0"/>
        <w:spacing w:after="0" w:line="240" w:lineRule="auto"/>
        <w:ind w:right="-1" w:firstLine="993"/>
        <w:jc w:val="both"/>
        <w:textAlignment w:val="auto"/>
        <w:rPr>
          <w:rFonts w:ascii="Times New Roman" w:eastAsia="Constantia" w:hAnsi="Times New Roman" w:cs="Times New Roman"/>
          <w:kern w:val="0"/>
          <w:sz w:val="28"/>
          <w:szCs w:val="32"/>
          <w:lang w:val="x-none"/>
        </w:rPr>
      </w:pPr>
      <w:r>
        <w:rPr>
          <w:rFonts w:ascii="Times New Roman" w:eastAsia="Constantia" w:hAnsi="Times New Roman" w:cs="Times New Roman"/>
          <w:bCs/>
          <w:iCs/>
          <w:kern w:val="0"/>
          <w:sz w:val="28"/>
          <w:szCs w:val="32"/>
        </w:rPr>
        <w:t>Рынок услуг общего образования впервые введен в 2019 году в Перечень товарных рынков муниципального образования для содействия развитию конкуренции в соответствии с актуализированным</w:t>
      </w:r>
      <w:r w:rsidRPr="0042463C">
        <w:rPr>
          <w:rFonts w:ascii="Times New Roman" w:eastAsia="Constantia" w:hAnsi="Times New Roman" w:cs="Times New Roman"/>
          <w:bCs/>
          <w:iCs/>
          <w:kern w:val="0"/>
          <w:sz w:val="28"/>
          <w:szCs w:val="32"/>
        </w:rPr>
        <w:t xml:space="preserve"> </w:t>
      </w:r>
      <w:r>
        <w:rPr>
          <w:rFonts w:ascii="Times New Roman" w:eastAsia="Constantia" w:hAnsi="Times New Roman" w:cs="Times New Roman"/>
          <w:bCs/>
          <w:iCs/>
          <w:kern w:val="0"/>
          <w:sz w:val="28"/>
          <w:szCs w:val="32"/>
        </w:rPr>
        <w:t>С</w:t>
      </w:r>
      <w:r w:rsidRPr="0042463C">
        <w:rPr>
          <w:rFonts w:ascii="Times New Roman" w:eastAsia="Constantia" w:hAnsi="Times New Roman" w:cs="Times New Roman"/>
          <w:bCs/>
          <w:iCs/>
          <w:kern w:val="0"/>
          <w:sz w:val="28"/>
          <w:szCs w:val="32"/>
        </w:rPr>
        <w:t>тандарт</w:t>
      </w:r>
      <w:r>
        <w:rPr>
          <w:rFonts w:ascii="Times New Roman" w:eastAsia="Constantia" w:hAnsi="Times New Roman" w:cs="Times New Roman"/>
          <w:bCs/>
          <w:iCs/>
          <w:kern w:val="0"/>
          <w:sz w:val="28"/>
          <w:szCs w:val="32"/>
        </w:rPr>
        <w:t>ом</w:t>
      </w:r>
      <w:r w:rsidRPr="0042463C">
        <w:rPr>
          <w:rFonts w:ascii="Times New Roman" w:eastAsia="Constantia" w:hAnsi="Times New Roman" w:cs="Times New Roman"/>
          <w:bCs/>
          <w:iCs/>
          <w:kern w:val="0"/>
          <w:sz w:val="28"/>
          <w:szCs w:val="32"/>
        </w:rPr>
        <w:t xml:space="preserve"> развития конкуренции в субъектах Российской Федерации</w:t>
      </w:r>
      <w:r>
        <w:rPr>
          <w:rFonts w:ascii="Times New Roman" w:eastAsia="Constantia" w:hAnsi="Times New Roman" w:cs="Times New Roman"/>
          <w:bCs/>
          <w:iCs/>
          <w:kern w:val="0"/>
          <w:sz w:val="28"/>
          <w:szCs w:val="32"/>
        </w:rPr>
        <w:t>, утвержденным</w:t>
      </w:r>
      <w:r w:rsidRPr="0042463C">
        <w:rPr>
          <w:rFonts w:ascii="Times New Roman" w:eastAsia="Constantia" w:hAnsi="Times New Roman" w:cs="Times New Roman"/>
          <w:bCs/>
          <w:iCs/>
          <w:kern w:val="0"/>
          <w:sz w:val="28"/>
          <w:szCs w:val="32"/>
        </w:rPr>
        <w:t xml:space="preserve"> Распоряжение</w:t>
      </w:r>
      <w:r>
        <w:rPr>
          <w:rFonts w:ascii="Times New Roman" w:eastAsia="Constantia" w:hAnsi="Times New Roman" w:cs="Times New Roman"/>
          <w:bCs/>
          <w:iCs/>
          <w:kern w:val="0"/>
          <w:sz w:val="28"/>
          <w:szCs w:val="32"/>
        </w:rPr>
        <w:t>м</w:t>
      </w:r>
      <w:r w:rsidRPr="0042463C">
        <w:rPr>
          <w:rFonts w:ascii="Times New Roman" w:eastAsia="Constantia" w:hAnsi="Times New Roman" w:cs="Times New Roman"/>
          <w:bCs/>
          <w:iCs/>
          <w:kern w:val="0"/>
          <w:sz w:val="28"/>
          <w:szCs w:val="32"/>
        </w:rPr>
        <w:t xml:space="preserve"> Правительства РФ от 17</w:t>
      </w:r>
      <w:r>
        <w:rPr>
          <w:rFonts w:ascii="Times New Roman" w:eastAsia="Constantia" w:hAnsi="Times New Roman" w:cs="Times New Roman"/>
          <w:bCs/>
          <w:iCs/>
          <w:kern w:val="0"/>
          <w:sz w:val="28"/>
          <w:szCs w:val="32"/>
        </w:rPr>
        <w:t xml:space="preserve"> апреля </w:t>
      </w:r>
      <w:r w:rsidRPr="0042463C">
        <w:rPr>
          <w:rFonts w:ascii="Times New Roman" w:eastAsia="Constantia" w:hAnsi="Times New Roman" w:cs="Times New Roman"/>
          <w:bCs/>
          <w:iCs/>
          <w:kern w:val="0"/>
          <w:sz w:val="28"/>
          <w:szCs w:val="32"/>
        </w:rPr>
        <w:t xml:space="preserve">2019 </w:t>
      </w:r>
      <w:r>
        <w:rPr>
          <w:rFonts w:ascii="Times New Roman" w:eastAsia="Constantia" w:hAnsi="Times New Roman" w:cs="Times New Roman"/>
          <w:bCs/>
          <w:iCs/>
          <w:kern w:val="0"/>
          <w:sz w:val="28"/>
          <w:szCs w:val="32"/>
        </w:rPr>
        <w:t>№</w:t>
      </w:r>
      <w:r w:rsidRPr="0042463C">
        <w:rPr>
          <w:rFonts w:ascii="Times New Roman" w:eastAsia="Constantia" w:hAnsi="Times New Roman" w:cs="Times New Roman"/>
          <w:bCs/>
          <w:iCs/>
          <w:kern w:val="0"/>
          <w:sz w:val="28"/>
          <w:szCs w:val="32"/>
        </w:rPr>
        <w:t xml:space="preserve"> 768-р</w:t>
      </w:r>
      <w:r w:rsidR="00D54DA7">
        <w:rPr>
          <w:rFonts w:ascii="Times New Roman" w:eastAsia="Constantia" w:hAnsi="Times New Roman" w:cs="Times New Roman"/>
          <w:bCs/>
          <w:iCs/>
          <w:kern w:val="0"/>
          <w:sz w:val="28"/>
          <w:szCs w:val="32"/>
        </w:rPr>
        <w:t>, в связи с социальной необходимостью</w:t>
      </w:r>
      <w:r w:rsidR="00BC2A5D">
        <w:rPr>
          <w:rFonts w:ascii="Times New Roman" w:eastAsia="Constantia" w:hAnsi="Times New Roman" w:cs="Times New Roman"/>
          <w:bCs/>
          <w:iCs/>
          <w:kern w:val="0"/>
          <w:sz w:val="28"/>
          <w:szCs w:val="32"/>
        </w:rPr>
        <w:t>.</w:t>
      </w:r>
    </w:p>
    <w:p w:rsidR="00CE3895" w:rsidRDefault="00CE3895" w:rsidP="00FD4E3D">
      <w:pPr>
        <w:suppressAutoHyphens w:val="0"/>
        <w:spacing w:after="0" w:line="240" w:lineRule="auto"/>
        <w:ind w:right="-1" w:firstLine="993"/>
        <w:jc w:val="both"/>
        <w:textAlignment w:val="auto"/>
        <w:rPr>
          <w:rFonts w:ascii="Times New Roman" w:eastAsia="Constantia" w:hAnsi="Times New Roman" w:cs="Times New Roman"/>
          <w:kern w:val="0"/>
          <w:sz w:val="28"/>
          <w:szCs w:val="32"/>
          <w:lang w:val="x-none"/>
        </w:rPr>
      </w:pPr>
    </w:p>
    <w:p w:rsidR="00772CE2" w:rsidRPr="006D394E" w:rsidRDefault="00772CE2" w:rsidP="00772CE2">
      <w:pPr>
        <w:tabs>
          <w:tab w:val="left" w:pos="1576"/>
        </w:tabs>
        <w:ind w:firstLine="993"/>
        <w:jc w:val="both"/>
        <w:rPr>
          <w:rFonts w:ascii="Times New Roman" w:hAnsi="Times New Roman" w:cs="Times New Roman"/>
          <w:b/>
          <w:sz w:val="28"/>
          <w:lang w:eastAsia="ru-RU"/>
        </w:rPr>
      </w:pPr>
      <w:r>
        <w:rPr>
          <w:rFonts w:ascii="Times New Roman" w:hAnsi="Times New Roman" w:cs="Times New Roman"/>
          <w:b/>
          <w:sz w:val="28"/>
          <w:lang w:eastAsia="ru-RU"/>
        </w:rPr>
        <w:t>3.</w:t>
      </w:r>
      <w:r>
        <w:rPr>
          <w:rFonts w:ascii="Times New Roman" w:hAnsi="Times New Roman" w:cs="Times New Roman"/>
          <w:b/>
          <w:sz w:val="28"/>
          <w:lang w:eastAsia="ru-RU"/>
        </w:rPr>
        <w:tab/>
      </w:r>
      <w:r w:rsidRPr="006D394E">
        <w:rPr>
          <w:rFonts w:ascii="Times New Roman" w:hAnsi="Times New Roman" w:cs="Times New Roman"/>
          <w:b/>
          <w:sz w:val="28"/>
          <w:lang w:eastAsia="ru-RU"/>
        </w:rPr>
        <w:t>Рынок услуг детского отдыха и оздоровления.</w:t>
      </w:r>
    </w:p>
    <w:p w:rsidR="005C04BF" w:rsidRDefault="005C04BF" w:rsidP="006002A9">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О</w:t>
      </w:r>
      <w:r w:rsidRPr="005C04BF">
        <w:rPr>
          <w:rFonts w:ascii="Times New Roman" w:eastAsia="Times New Roman" w:hAnsi="Times New Roman" w:cs="Times New Roman"/>
          <w:sz w:val="28"/>
          <w:szCs w:val="20"/>
          <w:lang w:eastAsia="ru-RU"/>
        </w:rPr>
        <w:t>рганизация отдыха и оздоровления детей является составной частью социальной политики</w:t>
      </w:r>
      <w:r>
        <w:rPr>
          <w:rFonts w:ascii="Times New Roman" w:eastAsia="Times New Roman" w:hAnsi="Times New Roman" w:cs="Times New Roman"/>
          <w:sz w:val="28"/>
          <w:szCs w:val="20"/>
          <w:lang w:eastAsia="ru-RU"/>
        </w:rPr>
        <w:t xml:space="preserve"> города</w:t>
      </w:r>
      <w:r w:rsidRPr="005C04BF">
        <w:rPr>
          <w:rFonts w:ascii="Times New Roman" w:eastAsia="Times New Roman" w:hAnsi="Times New Roman" w:cs="Times New Roman"/>
          <w:sz w:val="28"/>
          <w:szCs w:val="20"/>
          <w:lang w:eastAsia="ru-RU"/>
        </w:rPr>
        <w:t xml:space="preserve">, одной из важных составляющих в решении задач по укреплению здоровья и воспитанию подрастающего поколения. Поднимаемые вопросы в сфере отдыха и оздоровления детей еще раз актуализируют проблемы повышения качества и безопасности оказываемых услуг в этой сфере и удовлетворенности детей и их родителей (законных представителей) такими услугами. </w:t>
      </w:r>
      <w:r w:rsidR="006002A9">
        <w:rPr>
          <w:rFonts w:ascii="Times New Roman" w:eastAsia="Times New Roman" w:hAnsi="Times New Roman" w:cs="Times New Roman"/>
          <w:sz w:val="28"/>
          <w:szCs w:val="20"/>
          <w:lang w:eastAsia="ru-RU"/>
        </w:rPr>
        <w:t>В</w:t>
      </w:r>
      <w:r w:rsidRPr="005C04BF">
        <w:rPr>
          <w:rFonts w:ascii="Times New Roman" w:eastAsia="Times New Roman" w:hAnsi="Times New Roman" w:cs="Times New Roman"/>
          <w:sz w:val="28"/>
          <w:szCs w:val="20"/>
          <w:lang w:eastAsia="ru-RU"/>
        </w:rPr>
        <w:t>ажн</w:t>
      </w:r>
      <w:r w:rsidR="006002A9">
        <w:rPr>
          <w:rFonts w:ascii="Times New Roman" w:eastAsia="Times New Roman" w:hAnsi="Times New Roman" w:cs="Times New Roman"/>
          <w:sz w:val="28"/>
          <w:szCs w:val="20"/>
          <w:lang w:eastAsia="ru-RU"/>
        </w:rPr>
        <w:t>о</w:t>
      </w:r>
      <w:r w:rsidRPr="005C04BF">
        <w:rPr>
          <w:rFonts w:ascii="Times New Roman" w:eastAsia="Times New Roman" w:hAnsi="Times New Roman" w:cs="Times New Roman"/>
          <w:sz w:val="28"/>
          <w:szCs w:val="20"/>
          <w:lang w:eastAsia="ru-RU"/>
        </w:rPr>
        <w:t xml:space="preserve"> не только обеспечение доступности данных услуг потребителю, но и повышение их качества. </w:t>
      </w:r>
    </w:p>
    <w:p w:rsidR="00847B8E" w:rsidRDefault="008015C9" w:rsidP="00847B8E">
      <w:pPr>
        <w:spacing w:after="0" w:line="240" w:lineRule="auto"/>
        <w:ind w:firstLine="708"/>
        <w:jc w:val="both"/>
        <w:rPr>
          <w:rFonts w:ascii="Times New Roman" w:eastAsia="Times New Roman" w:hAnsi="Times New Roman" w:cs="Times New Roman"/>
          <w:sz w:val="28"/>
          <w:szCs w:val="20"/>
          <w:lang w:eastAsia="ru-RU"/>
        </w:rPr>
      </w:pPr>
      <w:r w:rsidRPr="008015C9">
        <w:rPr>
          <w:rFonts w:ascii="Times New Roman" w:eastAsia="Times New Roman" w:hAnsi="Times New Roman" w:cs="Times New Roman"/>
          <w:sz w:val="28"/>
          <w:szCs w:val="20"/>
          <w:lang w:eastAsia="ru-RU"/>
        </w:rPr>
        <w:t>На территории муниципального образования</w:t>
      </w:r>
      <w:r>
        <w:rPr>
          <w:rFonts w:ascii="Times New Roman" w:eastAsia="Times New Roman" w:hAnsi="Times New Roman" w:cs="Times New Roman"/>
          <w:sz w:val="28"/>
          <w:szCs w:val="20"/>
          <w:lang w:eastAsia="ru-RU"/>
        </w:rPr>
        <w:t xml:space="preserve"> город Новороссийск</w:t>
      </w:r>
      <w:r w:rsidRPr="008015C9">
        <w:rPr>
          <w:rFonts w:ascii="Times New Roman" w:eastAsia="Times New Roman" w:hAnsi="Times New Roman" w:cs="Times New Roman"/>
          <w:sz w:val="28"/>
          <w:szCs w:val="20"/>
          <w:lang w:eastAsia="ru-RU"/>
        </w:rPr>
        <w:t xml:space="preserve"> 7 организаций предоставляют услуги отдыха и оздоровления детей, из них 1</w:t>
      </w:r>
      <w:r>
        <w:rPr>
          <w:rFonts w:ascii="Times New Roman" w:eastAsia="Times New Roman" w:hAnsi="Times New Roman" w:cs="Times New Roman"/>
          <w:sz w:val="28"/>
          <w:szCs w:val="20"/>
          <w:lang w:eastAsia="ru-RU"/>
        </w:rPr>
        <w:t xml:space="preserve"> муниципальное учреждение -</w:t>
      </w:r>
      <w:r w:rsidRPr="008015C9">
        <w:rPr>
          <w:rFonts w:ascii="Times New Roman" w:eastAsia="Times New Roman" w:hAnsi="Times New Roman" w:cs="Times New Roman"/>
          <w:sz w:val="28"/>
          <w:szCs w:val="20"/>
          <w:lang w:eastAsia="ru-RU"/>
        </w:rPr>
        <w:t xml:space="preserve"> МАУ ДСОЛ КД «Глобус» и 6 частных организаций.  </w:t>
      </w:r>
      <w:r>
        <w:rPr>
          <w:rFonts w:ascii="Times New Roman" w:eastAsia="Times New Roman" w:hAnsi="Times New Roman" w:cs="Times New Roman"/>
          <w:sz w:val="28"/>
          <w:szCs w:val="20"/>
          <w:lang w:eastAsia="ru-RU"/>
        </w:rPr>
        <w:t>Доля муниципальных учреждений в рыночном сегменте –</w:t>
      </w:r>
      <w:r w:rsidRPr="008015C9">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12,5</w:t>
      </w:r>
      <w:r w:rsidRPr="008015C9">
        <w:rPr>
          <w:rFonts w:ascii="Times New Roman" w:eastAsia="Times New Roman" w:hAnsi="Times New Roman" w:cs="Times New Roman"/>
          <w:sz w:val="28"/>
          <w:szCs w:val="20"/>
          <w:lang w:eastAsia="ru-RU"/>
        </w:rPr>
        <w:t xml:space="preserve"> %, </w:t>
      </w:r>
      <w:r>
        <w:rPr>
          <w:rFonts w:ascii="Times New Roman" w:eastAsia="Times New Roman" w:hAnsi="Times New Roman" w:cs="Times New Roman"/>
          <w:sz w:val="28"/>
          <w:szCs w:val="20"/>
          <w:lang w:eastAsia="ru-RU"/>
        </w:rPr>
        <w:t>87,5</w:t>
      </w:r>
      <w:r w:rsidRPr="008015C9">
        <w:rPr>
          <w:rFonts w:ascii="Times New Roman" w:eastAsia="Times New Roman" w:hAnsi="Times New Roman" w:cs="Times New Roman"/>
          <w:sz w:val="28"/>
          <w:szCs w:val="20"/>
          <w:lang w:eastAsia="ru-RU"/>
        </w:rPr>
        <w:t xml:space="preserve"> % - частные организации. </w:t>
      </w:r>
      <w:r w:rsidR="00847B8E" w:rsidRPr="008015C9">
        <w:rPr>
          <w:rFonts w:ascii="Times New Roman" w:eastAsia="Times New Roman" w:hAnsi="Times New Roman" w:cs="Times New Roman"/>
          <w:sz w:val="28"/>
          <w:szCs w:val="20"/>
          <w:lang w:eastAsia="ru-RU"/>
        </w:rPr>
        <w:t xml:space="preserve">В 2019 году </w:t>
      </w:r>
      <w:r w:rsidR="00847B8E">
        <w:rPr>
          <w:rFonts w:ascii="Times New Roman" w:eastAsia="Times New Roman" w:hAnsi="Times New Roman" w:cs="Times New Roman"/>
          <w:sz w:val="28"/>
          <w:szCs w:val="20"/>
          <w:lang w:eastAsia="ru-RU"/>
        </w:rPr>
        <w:t>в</w:t>
      </w:r>
      <w:r w:rsidR="00847B8E" w:rsidRPr="008015C9">
        <w:rPr>
          <w:rFonts w:ascii="Times New Roman" w:eastAsia="Times New Roman" w:hAnsi="Times New Roman" w:cs="Times New Roman"/>
          <w:sz w:val="28"/>
          <w:szCs w:val="20"/>
          <w:lang w:eastAsia="ru-RU"/>
        </w:rPr>
        <w:t xml:space="preserve"> загородных стационарных лагер</w:t>
      </w:r>
      <w:r w:rsidR="00847B8E">
        <w:rPr>
          <w:rFonts w:ascii="Times New Roman" w:eastAsia="Times New Roman" w:hAnsi="Times New Roman" w:cs="Times New Roman"/>
          <w:sz w:val="28"/>
          <w:szCs w:val="20"/>
          <w:lang w:eastAsia="ru-RU"/>
        </w:rPr>
        <w:t xml:space="preserve">ях </w:t>
      </w:r>
      <w:r w:rsidR="00847B8E" w:rsidRPr="008015C9">
        <w:rPr>
          <w:rFonts w:ascii="Times New Roman" w:eastAsia="Times New Roman" w:hAnsi="Times New Roman" w:cs="Times New Roman"/>
          <w:sz w:val="28"/>
          <w:szCs w:val="20"/>
          <w:lang w:eastAsia="ru-RU"/>
        </w:rPr>
        <w:t xml:space="preserve">отдохнуло </w:t>
      </w:r>
      <w:r w:rsidR="00847B8E" w:rsidRPr="008015C9">
        <w:rPr>
          <w:rFonts w:ascii="Times New Roman" w:eastAsia="Times New Roman" w:hAnsi="Times New Roman" w:cs="Times New Roman"/>
          <w:bCs/>
          <w:sz w:val="28"/>
          <w:szCs w:val="20"/>
          <w:lang w:eastAsia="ru-RU"/>
        </w:rPr>
        <w:t>5230 несовершеннолетних.</w:t>
      </w:r>
    </w:p>
    <w:p w:rsidR="008015C9" w:rsidRPr="008015C9" w:rsidRDefault="008015C9" w:rsidP="008015C9">
      <w:pPr>
        <w:spacing w:after="0" w:line="240" w:lineRule="auto"/>
        <w:ind w:firstLine="708"/>
        <w:jc w:val="both"/>
        <w:rPr>
          <w:rFonts w:ascii="Times New Roman" w:eastAsia="Times New Roman" w:hAnsi="Times New Roman" w:cs="Times New Roman"/>
          <w:sz w:val="28"/>
          <w:szCs w:val="20"/>
          <w:lang w:eastAsia="ru-RU"/>
        </w:rPr>
      </w:pPr>
    </w:p>
    <w:p w:rsidR="008015C9" w:rsidRPr="008015C9" w:rsidRDefault="008015C9" w:rsidP="008015C9">
      <w:pPr>
        <w:spacing w:after="0" w:line="240" w:lineRule="auto"/>
        <w:ind w:firstLine="708"/>
        <w:jc w:val="both"/>
        <w:rPr>
          <w:rFonts w:ascii="Times New Roman" w:eastAsia="Times New Roman" w:hAnsi="Times New Roman" w:cs="Times New Roman"/>
          <w:sz w:val="28"/>
          <w:szCs w:val="20"/>
          <w:lang w:eastAsia="ru-RU"/>
        </w:rPr>
      </w:pPr>
      <w:r w:rsidRPr="008015C9">
        <w:rPr>
          <w:rFonts w:ascii="Times New Roman" w:eastAsia="Times New Roman" w:hAnsi="Times New Roman" w:cs="Times New Roman"/>
          <w:sz w:val="28"/>
          <w:szCs w:val="20"/>
          <w:lang w:eastAsia="ru-RU"/>
        </w:rPr>
        <w:t xml:space="preserve">Детская оздоровительная кампания в муниципальном образовании город Новороссийск носит сезонный характер. Для реализации права детей на отдых и оздоровление, администрацией муниципального образования город </w:t>
      </w:r>
      <w:r w:rsidRPr="008015C9">
        <w:rPr>
          <w:rFonts w:ascii="Times New Roman" w:eastAsia="Times New Roman" w:hAnsi="Times New Roman" w:cs="Times New Roman"/>
          <w:sz w:val="28"/>
          <w:szCs w:val="20"/>
          <w:lang w:eastAsia="ru-RU"/>
        </w:rPr>
        <w:lastRenderedPageBreak/>
        <w:t>Новороссийск приобретен загородный стационарный лагерь, мощность которого составляет 350 детей в смену.</w:t>
      </w:r>
    </w:p>
    <w:p w:rsidR="008015C9" w:rsidRPr="008015C9" w:rsidRDefault="008015C9" w:rsidP="008015C9">
      <w:pPr>
        <w:spacing w:after="0" w:line="240" w:lineRule="auto"/>
        <w:ind w:firstLine="708"/>
        <w:jc w:val="both"/>
        <w:rPr>
          <w:rFonts w:ascii="Times New Roman" w:eastAsia="Times New Roman" w:hAnsi="Times New Roman" w:cs="Times New Roman"/>
          <w:sz w:val="28"/>
          <w:szCs w:val="20"/>
          <w:lang w:eastAsia="ru-RU"/>
        </w:rPr>
      </w:pPr>
      <w:r w:rsidRPr="008015C9">
        <w:rPr>
          <w:rFonts w:ascii="Times New Roman" w:eastAsia="Times New Roman" w:hAnsi="Times New Roman" w:cs="Times New Roman"/>
          <w:sz w:val="28"/>
          <w:szCs w:val="20"/>
          <w:lang w:eastAsia="ru-RU"/>
        </w:rPr>
        <w:t xml:space="preserve">Количество детей в возрасте от 7 до 17 лет, воспользовавшихся компенсацией части стоимости путевки на отдых детей и их оздоровления по всем типам организации отдыха детей и их оздоровления в 2019 г </w:t>
      </w:r>
      <w:r>
        <w:rPr>
          <w:rFonts w:ascii="Times New Roman" w:eastAsia="Times New Roman" w:hAnsi="Times New Roman" w:cs="Times New Roman"/>
          <w:sz w:val="28"/>
          <w:szCs w:val="20"/>
          <w:lang w:eastAsia="ru-RU"/>
        </w:rPr>
        <w:t>составило</w:t>
      </w:r>
      <w:r w:rsidRPr="008015C9">
        <w:rPr>
          <w:rFonts w:ascii="Times New Roman" w:eastAsia="Times New Roman" w:hAnsi="Times New Roman" w:cs="Times New Roman"/>
          <w:sz w:val="28"/>
          <w:szCs w:val="20"/>
          <w:lang w:eastAsia="ru-RU"/>
        </w:rPr>
        <w:t xml:space="preserve"> 1065 человек из 1168</w:t>
      </w:r>
      <w:r>
        <w:rPr>
          <w:rFonts w:ascii="Times New Roman" w:eastAsia="Times New Roman" w:hAnsi="Times New Roman" w:cs="Times New Roman"/>
          <w:sz w:val="28"/>
          <w:szCs w:val="20"/>
          <w:lang w:eastAsia="ru-RU"/>
        </w:rPr>
        <w:t xml:space="preserve">, это практически в два раза больше, чем в </w:t>
      </w:r>
      <w:r w:rsidRPr="008015C9">
        <w:rPr>
          <w:rFonts w:ascii="Times New Roman" w:eastAsia="Times New Roman" w:hAnsi="Times New Roman" w:cs="Times New Roman"/>
          <w:sz w:val="28"/>
          <w:szCs w:val="20"/>
          <w:lang w:eastAsia="ru-RU"/>
        </w:rPr>
        <w:t xml:space="preserve">2018 г.– </w:t>
      </w:r>
      <w:r>
        <w:rPr>
          <w:rFonts w:ascii="Times New Roman" w:eastAsia="Times New Roman" w:hAnsi="Times New Roman" w:cs="Times New Roman"/>
          <w:sz w:val="28"/>
          <w:szCs w:val="20"/>
          <w:lang w:eastAsia="ru-RU"/>
        </w:rPr>
        <w:t>541 человек из 559</w:t>
      </w:r>
      <w:r w:rsidRPr="008015C9">
        <w:rPr>
          <w:rFonts w:ascii="Times New Roman" w:eastAsia="Times New Roman" w:hAnsi="Times New Roman" w:cs="Times New Roman"/>
          <w:sz w:val="28"/>
          <w:szCs w:val="20"/>
          <w:lang w:eastAsia="ru-RU"/>
        </w:rPr>
        <w:t>.</w:t>
      </w:r>
    </w:p>
    <w:p w:rsidR="008015C9" w:rsidRPr="008015C9" w:rsidRDefault="008015C9" w:rsidP="008015C9">
      <w:pPr>
        <w:spacing w:after="0" w:line="240" w:lineRule="auto"/>
        <w:ind w:firstLine="708"/>
        <w:jc w:val="both"/>
        <w:rPr>
          <w:rFonts w:ascii="Times New Roman" w:eastAsia="Times New Roman" w:hAnsi="Times New Roman" w:cs="Times New Roman"/>
          <w:bCs/>
          <w:sz w:val="28"/>
          <w:szCs w:val="20"/>
          <w:lang w:eastAsia="ru-RU"/>
        </w:rPr>
      </w:pPr>
      <w:r w:rsidRPr="008015C9">
        <w:rPr>
          <w:rFonts w:ascii="Times New Roman" w:eastAsia="Times New Roman" w:hAnsi="Times New Roman" w:cs="Times New Roman"/>
          <w:sz w:val="28"/>
          <w:szCs w:val="20"/>
          <w:lang w:eastAsia="ru-RU"/>
        </w:rPr>
        <w:t xml:space="preserve">В 2019 году различными формами отдыха, оздоровления и занятости, за счет муниципального бюджета, было охвачено 9 431 </w:t>
      </w:r>
      <w:r w:rsidRPr="008015C9">
        <w:rPr>
          <w:rFonts w:ascii="Times New Roman" w:eastAsia="Times New Roman" w:hAnsi="Times New Roman" w:cs="Times New Roman"/>
          <w:bCs/>
          <w:sz w:val="28"/>
          <w:szCs w:val="20"/>
          <w:lang w:eastAsia="ru-RU"/>
        </w:rPr>
        <w:t>школьник, проживающий на территории города Новороссийска. Из них:</w:t>
      </w:r>
    </w:p>
    <w:p w:rsidR="008015C9" w:rsidRPr="008015C9" w:rsidRDefault="008015C9" w:rsidP="008015C9">
      <w:pPr>
        <w:spacing w:after="0" w:line="240" w:lineRule="auto"/>
        <w:ind w:firstLine="708"/>
        <w:jc w:val="both"/>
        <w:rPr>
          <w:rFonts w:ascii="Times New Roman" w:eastAsia="Times New Roman" w:hAnsi="Times New Roman" w:cs="Times New Roman"/>
          <w:sz w:val="28"/>
          <w:szCs w:val="20"/>
          <w:lang w:eastAsia="ru-RU"/>
        </w:rPr>
      </w:pPr>
      <w:r w:rsidRPr="008015C9">
        <w:rPr>
          <w:rFonts w:ascii="Times New Roman" w:eastAsia="Times New Roman" w:hAnsi="Times New Roman" w:cs="Times New Roman"/>
          <w:sz w:val="28"/>
          <w:szCs w:val="20"/>
          <w:lang w:eastAsia="ru-RU"/>
        </w:rPr>
        <w:t>- в МАУ ДСОЛ КД «Глобус» - 660 несовершеннолетних;</w:t>
      </w:r>
    </w:p>
    <w:p w:rsidR="008015C9" w:rsidRPr="008015C9" w:rsidRDefault="008015C9" w:rsidP="008015C9">
      <w:pPr>
        <w:spacing w:after="0" w:line="240" w:lineRule="auto"/>
        <w:ind w:firstLine="708"/>
        <w:jc w:val="both"/>
        <w:rPr>
          <w:rFonts w:ascii="Times New Roman" w:eastAsia="Times New Roman" w:hAnsi="Times New Roman" w:cs="Times New Roman"/>
          <w:b/>
          <w:sz w:val="28"/>
          <w:szCs w:val="20"/>
          <w:lang w:eastAsia="ru-RU"/>
        </w:rPr>
      </w:pPr>
      <w:r w:rsidRPr="008015C9">
        <w:rPr>
          <w:rFonts w:ascii="Times New Roman" w:eastAsia="Times New Roman" w:hAnsi="Times New Roman" w:cs="Times New Roman"/>
          <w:sz w:val="28"/>
          <w:szCs w:val="20"/>
          <w:lang w:eastAsia="ru-RU"/>
        </w:rPr>
        <w:t xml:space="preserve">- в 32 лагерях дневного пребывания с обязательным двухразовым питанием – 5163 несовершеннолетних; </w:t>
      </w:r>
    </w:p>
    <w:p w:rsidR="008015C9" w:rsidRPr="008015C9" w:rsidRDefault="008015C9" w:rsidP="008015C9">
      <w:pPr>
        <w:spacing w:after="0" w:line="240" w:lineRule="auto"/>
        <w:ind w:firstLine="708"/>
        <w:jc w:val="both"/>
        <w:rPr>
          <w:rFonts w:ascii="Times New Roman" w:eastAsia="Times New Roman" w:hAnsi="Times New Roman" w:cs="Times New Roman"/>
          <w:bCs/>
          <w:sz w:val="28"/>
          <w:szCs w:val="20"/>
          <w:lang w:eastAsia="ru-RU"/>
        </w:rPr>
      </w:pPr>
      <w:r w:rsidRPr="008015C9">
        <w:rPr>
          <w:rFonts w:ascii="Times New Roman" w:eastAsia="Times New Roman" w:hAnsi="Times New Roman" w:cs="Times New Roman"/>
          <w:bCs/>
          <w:sz w:val="28"/>
          <w:szCs w:val="20"/>
          <w:lang w:eastAsia="ru-RU"/>
        </w:rPr>
        <w:t>- в 35 лагерях труда и отдыха с организацией горячего питания– 1450 несовершеннолетних (АППГ - 1111).</w:t>
      </w:r>
    </w:p>
    <w:p w:rsidR="008015C9" w:rsidRPr="008015C9" w:rsidRDefault="008015C9" w:rsidP="008015C9">
      <w:pPr>
        <w:spacing w:after="0" w:line="240" w:lineRule="auto"/>
        <w:ind w:firstLine="708"/>
        <w:jc w:val="both"/>
        <w:rPr>
          <w:rFonts w:ascii="Times New Roman" w:eastAsia="Times New Roman" w:hAnsi="Times New Roman" w:cs="Times New Roman"/>
          <w:bCs/>
          <w:sz w:val="28"/>
          <w:szCs w:val="20"/>
          <w:lang w:eastAsia="ru-RU"/>
        </w:rPr>
      </w:pPr>
      <w:r w:rsidRPr="008015C9">
        <w:rPr>
          <w:rFonts w:ascii="Times New Roman" w:eastAsia="Times New Roman" w:hAnsi="Times New Roman" w:cs="Times New Roman"/>
          <w:bCs/>
          <w:sz w:val="28"/>
          <w:szCs w:val="20"/>
          <w:lang w:eastAsia="ru-RU"/>
        </w:rPr>
        <w:t>- в палаточных передвижных лагерях – 1950 несовершеннолетних;</w:t>
      </w:r>
    </w:p>
    <w:p w:rsidR="008015C9" w:rsidRPr="008015C9" w:rsidRDefault="008015C9" w:rsidP="008015C9">
      <w:pPr>
        <w:spacing w:after="0" w:line="240" w:lineRule="auto"/>
        <w:ind w:firstLine="708"/>
        <w:jc w:val="both"/>
        <w:rPr>
          <w:rFonts w:ascii="Times New Roman" w:eastAsia="Times New Roman" w:hAnsi="Times New Roman" w:cs="Times New Roman"/>
          <w:bCs/>
          <w:sz w:val="28"/>
          <w:szCs w:val="20"/>
          <w:lang w:eastAsia="ru-RU"/>
        </w:rPr>
      </w:pPr>
      <w:r w:rsidRPr="008015C9">
        <w:rPr>
          <w:rFonts w:ascii="Times New Roman" w:eastAsia="Times New Roman" w:hAnsi="Times New Roman" w:cs="Times New Roman"/>
          <w:bCs/>
          <w:sz w:val="28"/>
          <w:szCs w:val="20"/>
          <w:lang w:eastAsia="ru-RU"/>
        </w:rPr>
        <w:t>- в многодневных экскурсиях за пределами края – 208 несовершеннолетних;</w:t>
      </w:r>
    </w:p>
    <w:p w:rsidR="008015C9" w:rsidRPr="008015C9" w:rsidRDefault="008015C9" w:rsidP="008015C9">
      <w:pPr>
        <w:spacing w:after="0" w:line="240" w:lineRule="auto"/>
        <w:ind w:firstLine="708"/>
        <w:jc w:val="both"/>
        <w:rPr>
          <w:rFonts w:ascii="Times New Roman" w:eastAsia="Times New Roman" w:hAnsi="Times New Roman" w:cs="Times New Roman"/>
          <w:bCs/>
          <w:sz w:val="28"/>
          <w:szCs w:val="20"/>
          <w:lang w:eastAsia="ru-RU"/>
        </w:rPr>
      </w:pPr>
      <w:r w:rsidRPr="008015C9">
        <w:rPr>
          <w:rFonts w:ascii="Times New Roman" w:eastAsia="Times New Roman" w:hAnsi="Times New Roman" w:cs="Times New Roman"/>
          <w:bCs/>
          <w:sz w:val="28"/>
          <w:szCs w:val="20"/>
          <w:lang w:eastAsia="ru-RU"/>
        </w:rPr>
        <w:t>- временным трудоустройством в каникулярный период было охвачено 925 несовершеннолетних.</w:t>
      </w:r>
    </w:p>
    <w:p w:rsidR="00772CE2" w:rsidRPr="00910124" w:rsidRDefault="008015C9" w:rsidP="006C5541">
      <w:pPr>
        <w:spacing w:after="0" w:line="240" w:lineRule="auto"/>
        <w:ind w:firstLine="708"/>
        <w:jc w:val="both"/>
        <w:rPr>
          <w:rFonts w:ascii="Times New Roman" w:eastAsia="Times New Roman" w:hAnsi="Times New Roman" w:cs="Times New Roman"/>
          <w:sz w:val="28"/>
          <w:szCs w:val="20"/>
          <w:lang w:eastAsia="ru-RU"/>
        </w:rPr>
      </w:pPr>
      <w:r w:rsidRPr="008015C9">
        <w:rPr>
          <w:rFonts w:ascii="Times New Roman" w:eastAsia="Times New Roman" w:hAnsi="Times New Roman" w:cs="Times New Roman"/>
          <w:bCs/>
          <w:sz w:val="28"/>
          <w:szCs w:val="20"/>
          <w:lang w:eastAsia="ru-RU"/>
        </w:rPr>
        <w:t>Для проведения детской оздоровительной кампании направлено 27</w:t>
      </w:r>
      <w:r w:rsidRPr="008015C9">
        <w:rPr>
          <w:rFonts w:ascii="Times New Roman" w:eastAsia="Times New Roman" w:hAnsi="Times New Roman" w:cs="Times New Roman"/>
          <w:sz w:val="28"/>
          <w:szCs w:val="20"/>
          <w:lang w:eastAsia="ru-RU"/>
        </w:rPr>
        <w:t xml:space="preserve"> млн. 569 тыс. рублей из средств муниципального бюджета.</w:t>
      </w:r>
    </w:p>
    <w:tbl>
      <w:tblPr>
        <w:tblStyle w:val="a8"/>
        <w:tblW w:w="0" w:type="auto"/>
        <w:tblLook w:val="04A0" w:firstRow="1" w:lastRow="0" w:firstColumn="1" w:lastColumn="0" w:noHBand="0" w:noVBand="1"/>
      </w:tblPr>
      <w:tblGrid>
        <w:gridCol w:w="2476"/>
        <w:gridCol w:w="1761"/>
        <w:gridCol w:w="1781"/>
        <w:gridCol w:w="1781"/>
        <w:gridCol w:w="1830"/>
      </w:tblGrid>
      <w:tr w:rsidR="00772CE2" w:rsidRPr="00570F10" w:rsidTr="004E5D85">
        <w:tc>
          <w:tcPr>
            <w:tcW w:w="2503" w:type="dxa"/>
            <w:shd w:val="clear" w:color="auto" w:fill="FFFFCC"/>
            <w:vAlign w:val="center"/>
          </w:tcPr>
          <w:p w:rsidR="00772CE2" w:rsidRPr="00570F10" w:rsidRDefault="00772CE2" w:rsidP="004E5D85">
            <w:pPr>
              <w:tabs>
                <w:tab w:val="left" w:pos="1576"/>
              </w:tabs>
              <w:jc w:val="center"/>
              <w:rPr>
                <w:rFonts w:ascii="Times New Roman" w:hAnsi="Times New Roman" w:cs="Times New Roman"/>
                <w:color w:val="000000" w:themeColor="text1"/>
                <w:sz w:val="24"/>
                <w:lang w:eastAsia="ru-RU"/>
              </w:rPr>
            </w:pPr>
            <w:r w:rsidRPr="00570F10">
              <w:rPr>
                <w:rFonts w:ascii="Times New Roman" w:hAnsi="Times New Roman" w:cs="Times New Roman"/>
                <w:color w:val="000000" w:themeColor="text1"/>
                <w:sz w:val="24"/>
                <w:lang w:eastAsia="ru-RU"/>
              </w:rPr>
              <w:t>Наименование</w:t>
            </w:r>
          </w:p>
        </w:tc>
        <w:tc>
          <w:tcPr>
            <w:tcW w:w="1802" w:type="dxa"/>
            <w:shd w:val="clear" w:color="auto" w:fill="FFFFCC"/>
            <w:vAlign w:val="center"/>
          </w:tcPr>
          <w:p w:rsidR="00772CE2" w:rsidRPr="00570F10" w:rsidRDefault="00772CE2" w:rsidP="004E5D85">
            <w:pPr>
              <w:tabs>
                <w:tab w:val="left" w:pos="1576"/>
              </w:tabs>
              <w:jc w:val="center"/>
              <w:rPr>
                <w:rFonts w:ascii="Times New Roman" w:hAnsi="Times New Roman" w:cs="Times New Roman"/>
                <w:color w:val="000000" w:themeColor="text1"/>
                <w:sz w:val="24"/>
                <w:lang w:eastAsia="ru-RU"/>
              </w:rPr>
            </w:pPr>
            <w:r w:rsidRPr="00570F10">
              <w:rPr>
                <w:rFonts w:ascii="Times New Roman" w:hAnsi="Times New Roman" w:cs="Times New Roman"/>
                <w:color w:val="000000" w:themeColor="text1"/>
                <w:sz w:val="24"/>
                <w:lang w:eastAsia="ru-RU"/>
              </w:rPr>
              <w:t>201</w:t>
            </w:r>
            <w:r>
              <w:rPr>
                <w:rFonts w:ascii="Times New Roman" w:hAnsi="Times New Roman" w:cs="Times New Roman"/>
                <w:color w:val="000000" w:themeColor="text1"/>
                <w:sz w:val="24"/>
                <w:lang w:eastAsia="ru-RU"/>
              </w:rPr>
              <w:t>7</w:t>
            </w:r>
            <w:r w:rsidRPr="00570F10">
              <w:rPr>
                <w:rFonts w:ascii="Times New Roman" w:hAnsi="Times New Roman" w:cs="Times New Roman"/>
                <w:color w:val="000000" w:themeColor="text1"/>
                <w:sz w:val="24"/>
                <w:lang w:eastAsia="ru-RU"/>
              </w:rPr>
              <w:t>г</w:t>
            </w:r>
          </w:p>
        </w:tc>
        <w:tc>
          <w:tcPr>
            <w:tcW w:w="1821" w:type="dxa"/>
            <w:shd w:val="clear" w:color="auto" w:fill="FFFFCC"/>
            <w:vAlign w:val="center"/>
          </w:tcPr>
          <w:p w:rsidR="00772CE2" w:rsidRPr="00570F10" w:rsidRDefault="00772CE2" w:rsidP="008015C9">
            <w:pPr>
              <w:tabs>
                <w:tab w:val="left" w:pos="1576"/>
              </w:tabs>
              <w:jc w:val="center"/>
              <w:rPr>
                <w:rFonts w:ascii="Times New Roman" w:hAnsi="Times New Roman" w:cs="Times New Roman"/>
                <w:color w:val="000000" w:themeColor="text1"/>
                <w:sz w:val="24"/>
                <w:lang w:eastAsia="ru-RU"/>
              </w:rPr>
            </w:pPr>
            <w:r w:rsidRPr="00570F10">
              <w:rPr>
                <w:rFonts w:ascii="Times New Roman" w:hAnsi="Times New Roman" w:cs="Times New Roman"/>
                <w:color w:val="000000" w:themeColor="text1"/>
                <w:sz w:val="24"/>
                <w:lang w:eastAsia="ru-RU"/>
              </w:rPr>
              <w:t>201</w:t>
            </w:r>
            <w:r w:rsidR="008015C9">
              <w:rPr>
                <w:rFonts w:ascii="Times New Roman" w:hAnsi="Times New Roman" w:cs="Times New Roman"/>
                <w:color w:val="000000" w:themeColor="text1"/>
                <w:sz w:val="24"/>
                <w:lang w:eastAsia="ru-RU"/>
              </w:rPr>
              <w:t>8</w:t>
            </w:r>
            <w:r w:rsidRPr="00570F10">
              <w:rPr>
                <w:rFonts w:ascii="Times New Roman" w:hAnsi="Times New Roman" w:cs="Times New Roman"/>
                <w:color w:val="000000" w:themeColor="text1"/>
                <w:sz w:val="24"/>
                <w:lang w:eastAsia="ru-RU"/>
              </w:rPr>
              <w:t>г.</w:t>
            </w:r>
          </w:p>
        </w:tc>
        <w:tc>
          <w:tcPr>
            <w:tcW w:w="1821" w:type="dxa"/>
            <w:shd w:val="clear" w:color="auto" w:fill="FFFFCC"/>
            <w:vAlign w:val="center"/>
          </w:tcPr>
          <w:p w:rsidR="00772CE2" w:rsidRPr="00570F10" w:rsidRDefault="00772CE2" w:rsidP="004E5D85">
            <w:pPr>
              <w:tabs>
                <w:tab w:val="left" w:pos="1576"/>
              </w:tabs>
              <w:jc w:val="center"/>
              <w:rPr>
                <w:rFonts w:ascii="Times New Roman" w:hAnsi="Times New Roman" w:cs="Times New Roman"/>
                <w:color w:val="000000" w:themeColor="text1"/>
                <w:sz w:val="24"/>
                <w:lang w:eastAsia="ru-RU"/>
              </w:rPr>
            </w:pPr>
            <w:r w:rsidRPr="00570F10">
              <w:rPr>
                <w:rFonts w:ascii="Times New Roman" w:hAnsi="Times New Roman" w:cs="Times New Roman"/>
                <w:color w:val="000000" w:themeColor="text1"/>
                <w:sz w:val="24"/>
                <w:lang w:eastAsia="ru-RU"/>
              </w:rPr>
              <w:t>201</w:t>
            </w:r>
            <w:r>
              <w:rPr>
                <w:rFonts w:ascii="Times New Roman" w:hAnsi="Times New Roman" w:cs="Times New Roman"/>
                <w:color w:val="000000" w:themeColor="text1"/>
                <w:sz w:val="24"/>
                <w:lang w:eastAsia="ru-RU"/>
              </w:rPr>
              <w:t>9</w:t>
            </w:r>
            <w:r w:rsidRPr="00570F10">
              <w:rPr>
                <w:rFonts w:ascii="Times New Roman" w:hAnsi="Times New Roman" w:cs="Times New Roman"/>
                <w:color w:val="000000" w:themeColor="text1"/>
                <w:sz w:val="24"/>
                <w:lang w:eastAsia="ru-RU"/>
              </w:rPr>
              <w:t>г.</w:t>
            </w:r>
          </w:p>
        </w:tc>
        <w:tc>
          <w:tcPr>
            <w:tcW w:w="1624" w:type="dxa"/>
            <w:shd w:val="clear" w:color="auto" w:fill="FFFFCC"/>
          </w:tcPr>
          <w:p w:rsidR="00772CE2" w:rsidRPr="00570F10" w:rsidRDefault="00772CE2" w:rsidP="004E5D85">
            <w:pPr>
              <w:tabs>
                <w:tab w:val="left" w:pos="1576"/>
              </w:tabs>
              <w:jc w:val="center"/>
              <w:rPr>
                <w:rFonts w:ascii="Times New Roman" w:hAnsi="Times New Roman" w:cs="Times New Roman"/>
                <w:color w:val="000000" w:themeColor="text1"/>
                <w:sz w:val="24"/>
                <w:lang w:eastAsia="ru-RU"/>
              </w:rPr>
            </w:pPr>
            <w:r w:rsidRPr="00887729">
              <w:rPr>
                <w:rFonts w:ascii="Times New Roman" w:eastAsiaTheme="minorEastAsia" w:hAnsi="Times New Roman"/>
                <w:sz w:val="24"/>
                <w:lang w:eastAsia="ru-RU"/>
              </w:rPr>
              <w:t>Доля в общем обороте хозяйствующих субъектов (оценка)</w:t>
            </w:r>
          </w:p>
        </w:tc>
      </w:tr>
      <w:tr w:rsidR="00772CE2" w:rsidRPr="00570F10" w:rsidTr="004E5D85">
        <w:tc>
          <w:tcPr>
            <w:tcW w:w="2503" w:type="dxa"/>
            <w:vAlign w:val="center"/>
          </w:tcPr>
          <w:p w:rsidR="00772CE2" w:rsidRPr="00570F10" w:rsidRDefault="00772CE2" w:rsidP="004E5D85">
            <w:pPr>
              <w:tabs>
                <w:tab w:val="left" w:pos="1576"/>
              </w:tabs>
              <w:jc w:val="center"/>
              <w:rPr>
                <w:rFonts w:ascii="Times New Roman" w:hAnsi="Times New Roman" w:cs="Times New Roman"/>
                <w:color w:val="000000" w:themeColor="text1"/>
                <w:sz w:val="24"/>
                <w:lang w:eastAsia="ru-RU"/>
              </w:rPr>
            </w:pPr>
            <w:r w:rsidRPr="00570F10">
              <w:rPr>
                <w:rFonts w:ascii="Times New Roman" w:hAnsi="Times New Roman" w:cs="Times New Roman"/>
                <w:color w:val="000000" w:themeColor="text1"/>
                <w:sz w:val="24"/>
                <w:lang w:eastAsia="ru-RU"/>
              </w:rPr>
              <w:t>Коммерческие хозяйствующие субъекты шт.</w:t>
            </w:r>
          </w:p>
        </w:tc>
        <w:tc>
          <w:tcPr>
            <w:tcW w:w="1802" w:type="dxa"/>
            <w:vAlign w:val="center"/>
          </w:tcPr>
          <w:p w:rsidR="00772CE2" w:rsidRPr="00570F10" w:rsidRDefault="00772CE2" w:rsidP="004E5D85">
            <w:pPr>
              <w:tabs>
                <w:tab w:val="left" w:pos="1576"/>
              </w:tabs>
              <w:jc w:val="center"/>
              <w:rPr>
                <w:rFonts w:ascii="Times New Roman" w:hAnsi="Times New Roman" w:cs="Times New Roman"/>
                <w:color w:val="000000" w:themeColor="text1"/>
                <w:sz w:val="24"/>
                <w:lang w:eastAsia="ru-RU"/>
              </w:rPr>
            </w:pPr>
            <w:r w:rsidRPr="00570F10">
              <w:rPr>
                <w:rFonts w:ascii="Times New Roman" w:hAnsi="Times New Roman" w:cs="Times New Roman"/>
                <w:color w:val="000000" w:themeColor="text1"/>
                <w:sz w:val="24"/>
                <w:lang w:eastAsia="ru-RU"/>
              </w:rPr>
              <w:t>36</w:t>
            </w:r>
          </w:p>
        </w:tc>
        <w:tc>
          <w:tcPr>
            <w:tcW w:w="1821" w:type="dxa"/>
            <w:vAlign w:val="center"/>
          </w:tcPr>
          <w:p w:rsidR="00772CE2" w:rsidRPr="00570F10" w:rsidRDefault="00772CE2" w:rsidP="004E5D85">
            <w:pPr>
              <w:tabs>
                <w:tab w:val="left" w:pos="1576"/>
              </w:tabs>
              <w:jc w:val="center"/>
              <w:rPr>
                <w:rFonts w:ascii="Times New Roman" w:hAnsi="Times New Roman" w:cs="Times New Roman"/>
                <w:color w:val="000000" w:themeColor="text1"/>
                <w:sz w:val="24"/>
                <w:lang w:eastAsia="ru-RU"/>
              </w:rPr>
            </w:pPr>
            <w:r w:rsidRPr="00570F10">
              <w:rPr>
                <w:rFonts w:ascii="Times New Roman" w:hAnsi="Times New Roman" w:cs="Times New Roman"/>
                <w:color w:val="000000" w:themeColor="text1"/>
                <w:sz w:val="24"/>
                <w:lang w:eastAsia="ru-RU"/>
              </w:rPr>
              <w:t>36</w:t>
            </w:r>
          </w:p>
        </w:tc>
        <w:tc>
          <w:tcPr>
            <w:tcW w:w="1821" w:type="dxa"/>
            <w:vAlign w:val="center"/>
          </w:tcPr>
          <w:p w:rsidR="00772CE2" w:rsidRPr="00570F10" w:rsidRDefault="00772CE2" w:rsidP="004E5D85">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38</w:t>
            </w:r>
          </w:p>
        </w:tc>
        <w:tc>
          <w:tcPr>
            <w:tcW w:w="1624" w:type="dxa"/>
            <w:vAlign w:val="center"/>
          </w:tcPr>
          <w:p w:rsidR="00772CE2" w:rsidRPr="00570F10" w:rsidRDefault="00590ABE" w:rsidP="004E5D85">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97</w:t>
            </w:r>
            <w:r w:rsidR="00772CE2">
              <w:rPr>
                <w:rFonts w:ascii="Times New Roman" w:hAnsi="Times New Roman" w:cs="Times New Roman"/>
                <w:color w:val="000000" w:themeColor="text1"/>
                <w:sz w:val="24"/>
                <w:lang w:eastAsia="ru-RU"/>
              </w:rPr>
              <w:t>%</w:t>
            </w:r>
          </w:p>
        </w:tc>
      </w:tr>
    </w:tbl>
    <w:p w:rsidR="00772CE2" w:rsidRPr="00910124" w:rsidRDefault="00772CE2" w:rsidP="00772CE2">
      <w:pPr>
        <w:spacing w:after="0" w:line="240" w:lineRule="auto"/>
        <w:jc w:val="both"/>
        <w:rPr>
          <w:rFonts w:ascii="Times New Roman" w:eastAsia="Times New Roman" w:hAnsi="Times New Roman" w:cs="Times New Roman"/>
          <w:sz w:val="28"/>
          <w:szCs w:val="20"/>
          <w:lang w:eastAsia="ru-RU"/>
        </w:rPr>
      </w:pPr>
    </w:p>
    <w:p w:rsidR="00772CE2" w:rsidRDefault="003472BA" w:rsidP="003472BA">
      <w:pPr>
        <w:tabs>
          <w:tab w:val="left" w:pos="1576"/>
        </w:tabs>
        <w:jc w:val="both"/>
        <w:rPr>
          <w:rFonts w:ascii="Times New Roman" w:hAnsi="Times New Roman" w:cs="Times New Roman"/>
          <w:sz w:val="28"/>
          <w:lang w:eastAsia="ru-RU"/>
        </w:rPr>
      </w:pPr>
      <w:r>
        <w:rPr>
          <w:rFonts w:ascii="Times New Roman" w:hAnsi="Times New Roman" w:cs="Times New Roman"/>
          <w:sz w:val="28"/>
          <w:lang w:eastAsia="ru-RU"/>
        </w:rPr>
        <w:t xml:space="preserve">          </w:t>
      </w:r>
      <w:r w:rsidR="00772CE2">
        <w:rPr>
          <w:rFonts w:ascii="Times New Roman" w:hAnsi="Times New Roman" w:cs="Times New Roman"/>
          <w:sz w:val="28"/>
          <w:lang w:eastAsia="ru-RU"/>
        </w:rPr>
        <w:t>Численность детей в возрасте от 7 до 17 лет, проживающих на территории муниципального образования город Новороссийск, воспользовавшихся правом на отдых детей и их оздоровление в общей численности детей этой категории, %</w:t>
      </w:r>
    </w:p>
    <w:p w:rsidR="00772CE2" w:rsidRDefault="00772CE2" w:rsidP="00772CE2">
      <w:pPr>
        <w:tabs>
          <w:tab w:val="left" w:pos="1576"/>
        </w:tabs>
        <w:jc w:val="both"/>
        <w:rPr>
          <w:rFonts w:ascii="Times New Roman" w:hAnsi="Times New Roman" w:cs="Times New Roman"/>
          <w:sz w:val="28"/>
          <w:lang w:eastAsia="ru-RU"/>
        </w:rPr>
      </w:pPr>
      <w:r>
        <w:rPr>
          <w:noProof/>
          <w:lang w:eastAsia="ru-RU"/>
        </w:rPr>
        <w:drawing>
          <wp:inline distT="0" distB="0" distL="0" distR="0" wp14:anchorId="51B22ED8" wp14:editId="3BBBE970">
            <wp:extent cx="5901690" cy="2142698"/>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bl>
      <w:tblPr>
        <w:tblStyle w:val="a8"/>
        <w:tblW w:w="0" w:type="auto"/>
        <w:tblLook w:val="04A0" w:firstRow="1" w:lastRow="0" w:firstColumn="1" w:lastColumn="0" w:noHBand="0" w:noVBand="1"/>
      </w:tblPr>
      <w:tblGrid>
        <w:gridCol w:w="2804"/>
        <w:gridCol w:w="2255"/>
        <w:gridCol w:w="2256"/>
        <w:gridCol w:w="2256"/>
      </w:tblGrid>
      <w:tr w:rsidR="00772CE2" w:rsidRPr="00570F10" w:rsidTr="006C5541">
        <w:tc>
          <w:tcPr>
            <w:tcW w:w="9571" w:type="dxa"/>
            <w:gridSpan w:val="4"/>
            <w:shd w:val="clear" w:color="auto" w:fill="F2F2F2" w:themeFill="background1" w:themeFillShade="F2"/>
          </w:tcPr>
          <w:p w:rsidR="00772CE2" w:rsidRPr="00570F10" w:rsidRDefault="00772CE2" w:rsidP="004E5D85">
            <w:pPr>
              <w:tabs>
                <w:tab w:val="left" w:pos="1576"/>
              </w:tabs>
              <w:jc w:val="center"/>
              <w:rPr>
                <w:rFonts w:ascii="Times New Roman" w:hAnsi="Times New Roman" w:cs="Times New Roman"/>
                <w:sz w:val="24"/>
                <w:lang w:eastAsia="ru-RU"/>
              </w:rPr>
            </w:pPr>
            <w:r>
              <w:rPr>
                <w:rFonts w:ascii="Times New Roman" w:hAnsi="Times New Roman" w:cs="Times New Roman"/>
                <w:sz w:val="24"/>
                <w:lang w:eastAsia="ru-RU"/>
              </w:rPr>
              <w:lastRenderedPageBreak/>
              <w:t>Расходы на организацию летнего отдыха, оздоровления и занятости детей и подростков по отрасли Образование из краевого и местного бюджета, тыс. рублей</w:t>
            </w:r>
          </w:p>
        </w:tc>
      </w:tr>
      <w:tr w:rsidR="00772CE2" w:rsidRPr="00570F10" w:rsidTr="006C5541">
        <w:tc>
          <w:tcPr>
            <w:tcW w:w="2804" w:type="dxa"/>
            <w:shd w:val="clear" w:color="auto" w:fill="DEEAF6" w:themeFill="accent1" w:themeFillTint="33"/>
          </w:tcPr>
          <w:p w:rsidR="00772CE2" w:rsidRPr="00570F10" w:rsidRDefault="00772CE2" w:rsidP="004E5D85">
            <w:pPr>
              <w:tabs>
                <w:tab w:val="left" w:pos="1576"/>
              </w:tabs>
              <w:jc w:val="center"/>
              <w:rPr>
                <w:rFonts w:ascii="Times New Roman" w:hAnsi="Times New Roman" w:cs="Times New Roman"/>
                <w:sz w:val="24"/>
                <w:lang w:eastAsia="ru-RU"/>
              </w:rPr>
            </w:pPr>
            <w:r w:rsidRPr="00570F10">
              <w:rPr>
                <w:rFonts w:ascii="Times New Roman" w:hAnsi="Times New Roman" w:cs="Times New Roman"/>
                <w:sz w:val="24"/>
                <w:lang w:eastAsia="ru-RU"/>
              </w:rPr>
              <w:t>Наименование</w:t>
            </w:r>
          </w:p>
        </w:tc>
        <w:tc>
          <w:tcPr>
            <w:tcW w:w="2255" w:type="dxa"/>
            <w:shd w:val="clear" w:color="auto" w:fill="DEEAF6" w:themeFill="accent1" w:themeFillTint="33"/>
          </w:tcPr>
          <w:p w:rsidR="00772CE2" w:rsidRPr="00570F10" w:rsidRDefault="00772CE2" w:rsidP="004E5D85">
            <w:pPr>
              <w:tabs>
                <w:tab w:val="left" w:pos="1576"/>
              </w:tabs>
              <w:jc w:val="center"/>
              <w:rPr>
                <w:rFonts w:ascii="Times New Roman" w:hAnsi="Times New Roman" w:cs="Times New Roman"/>
                <w:sz w:val="24"/>
                <w:lang w:eastAsia="ru-RU"/>
              </w:rPr>
            </w:pPr>
            <w:r w:rsidRPr="00570F10">
              <w:rPr>
                <w:rFonts w:ascii="Times New Roman" w:hAnsi="Times New Roman" w:cs="Times New Roman"/>
                <w:sz w:val="24"/>
                <w:lang w:eastAsia="ru-RU"/>
              </w:rPr>
              <w:t>2017</w:t>
            </w:r>
            <w:r>
              <w:rPr>
                <w:rFonts w:ascii="Times New Roman" w:hAnsi="Times New Roman" w:cs="Times New Roman"/>
                <w:sz w:val="24"/>
                <w:lang w:eastAsia="ru-RU"/>
              </w:rPr>
              <w:t xml:space="preserve"> </w:t>
            </w:r>
            <w:r w:rsidRPr="00570F10">
              <w:rPr>
                <w:rFonts w:ascii="Times New Roman" w:hAnsi="Times New Roman" w:cs="Times New Roman"/>
                <w:sz w:val="24"/>
                <w:lang w:eastAsia="ru-RU"/>
              </w:rPr>
              <w:t>г.</w:t>
            </w:r>
          </w:p>
        </w:tc>
        <w:tc>
          <w:tcPr>
            <w:tcW w:w="2256" w:type="dxa"/>
            <w:shd w:val="clear" w:color="auto" w:fill="DEEAF6" w:themeFill="accent1" w:themeFillTint="33"/>
          </w:tcPr>
          <w:p w:rsidR="00772CE2" w:rsidRPr="00570F10" w:rsidRDefault="00772CE2" w:rsidP="004E5D85">
            <w:pPr>
              <w:tabs>
                <w:tab w:val="left" w:pos="1576"/>
              </w:tabs>
              <w:jc w:val="center"/>
              <w:rPr>
                <w:rFonts w:ascii="Times New Roman" w:hAnsi="Times New Roman" w:cs="Times New Roman"/>
                <w:sz w:val="24"/>
                <w:lang w:eastAsia="ru-RU"/>
              </w:rPr>
            </w:pPr>
            <w:r w:rsidRPr="00570F10">
              <w:rPr>
                <w:rFonts w:ascii="Times New Roman" w:hAnsi="Times New Roman" w:cs="Times New Roman"/>
                <w:sz w:val="24"/>
                <w:lang w:eastAsia="ru-RU"/>
              </w:rPr>
              <w:t>2018</w:t>
            </w:r>
            <w:r>
              <w:rPr>
                <w:rFonts w:ascii="Times New Roman" w:hAnsi="Times New Roman" w:cs="Times New Roman"/>
                <w:sz w:val="24"/>
                <w:lang w:eastAsia="ru-RU"/>
              </w:rPr>
              <w:t xml:space="preserve"> </w:t>
            </w:r>
            <w:r w:rsidRPr="00570F10">
              <w:rPr>
                <w:rFonts w:ascii="Times New Roman" w:hAnsi="Times New Roman" w:cs="Times New Roman"/>
                <w:sz w:val="24"/>
                <w:lang w:eastAsia="ru-RU"/>
              </w:rPr>
              <w:t>г.</w:t>
            </w:r>
          </w:p>
        </w:tc>
        <w:tc>
          <w:tcPr>
            <w:tcW w:w="2256" w:type="dxa"/>
            <w:shd w:val="clear" w:color="auto" w:fill="DEEAF6" w:themeFill="accent1" w:themeFillTint="33"/>
          </w:tcPr>
          <w:p w:rsidR="00772CE2" w:rsidRPr="00570F10" w:rsidRDefault="00772CE2" w:rsidP="004E5D85">
            <w:pPr>
              <w:tabs>
                <w:tab w:val="left" w:pos="1576"/>
              </w:tabs>
              <w:jc w:val="center"/>
              <w:rPr>
                <w:rFonts w:ascii="Times New Roman" w:hAnsi="Times New Roman" w:cs="Times New Roman"/>
                <w:sz w:val="24"/>
                <w:lang w:eastAsia="ru-RU"/>
              </w:rPr>
            </w:pPr>
            <w:r w:rsidRPr="00570F10">
              <w:rPr>
                <w:rFonts w:ascii="Times New Roman" w:hAnsi="Times New Roman" w:cs="Times New Roman"/>
                <w:sz w:val="24"/>
                <w:lang w:eastAsia="ru-RU"/>
              </w:rPr>
              <w:t>201</w:t>
            </w:r>
            <w:r>
              <w:rPr>
                <w:rFonts w:ascii="Times New Roman" w:hAnsi="Times New Roman" w:cs="Times New Roman"/>
                <w:sz w:val="24"/>
                <w:lang w:eastAsia="ru-RU"/>
              </w:rPr>
              <w:t>9</w:t>
            </w:r>
            <w:r w:rsidRPr="00570F10">
              <w:rPr>
                <w:rFonts w:ascii="Times New Roman" w:hAnsi="Times New Roman" w:cs="Times New Roman"/>
                <w:sz w:val="24"/>
                <w:lang w:eastAsia="ru-RU"/>
              </w:rPr>
              <w:t>г.</w:t>
            </w:r>
          </w:p>
        </w:tc>
      </w:tr>
      <w:tr w:rsidR="00772CE2" w:rsidRPr="00570F10" w:rsidTr="004E5D85">
        <w:tc>
          <w:tcPr>
            <w:tcW w:w="2804" w:type="dxa"/>
          </w:tcPr>
          <w:p w:rsidR="00772CE2" w:rsidRPr="00570F10" w:rsidRDefault="00772CE2" w:rsidP="004E5D85">
            <w:pPr>
              <w:tabs>
                <w:tab w:val="left" w:pos="1576"/>
              </w:tabs>
              <w:jc w:val="center"/>
              <w:rPr>
                <w:rFonts w:ascii="Times New Roman" w:hAnsi="Times New Roman" w:cs="Times New Roman"/>
                <w:sz w:val="24"/>
                <w:lang w:eastAsia="ru-RU"/>
              </w:rPr>
            </w:pPr>
            <w:r w:rsidRPr="00570F10">
              <w:rPr>
                <w:rFonts w:ascii="Times New Roman" w:hAnsi="Times New Roman" w:cs="Times New Roman"/>
                <w:sz w:val="24"/>
                <w:lang w:eastAsia="ru-RU"/>
              </w:rPr>
              <w:t>Всего</w:t>
            </w:r>
          </w:p>
        </w:tc>
        <w:tc>
          <w:tcPr>
            <w:tcW w:w="2255" w:type="dxa"/>
          </w:tcPr>
          <w:p w:rsidR="00772CE2" w:rsidRPr="000A4BBB" w:rsidRDefault="00772CE2" w:rsidP="004E5D85">
            <w:pPr>
              <w:tabs>
                <w:tab w:val="left" w:pos="1576"/>
              </w:tabs>
              <w:jc w:val="center"/>
              <w:rPr>
                <w:rFonts w:ascii="Times New Roman" w:hAnsi="Times New Roman" w:cs="Times New Roman"/>
                <w:sz w:val="28"/>
                <w:szCs w:val="28"/>
                <w:lang w:eastAsia="ru-RU"/>
              </w:rPr>
            </w:pPr>
            <w:r w:rsidRPr="000A4BBB">
              <w:rPr>
                <w:rFonts w:ascii="Times New Roman" w:hAnsi="Times New Roman" w:cs="Times New Roman"/>
                <w:sz w:val="28"/>
                <w:szCs w:val="28"/>
                <w:lang w:eastAsia="ru-RU"/>
              </w:rPr>
              <w:t>22029,5</w:t>
            </w:r>
          </w:p>
        </w:tc>
        <w:tc>
          <w:tcPr>
            <w:tcW w:w="2256" w:type="dxa"/>
          </w:tcPr>
          <w:p w:rsidR="00772CE2" w:rsidRPr="000A4BBB" w:rsidRDefault="00772CE2" w:rsidP="004E5D85">
            <w:pPr>
              <w:tabs>
                <w:tab w:val="left" w:pos="1576"/>
              </w:tabs>
              <w:jc w:val="center"/>
              <w:rPr>
                <w:rFonts w:ascii="Times New Roman" w:hAnsi="Times New Roman" w:cs="Times New Roman"/>
                <w:sz w:val="28"/>
                <w:szCs w:val="28"/>
                <w:lang w:eastAsia="ru-RU"/>
              </w:rPr>
            </w:pPr>
            <w:r w:rsidRPr="000A4BBB">
              <w:rPr>
                <w:rFonts w:ascii="Times New Roman" w:hAnsi="Times New Roman" w:cs="Times New Roman"/>
                <w:sz w:val="28"/>
                <w:szCs w:val="28"/>
                <w:lang w:eastAsia="ru-RU"/>
              </w:rPr>
              <w:t>21335,8</w:t>
            </w:r>
          </w:p>
        </w:tc>
        <w:tc>
          <w:tcPr>
            <w:tcW w:w="2256" w:type="dxa"/>
          </w:tcPr>
          <w:p w:rsidR="00772CE2" w:rsidRPr="000A4BBB" w:rsidRDefault="00772CE2" w:rsidP="004E5D85">
            <w:pPr>
              <w:tabs>
                <w:tab w:val="left" w:pos="1576"/>
              </w:tabs>
              <w:jc w:val="center"/>
              <w:rPr>
                <w:rFonts w:ascii="Times New Roman" w:hAnsi="Times New Roman" w:cs="Times New Roman"/>
                <w:sz w:val="28"/>
                <w:szCs w:val="28"/>
                <w:lang w:eastAsia="ru-RU"/>
              </w:rPr>
            </w:pPr>
            <w:r w:rsidRPr="000A4BBB">
              <w:rPr>
                <w:rFonts w:ascii="Times New Roman" w:eastAsia="Times New Roman" w:hAnsi="Times New Roman" w:cs="Times New Roman"/>
                <w:sz w:val="28"/>
                <w:szCs w:val="28"/>
              </w:rPr>
              <w:t xml:space="preserve">27 212,5 </w:t>
            </w:r>
          </w:p>
        </w:tc>
      </w:tr>
      <w:tr w:rsidR="00772CE2" w:rsidRPr="00570F10" w:rsidTr="004E5D85">
        <w:tc>
          <w:tcPr>
            <w:tcW w:w="2804" w:type="dxa"/>
          </w:tcPr>
          <w:p w:rsidR="00772CE2" w:rsidRPr="00570F10" w:rsidRDefault="00772CE2" w:rsidP="004E5D85">
            <w:pPr>
              <w:tabs>
                <w:tab w:val="left" w:pos="1576"/>
              </w:tabs>
              <w:jc w:val="center"/>
              <w:rPr>
                <w:rFonts w:ascii="Times New Roman" w:hAnsi="Times New Roman" w:cs="Times New Roman"/>
                <w:sz w:val="24"/>
                <w:lang w:eastAsia="ru-RU"/>
              </w:rPr>
            </w:pPr>
            <w:r w:rsidRPr="00570F10">
              <w:rPr>
                <w:rFonts w:ascii="Times New Roman" w:hAnsi="Times New Roman" w:cs="Times New Roman"/>
                <w:sz w:val="24"/>
                <w:lang w:eastAsia="ru-RU"/>
              </w:rPr>
              <w:t>Краевой бюджет</w:t>
            </w:r>
          </w:p>
        </w:tc>
        <w:tc>
          <w:tcPr>
            <w:tcW w:w="2255" w:type="dxa"/>
          </w:tcPr>
          <w:p w:rsidR="00772CE2" w:rsidRPr="000A4BBB" w:rsidRDefault="00772CE2" w:rsidP="004E5D85">
            <w:pPr>
              <w:tabs>
                <w:tab w:val="left" w:pos="1576"/>
              </w:tabs>
              <w:jc w:val="center"/>
              <w:rPr>
                <w:rFonts w:ascii="Times New Roman" w:hAnsi="Times New Roman" w:cs="Times New Roman"/>
                <w:sz w:val="28"/>
                <w:szCs w:val="28"/>
                <w:lang w:eastAsia="ru-RU"/>
              </w:rPr>
            </w:pPr>
            <w:r w:rsidRPr="000A4BBB">
              <w:rPr>
                <w:rFonts w:ascii="Times New Roman" w:hAnsi="Times New Roman" w:cs="Times New Roman"/>
                <w:sz w:val="28"/>
                <w:szCs w:val="28"/>
                <w:lang w:eastAsia="ru-RU"/>
              </w:rPr>
              <w:t>6120,1</w:t>
            </w:r>
          </w:p>
        </w:tc>
        <w:tc>
          <w:tcPr>
            <w:tcW w:w="2256" w:type="dxa"/>
          </w:tcPr>
          <w:p w:rsidR="00772CE2" w:rsidRPr="000A4BBB" w:rsidRDefault="00772CE2" w:rsidP="004E5D85">
            <w:pPr>
              <w:tabs>
                <w:tab w:val="left" w:pos="1576"/>
              </w:tabs>
              <w:jc w:val="center"/>
              <w:rPr>
                <w:rFonts w:ascii="Times New Roman" w:hAnsi="Times New Roman" w:cs="Times New Roman"/>
                <w:sz w:val="28"/>
                <w:szCs w:val="28"/>
                <w:lang w:eastAsia="ru-RU"/>
              </w:rPr>
            </w:pPr>
            <w:r w:rsidRPr="000A4BBB">
              <w:rPr>
                <w:rFonts w:ascii="Times New Roman" w:hAnsi="Times New Roman" w:cs="Times New Roman"/>
                <w:sz w:val="28"/>
                <w:szCs w:val="28"/>
                <w:lang w:eastAsia="ru-RU"/>
              </w:rPr>
              <w:t>6026,0</w:t>
            </w:r>
          </w:p>
        </w:tc>
        <w:tc>
          <w:tcPr>
            <w:tcW w:w="2256" w:type="dxa"/>
          </w:tcPr>
          <w:p w:rsidR="00772CE2" w:rsidRPr="000A4BBB" w:rsidRDefault="00772CE2" w:rsidP="004E5D85">
            <w:pPr>
              <w:tabs>
                <w:tab w:val="left" w:pos="1576"/>
              </w:tabs>
              <w:jc w:val="center"/>
              <w:rPr>
                <w:rFonts w:ascii="Times New Roman" w:hAnsi="Times New Roman" w:cs="Times New Roman"/>
                <w:sz w:val="28"/>
                <w:szCs w:val="28"/>
                <w:lang w:eastAsia="ru-RU"/>
              </w:rPr>
            </w:pPr>
            <w:r w:rsidRPr="000A4BBB">
              <w:rPr>
                <w:rFonts w:ascii="Times New Roman" w:hAnsi="Times New Roman" w:cs="Times New Roman"/>
                <w:sz w:val="28"/>
                <w:szCs w:val="28"/>
              </w:rPr>
              <w:t>5 860</w:t>
            </w:r>
            <w:r w:rsidRPr="000A4BBB">
              <w:rPr>
                <w:rFonts w:ascii="Times New Roman" w:hAnsi="Times New Roman" w:cs="Times New Roman"/>
                <w:color w:val="000000"/>
                <w:sz w:val="28"/>
                <w:szCs w:val="28"/>
              </w:rPr>
              <w:t>,8</w:t>
            </w:r>
            <w:r w:rsidRPr="000A4BBB">
              <w:rPr>
                <w:rFonts w:ascii="Times New Roman" w:eastAsia="Times New Roman" w:hAnsi="Times New Roman" w:cs="Times New Roman"/>
                <w:color w:val="000000"/>
                <w:sz w:val="28"/>
                <w:szCs w:val="28"/>
              </w:rPr>
              <w:t xml:space="preserve"> </w:t>
            </w:r>
          </w:p>
        </w:tc>
      </w:tr>
      <w:tr w:rsidR="00772CE2" w:rsidRPr="00570F10" w:rsidTr="004E5D85">
        <w:tc>
          <w:tcPr>
            <w:tcW w:w="2804" w:type="dxa"/>
          </w:tcPr>
          <w:p w:rsidR="00772CE2" w:rsidRPr="00570F10" w:rsidRDefault="00772CE2" w:rsidP="004E5D85">
            <w:pPr>
              <w:tabs>
                <w:tab w:val="left" w:pos="1576"/>
              </w:tabs>
              <w:jc w:val="center"/>
              <w:rPr>
                <w:rFonts w:ascii="Times New Roman" w:hAnsi="Times New Roman" w:cs="Times New Roman"/>
                <w:sz w:val="24"/>
                <w:lang w:eastAsia="ru-RU"/>
              </w:rPr>
            </w:pPr>
            <w:r w:rsidRPr="00570F10">
              <w:rPr>
                <w:rFonts w:ascii="Times New Roman" w:hAnsi="Times New Roman" w:cs="Times New Roman"/>
                <w:sz w:val="24"/>
                <w:lang w:eastAsia="ru-RU"/>
              </w:rPr>
              <w:t>Местный бюджет</w:t>
            </w:r>
          </w:p>
        </w:tc>
        <w:tc>
          <w:tcPr>
            <w:tcW w:w="2255" w:type="dxa"/>
          </w:tcPr>
          <w:p w:rsidR="00772CE2" w:rsidRPr="000A4BBB" w:rsidRDefault="00772CE2" w:rsidP="004E5D85">
            <w:pPr>
              <w:tabs>
                <w:tab w:val="left" w:pos="1576"/>
              </w:tabs>
              <w:jc w:val="center"/>
              <w:rPr>
                <w:rFonts w:ascii="Times New Roman" w:hAnsi="Times New Roman" w:cs="Times New Roman"/>
                <w:sz w:val="28"/>
                <w:szCs w:val="28"/>
                <w:lang w:eastAsia="ru-RU"/>
              </w:rPr>
            </w:pPr>
            <w:r w:rsidRPr="000A4BBB">
              <w:rPr>
                <w:rFonts w:ascii="Times New Roman" w:hAnsi="Times New Roman" w:cs="Times New Roman"/>
                <w:sz w:val="28"/>
                <w:szCs w:val="28"/>
                <w:lang w:eastAsia="ru-RU"/>
              </w:rPr>
              <w:t>15909,4</w:t>
            </w:r>
          </w:p>
        </w:tc>
        <w:tc>
          <w:tcPr>
            <w:tcW w:w="2256" w:type="dxa"/>
          </w:tcPr>
          <w:p w:rsidR="00772CE2" w:rsidRPr="000A4BBB" w:rsidRDefault="00772CE2" w:rsidP="004E5D85">
            <w:pPr>
              <w:tabs>
                <w:tab w:val="left" w:pos="1576"/>
              </w:tabs>
              <w:jc w:val="center"/>
              <w:rPr>
                <w:rFonts w:ascii="Times New Roman" w:hAnsi="Times New Roman" w:cs="Times New Roman"/>
                <w:sz w:val="28"/>
                <w:szCs w:val="28"/>
                <w:lang w:eastAsia="ru-RU"/>
              </w:rPr>
            </w:pPr>
            <w:r w:rsidRPr="000A4BBB">
              <w:rPr>
                <w:rFonts w:ascii="Times New Roman" w:hAnsi="Times New Roman" w:cs="Times New Roman"/>
                <w:sz w:val="28"/>
                <w:szCs w:val="28"/>
                <w:lang w:eastAsia="ru-RU"/>
              </w:rPr>
              <w:t>15309,8</w:t>
            </w:r>
          </w:p>
        </w:tc>
        <w:tc>
          <w:tcPr>
            <w:tcW w:w="2256" w:type="dxa"/>
          </w:tcPr>
          <w:p w:rsidR="00772CE2" w:rsidRPr="000A4BBB" w:rsidRDefault="00772CE2" w:rsidP="004E5D85">
            <w:pPr>
              <w:tabs>
                <w:tab w:val="left" w:pos="1576"/>
              </w:tabs>
              <w:jc w:val="center"/>
              <w:rPr>
                <w:rFonts w:ascii="Times New Roman" w:hAnsi="Times New Roman" w:cs="Times New Roman"/>
                <w:sz w:val="28"/>
                <w:szCs w:val="28"/>
                <w:lang w:eastAsia="ru-RU"/>
              </w:rPr>
            </w:pPr>
            <w:r w:rsidRPr="000A4BBB">
              <w:rPr>
                <w:rFonts w:ascii="Times New Roman" w:hAnsi="Times New Roman" w:cs="Times New Roman"/>
                <w:sz w:val="28"/>
                <w:szCs w:val="28"/>
              </w:rPr>
              <w:t>21 351,7</w:t>
            </w:r>
          </w:p>
        </w:tc>
      </w:tr>
    </w:tbl>
    <w:p w:rsidR="00847B8E" w:rsidRDefault="00847B8E" w:rsidP="00772CE2">
      <w:pPr>
        <w:tabs>
          <w:tab w:val="left" w:pos="1195"/>
        </w:tabs>
        <w:spacing w:after="0" w:line="240" w:lineRule="auto"/>
        <w:jc w:val="both"/>
        <w:rPr>
          <w:rFonts w:ascii="Times New Roman" w:hAnsi="Times New Roman" w:cs="Times New Roman"/>
          <w:b/>
          <w:bCs/>
          <w:i/>
          <w:iCs/>
          <w:sz w:val="28"/>
          <w:lang w:eastAsia="ru-RU"/>
        </w:rPr>
      </w:pPr>
    </w:p>
    <w:p w:rsidR="003472BA" w:rsidRPr="003472BA" w:rsidRDefault="003472BA" w:rsidP="003472BA">
      <w:pPr>
        <w:tabs>
          <w:tab w:val="left" w:pos="1195"/>
        </w:tabs>
        <w:spacing w:after="0" w:line="240" w:lineRule="auto"/>
        <w:jc w:val="both"/>
        <w:rPr>
          <w:rFonts w:ascii="Times New Roman" w:hAnsi="Times New Roman" w:cs="Times New Roman"/>
          <w:b/>
          <w:bCs/>
          <w:i/>
          <w:iCs/>
          <w:sz w:val="28"/>
          <w:lang w:eastAsia="ru-RU"/>
        </w:rPr>
      </w:pPr>
      <w:r>
        <w:rPr>
          <w:rFonts w:ascii="Times New Roman" w:hAnsi="Times New Roman" w:cs="Times New Roman"/>
          <w:b/>
          <w:bCs/>
          <w:i/>
          <w:iCs/>
          <w:sz w:val="28"/>
          <w:lang w:eastAsia="ru-RU"/>
        </w:rPr>
        <w:t xml:space="preserve">         </w:t>
      </w:r>
      <w:r w:rsidRPr="003472BA">
        <w:rPr>
          <w:rFonts w:ascii="Times New Roman" w:hAnsi="Times New Roman" w:cs="Times New Roman"/>
          <w:b/>
          <w:bCs/>
          <w:i/>
          <w:iCs/>
          <w:sz w:val="28"/>
          <w:lang w:eastAsia="ru-RU"/>
        </w:rPr>
        <w:t>Факторы, ограничивающие конкуренцию на рынке</w:t>
      </w:r>
    </w:p>
    <w:p w:rsidR="003472BA" w:rsidRPr="003472BA" w:rsidRDefault="003472BA" w:rsidP="003472BA">
      <w:pPr>
        <w:tabs>
          <w:tab w:val="left" w:pos="1195"/>
        </w:tabs>
        <w:spacing w:after="0" w:line="240" w:lineRule="auto"/>
        <w:jc w:val="both"/>
        <w:rPr>
          <w:rFonts w:ascii="Times New Roman" w:hAnsi="Times New Roman" w:cs="Times New Roman"/>
          <w:bCs/>
          <w:iCs/>
          <w:sz w:val="28"/>
          <w:u w:val="single"/>
          <w:lang w:eastAsia="ru-RU"/>
        </w:rPr>
      </w:pPr>
      <w:r w:rsidRPr="003472BA">
        <w:rPr>
          <w:rFonts w:ascii="Times New Roman" w:hAnsi="Times New Roman" w:cs="Times New Roman"/>
          <w:bCs/>
          <w:iCs/>
          <w:sz w:val="28"/>
          <w:u w:val="single"/>
          <w:lang w:eastAsia="ru-RU"/>
        </w:rPr>
        <w:t>Административные барьеры</w:t>
      </w:r>
    </w:p>
    <w:p w:rsidR="003472BA" w:rsidRDefault="003472BA" w:rsidP="003472BA">
      <w:pPr>
        <w:tabs>
          <w:tab w:val="left" w:pos="1195"/>
        </w:tabs>
        <w:spacing w:after="0" w:line="240" w:lineRule="auto"/>
        <w:jc w:val="both"/>
        <w:rPr>
          <w:rFonts w:ascii="Times New Roman" w:hAnsi="Times New Roman" w:cs="Times New Roman"/>
          <w:bCs/>
          <w:iCs/>
          <w:sz w:val="28"/>
          <w:lang w:eastAsia="ru-RU"/>
        </w:rPr>
      </w:pPr>
      <w:r>
        <w:rPr>
          <w:rFonts w:ascii="Times New Roman" w:hAnsi="Times New Roman" w:cs="Times New Roman"/>
          <w:bCs/>
          <w:iCs/>
          <w:sz w:val="28"/>
          <w:lang w:eastAsia="ru-RU"/>
        </w:rPr>
        <w:t xml:space="preserve">          </w:t>
      </w:r>
      <w:r w:rsidRPr="003472BA">
        <w:rPr>
          <w:rFonts w:ascii="Times New Roman" w:hAnsi="Times New Roman" w:cs="Times New Roman"/>
          <w:bCs/>
          <w:iCs/>
          <w:sz w:val="28"/>
          <w:lang w:eastAsia="ru-RU"/>
        </w:rPr>
        <w:t xml:space="preserve">Расширение </w:t>
      </w:r>
      <w:r>
        <w:rPr>
          <w:rFonts w:ascii="Times New Roman" w:hAnsi="Times New Roman" w:cs="Times New Roman"/>
          <w:bCs/>
          <w:iCs/>
          <w:sz w:val="28"/>
          <w:lang w:eastAsia="ru-RU"/>
        </w:rPr>
        <w:t>частного</w:t>
      </w:r>
      <w:r w:rsidRPr="003472BA">
        <w:rPr>
          <w:rFonts w:ascii="Times New Roman" w:hAnsi="Times New Roman" w:cs="Times New Roman"/>
          <w:bCs/>
          <w:iCs/>
          <w:sz w:val="28"/>
          <w:lang w:eastAsia="ru-RU"/>
        </w:rPr>
        <w:t xml:space="preserve"> сектора на рынке отдыха и оздоровления детей зависит от степени исполнимости высоких требований стандартов качества предоставляемой услуги, возможности обеспечить соответствие современным санитарно-эпидемиологическим требованиям и нормам пожарной и антитеррористической безопасности. </w:t>
      </w:r>
    </w:p>
    <w:p w:rsidR="003472BA" w:rsidRPr="0013384D" w:rsidRDefault="00EA5101" w:rsidP="003472BA">
      <w:pPr>
        <w:tabs>
          <w:tab w:val="left" w:pos="1195"/>
        </w:tabs>
        <w:spacing w:after="0" w:line="240" w:lineRule="auto"/>
        <w:jc w:val="both"/>
        <w:rPr>
          <w:rFonts w:ascii="Times New Roman" w:hAnsi="Times New Roman" w:cs="Times New Roman"/>
          <w:bCs/>
          <w:iCs/>
          <w:sz w:val="28"/>
          <w:u w:val="single"/>
          <w:lang w:eastAsia="ru-RU"/>
        </w:rPr>
      </w:pPr>
      <w:r>
        <w:rPr>
          <w:rFonts w:ascii="Times New Roman" w:hAnsi="Times New Roman" w:cs="Times New Roman"/>
          <w:bCs/>
          <w:iCs/>
          <w:sz w:val="28"/>
          <w:lang w:eastAsia="ru-RU"/>
        </w:rPr>
        <w:t xml:space="preserve">          </w:t>
      </w:r>
      <w:r w:rsidR="003472BA" w:rsidRPr="0013384D">
        <w:rPr>
          <w:rFonts w:ascii="Times New Roman" w:hAnsi="Times New Roman" w:cs="Times New Roman"/>
          <w:bCs/>
          <w:iCs/>
          <w:sz w:val="28"/>
          <w:u w:val="single"/>
          <w:lang w:eastAsia="ru-RU"/>
        </w:rPr>
        <w:t>Экономические барьеры</w:t>
      </w:r>
    </w:p>
    <w:p w:rsidR="003472BA" w:rsidRPr="003472BA" w:rsidRDefault="0013384D" w:rsidP="003472BA">
      <w:pPr>
        <w:tabs>
          <w:tab w:val="left" w:pos="1195"/>
        </w:tabs>
        <w:spacing w:after="0" w:line="240" w:lineRule="auto"/>
        <w:jc w:val="both"/>
        <w:rPr>
          <w:rFonts w:ascii="Times New Roman" w:hAnsi="Times New Roman" w:cs="Times New Roman"/>
          <w:bCs/>
          <w:iCs/>
          <w:sz w:val="28"/>
          <w:lang w:eastAsia="ru-RU"/>
        </w:rPr>
      </w:pPr>
      <w:r>
        <w:rPr>
          <w:rFonts w:ascii="Times New Roman" w:hAnsi="Times New Roman" w:cs="Times New Roman"/>
          <w:bCs/>
          <w:iCs/>
          <w:sz w:val="28"/>
          <w:lang w:eastAsia="ru-RU"/>
        </w:rPr>
        <w:t xml:space="preserve">         О</w:t>
      </w:r>
      <w:r w:rsidR="003472BA" w:rsidRPr="003472BA">
        <w:rPr>
          <w:rFonts w:ascii="Times New Roman" w:hAnsi="Times New Roman" w:cs="Times New Roman"/>
          <w:bCs/>
          <w:iCs/>
          <w:sz w:val="28"/>
          <w:lang w:eastAsia="ru-RU"/>
        </w:rPr>
        <w:t>беспечение объектами инфраструктуры, отвечающими установленным требованиям: здания (помещения), территория, коммуникации, оснащение и оборудование.</w:t>
      </w:r>
    </w:p>
    <w:p w:rsidR="003472BA" w:rsidRPr="003472BA" w:rsidRDefault="0013384D" w:rsidP="003472BA">
      <w:pPr>
        <w:tabs>
          <w:tab w:val="left" w:pos="1195"/>
        </w:tabs>
        <w:spacing w:after="0" w:line="240" w:lineRule="auto"/>
        <w:jc w:val="both"/>
        <w:rPr>
          <w:rFonts w:ascii="Times New Roman" w:hAnsi="Times New Roman" w:cs="Times New Roman"/>
          <w:bCs/>
          <w:iCs/>
          <w:sz w:val="28"/>
          <w:lang w:eastAsia="ru-RU"/>
        </w:rPr>
      </w:pPr>
      <w:r>
        <w:rPr>
          <w:rFonts w:ascii="Times New Roman" w:hAnsi="Times New Roman" w:cs="Times New Roman"/>
          <w:bCs/>
          <w:iCs/>
          <w:sz w:val="28"/>
          <w:lang w:eastAsia="ru-RU"/>
        </w:rPr>
        <w:t xml:space="preserve">         С</w:t>
      </w:r>
      <w:r w:rsidR="003472BA" w:rsidRPr="003472BA">
        <w:rPr>
          <w:rFonts w:ascii="Times New Roman" w:hAnsi="Times New Roman" w:cs="Times New Roman"/>
          <w:bCs/>
          <w:iCs/>
          <w:sz w:val="28"/>
          <w:lang w:eastAsia="ru-RU"/>
        </w:rPr>
        <w:t>лабое программно-методическое и образовательно-воспитательное обеспечение, недостаточный уровень квалификации психолого-педагогических, физкультурно-спортивных, медицинских и других специалистов, владеющих технологиями оздоровления и психолого-педагогической поддержки детей во время пребывания воспитанников на отдыхе.</w:t>
      </w:r>
    </w:p>
    <w:p w:rsidR="003472BA" w:rsidRPr="003472BA" w:rsidRDefault="0013384D" w:rsidP="003472BA">
      <w:pPr>
        <w:tabs>
          <w:tab w:val="left" w:pos="1195"/>
        </w:tabs>
        <w:spacing w:after="0" w:line="240" w:lineRule="auto"/>
        <w:jc w:val="both"/>
        <w:rPr>
          <w:rFonts w:ascii="Times New Roman" w:hAnsi="Times New Roman" w:cs="Times New Roman"/>
          <w:bCs/>
          <w:iCs/>
          <w:sz w:val="28"/>
          <w:lang w:eastAsia="ru-RU"/>
        </w:rPr>
      </w:pPr>
      <w:r>
        <w:rPr>
          <w:rFonts w:ascii="Times New Roman" w:hAnsi="Times New Roman" w:cs="Times New Roman"/>
          <w:bCs/>
          <w:iCs/>
          <w:sz w:val="28"/>
          <w:lang w:eastAsia="ru-RU"/>
        </w:rPr>
        <w:t xml:space="preserve">         У</w:t>
      </w:r>
      <w:r w:rsidR="003472BA" w:rsidRPr="003472BA">
        <w:rPr>
          <w:rFonts w:ascii="Times New Roman" w:hAnsi="Times New Roman" w:cs="Times New Roman"/>
          <w:bCs/>
          <w:iCs/>
          <w:sz w:val="28"/>
          <w:lang w:eastAsia="ru-RU"/>
        </w:rPr>
        <w:t>ровень платежеспособности населения, при котором по-прежнему большинство граждан не готово нести дополнительную финансовую нагрузку при организации отдыха и оздоровления детей.</w:t>
      </w:r>
    </w:p>
    <w:p w:rsidR="003472BA" w:rsidRDefault="003472BA" w:rsidP="00772CE2">
      <w:pPr>
        <w:tabs>
          <w:tab w:val="left" w:pos="1195"/>
        </w:tabs>
        <w:spacing w:after="0" w:line="240" w:lineRule="auto"/>
        <w:jc w:val="both"/>
        <w:rPr>
          <w:rFonts w:ascii="Times New Roman" w:hAnsi="Times New Roman" w:cs="Times New Roman"/>
          <w:b/>
          <w:bCs/>
          <w:i/>
          <w:iCs/>
          <w:sz w:val="28"/>
          <w:lang w:eastAsia="ru-RU"/>
        </w:rPr>
      </w:pPr>
    </w:p>
    <w:p w:rsidR="00772CE2" w:rsidRDefault="0013384D" w:rsidP="00772CE2">
      <w:pPr>
        <w:tabs>
          <w:tab w:val="left" w:pos="1195"/>
        </w:tabs>
        <w:spacing w:after="0" w:line="240" w:lineRule="auto"/>
        <w:jc w:val="both"/>
        <w:rPr>
          <w:rFonts w:ascii="Times New Roman" w:hAnsi="Times New Roman" w:cs="Times New Roman"/>
          <w:b/>
          <w:bCs/>
          <w:i/>
          <w:iCs/>
          <w:sz w:val="28"/>
          <w:lang w:eastAsia="ru-RU"/>
        </w:rPr>
      </w:pPr>
      <w:r>
        <w:rPr>
          <w:rFonts w:ascii="Times New Roman" w:hAnsi="Times New Roman" w:cs="Times New Roman"/>
          <w:b/>
          <w:bCs/>
          <w:i/>
          <w:iCs/>
          <w:sz w:val="28"/>
          <w:lang w:eastAsia="ru-RU"/>
        </w:rPr>
        <w:t xml:space="preserve">           </w:t>
      </w:r>
      <w:r w:rsidR="00847B8E" w:rsidRPr="00847B8E">
        <w:rPr>
          <w:rFonts w:ascii="Times New Roman" w:hAnsi="Times New Roman" w:cs="Times New Roman"/>
          <w:b/>
          <w:bCs/>
          <w:i/>
          <w:iCs/>
          <w:sz w:val="28"/>
          <w:lang w:eastAsia="ru-RU"/>
        </w:rPr>
        <w:t>Характеристика удовлетворенности населения</w:t>
      </w:r>
    </w:p>
    <w:p w:rsidR="00847B8E" w:rsidRDefault="00847B8E" w:rsidP="00772CE2">
      <w:pPr>
        <w:tabs>
          <w:tab w:val="left" w:pos="1195"/>
        </w:tabs>
        <w:spacing w:after="0" w:line="240" w:lineRule="auto"/>
        <w:jc w:val="both"/>
        <w:rPr>
          <w:rFonts w:ascii="Times New Roman" w:hAnsi="Times New Roman" w:cs="Times New Roman"/>
          <w:sz w:val="28"/>
          <w:lang w:eastAsia="ru-RU"/>
        </w:rPr>
      </w:pPr>
    </w:p>
    <w:p w:rsidR="00847B8E" w:rsidRPr="00847B8E" w:rsidRDefault="00847B8E" w:rsidP="00D35E26">
      <w:pPr>
        <w:suppressAutoHyphens w:val="0"/>
        <w:spacing w:after="0" w:line="240" w:lineRule="auto"/>
        <w:ind w:right="-1" w:firstLine="708"/>
        <w:jc w:val="both"/>
        <w:textAlignment w:val="auto"/>
        <w:rPr>
          <w:rFonts w:ascii="Times New Roman" w:hAnsi="Times New Roman" w:cs="Times New Roman"/>
          <w:sz w:val="28"/>
          <w:lang w:eastAsia="ru-RU"/>
        </w:rPr>
      </w:pPr>
      <w:r w:rsidRPr="00847B8E">
        <w:rPr>
          <w:rFonts w:ascii="Times New Roman" w:hAnsi="Times New Roman" w:cs="Times New Roman"/>
          <w:sz w:val="28"/>
          <w:lang w:eastAsia="ru-RU"/>
        </w:rPr>
        <w:t>По результатам опроса жителей муниципального образования город Новороссийск о состоянии рынка услуг детского отдыха и оздоровления</w:t>
      </w:r>
      <w:r w:rsidRPr="00847B8E">
        <w:rPr>
          <w:rFonts w:ascii="Times New Roman" w:hAnsi="Times New Roman" w:cs="Times New Roman"/>
          <w:b/>
          <w:sz w:val="28"/>
          <w:lang w:eastAsia="ru-RU"/>
        </w:rPr>
        <w:t xml:space="preserve"> – </w:t>
      </w:r>
      <w:r w:rsidRPr="00847B8E">
        <w:rPr>
          <w:rFonts w:ascii="Times New Roman" w:hAnsi="Times New Roman" w:cs="Times New Roman"/>
          <w:sz w:val="28"/>
          <w:lang w:eastAsia="ru-RU"/>
        </w:rPr>
        <w:t xml:space="preserve">22 % опрошенных считают, что услуг детского отдыха и оздоровления «достаточно», 61,6 % считают, что рынок услуг детского отдыха и оздоровления «избыточен», 15 % считают, что данных услуг «мало» и 1,4 % что рынка услуг детского отдыха и оздоровления «нет совсем». </w:t>
      </w:r>
    </w:p>
    <w:p w:rsidR="00847B8E" w:rsidRPr="00847B8E" w:rsidRDefault="00847B8E" w:rsidP="006C5541">
      <w:pPr>
        <w:suppressAutoHyphens w:val="0"/>
        <w:spacing w:after="0" w:line="240" w:lineRule="auto"/>
        <w:ind w:right="-1"/>
        <w:jc w:val="both"/>
        <w:textAlignment w:val="auto"/>
        <w:rPr>
          <w:rFonts w:ascii="Times New Roman" w:hAnsi="Times New Roman" w:cs="Times New Roman"/>
          <w:sz w:val="28"/>
          <w:lang w:eastAsia="ru-RU"/>
        </w:rPr>
      </w:pPr>
      <w:r w:rsidRPr="00847B8E">
        <w:rPr>
          <w:rFonts w:ascii="Times New Roman" w:hAnsi="Times New Roman" w:cs="Times New Roman"/>
          <w:noProof/>
          <w:sz w:val="28"/>
          <w:lang w:eastAsia="ru-RU"/>
        </w:rPr>
        <w:drawing>
          <wp:inline distT="0" distB="0" distL="0" distR="0" wp14:anchorId="61F3A7DF" wp14:editId="5B7C13BD">
            <wp:extent cx="4510585" cy="1876425"/>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847B8E" w:rsidRPr="00847B8E" w:rsidRDefault="00847B8E" w:rsidP="00387459">
      <w:pPr>
        <w:suppressAutoHyphens w:val="0"/>
        <w:spacing w:after="0" w:line="240" w:lineRule="auto"/>
        <w:ind w:right="-1" w:firstLine="708"/>
        <w:jc w:val="both"/>
        <w:textAlignment w:val="auto"/>
        <w:rPr>
          <w:rFonts w:ascii="Times New Roman" w:hAnsi="Times New Roman" w:cs="Times New Roman"/>
          <w:sz w:val="28"/>
          <w:lang w:eastAsia="ru-RU"/>
        </w:rPr>
      </w:pPr>
      <w:r w:rsidRPr="00847B8E">
        <w:rPr>
          <w:rFonts w:ascii="Times New Roman" w:hAnsi="Times New Roman" w:cs="Times New Roman"/>
          <w:sz w:val="28"/>
          <w:lang w:eastAsia="ru-RU"/>
        </w:rPr>
        <w:lastRenderedPageBreak/>
        <w:t xml:space="preserve">В сравнении с 2018 годом снизился процент опрошенных, которые считают, что услуг детского отдыха и оздоровления «достаточно» на 3 %, увеличился на 35,6 % процент опрошенных, считающих что данных услуг «избыточно», </w:t>
      </w:r>
      <w:r w:rsidR="00387459" w:rsidRPr="00847B8E">
        <w:rPr>
          <w:rFonts w:ascii="Times New Roman" w:hAnsi="Times New Roman" w:cs="Times New Roman"/>
          <w:sz w:val="28"/>
          <w:lang w:eastAsia="ru-RU"/>
        </w:rPr>
        <w:t>на 28 %</w:t>
      </w:r>
      <w:r w:rsidR="00387459">
        <w:rPr>
          <w:rFonts w:ascii="Times New Roman" w:hAnsi="Times New Roman" w:cs="Times New Roman"/>
          <w:sz w:val="28"/>
          <w:lang w:eastAsia="ru-RU"/>
        </w:rPr>
        <w:t xml:space="preserve"> </w:t>
      </w:r>
      <w:r w:rsidRPr="00847B8E">
        <w:rPr>
          <w:rFonts w:ascii="Times New Roman" w:hAnsi="Times New Roman" w:cs="Times New Roman"/>
          <w:sz w:val="28"/>
          <w:lang w:eastAsia="ru-RU"/>
        </w:rPr>
        <w:t>снизился процент порошенных, считающих что услуг детского отдыха и оздоровления «мало» и процент опрошенных, считающих что данных услуг «нет совсем» на 4,6 %.</w:t>
      </w:r>
    </w:p>
    <w:p w:rsidR="00847B8E" w:rsidRPr="00847B8E" w:rsidRDefault="00847B8E" w:rsidP="00387459">
      <w:pPr>
        <w:suppressAutoHyphens w:val="0"/>
        <w:spacing w:after="0" w:line="240" w:lineRule="auto"/>
        <w:ind w:right="-1" w:firstLine="708"/>
        <w:jc w:val="both"/>
        <w:textAlignment w:val="auto"/>
        <w:rPr>
          <w:rFonts w:ascii="Times New Roman" w:hAnsi="Times New Roman" w:cs="Times New Roman"/>
          <w:sz w:val="28"/>
          <w:lang w:eastAsia="ru-RU"/>
        </w:rPr>
      </w:pPr>
      <w:r w:rsidRPr="00847B8E">
        <w:rPr>
          <w:rFonts w:ascii="Times New Roman" w:hAnsi="Times New Roman" w:cs="Times New Roman"/>
          <w:sz w:val="28"/>
          <w:lang w:eastAsia="ru-RU"/>
        </w:rPr>
        <w:t>Рынком услуг детского отдыха и оздоровления удовлетворены 87 %  опрошенных, скорее удовлетворены – 3,6 %</w:t>
      </w:r>
      <w:r w:rsidR="00387459">
        <w:rPr>
          <w:rFonts w:ascii="Times New Roman" w:hAnsi="Times New Roman" w:cs="Times New Roman"/>
          <w:sz w:val="28"/>
          <w:lang w:eastAsia="ru-RU"/>
        </w:rPr>
        <w:t xml:space="preserve">, </w:t>
      </w:r>
      <w:r w:rsidRPr="00847B8E">
        <w:rPr>
          <w:rFonts w:ascii="Times New Roman" w:hAnsi="Times New Roman" w:cs="Times New Roman"/>
          <w:sz w:val="28"/>
          <w:lang w:eastAsia="ru-RU"/>
        </w:rPr>
        <w:t>5 %</w:t>
      </w:r>
      <w:r w:rsidR="00387459">
        <w:rPr>
          <w:rFonts w:ascii="Times New Roman" w:hAnsi="Times New Roman" w:cs="Times New Roman"/>
          <w:sz w:val="28"/>
          <w:lang w:eastAsia="ru-RU"/>
        </w:rPr>
        <w:t xml:space="preserve"> </w:t>
      </w:r>
      <w:r w:rsidRPr="00847B8E">
        <w:rPr>
          <w:rFonts w:ascii="Times New Roman" w:hAnsi="Times New Roman" w:cs="Times New Roman"/>
          <w:sz w:val="28"/>
          <w:lang w:eastAsia="ru-RU"/>
        </w:rPr>
        <w:t xml:space="preserve">– скорее не удовлетворены и </w:t>
      </w:r>
      <w:r w:rsidR="00387459">
        <w:rPr>
          <w:rFonts w:ascii="Times New Roman" w:hAnsi="Times New Roman" w:cs="Times New Roman"/>
          <w:sz w:val="28"/>
          <w:lang w:eastAsia="ru-RU"/>
        </w:rPr>
        <w:t xml:space="preserve">           </w:t>
      </w:r>
      <w:r w:rsidRPr="00847B8E">
        <w:rPr>
          <w:rFonts w:ascii="Times New Roman" w:hAnsi="Times New Roman" w:cs="Times New Roman"/>
          <w:sz w:val="28"/>
          <w:lang w:eastAsia="ru-RU"/>
        </w:rPr>
        <w:t>3,8 %  – не удовлетворены.</w:t>
      </w:r>
    </w:p>
    <w:p w:rsidR="00847B8E" w:rsidRPr="00847B8E" w:rsidRDefault="00847B8E" w:rsidP="006C5541">
      <w:pPr>
        <w:suppressAutoHyphens w:val="0"/>
        <w:spacing w:after="0" w:line="240" w:lineRule="auto"/>
        <w:ind w:right="-1"/>
        <w:jc w:val="both"/>
        <w:textAlignment w:val="auto"/>
        <w:rPr>
          <w:rFonts w:ascii="Times New Roman" w:hAnsi="Times New Roman" w:cs="Times New Roman"/>
          <w:sz w:val="28"/>
          <w:lang w:eastAsia="ru-RU"/>
        </w:rPr>
      </w:pPr>
      <w:r w:rsidRPr="00847B8E">
        <w:rPr>
          <w:rFonts w:ascii="Times New Roman" w:hAnsi="Times New Roman" w:cs="Times New Roman"/>
          <w:noProof/>
          <w:sz w:val="28"/>
          <w:lang w:eastAsia="ru-RU"/>
        </w:rPr>
        <w:drawing>
          <wp:inline distT="0" distB="0" distL="0" distR="0" wp14:anchorId="420E31EC" wp14:editId="359DF2AB">
            <wp:extent cx="5302155" cy="3200400"/>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847B8E" w:rsidRPr="00847B8E" w:rsidRDefault="00847B8E" w:rsidP="00847B8E">
      <w:pPr>
        <w:suppressAutoHyphens w:val="0"/>
        <w:spacing w:after="0" w:line="240" w:lineRule="auto"/>
        <w:ind w:right="-1" w:firstLine="993"/>
        <w:jc w:val="both"/>
        <w:textAlignment w:val="auto"/>
        <w:rPr>
          <w:rFonts w:ascii="Times New Roman" w:hAnsi="Times New Roman" w:cs="Times New Roman"/>
          <w:sz w:val="28"/>
          <w:lang w:eastAsia="ru-RU"/>
        </w:rPr>
      </w:pPr>
      <w:r w:rsidRPr="00847B8E">
        <w:rPr>
          <w:rFonts w:ascii="Times New Roman" w:hAnsi="Times New Roman" w:cs="Times New Roman"/>
          <w:sz w:val="28"/>
          <w:lang w:eastAsia="ru-RU"/>
        </w:rPr>
        <w:t>В сравнении с 2018 годом увеличился процент опрошенных, которые удовлетворены услугами детского отдыха и оздоровления на 31 %, снизился на 8,4 % процент опрошенных, которые скорее удовлетворены, на 16 % снизился процент опрошенных, которые скорее не удовлетворены и на 7,2 % опрошенных, которые не удовлетворены.</w:t>
      </w:r>
    </w:p>
    <w:p w:rsidR="005871DB" w:rsidRPr="00847B8E" w:rsidRDefault="005871DB" w:rsidP="00FD4E3D">
      <w:pPr>
        <w:suppressAutoHyphens w:val="0"/>
        <w:spacing w:after="0" w:line="240" w:lineRule="auto"/>
        <w:ind w:right="-1" w:firstLine="993"/>
        <w:jc w:val="both"/>
        <w:textAlignment w:val="auto"/>
        <w:rPr>
          <w:rFonts w:ascii="Times New Roman" w:eastAsia="Constantia" w:hAnsi="Times New Roman" w:cs="Times New Roman"/>
          <w:kern w:val="0"/>
          <w:sz w:val="28"/>
          <w:szCs w:val="32"/>
        </w:rPr>
      </w:pPr>
    </w:p>
    <w:p w:rsidR="0013384D" w:rsidRDefault="0013384D" w:rsidP="0013384D">
      <w:pPr>
        <w:tabs>
          <w:tab w:val="left" w:pos="1576"/>
        </w:tabs>
        <w:jc w:val="center"/>
        <w:rPr>
          <w:rFonts w:ascii="Times New Roman" w:hAnsi="Times New Roman" w:cs="Times New Roman"/>
          <w:b/>
          <w:sz w:val="28"/>
          <w:lang w:eastAsia="ru-RU"/>
        </w:rPr>
      </w:pPr>
      <w:r>
        <w:rPr>
          <w:rFonts w:ascii="Times New Roman" w:hAnsi="Times New Roman" w:cs="Times New Roman"/>
          <w:b/>
          <w:sz w:val="28"/>
          <w:lang w:eastAsia="ru-RU"/>
        </w:rPr>
        <w:t xml:space="preserve">4. </w:t>
      </w:r>
      <w:r w:rsidRPr="00AB6C76">
        <w:rPr>
          <w:rFonts w:ascii="Times New Roman" w:hAnsi="Times New Roman" w:cs="Times New Roman"/>
          <w:b/>
          <w:sz w:val="28"/>
          <w:lang w:eastAsia="ru-RU"/>
        </w:rPr>
        <w:t xml:space="preserve"> Рынок услуг дополнительного образования</w:t>
      </w:r>
    </w:p>
    <w:p w:rsidR="0013384D" w:rsidRPr="00104059" w:rsidRDefault="0013384D" w:rsidP="0013384D">
      <w:pPr>
        <w:spacing w:after="0" w:line="240" w:lineRule="auto"/>
        <w:ind w:firstLine="993"/>
        <w:jc w:val="both"/>
        <w:rPr>
          <w:rFonts w:ascii="Times New Roman" w:hAnsi="Times New Roman"/>
          <w:sz w:val="28"/>
          <w:szCs w:val="28"/>
        </w:rPr>
      </w:pPr>
      <w:r w:rsidRPr="00104059">
        <w:rPr>
          <w:rFonts w:ascii="Times New Roman" w:hAnsi="Times New Roman"/>
          <w:sz w:val="28"/>
          <w:szCs w:val="28"/>
        </w:rPr>
        <w:t>Одним из наиболее важных показателей работы отрасли образование является создание условий для организации учебно-воспитательного процесса.</w:t>
      </w:r>
    </w:p>
    <w:p w:rsidR="0013384D" w:rsidRPr="00E76E37" w:rsidRDefault="0013384D" w:rsidP="0013384D">
      <w:pPr>
        <w:spacing w:after="0" w:line="240" w:lineRule="auto"/>
        <w:ind w:firstLine="993"/>
        <w:jc w:val="both"/>
        <w:rPr>
          <w:rFonts w:ascii="Times New Roman" w:eastAsia="Times New Roman" w:hAnsi="Times New Roman" w:cs="Times New Roman"/>
          <w:sz w:val="28"/>
          <w:szCs w:val="20"/>
          <w:lang w:eastAsia="ru-RU"/>
        </w:rPr>
      </w:pPr>
      <w:r w:rsidRPr="00E76E37">
        <w:rPr>
          <w:rFonts w:ascii="Times New Roman" w:eastAsia="Times New Roman" w:hAnsi="Times New Roman" w:cs="Times New Roman"/>
          <w:sz w:val="28"/>
          <w:szCs w:val="20"/>
          <w:lang w:eastAsia="ru-RU"/>
        </w:rPr>
        <w:t xml:space="preserve">Система дополнительного образования детей позволяет удовлетворить постоянно изменяющиеся индивидуальные, социокультурные и образовательные потребности детей. </w:t>
      </w:r>
    </w:p>
    <w:p w:rsidR="0013384D" w:rsidRPr="00E76E37" w:rsidRDefault="0013384D" w:rsidP="0013384D">
      <w:pPr>
        <w:spacing w:after="0" w:line="240" w:lineRule="auto"/>
        <w:ind w:firstLine="993"/>
        <w:jc w:val="both"/>
        <w:rPr>
          <w:rFonts w:ascii="Times New Roman" w:eastAsia="Times New Roman" w:hAnsi="Times New Roman" w:cs="Times New Roman"/>
          <w:sz w:val="28"/>
          <w:szCs w:val="20"/>
          <w:lang w:eastAsia="ru-RU"/>
        </w:rPr>
      </w:pPr>
      <w:r w:rsidRPr="00E76E37">
        <w:rPr>
          <w:rFonts w:ascii="Times New Roman" w:eastAsia="Times New Roman" w:hAnsi="Times New Roman" w:cs="Times New Roman"/>
          <w:sz w:val="28"/>
          <w:szCs w:val="20"/>
          <w:lang w:eastAsia="ru-RU"/>
        </w:rPr>
        <w:t>Сегодня в муниципальном образовании город-герой Новороссийск созданы достойные условия для решения сразу двух важнейших задач – развитие сети дополнительного образования и обеспечение доступной занятости каждого школьника</w:t>
      </w:r>
    </w:p>
    <w:p w:rsidR="0013384D" w:rsidRDefault="0013384D" w:rsidP="0013384D">
      <w:pPr>
        <w:tabs>
          <w:tab w:val="left" w:pos="1576"/>
        </w:tabs>
        <w:spacing w:after="0" w:line="240" w:lineRule="auto"/>
        <w:ind w:firstLine="993"/>
        <w:jc w:val="both"/>
        <w:rPr>
          <w:rFonts w:ascii="Times New Roman" w:eastAsia="Times New Roman" w:hAnsi="Times New Roman" w:cs="Times New Roman"/>
          <w:sz w:val="32"/>
          <w:lang w:eastAsia="ru-RU"/>
        </w:rPr>
      </w:pPr>
      <w:r w:rsidRPr="00E76E37">
        <w:rPr>
          <w:rFonts w:ascii="Times New Roman" w:eastAsia="Times New Roman" w:hAnsi="Times New Roman" w:cs="Times New Roman"/>
          <w:sz w:val="28"/>
          <w:szCs w:val="20"/>
          <w:lang w:eastAsia="ru-RU"/>
        </w:rPr>
        <w:t xml:space="preserve">Самыми востребованными направлениями в учреждениях дополнительного образования системы образования остаются: физкультурно-оздоровительная работа и массовый спорт, художественное творчество, туризм. </w:t>
      </w:r>
      <w:r w:rsidRPr="00E76E37">
        <w:rPr>
          <w:rFonts w:ascii="Times New Roman" w:eastAsia="Times New Roman" w:hAnsi="Times New Roman" w:cs="Times New Roman"/>
          <w:sz w:val="28"/>
          <w:szCs w:val="20"/>
          <w:lang w:eastAsia="ru-RU"/>
        </w:rPr>
        <w:lastRenderedPageBreak/>
        <w:t>Воспитанники учреждений дополнительного образования города Новороссийска ежегодно занимают призовые места во Всероссийских, Международных и краевых конкурсах.</w:t>
      </w:r>
      <w:r w:rsidRPr="00E76E37">
        <w:rPr>
          <w:rFonts w:ascii="Times New Roman" w:eastAsia="Times New Roman" w:hAnsi="Times New Roman" w:cs="Times New Roman"/>
          <w:sz w:val="32"/>
          <w:lang w:eastAsia="ru-RU"/>
        </w:rPr>
        <w:t xml:space="preserve"> </w:t>
      </w:r>
    </w:p>
    <w:p w:rsidR="0013384D" w:rsidRDefault="0013384D" w:rsidP="0013384D">
      <w:pPr>
        <w:tabs>
          <w:tab w:val="left" w:pos="1576"/>
        </w:tabs>
        <w:spacing w:after="0" w:line="240" w:lineRule="auto"/>
        <w:ind w:firstLine="993"/>
        <w:jc w:val="both"/>
        <w:rPr>
          <w:rFonts w:ascii="Times New Roman" w:eastAsia="Times New Roman" w:hAnsi="Times New Roman" w:cs="Times New Roman"/>
          <w:sz w:val="28"/>
          <w:szCs w:val="20"/>
          <w:lang w:eastAsia="ru-RU"/>
        </w:rPr>
      </w:pPr>
      <w:r w:rsidRPr="00E76E37">
        <w:rPr>
          <w:rFonts w:ascii="Times New Roman" w:eastAsia="Times New Roman" w:hAnsi="Times New Roman" w:cs="Times New Roman"/>
          <w:sz w:val="28"/>
          <w:szCs w:val="20"/>
          <w:lang w:eastAsia="ru-RU"/>
        </w:rPr>
        <w:t>На территории городского округа функционирует 3</w:t>
      </w:r>
      <w:r>
        <w:rPr>
          <w:rFonts w:ascii="Times New Roman" w:eastAsia="Times New Roman" w:hAnsi="Times New Roman" w:cs="Times New Roman"/>
          <w:sz w:val="28"/>
          <w:szCs w:val="20"/>
          <w:lang w:eastAsia="ru-RU"/>
        </w:rPr>
        <w:t xml:space="preserve">8 </w:t>
      </w:r>
      <w:r w:rsidRPr="00E76E37">
        <w:rPr>
          <w:rFonts w:ascii="Times New Roman" w:eastAsia="Times New Roman" w:hAnsi="Times New Roman" w:cs="Times New Roman"/>
          <w:sz w:val="28"/>
          <w:szCs w:val="20"/>
          <w:lang w:eastAsia="ru-RU"/>
        </w:rPr>
        <w:t>школ (3</w:t>
      </w:r>
      <w:r w:rsidR="006B0342">
        <w:rPr>
          <w:rFonts w:ascii="Times New Roman" w:eastAsia="Times New Roman" w:hAnsi="Times New Roman" w:cs="Times New Roman"/>
          <w:sz w:val="28"/>
          <w:szCs w:val="20"/>
          <w:lang w:eastAsia="ru-RU"/>
        </w:rPr>
        <w:t>3</w:t>
      </w:r>
      <w:r w:rsidRPr="00E76E37">
        <w:rPr>
          <w:rFonts w:ascii="Times New Roman" w:eastAsia="Times New Roman" w:hAnsi="Times New Roman" w:cs="Times New Roman"/>
          <w:sz w:val="28"/>
          <w:szCs w:val="20"/>
          <w:lang w:eastAsia="ru-RU"/>
        </w:rPr>
        <w:t xml:space="preserve"> муниципальных, 2 государственных, 3 частных), в   которых получает   обра</w:t>
      </w:r>
      <w:r>
        <w:rPr>
          <w:rFonts w:ascii="Times New Roman" w:eastAsia="Times New Roman" w:hAnsi="Times New Roman" w:cs="Times New Roman"/>
          <w:sz w:val="28"/>
          <w:szCs w:val="20"/>
          <w:lang w:eastAsia="ru-RU"/>
        </w:rPr>
        <w:t>зование 37 037 человек, в 2019 году введена новая школа на 1100 мест.</w:t>
      </w:r>
    </w:p>
    <w:p w:rsidR="001E0C0E" w:rsidRDefault="001E0C0E" w:rsidP="0013384D">
      <w:pPr>
        <w:tabs>
          <w:tab w:val="left" w:pos="1576"/>
        </w:tabs>
        <w:spacing w:after="0" w:line="240" w:lineRule="auto"/>
        <w:ind w:firstLine="993"/>
        <w:jc w:val="both"/>
        <w:rPr>
          <w:rFonts w:ascii="Times New Roman" w:eastAsia="Times New Roman" w:hAnsi="Times New Roman" w:cs="Times New Roman"/>
          <w:sz w:val="28"/>
          <w:szCs w:val="20"/>
          <w:lang w:eastAsia="ru-RU"/>
        </w:rPr>
      </w:pPr>
    </w:p>
    <w:p w:rsidR="006B0342" w:rsidRDefault="006B0342" w:rsidP="0013384D">
      <w:pPr>
        <w:tabs>
          <w:tab w:val="left" w:pos="1576"/>
        </w:tabs>
        <w:spacing w:after="0" w:line="240" w:lineRule="auto"/>
        <w:ind w:firstLine="993"/>
        <w:jc w:val="both"/>
        <w:rPr>
          <w:rFonts w:ascii="Times New Roman" w:eastAsia="Times New Roman" w:hAnsi="Times New Roman" w:cs="Times New Roman"/>
          <w:sz w:val="28"/>
          <w:szCs w:val="20"/>
          <w:lang w:eastAsia="ru-RU"/>
        </w:rPr>
      </w:pPr>
    </w:p>
    <w:tbl>
      <w:tblPr>
        <w:tblStyle w:val="a8"/>
        <w:tblW w:w="0" w:type="auto"/>
        <w:tblLook w:val="04A0" w:firstRow="1" w:lastRow="0" w:firstColumn="1" w:lastColumn="0" w:noHBand="0" w:noVBand="1"/>
      </w:tblPr>
      <w:tblGrid>
        <w:gridCol w:w="2518"/>
        <w:gridCol w:w="1747"/>
        <w:gridCol w:w="1767"/>
        <w:gridCol w:w="1767"/>
        <w:gridCol w:w="1830"/>
      </w:tblGrid>
      <w:tr w:rsidR="0013384D" w:rsidTr="002D506F">
        <w:tc>
          <w:tcPr>
            <w:tcW w:w="2544" w:type="dxa"/>
            <w:shd w:val="clear" w:color="auto" w:fill="FFFFCC"/>
            <w:vAlign w:val="center"/>
          </w:tcPr>
          <w:p w:rsidR="0013384D" w:rsidRPr="00CE154E" w:rsidRDefault="0013384D" w:rsidP="002D506F">
            <w:pPr>
              <w:tabs>
                <w:tab w:val="left" w:pos="1576"/>
              </w:tabs>
              <w:jc w:val="center"/>
              <w:rPr>
                <w:rFonts w:ascii="Times New Roman" w:hAnsi="Times New Roman" w:cs="Times New Roman"/>
                <w:color w:val="000000" w:themeColor="text1"/>
                <w:sz w:val="24"/>
                <w:lang w:eastAsia="ru-RU"/>
              </w:rPr>
            </w:pPr>
            <w:r w:rsidRPr="00CE154E">
              <w:rPr>
                <w:rFonts w:ascii="Times New Roman" w:hAnsi="Times New Roman" w:cs="Times New Roman"/>
                <w:color w:val="000000" w:themeColor="text1"/>
                <w:sz w:val="24"/>
                <w:lang w:eastAsia="ru-RU"/>
              </w:rPr>
              <w:t>Наименование</w:t>
            </w:r>
          </w:p>
        </w:tc>
        <w:tc>
          <w:tcPr>
            <w:tcW w:w="1792" w:type="dxa"/>
            <w:shd w:val="clear" w:color="auto" w:fill="FFFFCC"/>
            <w:vAlign w:val="center"/>
          </w:tcPr>
          <w:p w:rsidR="0013384D" w:rsidRPr="00CE154E" w:rsidRDefault="0013384D" w:rsidP="002D506F">
            <w:pPr>
              <w:tabs>
                <w:tab w:val="left" w:pos="1576"/>
              </w:tabs>
              <w:jc w:val="center"/>
              <w:rPr>
                <w:rFonts w:ascii="Times New Roman" w:hAnsi="Times New Roman" w:cs="Times New Roman"/>
                <w:color w:val="000000" w:themeColor="text1"/>
                <w:sz w:val="24"/>
                <w:lang w:eastAsia="ru-RU"/>
              </w:rPr>
            </w:pPr>
            <w:r w:rsidRPr="00CE154E">
              <w:rPr>
                <w:rFonts w:ascii="Times New Roman" w:hAnsi="Times New Roman" w:cs="Times New Roman"/>
                <w:color w:val="000000" w:themeColor="text1"/>
                <w:sz w:val="24"/>
                <w:lang w:eastAsia="ru-RU"/>
              </w:rPr>
              <w:t>201</w:t>
            </w:r>
            <w:r>
              <w:rPr>
                <w:rFonts w:ascii="Times New Roman" w:hAnsi="Times New Roman" w:cs="Times New Roman"/>
                <w:color w:val="000000" w:themeColor="text1"/>
                <w:sz w:val="24"/>
                <w:lang w:eastAsia="ru-RU"/>
              </w:rPr>
              <w:t>7</w:t>
            </w:r>
            <w:r w:rsidRPr="00CE154E">
              <w:rPr>
                <w:rFonts w:ascii="Times New Roman" w:hAnsi="Times New Roman" w:cs="Times New Roman"/>
                <w:color w:val="000000" w:themeColor="text1"/>
                <w:sz w:val="24"/>
                <w:lang w:eastAsia="ru-RU"/>
              </w:rPr>
              <w:t>г</w:t>
            </w:r>
          </w:p>
        </w:tc>
        <w:tc>
          <w:tcPr>
            <w:tcW w:w="1812" w:type="dxa"/>
            <w:shd w:val="clear" w:color="auto" w:fill="FFFFCC"/>
            <w:vAlign w:val="center"/>
          </w:tcPr>
          <w:p w:rsidR="0013384D" w:rsidRPr="00CE154E" w:rsidRDefault="0013384D" w:rsidP="002D506F">
            <w:pPr>
              <w:tabs>
                <w:tab w:val="left" w:pos="1576"/>
              </w:tabs>
              <w:jc w:val="center"/>
              <w:rPr>
                <w:rFonts w:ascii="Times New Roman" w:hAnsi="Times New Roman" w:cs="Times New Roman"/>
                <w:color w:val="000000" w:themeColor="text1"/>
                <w:sz w:val="24"/>
                <w:lang w:eastAsia="ru-RU"/>
              </w:rPr>
            </w:pPr>
            <w:r w:rsidRPr="00CE154E">
              <w:rPr>
                <w:rFonts w:ascii="Times New Roman" w:hAnsi="Times New Roman" w:cs="Times New Roman"/>
                <w:color w:val="000000" w:themeColor="text1"/>
                <w:sz w:val="24"/>
                <w:lang w:eastAsia="ru-RU"/>
              </w:rPr>
              <w:t>201</w:t>
            </w:r>
            <w:r>
              <w:rPr>
                <w:rFonts w:ascii="Times New Roman" w:hAnsi="Times New Roman" w:cs="Times New Roman"/>
                <w:color w:val="000000" w:themeColor="text1"/>
                <w:sz w:val="24"/>
                <w:lang w:eastAsia="ru-RU"/>
              </w:rPr>
              <w:t>8</w:t>
            </w:r>
            <w:r w:rsidRPr="00CE154E">
              <w:rPr>
                <w:rFonts w:ascii="Times New Roman" w:hAnsi="Times New Roman" w:cs="Times New Roman"/>
                <w:color w:val="000000" w:themeColor="text1"/>
                <w:sz w:val="24"/>
                <w:lang w:eastAsia="ru-RU"/>
              </w:rPr>
              <w:t>г.</w:t>
            </w:r>
          </w:p>
        </w:tc>
        <w:tc>
          <w:tcPr>
            <w:tcW w:w="1812" w:type="dxa"/>
            <w:shd w:val="clear" w:color="auto" w:fill="FFFFCC"/>
            <w:vAlign w:val="center"/>
          </w:tcPr>
          <w:p w:rsidR="0013384D" w:rsidRPr="00CE154E" w:rsidRDefault="0013384D" w:rsidP="002D506F">
            <w:pPr>
              <w:tabs>
                <w:tab w:val="left" w:pos="1576"/>
              </w:tabs>
              <w:jc w:val="center"/>
              <w:rPr>
                <w:rFonts w:ascii="Times New Roman" w:hAnsi="Times New Roman" w:cs="Times New Roman"/>
                <w:color w:val="000000" w:themeColor="text1"/>
                <w:sz w:val="24"/>
                <w:lang w:eastAsia="ru-RU"/>
              </w:rPr>
            </w:pPr>
            <w:r w:rsidRPr="00CE154E">
              <w:rPr>
                <w:rFonts w:ascii="Times New Roman" w:hAnsi="Times New Roman" w:cs="Times New Roman"/>
                <w:color w:val="000000" w:themeColor="text1"/>
                <w:sz w:val="24"/>
                <w:lang w:eastAsia="ru-RU"/>
              </w:rPr>
              <w:t>201</w:t>
            </w:r>
            <w:r>
              <w:rPr>
                <w:rFonts w:ascii="Times New Roman" w:hAnsi="Times New Roman" w:cs="Times New Roman"/>
                <w:color w:val="000000" w:themeColor="text1"/>
                <w:sz w:val="24"/>
                <w:lang w:eastAsia="ru-RU"/>
              </w:rPr>
              <w:t>9</w:t>
            </w:r>
            <w:r w:rsidRPr="00CE154E">
              <w:rPr>
                <w:rFonts w:ascii="Times New Roman" w:hAnsi="Times New Roman" w:cs="Times New Roman"/>
                <w:color w:val="000000" w:themeColor="text1"/>
                <w:sz w:val="24"/>
                <w:lang w:eastAsia="ru-RU"/>
              </w:rPr>
              <w:t>г.</w:t>
            </w:r>
          </w:p>
        </w:tc>
        <w:tc>
          <w:tcPr>
            <w:tcW w:w="1611" w:type="dxa"/>
            <w:shd w:val="clear" w:color="auto" w:fill="FFFFCC"/>
          </w:tcPr>
          <w:p w:rsidR="0013384D" w:rsidRPr="00CE154E" w:rsidRDefault="0013384D" w:rsidP="002D506F">
            <w:pPr>
              <w:tabs>
                <w:tab w:val="left" w:pos="1576"/>
              </w:tabs>
              <w:jc w:val="center"/>
              <w:rPr>
                <w:rFonts w:ascii="Times New Roman" w:hAnsi="Times New Roman" w:cs="Times New Roman"/>
                <w:color w:val="000000" w:themeColor="text1"/>
                <w:sz w:val="24"/>
                <w:lang w:eastAsia="ru-RU"/>
              </w:rPr>
            </w:pPr>
            <w:r w:rsidRPr="00887729">
              <w:rPr>
                <w:rFonts w:ascii="Times New Roman" w:eastAsiaTheme="minorEastAsia" w:hAnsi="Times New Roman"/>
                <w:sz w:val="24"/>
                <w:lang w:eastAsia="ru-RU"/>
              </w:rPr>
              <w:t>Доля в общем обороте хозяйствующих субъектов (оценка)</w:t>
            </w:r>
          </w:p>
        </w:tc>
      </w:tr>
      <w:tr w:rsidR="0013384D" w:rsidTr="002D506F">
        <w:tc>
          <w:tcPr>
            <w:tcW w:w="2544" w:type="dxa"/>
            <w:vAlign w:val="center"/>
          </w:tcPr>
          <w:p w:rsidR="0013384D" w:rsidRPr="00CE154E" w:rsidRDefault="0013384D" w:rsidP="002D506F">
            <w:pPr>
              <w:tabs>
                <w:tab w:val="left" w:pos="1576"/>
              </w:tabs>
              <w:jc w:val="center"/>
              <w:rPr>
                <w:rFonts w:ascii="Times New Roman" w:hAnsi="Times New Roman" w:cs="Times New Roman"/>
                <w:color w:val="000000" w:themeColor="text1"/>
                <w:sz w:val="24"/>
                <w:lang w:eastAsia="ru-RU"/>
              </w:rPr>
            </w:pPr>
            <w:r w:rsidRPr="00CE154E">
              <w:rPr>
                <w:rFonts w:ascii="Times New Roman" w:hAnsi="Times New Roman" w:cs="Times New Roman"/>
                <w:color w:val="000000" w:themeColor="text1"/>
                <w:sz w:val="24"/>
                <w:lang w:eastAsia="ru-RU"/>
              </w:rPr>
              <w:t>Муниципальные, государственные хозяйствующие субъекты, шт.</w:t>
            </w:r>
          </w:p>
        </w:tc>
        <w:tc>
          <w:tcPr>
            <w:tcW w:w="1792" w:type="dxa"/>
            <w:vAlign w:val="center"/>
          </w:tcPr>
          <w:p w:rsidR="0013384D" w:rsidRPr="00CE154E" w:rsidRDefault="0013384D" w:rsidP="002D506F">
            <w:pPr>
              <w:tabs>
                <w:tab w:val="left" w:pos="1576"/>
              </w:tabs>
              <w:jc w:val="center"/>
              <w:rPr>
                <w:rFonts w:ascii="Times New Roman" w:hAnsi="Times New Roman" w:cs="Times New Roman"/>
                <w:color w:val="000000" w:themeColor="text1"/>
                <w:sz w:val="24"/>
                <w:lang w:eastAsia="ru-RU"/>
              </w:rPr>
            </w:pPr>
            <w:r w:rsidRPr="00CE154E">
              <w:rPr>
                <w:rFonts w:ascii="Times New Roman" w:hAnsi="Times New Roman" w:cs="Times New Roman"/>
                <w:color w:val="000000" w:themeColor="text1"/>
                <w:sz w:val="24"/>
                <w:lang w:eastAsia="ru-RU"/>
              </w:rPr>
              <w:t>34</w:t>
            </w:r>
          </w:p>
        </w:tc>
        <w:tc>
          <w:tcPr>
            <w:tcW w:w="1812" w:type="dxa"/>
            <w:vAlign w:val="center"/>
          </w:tcPr>
          <w:p w:rsidR="0013384D" w:rsidRPr="00CE154E" w:rsidRDefault="0013384D" w:rsidP="002D506F">
            <w:pPr>
              <w:tabs>
                <w:tab w:val="left" w:pos="1576"/>
              </w:tabs>
              <w:jc w:val="center"/>
              <w:rPr>
                <w:rFonts w:ascii="Times New Roman" w:hAnsi="Times New Roman" w:cs="Times New Roman"/>
                <w:color w:val="000000" w:themeColor="text1"/>
                <w:sz w:val="24"/>
                <w:lang w:eastAsia="ru-RU"/>
              </w:rPr>
            </w:pPr>
            <w:r w:rsidRPr="00CE154E">
              <w:rPr>
                <w:rFonts w:ascii="Times New Roman" w:hAnsi="Times New Roman" w:cs="Times New Roman"/>
                <w:color w:val="000000" w:themeColor="text1"/>
                <w:sz w:val="24"/>
                <w:lang w:eastAsia="ru-RU"/>
              </w:rPr>
              <w:t>34</w:t>
            </w:r>
          </w:p>
        </w:tc>
        <w:tc>
          <w:tcPr>
            <w:tcW w:w="1812" w:type="dxa"/>
            <w:vAlign w:val="center"/>
          </w:tcPr>
          <w:p w:rsidR="0013384D" w:rsidRPr="00CE154E" w:rsidRDefault="0013384D" w:rsidP="002D506F">
            <w:pPr>
              <w:tabs>
                <w:tab w:val="left" w:pos="1576"/>
              </w:tabs>
              <w:jc w:val="center"/>
              <w:rPr>
                <w:rFonts w:ascii="Times New Roman" w:hAnsi="Times New Roman" w:cs="Times New Roman"/>
                <w:color w:val="000000" w:themeColor="text1"/>
                <w:sz w:val="24"/>
                <w:lang w:eastAsia="ru-RU"/>
              </w:rPr>
            </w:pPr>
            <w:r w:rsidRPr="00CE154E">
              <w:rPr>
                <w:rFonts w:ascii="Times New Roman" w:hAnsi="Times New Roman" w:cs="Times New Roman"/>
                <w:color w:val="000000" w:themeColor="text1"/>
                <w:sz w:val="24"/>
                <w:lang w:eastAsia="ru-RU"/>
              </w:rPr>
              <w:t>3</w:t>
            </w:r>
            <w:r>
              <w:rPr>
                <w:rFonts w:ascii="Times New Roman" w:hAnsi="Times New Roman" w:cs="Times New Roman"/>
                <w:color w:val="000000" w:themeColor="text1"/>
                <w:sz w:val="24"/>
                <w:lang w:eastAsia="ru-RU"/>
              </w:rPr>
              <w:t>5</w:t>
            </w:r>
          </w:p>
        </w:tc>
        <w:tc>
          <w:tcPr>
            <w:tcW w:w="1611" w:type="dxa"/>
            <w:vAlign w:val="center"/>
          </w:tcPr>
          <w:p w:rsidR="0013384D" w:rsidRPr="00CE154E" w:rsidRDefault="0013384D" w:rsidP="002D506F">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92,1</w:t>
            </w:r>
          </w:p>
        </w:tc>
      </w:tr>
      <w:tr w:rsidR="0013384D" w:rsidTr="002D506F">
        <w:tc>
          <w:tcPr>
            <w:tcW w:w="2544" w:type="dxa"/>
            <w:vAlign w:val="center"/>
          </w:tcPr>
          <w:p w:rsidR="0013384D" w:rsidRPr="00CE154E" w:rsidRDefault="0013384D" w:rsidP="002D506F">
            <w:pPr>
              <w:tabs>
                <w:tab w:val="left" w:pos="1576"/>
              </w:tabs>
              <w:jc w:val="center"/>
              <w:rPr>
                <w:rFonts w:ascii="Times New Roman" w:hAnsi="Times New Roman" w:cs="Times New Roman"/>
                <w:color w:val="000000" w:themeColor="text1"/>
                <w:sz w:val="24"/>
                <w:lang w:eastAsia="ru-RU"/>
              </w:rPr>
            </w:pPr>
            <w:r w:rsidRPr="00CE154E">
              <w:rPr>
                <w:rFonts w:ascii="Times New Roman" w:hAnsi="Times New Roman" w:cs="Times New Roman"/>
                <w:color w:val="000000" w:themeColor="text1"/>
                <w:sz w:val="24"/>
                <w:lang w:eastAsia="ru-RU"/>
              </w:rPr>
              <w:t>Коммерческие хозяйствующие субъекты шт.</w:t>
            </w:r>
          </w:p>
        </w:tc>
        <w:tc>
          <w:tcPr>
            <w:tcW w:w="1792" w:type="dxa"/>
            <w:vAlign w:val="center"/>
          </w:tcPr>
          <w:p w:rsidR="0013384D" w:rsidRPr="00CE154E" w:rsidRDefault="0013384D" w:rsidP="002D506F">
            <w:pPr>
              <w:tabs>
                <w:tab w:val="left" w:pos="1576"/>
              </w:tabs>
              <w:jc w:val="center"/>
              <w:rPr>
                <w:rFonts w:ascii="Times New Roman" w:hAnsi="Times New Roman" w:cs="Times New Roman"/>
                <w:color w:val="000000" w:themeColor="text1"/>
                <w:sz w:val="24"/>
                <w:lang w:eastAsia="ru-RU"/>
              </w:rPr>
            </w:pPr>
            <w:r w:rsidRPr="00CE154E">
              <w:rPr>
                <w:rFonts w:ascii="Times New Roman" w:hAnsi="Times New Roman" w:cs="Times New Roman"/>
                <w:color w:val="000000" w:themeColor="text1"/>
                <w:sz w:val="24"/>
                <w:lang w:eastAsia="ru-RU"/>
              </w:rPr>
              <w:t>3</w:t>
            </w:r>
          </w:p>
        </w:tc>
        <w:tc>
          <w:tcPr>
            <w:tcW w:w="1812" w:type="dxa"/>
            <w:vAlign w:val="center"/>
          </w:tcPr>
          <w:p w:rsidR="0013384D" w:rsidRPr="00CE154E" w:rsidRDefault="0013384D" w:rsidP="002D506F">
            <w:pPr>
              <w:tabs>
                <w:tab w:val="left" w:pos="1576"/>
              </w:tabs>
              <w:jc w:val="center"/>
              <w:rPr>
                <w:rFonts w:ascii="Times New Roman" w:hAnsi="Times New Roman" w:cs="Times New Roman"/>
                <w:color w:val="000000" w:themeColor="text1"/>
                <w:sz w:val="24"/>
                <w:lang w:eastAsia="ru-RU"/>
              </w:rPr>
            </w:pPr>
            <w:r w:rsidRPr="00CE154E">
              <w:rPr>
                <w:rFonts w:ascii="Times New Roman" w:hAnsi="Times New Roman" w:cs="Times New Roman"/>
                <w:color w:val="000000" w:themeColor="text1"/>
                <w:sz w:val="24"/>
                <w:lang w:eastAsia="ru-RU"/>
              </w:rPr>
              <w:t>3</w:t>
            </w:r>
          </w:p>
        </w:tc>
        <w:tc>
          <w:tcPr>
            <w:tcW w:w="1812" w:type="dxa"/>
            <w:vAlign w:val="center"/>
          </w:tcPr>
          <w:p w:rsidR="0013384D" w:rsidRPr="00CE154E" w:rsidRDefault="0013384D" w:rsidP="002D506F">
            <w:pPr>
              <w:tabs>
                <w:tab w:val="left" w:pos="1576"/>
              </w:tabs>
              <w:jc w:val="center"/>
              <w:rPr>
                <w:rFonts w:ascii="Times New Roman" w:hAnsi="Times New Roman" w:cs="Times New Roman"/>
                <w:color w:val="000000" w:themeColor="text1"/>
                <w:sz w:val="24"/>
                <w:lang w:eastAsia="ru-RU"/>
              </w:rPr>
            </w:pPr>
            <w:r w:rsidRPr="00CE154E">
              <w:rPr>
                <w:rFonts w:ascii="Times New Roman" w:hAnsi="Times New Roman" w:cs="Times New Roman"/>
                <w:color w:val="000000" w:themeColor="text1"/>
                <w:sz w:val="24"/>
                <w:lang w:eastAsia="ru-RU"/>
              </w:rPr>
              <w:t>3</w:t>
            </w:r>
          </w:p>
        </w:tc>
        <w:tc>
          <w:tcPr>
            <w:tcW w:w="1611" w:type="dxa"/>
            <w:vAlign w:val="center"/>
          </w:tcPr>
          <w:p w:rsidR="0013384D" w:rsidRPr="00CE154E" w:rsidRDefault="0013384D" w:rsidP="002D506F">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7,9</w:t>
            </w:r>
          </w:p>
        </w:tc>
      </w:tr>
    </w:tbl>
    <w:p w:rsidR="0013384D" w:rsidRDefault="0013384D" w:rsidP="0013384D">
      <w:pPr>
        <w:tabs>
          <w:tab w:val="left" w:pos="1576"/>
        </w:tabs>
        <w:spacing w:after="0" w:line="240" w:lineRule="auto"/>
        <w:jc w:val="both"/>
        <w:rPr>
          <w:rFonts w:ascii="Times New Roman" w:eastAsia="Times New Roman" w:hAnsi="Times New Roman" w:cs="Times New Roman"/>
          <w:sz w:val="28"/>
          <w:szCs w:val="20"/>
          <w:lang w:eastAsia="ru-RU"/>
        </w:rPr>
      </w:pPr>
    </w:p>
    <w:p w:rsidR="0013384D" w:rsidRPr="0019692B" w:rsidRDefault="0013384D" w:rsidP="0013384D">
      <w:pPr>
        <w:tabs>
          <w:tab w:val="left" w:pos="1576"/>
        </w:tabs>
        <w:spacing w:after="0" w:line="240" w:lineRule="auto"/>
        <w:ind w:firstLine="993"/>
        <w:jc w:val="both"/>
        <w:rPr>
          <w:rFonts w:ascii="Times New Roman" w:eastAsia="Times New Roman" w:hAnsi="Times New Roman" w:cs="Times New Roman"/>
          <w:b/>
          <w:sz w:val="28"/>
          <w:szCs w:val="20"/>
          <w:lang w:eastAsia="ru-RU"/>
        </w:rPr>
      </w:pPr>
      <w:r w:rsidRPr="0019692B">
        <w:rPr>
          <w:rFonts w:ascii="Times New Roman" w:eastAsia="Times New Roman" w:hAnsi="Times New Roman" w:cs="Times New Roman"/>
          <w:b/>
          <w:sz w:val="28"/>
          <w:szCs w:val="20"/>
          <w:lang w:eastAsia="ru-RU"/>
        </w:rPr>
        <w:t>Охват детей дополнительным образованием</w:t>
      </w:r>
    </w:p>
    <w:p w:rsidR="0013384D" w:rsidRDefault="0013384D" w:rsidP="0013384D">
      <w:pPr>
        <w:tabs>
          <w:tab w:val="left" w:pos="1576"/>
        </w:tabs>
        <w:spacing w:after="0" w:line="240" w:lineRule="auto"/>
        <w:ind w:firstLine="993"/>
        <w:jc w:val="both"/>
        <w:rPr>
          <w:rFonts w:ascii="Times New Roman" w:eastAsia="Times New Roman" w:hAnsi="Times New Roman" w:cs="Times New Roman"/>
          <w:sz w:val="28"/>
          <w:szCs w:val="20"/>
          <w:lang w:eastAsia="ru-RU"/>
        </w:rPr>
      </w:pPr>
    </w:p>
    <w:p w:rsidR="0013384D" w:rsidRDefault="0013384D" w:rsidP="0013384D">
      <w:pPr>
        <w:tabs>
          <w:tab w:val="left" w:pos="1576"/>
        </w:tabs>
        <w:spacing w:after="0" w:line="240" w:lineRule="auto"/>
        <w:jc w:val="both"/>
        <w:rPr>
          <w:rFonts w:ascii="Times New Roman" w:eastAsia="Times New Roman" w:hAnsi="Times New Roman" w:cs="Times New Roman"/>
          <w:sz w:val="28"/>
          <w:szCs w:val="20"/>
          <w:lang w:eastAsia="ru-RU"/>
        </w:rPr>
      </w:pPr>
    </w:p>
    <w:p w:rsidR="0013384D" w:rsidRPr="009A080E" w:rsidRDefault="0013384D" w:rsidP="0013384D">
      <w:pPr>
        <w:tabs>
          <w:tab w:val="left" w:pos="1576"/>
        </w:tabs>
        <w:spacing w:after="0" w:line="240" w:lineRule="auto"/>
        <w:ind w:firstLine="993"/>
        <w:jc w:val="both"/>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drawing>
          <wp:inline distT="0" distB="0" distL="0" distR="0" wp14:anchorId="673ABEF7" wp14:editId="53BCF999">
            <wp:extent cx="4576114" cy="1610436"/>
            <wp:effectExtent l="19050" t="0" r="14936" b="8814"/>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B0342" w:rsidRDefault="0013384D" w:rsidP="0013384D">
      <w:pPr>
        <w:tabs>
          <w:tab w:val="left" w:pos="1195"/>
        </w:tabs>
        <w:spacing w:after="0" w:line="240" w:lineRule="auto"/>
        <w:jc w:val="both"/>
        <w:rPr>
          <w:rFonts w:ascii="Times New Roman" w:hAnsi="Times New Roman" w:cs="Times New Roman"/>
          <w:sz w:val="28"/>
          <w:lang w:eastAsia="ru-RU"/>
        </w:rPr>
      </w:pPr>
      <w:r>
        <w:rPr>
          <w:rFonts w:ascii="Times New Roman" w:hAnsi="Times New Roman" w:cs="Times New Roman"/>
          <w:sz w:val="28"/>
          <w:lang w:eastAsia="ru-RU"/>
        </w:rPr>
        <w:tab/>
      </w:r>
    </w:p>
    <w:p w:rsidR="00BC0C8E" w:rsidRDefault="00BC0C8E" w:rsidP="00BC0C8E">
      <w:pPr>
        <w:tabs>
          <w:tab w:val="left" w:pos="1195"/>
        </w:tabs>
        <w:spacing w:after="0" w:line="240" w:lineRule="auto"/>
        <w:jc w:val="both"/>
        <w:rPr>
          <w:rFonts w:ascii="Times New Roman" w:hAnsi="Times New Roman" w:cs="Times New Roman"/>
          <w:sz w:val="28"/>
          <w:lang w:eastAsia="ru-RU"/>
        </w:rPr>
      </w:pPr>
      <w:r>
        <w:rPr>
          <w:rFonts w:ascii="Times New Roman" w:hAnsi="Times New Roman" w:cs="Times New Roman"/>
          <w:sz w:val="28"/>
          <w:lang w:eastAsia="ru-RU"/>
        </w:rPr>
        <w:t xml:space="preserve">            Д</w:t>
      </w:r>
      <w:r w:rsidRPr="00BC0C8E">
        <w:rPr>
          <w:rFonts w:ascii="Times New Roman" w:hAnsi="Times New Roman" w:cs="Times New Roman"/>
          <w:sz w:val="28"/>
          <w:lang w:eastAsia="ru-RU"/>
        </w:rPr>
        <w:t xml:space="preserve">ля обеспечения общедоступности дополнительного образования </w:t>
      </w:r>
      <w:r>
        <w:rPr>
          <w:rFonts w:ascii="Times New Roman" w:hAnsi="Times New Roman" w:cs="Times New Roman"/>
          <w:sz w:val="28"/>
          <w:lang w:eastAsia="ru-RU"/>
        </w:rPr>
        <w:t>информация о возможностях получения дополнительного образования размещается на платформе «</w:t>
      </w:r>
      <w:r w:rsidRPr="00BC0C8E">
        <w:rPr>
          <w:rFonts w:ascii="Times New Roman" w:hAnsi="Times New Roman" w:cs="Times New Roman"/>
          <w:sz w:val="28"/>
          <w:lang w:eastAsia="ru-RU"/>
        </w:rPr>
        <w:t xml:space="preserve">Навигатор дополнительного образования </w:t>
      </w:r>
      <w:r>
        <w:rPr>
          <w:rFonts w:ascii="Times New Roman" w:hAnsi="Times New Roman" w:cs="Times New Roman"/>
          <w:sz w:val="28"/>
          <w:lang w:eastAsia="ru-RU"/>
        </w:rPr>
        <w:t>Краснодарского края»</w:t>
      </w:r>
      <w:r w:rsidRPr="00BC0C8E">
        <w:rPr>
          <w:rFonts w:ascii="Times New Roman" w:hAnsi="Times New Roman" w:cs="Times New Roman"/>
          <w:sz w:val="28"/>
          <w:lang w:eastAsia="ru-RU"/>
        </w:rPr>
        <w:t xml:space="preserve">, что позволяет родителям (законным представителям) выбирать секции и кружки по интересам ребенка на всей территории </w:t>
      </w:r>
      <w:r>
        <w:rPr>
          <w:rFonts w:ascii="Times New Roman" w:hAnsi="Times New Roman" w:cs="Times New Roman"/>
          <w:sz w:val="28"/>
          <w:lang w:eastAsia="ru-RU"/>
        </w:rPr>
        <w:t>муниципального образования</w:t>
      </w:r>
      <w:r w:rsidRPr="00BC0C8E">
        <w:rPr>
          <w:rFonts w:ascii="Times New Roman" w:hAnsi="Times New Roman" w:cs="Times New Roman"/>
          <w:sz w:val="28"/>
          <w:lang w:eastAsia="ru-RU"/>
        </w:rPr>
        <w:t xml:space="preserve">. </w:t>
      </w:r>
    </w:p>
    <w:p w:rsidR="00BC0C8E" w:rsidRDefault="00BC0C8E" w:rsidP="00BC0C8E">
      <w:pPr>
        <w:tabs>
          <w:tab w:val="left" w:pos="1195"/>
        </w:tabs>
        <w:spacing w:after="0" w:line="240" w:lineRule="auto"/>
        <w:jc w:val="both"/>
        <w:rPr>
          <w:rFonts w:ascii="Times New Roman" w:hAnsi="Times New Roman" w:cs="Times New Roman"/>
          <w:sz w:val="28"/>
          <w:lang w:eastAsia="ru-RU"/>
        </w:rPr>
      </w:pPr>
      <w:r>
        <w:rPr>
          <w:rFonts w:ascii="Times New Roman" w:hAnsi="Times New Roman" w:cs="Times New Roman"/>
          <w:sz w:val="28"/>
          <w:lang w:eastAsia="ru-RU"/>
        </w:rPr>
        <w:t xml:space="preserve">            </w:t>
      </w:r>
      <w:r w:rsidRPr="00BC0C8E">
        <w:rPr>
          <w:rFonts w:ascii="Times New Roman" w:hAnsi="Times New Roman" w:cs="Times New Roman"/>
          <w:sz w:val="28"/>
          <w:lang w:eastAsia="ru-RU"/>
        </w:rPr>
        <w:t xml:space="preserve">Таким образом, в </w:t>
      </w:r>
      <w:r>
        <w:rPr>
          <w:rFonts w:ascii="Times New Roman" w:hAnsi="Times New Roman" w:cs="Times New Roman"/>
          <w:sz w:val="28"/>
          <w:lang w:eastAsia="ru-RU"/>
        </w:rPr>
        <w:t>городе</w:t>
      </w:r>
      <w:r w:rsidRPr="00BC0C8E">
        <w:rPr>
          <w:rFonts w:ascii="Times New Roman" w:hAnsi="Times New Roman" w:cs="Times New Roman"/>
          <w:sz w:val="28"/>
          <w:lang w:eastAsia="ru-RU"/>
        </w:rPr>
        <w:t xml:space="preserve"> созданы благоприятные условия для организации и осуществления предпринимательской деятельности в сфере дополнительного образования детей. Но на большей территории </w:t>
      </w:r>
      <w:r>
        <w:rPr>
          <w:rFonts w:ascii="Times New Roman" w:hAnsi="Times New Roman" w:cs="Times New Roman"/>
          <w:sz w:val="28"/>
          <w:lang w:eastAsia="ru-RU"/>
        </w:rPr>
        <w:t>муниципалитета</w:t>
      </w:r>
      <w:r w:rsidRPr="00BC0C8E">
        <w:rPr>
          <w:rFonts w:ascii="Times New Roman" w:hAnsi="Times New Roman" w:cs="Times New Roman"/>
          <w:sz w:val="28"/>
          <w:lang w:eastAsia="ru-RU"/>
        </w:rPr>
        <w:t xml:space="preserve">, особенно в сельских </w:t>
      </w:r>
      <w:r>
        <w:rPr>
          <w:rFonts w:ascii="Times New Roman" w:hAnsi="Times New Roman" w:cs="Times New Roman"/>
          <w:sz w:val="28"/>
          <w:lang w:eastAsia="ru-RU"/>
        </w:rPr>
        <w:t>округах</w:t>
      </w:r>
      <w:r w:rsidRPr="00BC0C8E">
        <w:rPr>
          <w:rFonts w:ascii="Times New Roman" w:hAnsi="Times New Roman" w:cs="Times New Roman"/>
          <w:sz w:val="28"/>
          <w:lang w:eastAsia="ru-RU"/>
        </w:rPr>
        <w:t>, сохраняется главенствующее положение бюджетного сектора. И, в основном, это обусловлено уровнем платежеспособного спроса потребителей.</w:t>
      </w:r>
    </w:p>
    <w:p w:rsidR="00BC0C8E" w:rsidRDefault="00906C27" w:rsidP="0013384D">
      <w:pPr>
        <w:tabs>
          <w:tab w:val="left" w:pos="1195"/>
        </w:tabs>
        <w:spacing w:after="0" w:line="240" w:lineRule="auto"/>
        <w:jc w:val="both"/>
        <w:rPr>
          <w:rFonts w:ascii="Times New Roman" w:hAnsi="Times New Roman" w:cs="Times New Roman"/>
          <w:b/>
          <w:bCs/>
          <w:i/>
          <w:iCs/>
          <w:sz w:val="28"/>
          <w:lang w:eastAsia="ru-RU"/>
        </w:rPr>
      </w:pPr>
      <w:r>
        <w:rPr>
          <w:rFonts w:ascii="Times New Roman" w:hAnsi="Times New Roman" w:cs="Times New Roman"/>
          <w:b/>
          <w:bCs/>
          <w:i/>
          <w:iCs/>
          <w:sz w:val="28"/>
          <w:lang w:eastAsia="ru-RU"/>
        </w:rPr>
        <w:lastRenderedPageBreak/>
        <w:tab/>
      </w:r>
      <w:r w:rsidRPr="00906C27">
        <w:rPr>
          <w:rFonts w:ascii="Times New Roman" w:hAnsi="Times New Roman" w:cs="Times New Roman"/>
          <w:b/>
          <w:bCs/>
          <w:i/>
          <w:iCs/>
          <w:sz w:val="28"/>
          <w:lang w:eastAsia="ru-RU"/>
        </w:rPr>
        <w:t>Характеристика удовлетворенности населения</w:t>
      </w:r>
    </w:p>
    <w:p w:rsidR="00906C27" w:rsidRDefault="00906C27" w:rsidP="0013384D">
      <w:pPr>
        <w:tabs>
          <w:tab w:val="left" w:pos="1195"/>
        </w:tabs>
        <w:spacing w:after="0" w:line="240" w:lineRule="auto"/>
        <w:jc w:val="both"/>
        <w:rPr>
          <w:rFonts w:ascii="Times New Roman" w:hAnsi="Times New Roman" w:cs="Times New Roman"/>
          <w:b/>
          <w:bCs/>
          <w:i/>
          <w:iCs/>
          <w:sz w:val="28"/>
          <w:lang w:eastAsia="ru-RU"/>
        </w:rPr>
      </w:pPr>
    </w:p>
    <w:p w:rsidR="00906C27" w:rsidRPr="00906C27" w:rsidRDefault="00906C27" w:rsidP="00906C2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906C27">
        <w:rPr>
          <w:rFonts w:ascii="Times New Roman" w:eastAsia="Calibri" w:hAnsi="Times New Roman" w:cs="Times New Roman"/>
          <w:kern w:val="0"/>
          <w:sz w:val="28"/>
          <w:szCs w:val="28"/>
          <w:lang w:eastAsia="en-US"/>
        </w:rPr>
        <w:t>По результатам опроса жителей муниципального образования город Новороссийск о состоянии рынка услуг дополнительного образования детей</w:t>
      </w:r>
      <w:r w:rsidRPr="00906C27">
        <w:rPr>
          <w:rFonts w:ascii="Times New Roman" w:eastAsia="Calibri" w:hAnsi="Times New Roman" w:cs="Times New Roman"/>
          <w:b/>
          <w:kern w:val="0"/>
          <w:sz w:val="28"/>
          <w:szCs w:val="28"/>
          <w:lang w:eastAsia="en-US"/>
        </w:rPr>
        <w:t xml:space="preserve"> –</w:t>
      </w:r>
      <w:r w:rsidR="002B42AF">
        <w:rPr>
          <w:rFonts w:ascii="Times New Roman" w:eastAsia="Calibri" w:hAnsi="Times New Roman" w:cs="Times New Roman"/>
          <w:b/>
          <w:kern w:val="0"/>
          <w:sz w:val="28"/>
          <w:szCs w:val="28"/>
          <w:lang w:eastAsia="en-US"/>
        </w:rPr>
        <w:t xml:space="preserve"> </w:t>
      </w:r>
      <w:r w:rsidRPr="00906C27">
        <w:rPr>
          <w:rFonts w:ascii="Times New Roman" w:eastAsia="Calibri" w:hAnsi="Times New Roman" w:cs="Times New Roman"/>
          <w:kern w:val="0"/>
          <w:sz w:val="28"/>
          <w:szCs w:val="28"/>
          <w:lang w:eastAsia="en-US"/>
        </w:rPr>
        <w:t xml:space="preserve">28% опрошенных считают, что услуг дополнительного образования детей «достаточно», 62,6 % считают, что рынок услуг дополнительного образования детей «избыточен», 9 % считают, что данных услуг «мало» и 0,4 % что рынка услуг дополнительного образования детей «нет совсем». </w:t>
      </w:r>
    </w:p>
    <w:p w:rsidR="00906C27" w:rsidRPr="00906C27" w:rsidRDefault="00906C27" w:rsidP="00906C27">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906C27">
        <w:rPr>
          <w:rFonts w:ascii="Times New Roman" w:eastAsia="Calibri" w:hAnsi="Times New Roman" w:cs="Times New Roman"/>
          <w:noProof/>
          <w:kern w:val="0"/>
          <w:sz w:val="28"/>
          <w:szCs w:val="28"/>
          <w:lang w:eastAsia="ru-RU"/>
        </w:rPr>
        <w:drawing>
          <wp:inline distT="0" distB="0" distL="0" distR="0" wp14:anchorId="6346E840" wp14:editId="3248D6B0">
            <wp:extent cx="5219700" cy="3114675"/>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906C27" w:rsidRPr="00906C27" w:rsidRDefault="00906C27" w:rsidP="00906C2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906C27">
        <w:rPr>
          <w:rFonts w:ascii="Times New Roman" w:eastAsia="Calibri" w:hAnsi="Times New Roman" w:cs="Times New Roman"/>
          <w:kern w:val="0"/>
          <w:sz w:val="28"/>
          <w:szCs w:val="28"/>
          <w:lang w:eastAsia="en-US"/>
        </w:rPr>
        <w:t>В сравнении с 2018 годом снизился процент опрошенных, которые считают, что услуг дополнительного образования детей «достаточно» на 16 %, увеличился процент опрошенных, считающих что данных услуг «избыточно» на 30,6 %, снизился процент опрошенных, считающих что услуг дополнительного образования детей «мало» на 14 %. Процент респондентов, считающих что услуг дополнительного образования детей «нет совсем» снизился на 0,6 %.</w:t>
      </w:r>
    </w:p>
    <w:p w:rsidR="00906C27" w:rsidRPr="00906C27" w:rsidRDefault="00906C27" w:rsidP="00906C2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906C27">
        <w:rPr>
          <w:rFonts w:ascii="Times New Roman" w:eastAsia="Calibri" w:hAnsi="Times New Roman" w:cs="Times New Roman"/>
          <w:kern w:val="0"/>
          <w:sz w:val="28"/>
          <w:szCs w:val="28"/>
          <w:lang w:eastAsia="en-US"/>
        </w:rPr>
        <w:t xml:space="preserve">Рынком услуг дополнительного образования детей удовлетворены 89 % опрошенных, скорее удовлетворены – 4,6 %, 3,3 %  – скорее не удовлетворены и 2,7 % – не удовлетворены. </w:t>
      </w:r>
    </w:p>
    <w:p w:rsidR="00906C27" w:rsidRPr="00906C27" w:rsidRDefault="00906C27" w:rsidP="00906C27">
      <w:pPr>
        <w:tabs>
          <w:tab w:val="left" w:pos="2145"/>
        </w:tabs>
        <w:suppressAutoHyphens w:val="0"/>
        <w:spacing w:after="0" w:line="240" w:lineRule="auto"/>
        <w:jc w:val="center"/>
        <w:textAlignment w:val="auto"/>
        <w:rPr>
          <w:rFonts w:ascii="Times New Roman" w:eastAsia="Calibri" w:hAnsi="Times New Roman" w:cs="Times New Roman"/>
          <w:kern w:val="0"/>
          <w:sz w:val="28"/>
          <w:szCs w:val="28"/>
          <w:highlight w:val="yellow"/>
          <w:lang w:eastAsia="en-US"/>
        </w:rPr>
      </w:pPr>
      <w:r w:rsidRPr="00906C27">
        <w:rPr>
          <w:rFonts w:ascii="Times New Roman" w:eastAsia="Calibri" w:hAnsi="Times New Roman" w:cs="Times New Roman"/>
          <w:noProof/>
          <w:kern w:val="0"/>
          <w:sz w:val="28"/>
          <w:szCs w:val="28"/>
          <w:lang w:eastAsia="ru-RU"/>
        </w:rPr>
        <w:drawing>
          <wp:inline distT="0" distB="0" distL="0" distR="0" wp14:anchorId="2F60E5F2" wp14:editId="33623DBF">
            <wp:extent cx="6045835" cy="2429302"/>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906C27" w:rsidRDefault="00375CD0" w:rsidP="00906C27">
      <w:pPr>
        <w:tabs>
          <w:tab w:val="left" w:pos="1195"/>
        </w:tabs>
        <w:spacing w:after="0" w:line="240" w:lineRule="auto"/>
        <w:jc w:val="both"/>
        <w:rPr>
          <w:rFonts w:ascii="Times New Roman" w:hAnsi="Times New Roman" w:cs="Times New Roman"/>
          <w:b/>
          <w:bCs/>
          <w:i/>
          <w:iCs/>
          <w:sz w:val="28"/>
          <w:lang w:eastAsia="ru-RU"/>
        </w:rPr>
      </w:pPr>
      <w:r>
        <w:rPr>
          <w:rFonts w:ascii="Times New Roman" w:eastAsia="Calibri" w:hAnsi="Times New Roman" w:cs="Times New Roman"/>
          <w:kern w:val="0"/>
          <w:sz w:val="28"/>
          <w:szCs w:val="28"/>
          <w:lang w:eastAsia="en-US"/>
        </w:rPr>
        <w:lastRenderedPageBreak/>
        <w:t xml:space="preserve">            </w:t>
      </w:r>
      <w:r w:rsidR="00906C27" w:rsidRPr="00906C27">
        <w:rPr>
          <w:rFonts w:ascii="Times New Roman" w:eastAsia="Calibri" w:hAnsi="Times New Roman" w:cs="Times New Roman"/>
          <w:kern w:val="0"/>
          <w:sz w:val="28"/>
          <w:szCs w:val="28"/>
          <w:lang w:eastAsia="en-US"/>
        </w:rPr>
        <w:t>В сравнении с 2018 годом процент опрошенных, которые удовлетворены услугами дополнительного образования детей, увеличился на 20 %, снизился процент опрошенных, которые скорее удовлетворены на 9,4 %, снизился процент опрошенных, которые скорее не удовлетворены на 7,7 %, а также процент опрошенных, которые не удовлетворены снизился на 2,3 %.</w:t>
      </w:r>
    </w:p>
    <w:p w:rsidR="00906C27" w:rsidRDefault="00906C27" w:rsidP="0013384D">
      <w:pPr>
        <w:tabs>
          <w:tab w:val="left" w:pos="1195"/>
        </w:tabs>
        <w:spacing w:after="0" w:line="240" w:lineRule="auto"/>
        <w:jc w:val="both"/>
        <w:rPr>
          <w:rFonts w:ascii="Times New Roman" w:hAnsi="Times New Roman" w:cs="Times New Roman"/>
          <w:sz w:val="28"/>
          <w:lang w:eastAsia="ru-RU"/>
        </w:rPr>
      </w:pPr>
    </w:p>
    <w:p w:rsidR="00375CD0" w:rsidRDefault="00E256CF" w:rsidP="00375CD0">
      <w:pPr>
        <w:tabs>
          <w:tab w:val="left" w:pos="1576"/>
        </w:tabs>
        <w:jc w:val="center"/>
        <w:rPr>
          <w:rFonts w:ascii="Times New Roman" w:hAnsi="Times New Roman" w:cs="Times New Roman"/>
          <w:b/>
          <w:sz w:val="28"/>
          <w:lang w:eastAsia="ru-RU"/>
        </w:rPr>
      </w:pPr>
      <w:r>
        <w:rPr>
          <w:rFonts w:ascii="Times New Roman" w:hAnsi="Times New Roman" w:cs="Times New Roman"/>
          <w:b/>
          <w:sz w:val="28"/>
          <w:lang w:eastAsia="ru-RU"/>
        </w:rPr>
        <w:t>5</w:t>
      </w:r>
      <w:r w:rsidR="00375CD0">
        <w:rPr>
          <w:rFonts w:ascii="Times New Roman" w:hAnsi="Times New Roman" w:cs="Times New Roman"/>
          <w:b/>
          <w:sz w:val="28"/>
          <w:lang w:eastAsia="ru-RU"/>
        </w:rPr>
        <w:t xml:space="preserve">. </w:t>
      </w:r>
      <w:r w:rsidR="00375CD0" w:rsidRPr="00AB6C76">
        <w:rPr>
          <w:rFonts w:ascii="Times New Roman" w:hAnsi="Times New Roman" w:cs="Times New Roman"/>
          <w:b/>
          <w:sz w:val="28"/>
          <w:lang w:eastAsia="ru-RU"/>
        </w:rPr>
        <w:t xml:space="preserve"> Рынок </w:t>
      </w:r>
      <w:r>
        <w:rPr>
          <w:rFonts w:ascii="Times New Roman" w:hAnsi="Times New Roman" w:cs="Times New Roman"/>
          <w:b/>
          <w:sz w:val="28"/>
          <w:lang w:eastAsia="ru-RU"/>
        </w:rPr>
        <w:t xml:space="preserve">социальных </w:t>
      </w:r>
      <w:r w:rsidR="00375CD0" w:rsidRPr="00AB6C76">
        <w:rPr>
          <w:rFonts w:ascii="Times New Roman" w:hAnsi="Times New Roman" w:cs="Times New Roman"/>
          <w:b/>
          <w:sz w:val="28"/>
          <w:lang w:eastAsia="ru-RU"/>
        </w:rPr>
        <w:t xml:space="preserve">услуг </w:t>
      </w:r>
    </w:p>
    <w:p w:rsidR="00E256CF" w:rsidRDefault="00E256CF" w:rsidP="00E256CF">
      <w:pPr>
        <w:spacing w:after="0" w:line="240" w:lineRule="auto"/>
        <w:ind w:firstLine="708"/>
        <w:jc w:val="both"/>
        <w:rPr>
          <w:rFonts w:ascii="Times New Roman" w:eastAsia="Times New Roman" w:hAnsi="Times New Roman" w:cs="Times New Roman"/>
          <w:sz w:val="28"/>
          <w:szCs w:val="20"/>
          <w:lang w:eastAsia="ru-RU"/>
        </w:rPr>
      </w:pPr>
      <w:r w:rsidRPr="00E256CF">
        <w:rPr>
          <w:rFonts w:ascii="Times New Roman" w:eastAsia="Times New Roman" w:hAnsi="Times New Roman" w:cs="Times New Roman"/>
          <w:sz w:val="28"/>
          <w:szCs w:val="20"/>
          <w:lang w:eastAsia="ru-RU"/>
        </w:rPr>
        <w:t xml:space="preserve">На территории муниципального образования расположено 2 государственных учреждения социального обслуживания: ГКУ СО КК «Новороссийский комплексный центр реабилитации инвалидов» и ГКУ СО КК «Новороссийский краевой комплексный центр реабилитации детей и подростков с ограниченными возможностями». </w:t>
      </w:r>
    </w:p>
    <w:p w:rsidR="0075157A" w:rsidRDefault="0075157A" w:rsidP="00E256CF">
      <w:pPr>
        <w:spacing w:after="0" w:line="240" w:lineRule="auto"/>
        <w:ind w:firstLine="708"/>
        <w:jc w:val="both"/>
        <w:rPr>
          <w:rFonts w:ascii="Times New Roman" w:eastAsia="Times New Roman" w:hAnsi="Times New Roman" w:cs="Times New Roman"/>
          <w:sz w:val="28"/>
          <w:szCs w:val="20"/>
          <w:lang w:eastAsia="ru-RU"/>
        </w:rPr>
      </w:pPr>
    </w:p>
    <w:tbl>
      <w:tblPr>
        <w:tblStyle w:val="21"/>
        <w:tblW w:w="0" w:type="auto"/>
        <w:tblLook w:val="04A0" w:firstRow="1" w:lastRow="0" w:firstColumn="1" w:lastColumn="0" w:noHBand="0" w:noVBand="1"/>
      </w:tblPr>
      <w:tblGrid>
        <w:gridCol w:w="2500"/>
        <w:gridCol w:w="1746"/>
        <w:gridCol w:w="1768"/>
        <w:gridCol w:w="1768"/>
        <w:gridCol w:w="1847"/>
      </w:tblGrid>
      <w:tr w:rsidR="0075157A" w:rsidRPr="0075157A" w:rsidTr="002D506F">
        <w:tc>
          <w:tcPr>
            <w:tcW w:w="2526" w:type="dxa"/>
            <w:shd w:val="clear" w:color="auto" w:fill="FFFFCC"/>
            <w:vAlign w:val="center"/>
          </w:tcPr>
          <w:p w:rsidR="0075157A" w:rsidRPr="0075157A" w:rsidRDefault="0075157A" w:rsidP="0075157A">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Наименование</w:t>
            </w:r>
          </w:p>
        </w:tc>
        <w:tc>
          <w:tcPr>
            <w:tcW w:w="1796" w:type="dxa"/>
            <w:shd w:val="clear" w:color="auto" w:fill="FFFFCC"/>
            <w:vAlign w:val="center"/>
          </w:tcPr>
          <w:p w:rsidR="0075157A" w:rsidRPr="0075157A" w:rsidRDefault="0075157A" w:rsidP="0075157A">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201</w:t>
            </w:r>
            <w:r>
              <w:rPr>
                <w:rFonts w:ascii="Times New Roman" w:eastAsia="Calibri" w:hAnsi="Times New Roman" w:cs="Times New Roman"/>
                <w:color w:val="000000"/>
                <w:kern w:val="0"/>
                <w:sz w:val="24"/>
                <w:lang w:eastAsia="ru-RU"/>
              </w:rPr>
              <w:t>7</w:t>
            </w:r>
            <w:r w:rsidRPr="0075157A">
              <w:rPr>
                <w:rFonts w:ascii="Times New Roman" w:eastAsia="Calibri" w:hAnsi="Times New Roman" w:cs="Times New Roman"/>
                <w:color w:val="000000"/>
                <w:kern w:val="0"/>
                <w:sz w:val="24"/>
                <w:lang w:eastAsia="ru-RU"/>
              </w:rPr>
              <w:t>г</w:t>
            </w:r>
          </w:p>
        </w:tc>
        <w:tc>
          <w:tcPr>
            <w:tcW w:w="1816" w:type="dxa"/>
            <w:shd w:val="clear" w:color="auto" w:fill="FFFFCC"/>
            <w:vAlign w:val="center"/>
          </w:tcPr>
          <w:p w:rsidR="0075157A" w:rsidRPr="0075157A" w:rsidRDefault="0075157A" w:rsidP="0075157A">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201</w:t>
            </w:r>
            <w:r>
              <w:rPr>
                <w:rFonts w:ascii="Times New Roman" w:eastAsia="Calibri" w:hAnsi="Times New Roman" w:cs="Times New Roman"/>
                <w:color w:val="000000"/>
                <w:kern w:val="0"/>
                <w:sz w:val="24"/>
                <w:lang w:eastAsia="ru-RU"/>
              </w:rPr>
              <w:t>8</w:t>
            </w:r>
            <w:r w:rsidRPr="0075157A">
              <w:rPr>
                <w:rFonts w:ascii="Times New Roman" w:eastAsia="Calibri" w:hAnsi="Times New Roman" w:cs="Times New Roman"/>
                <w:color w:val="000000"/>
                <w:kern w:val="0"/>
                <w:sz w:val="24"/>
                <w:lang w:eastAsia="ru-RU"/>
              </w:rPr>
              <w:t>г.</w:t>
            </w:r>
          </w:p>
        </w:tc>
        <w:tc>
          <w:tcPr>
            <w:tcW w:w="1816" w:type="dxa"/>
            <w:shd w:val="clear" w:color="auto" w:fill="FFFFCC"/>
            <w:vAlign w:val="center"/>
          </w:tcPr>
          <w:p w:rsidR="0075157A" w:rsidRPr="0075157A" w:rsidRDefault="0075157A" w:rsidP="0075157A">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201</w:t>
            </w:r>
            <w:r>
              <w:rPr>
                <w:rFonts w:ascii="Times New Roman" w:eastAsia="Calibri" w:hAnsi="Times New Roman" w:cs="Times New Roman"/>
                <w:color w:val="000000"/>
                <w:kern w:val="0"/>
                <w:sz w:val="24"/>
                <w:lang w:eastAsia="ru-RU"/>
              </w:rPr>
              <w:t>9</w:t>
            </w:r>
            <w:r w:rsidRPr="0075157A">
              <w:rPr>
                <w:rFonts w:ascii="Times New Roman" w:eastAsia="Calibri" w:hAnsi="Times New Roman" w:cs="Times New Roman"/>
                <w:color w:val="000000"/>
                <w:kern w:val="0"/>
                <w:sz w:val="24"/>
                <w:lang w:eastAsia="ru-RU"/>
              </w:rPr>
              <w:t>г.</w:t>
            </w:r>
          </w:p>
        </w:tc>
        <w:tc>
          <w:tcPr>
            <w:tcW w:w="1617" w:type="dxa"/>
            <w:shd w:val="clear" w:color="auto" w:fill="FFFFCC"/>
          </w:tcPr>
          <w:p w:rsidR="0075157A" w:rsidRPr="0075157A" w:rsidRDefault="0075157A" w:rsidP="0075157A">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Times New Roman" w:hAnsi="Times New Roman" w:cs="Times New Roman"/>
                <w:kern w:val="0"/>
                <w:sz w:val="24"/>
                <w:lang w:eastAsia="ru-RU"/>
              </w:rPr>
              <w:t>Доля в общем обороте хозяйствующих субъектов (оценка)</w:t>
            </w:r>
          </w:p>
        </w:tc>
      </w:tr>
      <w:tr w:rsidR="0075157A" w:rsidRPr="0075157A" w:rsidTr="002D506F">
        <w:tc>
          <w:tcPr>
            <w:tcW w:w="2526" w:type="dxa"/>
            <w:vAlign w:val="center"/>
          </w:tcPr>
          <w:p w:rsidR="0075157A" w:rsidRPr="0075157A" w:rsidRDefault="0075157A" w:rsidP="0075157A">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Государственные (м</w:t>
            </w:r>
            <w:r w:rsidRPr="0075157A">
              <w:rPr>
                <w:rFonts w:ascii="Times New Roman" w:eastAsia="Calibri" w:hAnsi="Times New Roman" w:cs="Times New Roman"/>
                <w:color w:val="000000"/>
                <w:kern w:val="0"/>
                <w:sz w:val="24"/>
                <w:lang w:eastAsia="ru-RU"/>
              </w:rPr>
              <w:t>униципальные</w:t>
            </w:r>
            <w:r>
              <w:rPr>
                <w:rFonts w:ascii="Times New Roman" w:eastAsia="Calibri" w:hAnsi="Times New Roman" w:cs="Times New Roman"/>
                <w:color w:val="000000"/>
                <w:kern w:val="0"/>
                <w:sz w:val="24"/>
                <w:lang w:eastAsia="ru-RU"/>
              </w:rPr>
              <w:t>)</w:t>
            </w:r>
            <w:r w:rsidRPr="0075157A">
              <w:rPr>
                <w:rFonts w:ascii="Times New Roman" w:eastAsia="Calibri" w:hAnsi="Times New Roman" w:cs="Times New Roman"/>
                <w:color w:val="000000"/>
                <w:kern w:val="0"/>
                <w:sz w:val="24"/>
                <w:lang w:eastAsia="ru-RU"/>
              </w:rPr>
              <w:t xml:space="preserve"> хозяйствующие субъекты, шт.</w:t>
            </w:r>
          </w:p>
        </w:tc>
        <w:tc>
          <w:tcPr>
            <w:tcW w:w="1796" w:type="dxa"/>
            <w:vAlign w:val="center"/>
          </w:tcPr>
          <w:p w:rsidR="0075157A" w:rsidRPr="0075157A" w:rsidRDefault="0075157A" w:rsidP="0075157A">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2</w:t>
            </w:r>
          </w:p>
        </w:tc>
        <w:tc>
          <w:tcPr>
            <w:tcW w:w="1816" w:type="dxa"/>
            <w:vAlign w:val="center"/>
          </w:tcPr>
          <w:p w:rsidR="0075157A" w:rsidRPr="0075157A" w:rsidRDefault="0075157A" w:rsidP="0075157A">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2</w:t>
            </w:r>
          </w:p>
        </w:tc>
        <w:tc>
          <w:tcPr>
            <w:tcW w:w="1816" w:type="dxa"/>
            <w:vAlign w:val="center"/>
          </w:tcPr>
          <w:p w:rsidR="0075157A" w:rsidRPr="0075157A" w:rsidRDefault="0075157A" w:rsidP="0075157A">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2</w:t>
            </w:r>
          </w:p>
        </w:tc>
        <w:tc>
          <w:tcPr>
            <w:tcW w:w="1617" w:type="dxa"/>
            <w:vAlign w:val="center"/>
          </w:tcPr>
          <w:p w:rsidR="0075157A" w:rsidRPr="0075157A" w:rsidRDefault="0075157A" w:rsidP="0075157A">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5</w:t>
            </w:r>
            <w:r w:rsidRPr="0075157A">
              <w:rPr>
                <w:rFonts w:ascii="Times New Roman" w:eastAsia="Calibri" w:hAnsi="Times New Roman" w:cs="Times New Roman"/>
                <w:color w:val="000000"/>
                <w:kern w:val="0"/>
                <w:sz w:val="24"/>
                <w:lang w:eastAsia="ru-RU"/>
              </w:rPr>
              <w:t>0%</w:t>
            </w:r>
          </w:p>
        </w:tc>
      </w:tr>
    </w:tbl>
    <w:p w:rsidR="0075157A" w:rsidRPr="00E256CF" w:rsidRDefault="0075157A" w:rsidP="00E256CF">
      <w:pPr>
        <w:spacing w:after="0" w:line="240" w:lineRule="auto"/>
        <w:ind w:firstLine="708"/>
        <w:jc w:val="both"/>
        <w:rPr>
          <w:rFonts w:ascii="Times New Roman" w:eastAsia="Times New Roman" w:hAnsi="Times New Roman" w:cs="Times New Roman"/>
          <w:sz w:val="28"/>
          <w:szCs w:val="20"/>
          <w:lang w:eastAsia="ru-RU"/>
        </w:rPr>
      </w:pPr>
    </w:p>
    <w:p w:rsidR="00E256CF" w:rsidRPr="00E256CF" w:rsidRDefault="00E256CF" w:rsidP="00E256CF">
      <w:pPr>
        <w:spacing w:after="0" w:line="240" w:lineRule="auto"/>
        <w:ind w:firstLine="708"/>
        <w:jc w:val="both"/>
        <w:rPr>
          <w:rFonts w:ascii="Times New Roman" w:eastAsia="Times New Roman" w:hAnsi="Times New Roman" w:cs="Times New Roman"/>
          <w:sz w:val="28"/>
          <w:szCs w:val="20"/>
          <w:lang w:eastAsia="ru-RU"/>
        </w:rPr>
      </w:pPr>
      <w:r w:rsidRPr="00E256CF">
        <w:rPr>
          <w:rFonts w:ascii="Times New Roman" w:eastAsia="Times New Roman" w:hAnsi="Times New Roman" w:cs="Times New Roman"/>
          <w:sz w:val="28"/>
          <w:szCs w:val="20"/>
          <w:lang w:eastAsia="ru-RU"/>
        </w:rPr>
        <w:t>Всего на территории муниципального образования проживает 11 041 ребенок в возрасте от 0 до 3 лет, из них детей с ограниченными возможностями здоровья – 925 человек.</w:t>
      </w:r>
    </w:p>
    <w:p w:rsidR="00E256CF" w:rsidRPr="00E256CF" w:rsidRDefault="00E256CF" w:rsidP="00E256CF">
      <w:pPr>
        <w:spacing w:after="0" w:line="240" w:lineRule="auto"/>
        <w:ind w:firstLine="708"/>
        <w:jc w:val="both"/>
        <w:rPr>
          <w:rFonts w:ascii="Times New Roman" w:eastAsia="Times New Roman" w:hAnsi="Times New Roman" w:cs="Times New Roman"/>
          <w:sz w:val="28"/>
          <w:szCs w:val="20"/>
          <w:lang w:eastAsia="ru-RU"/>
        </w:rPr>
      </w:pPr>
      <w:r w:rsidRPr="00E256CF">
        <w:rPr>
          <w:rFonts w:ascii="Times New Roman" w:eastAsia="Times New Roman" w:hAnsi="Times New Roman" w:cs="Times New Roman"/>
          <w:sz w:val="28"/>
          <w:szCs w:val="20"/>
          <w:lang w:eastAsia="ru-RU"/>
        </w:rPr>
        <w:t xml:space="preserve">Необходимость осуществления психолого-педагогического сопровождения является не только ответом на социальный заказ общества, но и обусловлено целям рядом объективных причин, в том числе: ежегодным приростом количества детей с ОВЗ, узким рынком образовательных услуг для детей с нарушениями в развитии. </w:t>
      </w:r>
    </w:p>
    <w:p w:rsidR="0056416A" w:rsidRDefault="0056416A" w:rsidP="0056416A">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Н</w:t>
      </w:r>
      <w:r w:rsidRPr="00E256CF">
        <w:rPr>
          <w:rFonts w:ascii="Times New Roman" w:eastAsia="Times New Roman" w:hAnsi="Times New Roman" w:cs="Times New Roman"/>
          <w:sz w:val="28"/>
          <w:szCs w:val="20"/>
          <w:lang w:eastAsia="ru-RU"/>
        </w:rPr>
        <w:t xml:space="preserve">а территории муниципального образования </w:t>
      </w:r>
      <w:r>
        <w:rPr>
          <w:rFonts w:ascii="Times New Roman" w:eastAsia="Times New Roman" w:hAnsi="Times New Roman" w:cs="Times New Roman"/>
          <w:sz w:val="28"/>
          <w:szCs w:val="20"/>
          <w:lang w:eastAsia="ru-RU"/>
        </w:rPr>
        <w:t xml:space="preserve">город Новороссийск </w:t>
      </w:r>
      <w:r w:rsidRPr="00E256CF">
        <w:rPr>
          <w:rFonts w:ascii="Times New Roman" w:eastAsia="Times New Roman" w:hAnsi="Times New Roman" w:cs="Times New Roman"/>
          <w:sz w:val="28"/>
          <w:szCs w:val="20"/>
          <w:lang w:eastAsia="ru-RU"/>
        </w:rPr>
        <w:t>расположен</w:t>
      </w:r>
      <w:r>
        <w:rPr>
          <w:rFonts w:ascii="Times New Roman" w:eastAsia="Times New Roman" w:hAnsi="Times New Roman" w:cs="Times New Roman"/>
          <w:sz w:val="28"/>
          <w:szCs w:val="20"/>
          <w:lang w:eastAsia="ru-RU"/>
        </w:rPr>
        <w:t>а</w:t>
      </w:r>
      <w:r w:rsidRPr="00E256CF">
        <w:rPr>
          <w:rFonts w:ascii="Times New Roman" w:eastAsia="Times New Roman" w:hAnsi="Times New Roman" w:cs="Times New Roman"/>
          <w:sz w:val="28"/>
          <w:szCs w:val="20"/>
          <w:lang w:eastAsia="ru-RU"/>
        </w:rPr>
        <w:t xml:space="preserve"> 41 социально-ориентированная некоммерческая организация, из них 2 зарегистрированы в краевом реестре социальных услуг: Новороссийская автономная некоммерческая организация помощи лицам с расстройством аутистического спектра «Подснежник» и Краснодарская краевая общественная организация «Центр социальной помощи и защиты прав граждан «Филантроп».</w:t>
      </w:r>
    </w:p>
    <w:p w:rsidR="0056416A" w:rsidRDefault="00E256CF" w:rsidP="0056416A">
      <w:pPr>
        <w:spacing w:after="0" w:line="240" w:lineRule="auto"/>
        <w:ind w:firstLine="708"/>
        <w:jc w:val="both"/>
        <w:rPr>
          <w:rFonts w:ascii="Times New Roman" w:eastAsia="Times New Roman" w:hAnsi="Times New Roman" w:cs="Times New Roman"/>
          <w:sz w:val="28"/>
          <w:szCs w:val="20"/>
          <w:lang w:eastAsia="ru-RU"/>
        </w:rPr>
      </w:pPr>
      <w:r w:rsidRPr="00E256CF">
        <w:rPr>
          <w:rFonts w:ascii="Times New Roman" w:eastAsia="Times New Roman" w:hAnsi="Times New Roman" w:cs="Times New Roman"/>
          <w:sz w:val="28"/>
          <w:szCs w:val="20"/>
          <w:lang w:eastAsia="ru-RU"/>
        </w:rPr>
        <w:t xml:space="preserve">В 2019 году из бюджета муниципального образования на реализацию социально значимых проектов социально ориентированных некоммерческих организаций в рамках </w:t>
      </w:r>
      <w:r w:rsidR="0056416A" w:rsidRPr="0056416A">
        <w:rPr>
          <w:rFonts w:ascii="Times New Roman" w:eastAsia="Times New Roman" w:hAnsi="Times New Roman" w:cs="Times New Roman"/>
          <w:sz w:val="28"/>
          <w:szCs w:val="20"/>
          <w:lang w:eastAsia="ru-RU"/>
        </w:rPr>
        <w:t xml:space="preserve">муниципальной </w:t>
      </w:r>
      <w:r w:rsidRPr="00E256CF">
        <w:rPr>
          <w:rFonts w:ascii="Times New Roman" w:eastAsia="Times New Roman" w:hAnsi="Times New Roman" w:cs="Times New Roman"/>
          <w:sz w:val="28"/>
          <w:szCs w:val="20"/>
          <w:lang w:eastAsia="ru-RU"/>
        </w:rPr>
        <w:t>программы «Поддержка некоммерческих организаций и содействие развитию гражданского общества на 2018-2020 годы» было выделено 4 838 тыс. рублей.</w:t>
      </w:r>
      <w:r w:rsidR="0056416A">
        <w:rPr>
          <w:rFonts w:ascii="Times New Roman" w:eastAsia="Times New Roman" w:hAnsi="Times New Roman" w:cs="Times New Roman"/>
          <w:sz w:val="28"/>
          <w:szCs w:val="20"/>
          <w:lang w:eastAsia="ru-RU"/>
        </w:rPr>
        <w:t xml:space="preserve"> </w:t>
      </w:r>
      <w:r w:rsidR="0056416A" w:rsidRPr="0056416A">
        <w:rPr>
          <w:rFonts w:ascii="Times New Roman" w:eastAsia="Times New Roman" w:hAnsi="Times New Roman" w:cs="Times New Roman"/>
          <w:sz w:val="28"/>
          <w:szCs w:val="20"/>
          <w:lang w:eastAsia="ru-RU"/>
        </w:rPr>
        <w:t>По результатам конкурсного отбора среди социально ориентированных</w:t>
      </w:r>
      <w:r w:rsidR="0056416A">
        <w:rPr>
          <w:rFonts w:ascii="Times New Roman" w:eastAsia="Times New Roman" w:hAnsi="Times New Roman" w:cs="Times New Roman"/>
          <w:sz w:val="28"/>
          <w:szCs w:val="20"/>
          <w:lang w:eastAsia="ru-RU"/>
        </w:rPr>
        <w:t xml:space="preserve"> </w:t>
      </w:r>
      <w:r w:rsidR="0056416A" w:rsidRPr="0056416A">
        <w:rPr>
          <w:rFonts w:ascii="Times New Roman" w:eastAsia="Times New Roman" w:hAnsi="Times New Roman" w:cs="Times New Roman"/>
          <w:sz w:val="28"/>
          <w:szCs w:val="20"/>
          <w:lang w:eastAsia="ru-RU"/>
        </w:rPr>
        <w:t>некоммерческих организаций по предоставлению субсидий (грантов) из</w:t>
      </w:r>
      <w:r w:rsidR="0056416A">
        <w:rPr>
          <w:rFonts w:ascii="Times New Roman" w:eastAsia="Times New Roman" w:hAnsi="Times New Roman" w:cs="Times New Roman"/>
          <w:sz w:val="28"/>
          <w:szCs w:val="20"/>
          <w:lang w:eastAsia="ru-RU"/>
        </w:rPr>
        <w:t xml:space="preserve"> </w:t>
      </w:r>
      <w:r w:rsidR="0056416A" w:rsidRPr="0056416A">
        <w:rPr>
          <w:rFonts w:ascii="Times New Roman" w:eastAsia="Times New Roman" w:hAnsi="Times New Roman" w:cs="Times New Roman"/>
          <w:sz w:val="28"/>
          <w:szCs w:val="20"/>
          <w:lang w:eastAsia="ru-RU"/>
        </w:rPr>
        <w:t xml:space="preserve">средств местного бюджета (бюджета муниципального </w:t>
      </w:r>
      <w:r w:rsidR="0056416A" w:rsidRPr="0056416A">
        <w:rPr>
          <w:rFonts w:ascii="Times New Roman" w:eastAsia="Times New Roman" w:hAnsi="Times New Roman" w:cs="Times New Roman"/>
          <w:sz w:val="28"/>
          <w:szCs w:val="20"/>
          <w:lang w:eastAsia="ru-RU"/>
        </w:rPr>
        <w:lastRenderedPageBreak/>
        <w:t>образования город</w:t>
      </w:r>
      <w:r w:rsidR="0056416A">
        <w:rPr>
          <w:rFonts w:ascii="Times New Roman" w:eastAsia="Times New Roman" w:hAnsi="Times New Roman" w:cs="Times New Roman"/>
          <w:sz w:val="28"/>
          <w:szCs w:val="20"/>
          <w:lang w:eastAsia="ru-RU"/>
        </w:rPr>
        <w:t xml:space="preserve"> </w:t>
      </w:r>
      <w:r w:rsidR="0056416A" w:rsidRPr="0056416A">
        <w:rPr>
          <w:rFonts w:ascii="Times New Roman" w:eastAsia="Times New Roman" w:hAnsi="Times New Roman" w:cs="Times New Roman"/>
          <w:sz w:val="28"/>
          <w:szCs w:val="20"/>
          <w:lang w:eastAsia="ru-RU"/>
        </w:rPr>
        <w:t>Новороссийск) победителями стали 13 социально ориентированных</w:t>
      </w:r>
      <w:r w:rsidR="0056416A">
        <w:rPr>
          <w:rFonts w:ascii="Times New Roman" w:eastAsia="Times New Roman" w:hAnsi="Times New Roman" w:cs="Times New Roman"/>
          <w:sz w:val="28"/>
          <w:szCs w:val="20"/>
          <w:lang w:eastAsia="ru-RU"/>
        </w:rPr>
        <w:t xml:space="preserve"> </w:t>
      </w:r>
      <w:r w:rsidR="0056416A" w:rsidRPr="0056416A">
        <w:rPr>
          <w:rFonts w:ascii="Times New Roman" w:eastAsia="Times New Roman" w:hAnsi="Times New Roman" w:cs="Times New Roman"/>
          <w:sz w:val="28"/>
          <w:szCs w:val="20"/>
          <w:lang w:eastAsia="ru-RU"/>
        </w:rPr>
        <w:t>некоммерческих организаций.</w:t>
      </w:r>
    </w:p>
    <w:p w:rsidR="0056416A" w:rsidRPr="0075157A" w:rsidRDefault="00E256CF" w:rsidP="00E256CF">
      <w:pPr>
        <w:spacing w:after="0" w:line="240" w:lineRule="auto"/>
        <w:ind w:firstLine="708"/>
        <w:jc w:val="both"/>
        <w:rPr>
          <w:rFonts w:ascii="Times New Roman" w:eastAsia="Times New Roman" w:hAnsi="Times New Roman" w:cs="Times New Roman"/>
          <w:sz w:val="28"/>
          <w:szCs w:val="28"/>
          <w:lang w:eastAsia="ru-RU"/>
        </w:rPr>
      </w:pPr>
      <w:r w:rsidRPr="00E256CF">
        <w:rPr>
          <w:rFonts w:ascii="Times New Roman" w:eastAsia="Times New Roman" w:hAnsi="Times New Roman" w:cs="Times New Roman"/>
          <w:sz w:val="28"/>
          <w:szCs w:val="20"/>
          <w:lang w:eastAsia="ru-RU"/>
        </w:rPr>
        <w:t xml:space="preserve">В 2019 году </w:t>
      </w:r>
      <w:r w:rsidR="0056416A" w:rsidRPr="00E256CF">
        <w:rPr>
          <w:rFonts w:ascii="Times New Roman" w:eastAsia="Times New Roman" w:hAnsi="Times New Roman" w:cs="Times New Roman"/>
          <w:sz w:val="28"/>
          <w:szCs w:val="20"/>
          <w:lang w:eastAsia="ru-RU"/>
        </w:rPr>
        <w:t>Автономная Некоммерческая организация ПЛРАС «Подснежник»</w:t>
      </w:r>
      <w:r w:rsidR="0056416A">
        <w:rPr>
          <w:rFonts w:ascii="Times New Roman" w:eastAsia="Times New Roman" w:hAnsi="Times New Roman" w:cs="Times New Roman"/>
          <w:sz w:val="28"/>
          <w:szCs w:val="20"/>
          <w:lang w:eastAsia="ru-RU"/>
        </w:rPr>
        <w:t xml:space="preserve"> </w:t>
      </w:r>
      <w:r w:rsidRPr="00E256CF">
        <w:rPr>
          <w:rFonts w:ascii="Times New Roman" w:eastAsia="Times New Roman" w:hAnsi="Times New Roman" w:cs="Times New Roman"/>
          <w:sz w:val="28"/>
          <w:szCs w:val="20"/>
          <w:lang w:eastAsia="ru-RU"/>
        </w:rPr>
        <w:t xml:space="preserve">получила поддержку из фонда президентских грантов с проектом «Организация сопровождения лиц с расстройством аутистического спектра при разный формах социальной активности в Краснодарском крае». </w:t>
      </w:r>
      <w:r w:rsidR="0075157A">
        <w:rPr>
          <w:rFonts w:ascii="Times New Roman" w:hAnsi="Times New Roman" w:cs="Times New Roman"/>
          <w:sz w:val="28"/>
          <w:szCs w:val="28"/>
        </w:rPr>
        <w:t>Запрашиваемая сумма: 1 </w:t>
      </w:r>
      <w:r w:rsidR="0075157A" w:rsidRPr="0075157A">
        <w:rPr>
          <w:rFonts w:ascii="Times New Roman" w:hAnsi="Times New Roman" w:cs="Times New Roman"/>
          <w:sz w:val="28"/>
          <w:szCs w:val="28"/>
        </w:rPr>
        <w:t>985</w:t>
      </w:r>
      <w:r w:rsidR="0075157A">
        <w:rPr>
          <w:rFonts w:ascii="Times New Roman" w:hAnsi="Times New Roman" w:cs="Times New Roman"/>
          <w:sz w:val="28"/>
          <w:szCs w:val="28"/>
        </w:rPr>
        <w:t xml:space="preserve"> тыс. рублей</w:t>
      </w:r>
      <w:r w:rsidR="0075157A" w:rsidRPr="0075157A">
        <w:rPr>
          <w:rFonts w:ascii="Times New Roman" w:hAnsi="Times New Roman" w:cs="Times New Roman"/>
          <w:sz w:val="28"/>
          <w:szCs w:val="28"/>
        </w:rPr>
        <w:t>,</w:t>
      </w:r>
      <w:r w:rsidR="0075157A">
        <w:rPr>
          <w:rFonts w:ascii="Times New Roman" w:hAnsi="Times New Roman" w:cs="Times New Roman"/>
          <w:sz w:val="28"/>
          <w:szCs w:val="28"/>
        </w:rPr>
        <w:t xml:space="preserve"> </w:t>
      </w:r>
      <w:r w:rsidR="0075157A" w:rsidRPr="0075157A">
        <w:rPr>
          <w:rFonts w:ascii="Times New Roman" w:hAnsi="Times New Roman" w:cs="Times New Roman"/>
          <w:sz w:val="28"/>
          <w:szCs w:val="28"/>
        </w:rPr>
        <w:t>стоимость проекта 2 553 тыс. рублей.</w:t>
      </w:r>
    </w:p>
    <w:p w:rsidR="0056416A" w:rsidRPr="0056416A" w:rsidRDefault="0056416A" w:rsidP="0075157A">
      <w:pPr>
        <w:spacing w:after="0" w:line="240" w:lineRule="auto"/>
        <w:ind w:firstLine="708"/>
        <w:jc w:val="both"/>
        <w:rPr>
          <w:rFonts w:ascii="Times New Roman" w:eastAsia="Times New Roman" w:hAnsi="Times New Roman" w:cs="Times New Roman"/>
          <w:sz w:val="28"/>
          <w:szCs w:val="20"/>
          <w:lang w:eastAsia="ru-RU"/>
        </w:rPr>
      </w:pPr>
      <w:r w:rsidRPr="0056416A">
        <w:rPr>
          <w:rFonts w:ascii="Times New Roman" w:eastAsia="Times New Roman" w:hAnsi="Times New Roman" w:cs="Times New Roman"/>
          <w:sz w:val="28"/>
          <w:szCs w:val="20"/>
          <w:lang w:eastAsia="ru-RU"/>
        </w:rPr>
        <w:t>На развитие конкуренции в муниципальном образовании город</w:t>
      </w:r>
      <w:r w:rsidR="0075157A">
        <w:rPr>
          <w:rFonts w:ascii="Times New Roman" w:eastAsia="Times New Roman" w:hAnsi="Times New Roman" w:cs="Times New Roman"/>
          <w:sz w:val="28"/>
          <w:szCs w:val="20"/>
          <w:lang w:eastAsia="ru-RU"/>
        </w:rPr>
        <w:t xml:space="preserve"> </w:t>
      </w:r>
      <w:r w:rsidRPr="0056416A">
        <w:rPr>
          <w:rFonts w:ascii="Times New Roman" w:eastAsia="Times New Roman" w:hAnsi="Times New Roman" w:cs="Times New Roman"/>
          <w:sz w:val="28"/>
          <w:szCs w:val="20"/>
          <w:lang w:eastAsia="ru-RU"/>
        </w:rPr>
        <w:t>Новороссийск направленны системные мероприятия программы,</w:t>
      </w:r>
      <w:r w:rsidR="0075157A">
        <w:rPr>
          <w:rFonts w:ascii="Times New Roman" w:eastAsia="Times New Roman" w:hAnsi="Times New Roman" w:cs="Times New Roman"/>
          <w:sz w:val="28"/>
          <w:szCs w:val="20"/>
          <w:lang w:eastAsia="ru-RU"/>
        </w:rPr>
        <w:t xml:space="preserve"> </w:t>
      </w:r>
      <w:r w:rsidRPr="0056416A">
        <w:rPr>
          <w:rFonts w:ascii="Times New Roman" w:eastAsia="Times New Roman" w:hAnsi="Times New Roman" w:cs="Times New Roman"/>
          <w:sz w:val="28"/>
          <w:szCs w:val="20"/>
          <w:lang w:eastAsia="ru-RU"/>
        </w:rPr>
        <w:t>сгруппированные в соответствии с целями и задачами, на решение которых</w:t>
      </w:r>
      <w:r w:rsidR="0075157A">
        <w:rPr>
          <w:rFonts w:ascii="Times New Roman" w:eastAsia="Times New Roman" w:hAnsi="Times New Roman" w:cs="Times New Roman"/>
          <w:sz w:val="28"/>
          <w:szCs w:val="20"/>
          <w:lang w:eastAsia="ru-RU"/>
        </w:rPr>
        <w:t xml:space="preserve"> </w:t>
      </w:r>
      <w:r w:rsidRPr="0056416A">
        <w:rPr>
          <w:rFonts w:ascii="Times New Roman" w:eastAsia="Times New Roman" w:hAnsi="Times New Roman" w:cs="Times New Roman"/>
          <w:sz w:val="28"/>
          <w:szCs w:val="20"/>
          <w:lang w:eastAsia="ru-RU"/>
        </w:rPr>
        <w:t>они направлены.</w:t>
      </w:r>
      <w:r w:rsidR="0075157A">
        <w:rPr>
          <w:rFonts w:ascii="Times New Roman" w:eastAsia="Times New Roman" w:hAnsi="Times New Roman" w:cs="Times New Roman"/>
          <w:sz w:val="28"/>
          <w:szCs w:val="20"/>
          <w:lang w:eastAsia="ru-RU"/>
        </w:rPr>
        <w:t xml:space="preserve"> </w:t>
      </w:r>
      <w:r w:rsidRPr="0056416A">
        <w:rPr>
          <w:rFonts w:ascii="Times New Roman" w:eastAsia="Times New Roman" w:hAnsi="Times New Roman" w:cs="Times New Roman"/>
          <w:sz w:val="28"/>
          <w:szCs w:val="20"/>
          <w:lang w:eastAsia="ru-RU"/>
        </w:rPr>
        <w:t>Система программных мероприятий предусматривает решение вопросов</w:t>
      </w:r>
      <w:r w:rsidR="0075157A">
        <w:rPr>
          <w:rFonts w:ascii="Times New Roman" w:eastAsia="Times New Roman" w:hAnsi="Times New Roman" w:cs="Times New Roman"/>
          <w:sz w:val="28"/>
          <w:szCs w:val="20"/>
          <w:lang w:eastAsia="ru-RU"/>
        </w:rPr>
        <w:t xml:space="preserve"> </w:t>
      </w:r>
      <w:r w:rsidRPr="0056416A">
        <w:rPr>
          <w:rFonts w:ascii="Times New Roman" w:eastAsia="Times New Roman" w:hAnsi="Times New Roman" w:cs="Times New Roman"/>
          <w:sz w:val="28"/>
          <w:szCs w:val="20"/>
          <w:lang w:eastAsia="ru-RU"/>
        </w:rPr>
        <w:t>поддержки общественных объединений и некоммерческих организаций,</w:t>
      </w:r>
      <w:r w:rsidR="0075157A">
        <w:rPr>
          <w:rFonts w:ascii="Times New Roman" w:eastAsia="Times New Roman" w:hAnsi="Times New Roman" w:cs="Times New Roman"/>
          <w:sz w:val="28"/>
          <w:szCs w:val="20"/>
          <w:lang w:eastAsia="ru-RU"/>
        </w:rPr>
        <w:t xml:space="preserve"> </w:t>
      </w:r>
      <w:r w:rsidRPr="0056416A">
        <w:rPr>
          <w:rFonts w:ascii="Times New Roman" w:eastAsia="Times New Roman" w:hAnsi="Times New Roman" w:cs="Times New Roman"/>
          <w:sz w:val="28"/>
          <w:szCs w:val="20"/>
          <w:lang w:eastAsia="ru-RU"/>
        </w:rPr>
        <w:t>включая финансовое, имущественное, материально-техническое,</w:t>
      </w:r>
      <w:r w:rsidR="0075157A">
        <w:rPr>
          <w:rFonts w:ascii="Times New Roman" w:eastAsia="Times New Roman" w:hAnsi="Times New Roman" w:cs="Times New Roman"/>
          <w:sz w:val="28"/>
          <w:szCs w:val="20"/>
          <w:lang w:eastAsia="ru-RU"/>
        </w:rPr>
        <w:t xml:space="preserve"> </w:t>
      </w:r>
      <w:r w:rsidRPr="0056416A">
        <w:rPr>
          <w:rFonts w:ascii="Times New Roman" w:eastAsia="Times New Roman" w:hAnsi="Times New Roman" w:cs="Times New Roman"/>
          <w:sz w:val="28"/>
          <w:szCs w:val="20"/>
          <w:lang w:eastAsia="ru-RU"/>
        </w:rPr>
        <w:t>информационное, нормативно-правовое обеспечение.</w:t>
      </w:r>
    </w:p>
    <w:p w:rsidR="0056416A" w:rsidRPr="0056416A" w:rsidRDefault="0056416A" w:rsidP="0056416A">
      <w:pPr>
        <w:spacing w:after="0" w:line="240" w:lineRule="auto"/>
        <w:ind w:firstLine="708"/>
        <w:jc w:val="both"/>
        <w:rPr>
          <w:rFonts w:ascii="Times New Roman" w:eastAsia="Times New Roman" w:hAnsi="Times New Roman" w:cs="Times New Roman"/>
          <w:sz w:val="28"/>
          <w:szCs w:val="20"/>
          <w:lang w:eastAsia="ru-RU"/>
        </w:rPr>
      </w:pPr>
      <w:r w:rsidRPr="0056416A">
        <w:rPr>
          <w:rFonts w:ascii="Times New Roman" w:eastAsia="Times New Roman" w:hAnsi="Times New Roman" w:cs="Times New Roman"/>
          <w:sz w:val="28"/>
          <w:szCs w:val="20"/>
          <w:lang w:eastAsia="ru-RU"/>
        </w:rPr>
        <w:t>Органами местного самоуправления совместно с общественными</w:t>
      </w:r>
      <w:r w:rsidR="0075157A">
        <w:rPr>
          <w:rFonts w:ascii="Times New Roman" w:eastAsia="Times New Roman" w:hAnsi="Times New Roman" w:cs="Times New Roman"/>
          <w:sz w:val="28"/>
          <w:szCs w:val="20"/>
          <w:lang w:eastAsia="ru-RU"/>
        </w:rPr>
        <w:t xml:space="preserve"> </w:t>
      </w:r>
      <w:r w:rsidRPr="0056416A">
        <w:rPr>
          <w:rFonts w:ascii="Times New Roman" w:eastAsia="Times New Roman" w:hAnsi="Times New Roman" w:cs="Times New Roman"/>
          <w:sz w:val="28"/>
          <w:szCs w:val="20"/>
          <w:lang w:eastAsia="ru-RU"/>
        </w:rPr>
        <w:t>объединениями и некоммерческими организациями заложены основы и</w:t>
      </w:r>
      <w:r w:rsidR="0075157A">
        <w:rPr>
          <w:rFonts w:ascii="Times New Roman" w:eastAsia="Times New Roman" w:hAnsi="Times New Roman" w:cs="Times New Roman"/>
          <w:sz w:val="28"/>
          <w:szCs w:val="20"/>
          <w:lang w:eastAsia="ru-RU"/>
        </w:rPr>
        <w:t xml:space="preserve"> </w:t>
      </w:r>
      <w:r w:rsidRPr="0056416A">
        <w:rPr>
          <w:rFonts w:ascii="Times New Roman" w:eastAsia="Times New Roman" w:hAnsi="Times New Roman" w:cs="Times New Roman"/>
          <w:sz w:val="28"/>
          <w:szCs w:val="20"/>
          <w:lang w:eastAsia="ru-RU"/>
        </w:rPr>
        <w:t>созданы предпосылки для дальнейшего формирования и развития правовых,</w:t>
      </w:r>
      <w:r w:rsidR="0075157A">
        <w:rPr>
          <w:rFonts w:ascii="Times New Roman" w:eastAsia="Times New Roman" w:hAnsi="Times New Roman" w:cs="Times New Roman"/>
          <w:sz w:val="28"/>
          <w:szCs w:val="20"/>
          <w:lang w:eastAsia="ru-RU"/>
        </w:rPr>
        <w:t xml:space="preserve"> </w:t>
      </w:r>
      <w:r w:rsidRPr="0056416A">
        <w:rPr>
          <w:rFonts w:ascii="Times New Roman" w:eastAsia="Times New Roman" w:hAnsi="Times New Roman" w:cs="Times New Roman"/>
          <w:sz w:val="28"/>
          <w:szCs w:val="20"/>
          <w:lang w:eastAsia="ru-RU"/>
        </w:rPr>
        <w:t>экономических и организационных условий построения гражданского</w:t>
      </w:r>
      <w:r w:rsidR="0075157A">
        <w:rPr>
          <w:rFonts w:ascii="Times New Roman" w:eastAsia="Times New Roman" w:hAnsi="Times New Roman" w:cs="Times New Roman"/>
          <w:sz w:val="28"/>
          <w:szCs w:val="20"/>
          <w:lang w:eastAsia="ru-RU"/>
        </w:rPr>
        <w:t xml:space="preserve"> </w:t>
      </w:r>
      <w:r w:rsidRPr="0056416A">
        <w:rPr>
          <w:rFonts w:ascii="Times New Roman" w:eastAsia="Times New Roman" w:hAnsi="Times New Roman" w:cs="Times New Roman"/>
          <w:sz w:val="28"/>
          <w:szCs w:val="20"/>
          <w:lang w:eastAsia="ru-RU"/>
        </w:rPr>
        <w:t>общества и его демократизации.</w:t>
      </w:r>
    </w:p>
    <w:p w:rsidR="0075157A" w:rsidRDefault="0075157A" w:rsidP="00590ABE">
      <w:pPr>
        <w:spacing w:after="0" w:line="240" w:lineRule="auto"/>
        <w:ind w:firstLine="708"/>
        <w:jc w:val="both"/>
        <w:rPr>
          <w:rFonts w:ascii="Times New Roman" w:hAnsi="Times New Roman" w:cs="Times New Roman"/>
          <w:b/>
          <w:bCs/>
          <w:i/>
          <w:iCs/>
          <w:sz w:val="28"/>
          <w:lang w:eastAsia="ru-RU"/>
        </w:rPr>
      </w:pPr>
    </w:p>
    <w:p w:rsidR="003472BA" w:rsidRDefault="0075157A" w:rsidP="00590ABE">
      <w:pPr>
        <w:spacing w:after="0" w:line="240" w:lineRule="auto"/>
        <w:ind w:firstLine="708"/>
        <w:jc w:val="both"/>
        <w:rPr>
          <w:rFonts w:ascii="Times New Roman" w:hAnsi="Times New Roman" w:cs="Times New Roman"/>
          <w:b/>
          <w:bCs/>
          <w:i/>
          <w:iCs/>
          <w:sz w:val="28"/>
          <w:lang w:eastAsia="ru-RU"/>
        </w:rPr>
      </w:pPr>
      <w:r w:rsidRPr="00906C27">
        <w:rPr>
          <w:rFonts w:ascii="Times New Roman" w:hAnsi="Times New Roman" w:cs="Times New Roman"/>
          <w:b/>
          <w:bCs/>
          <w:i/>
          <w:iCs/>
          <w:sz w:val="28"/>
          <w:lang w:eastAsia="ru-RU"/>
        </w:rPr>
        <w:t>Характеристика удовлетворенности населения</w:t>
      </w:r>
    </w:p>
    <w:p w:rsidR="0075157A" w:rsidRDefault="0075157A"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75157A" w:rsidRDefault="0075157A" w:rsidP="0075157A">
      <w:pPr>
        <w:tabs>
          <w:tab w:val="left" w:pos="2145"/>
        </w:tabs>
        <w:spacing w:after="0" w:line="240" w:lineRule="auto"/>
        <w:ind w:firstLine="851"/>
        <w:jc w:val="both"/>
        <w:rPr>
          <w:rFonts w:ascii="Times New Roman" w:hAnsi="Times New Roman" w:cs="Times New Roman"/>
          <w:sz w:val="28"/>
          <w:szCs w:val="28"/>
        </w:rPr>
      </w:pPr>
      <w:r w:rsidRPr="0075157A">
        <w:rPr>
          <w:rFonts w:ascii="Times New Roman" w:hAnsi="Times New Roman" w:cs="Times New Roman"/>
          <w:sz w:val="28"/>
          <w:szCs w:val="28"/>
        </w:rPr>
        <w:t>По результат</w:t>
      </w:r>
      <w:r>
        <w:rPr>
          <w:rFonts w:ascii="Times New Roman" w:hAnsi="Times New Roman" w:cs="Times New Roman"/>
          <w:sz w:val="28"/>
          <w:szCs w:val="28"/>
        </w:rPr>
        <w:t>у</w:t>
      </w:r>
      <w:r w:rsidRPr="0075157A">
        <w:rPr>
          <w:rFonts w:ascii="Times New Roman" w:hAnsi="Times New Roman" w:cs="Times New Roman"/>
          <w:sz w:val="28"/>
          <w:szCs w:val="28"/>
        </w:rPr>
        <w:t xml:space="preserve"> опроса жителей муниципального образования город Новороссийск о состоянии рынка социальных услуг </w:t>
      </w:r>
      <w:r w:rsidRPr="00B35719">
        <w:rPr>
          <w:rFonts w:ascii="Times New Roman" w:hAnsi="Times New Roman" w:cs="Times New Roman"/>
          <w:sz w:val="28"/>
          <w:szCs w:val="28"/>
        </w:rPr>
        <w:t xml:space="preserve">– 23,3 % </w:t>
      </w:r>
      <w:r w:rsidRPr="00A92AEF">
        <w:rPr>
          <w:rFonts w:ascii="Times New Roman" w:hAnsi="Times New Roman" w:cs="Times New Roman"/>
          <w:sz w:val="28"/>
          <w:szCs w:val="28"/>
        </w:rPr>
        <w:t>опрошенных считают, что социальных услуг «достаточно», 65</w:t>
      </w:r>
      <w:r>
        <w:rPr>
          <w:rFonts w:ascii="Times New Roman" w:hAnsi="Times New Roman" w:cs="Times New Roman"/>
          <w:sz w:val="28"/>
          <w:szCs w:val="28"/>
        </w:rPr>
        <w:t>,3</w:t>
      </w:r>
      <w:r w:rsidR="00670C18">
        <w:rPr>
          <w:rFonts w:ascii="Times New Roman" w:hAnsi="Times New Roman" w:cs="Times New Roman"/>
          <w:sz w:val="28"/>
          <w:szCs w:val="28"/>
        </w:rPr>
        <w:t xml:space="preserve"> % </w:t>
      </w:r>
      <w:r w:rsidRPr="00A92AEF">
        <w:rPr>
          <w:rFonts w:ascii="Times New Roman" w:hAnsi="Times New Roman" w:cs="Times New Roman"/>
          <w:sz w:val="28"/>
          <w:szCs w:val="28"/>
        </w:rPr>
        <w:t xml:space="preserve">считают, что рынок социальных услуг «избыточен», </w:t>
      </w:r>
      <w:r>
        <w:rPr>
          <w:rFonts w:ascii="Times New Roman" w:hAnsi="Times New Roman" w:cs="Times New Roman"/>
          <w:sz w:val="28"/>
          <w:szCs w:val="28"/>
        </w:rPr>
        <w:t>10,9</w:t>
      </w:r>
      <w:r w:rsidRPr="00A92AEF">
        <w:rPr>
          <w:rFonts w:ascii="Times New Roman" w:hAnsi="Times New Roman" w:cs="Times New Roman"/>
          <w:sz w:val="28"/>
          <w:szCs w:val="28"/>
        </w:rPr>
        <w:t xml:space="preserve"> %, считают, что данных услуг «мало» и </w:t>
      </w:r>
      <w:r w:rsidR="00670C18">
        <w:rPr>
          <w:rFonts w:ascii="Times New Roman" w:hAnsi="Times New Roman" w:cs="Times New Roman"/>
          <w:sz w:val="28"/>
          <w:szCs w:val="28"/>
        </w:rPr>
        <w:t xml:space="preserve">       </w:t>
      </w:r>
      <w:r w:rsidRPr="00A92AEF">
        <w:rPr>
          <w:rFonts w:ascii="Times New Roman" w:hAnsi="Times New Roman" w:cs="Times New Roman"/>
          <w:sz w:val="28"/>
          <w:szCs w:val="28"/>
        </w:rPr>
        <w:t xml:space="preserve">0,4 % что рынка социальных услуг «нет совсем». </w:t>
      </w:r>
    </w:p>
    <w:p w:rsidR="0075157A" w:rsidRDefault="0075157A" w:rsidP="0075157A">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B8EBDA4" wp14:editId="3E0E1777">
            <wp:extent cx="6045958" cy="320040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75157A" w:rsidRDefault="0075157A" w:rsidP="0075157A">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В сравнении с 2018 годом на 2</w:t>
      </w:r>
      <w:r w:rsidR="00D95CFD">
        <w:rPr>
          <w:rFonts w:ascii="Times New Roman" w:hAnsi="Times New Roman" w:cs="Times New Roman"/>
          <w:sz w:val="28"/>
          <w:szCs w:val="28"/>
        </w:rPr>
        <w:t>,3</w:t>
      </w:r>
      <w:r>
        <w:rPr>
          <w:rFonts w:ascii="Times New Roman" w:hAnsi="Times New Roman" w:cs="Times New Roman"/>
          <w:sz w:val="28"/>
          <w:szCs w:val="28"/>
        </w:rPr>
        <w:t xml:space="preserve"> % </w:t>
      </w:r>
      <w:r w:rsidR="00D95CFD">
        <w:rPr>
          <w:rFonts w:ascii="Times New Roman" w:hAnsi="Times New Roman" w:cs="Times New Roman"/>
          <w:sz w:val="28"/>
          <w:szCs w:val="28"/>
        </w:rPr>
        <w:t xml:space="preserve">увеличился </w:t>
      </w:r>
      <w:r>
        <w:rPr>
          <w:rFonts w:ascii="Times New Roman" w:hAnsi="Times New Roman" w:cs="Times New Roman"/>
          <w:sz w:val="28"/>
          <w:szCs w:val="28"/>
        </w:rPr>
        <w:t xml:space="preserve">процент опрошенных респондентов, которые считают, что социальных услуг «достаточно», </w:t>
      </w:r>
      <w:r w:rsidR="00C464CA">
        <w:rPr>
          <w:rFonts w:ascii="Times New Roman" w:hAnsi="Times New Roman" w:cs="Times New Roman"/>
          <w:sz w:val="28"/>
          <w:szCs w:val="28"/>
        </w:rPr>
        <w:t xml:space="preserve">и на 35,3% </w:t>
      </w:r>
      <w:r>
        <w:rPr>
          <w:rFonts w:ascii="Times New Roman" w:hAnsi="Times New Roman" w:cs="Times New Roman"/>
          <w:sz w:val="28"/>
          <w:szCs w:val="28"/>
        </w:rPr>
        <w:lastRenderedPageBreak/>
        <w:t xml:space="preserve">увеличился процент опрошенных, которые считают, что социальных услуг «избыточно», </w:t>
      </w:r>
      <w:r w:rsidR="00C464CA">
        <w:rPr>
          <w:rFonts w:ascii="Times New Roman" w:hAnsi="Times New Roman" w:cs="Times New Roman"/>
          <w:sz w:val="28"/>
          <w:szCs w:val="28"/>
        </w:rPr>
        <w:t xml:space="preserve">снизился процент опрошенных, считающих, что данных услуг «мало» </w:t>
      </w:r>
      <w:r>
        <w:rPr>
          <w:rFonts w:ascii="Times New Roman" w:hAnsi="Times New Roman" w:cs="Times New Roman"/>
          <w:sz w:val="28"/>
          <w:szCs w:val="28"/>
        </w:rPr>
        <w:t xml:space="preserve">на </w:t>
      </w:r>
      <w:r w:rsidR="00C464CA">
        <w:rPr>
          <w:rFonts w:ascii="Times New Roman" w:hAnsi="Times New Roman" w:cs="Times New Roman"/>
          <w:sz w:val="28"/>
          <w:szCs w:val="28"/>
        </w:rPr>
        <w:t>32,1 %</w:t>
      </w:r>
      <w:r>
        <w:rPr>
          <w:rFonts w:ascii="Times New Roman" w:hAnsi="Times New Roman" w:cs="Times New Roman"/>
          <w:sz w:val="28"/>
          <w:szCs w:val="28"/>
        </w:rPr>
        <w:t xml:space="preserve"> и на </w:t>
      </w:r>
      <w:r w:rsidR="00C464CA">
        <w:rPr>
          <w:rFonts w:ascii="Times New Roman" w:hAnsi="Times New Roman" w:cs="Times New Roman"/>
          <w:sz w:val="28"/>
          <w:szCs w:val="28"/>
        </w:rPr>
        <w:t>5</w:t>
      </w:r>
      <w:r>
        <w:rPr>
          <w:rFonts w:ascii="Times New Roman" w:hAnsi="Times New Roman" w:cs="Times New Roman"/>
          <w:sz w:val="28"/>
          <w:szCs w:val="28"/>
        </w:rPr>
        <w:t>,6 % процент</w:t>
      </w:r>
      <w:r w:rsidR="00C464CA">
        <w:rPr>
          <w:rFonts w:ascii="Times New Roman" w:hAnsi="Times New Roman" w:cs="Times New Roman"/>
          <w:sz w:val="28"/>
          <w:szCs w:val="28"/>
        </w:rPr>
        <w:t xml:space="preserve"> опрошенных</w:t>
      </w:r>
      <w:r>
        <w:rPr>
          <w:rFonts w:ascii="Times New Roman" w:hAnsi="Times New Roman" w:cs="Times New Roman"/>
          <w:sz w:val="28"/>
          <w:szCs w:val="28"/>
        </w:rPr>
        <w:t>, кто считает, что социальных услуг «нет совсем».</w:t>
      </w:r>
    </w:p>
    <w:p w:rsidR="0075157A" w:rsidRDefault="0075157A" w:rsidP="0075157A">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Рынком социальных услуг удовлетворены 90 % опрошенных респондентов, скорее удовлетворены – 4 %, 3,5 %</w:t>
      </w:r>
      <w:r w:rsidR="009B4C27">
        <w:rPr>
          <w:rFonts w:ascii="Times New Roman" w:hAnsi="Times New Roman" w:cs="Times New Roman"/>
          <w:sz w:val="28"/>
          <w:szCs w:val="28"/>
        </w:rPr>
        <w:t xml:space="preserve"> </w:t>
      </w:r>
      <w:r>
        <w:rPr>
          <w:rFonts w:ascii="Times New Roman" w:hAnsi="Times New Roman" w:cs="Times New Roman"/>
          <w:sz w:val="28"/>
          <w:szCs w:val="28"/>
        </w:rPr>
        <w:t>– скорее не удовлетворены, не удовлетворены остались 2,4 %.</w:t>
      </w:r>
    </w:p>
    <w:p w:rsidR="0075157A" w:rsidRDefault="0075157A" w:rsidP="0075157A">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DA716BC" wp14:editId="4E1FF05B">
            <wp:extent cx="5486400" cy="3200400"/>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5157A" w:rsidRDefault="002D506F" w:rsidP="002D506F">
      <w:pPr>
        <w:tabs>
          <w:tab w:val="left" w:pos="214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5157A">
        <w:rPr>
          <w:rFonts w:ascii="Times New Roman" w:hAnsi="Times New Roman" w:cs="Times New Roman"/>
          <w:sz w:val="28"/>
          <w:szCs w:val="28"/>
        </w:rPr>
        <w:t>В сравнении с 2018 годом увеличился процент опрошенных, которые удовлетворены рынком социальных услуг на 24 %, на 5 % снизился процент опрошенных, которые скорее удовлетворены, снизился на 11,5 % процент опрошенных, которые скорее не удовлетворены, а также на 7,6 % процент тех, кто не удовлетворены.</w:t>
      </w:r>
    </w:p>
    <w:p w:rsidR="0075157A" w:rsidRDefault="0075157A"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75157A" w:rsidRDefault="002D506F" w:rsidP="002D506F">
      <w:pPr>
        <w:spacing w:after="0" w:line="240" w:lineRule="auto"/>
        <w:jc w:val="center"/>
        <w:rPr>
          <w:rFonts w:ascii="Times New Roman" w:eastAsia="Times New Roman" w:hAnsi="Times New Roman" w:cs="Times New Roman"/>
          <w:sz w:val="28"/>
          <w:szCs w:val="20"/>
          <w:highlight w:val="yellow"/>
          <w:lang w:eastAsia="ru-RU"/>
        </w:rPr>
      </w:pPr>
      <w:r>
        <w:rPr>
          <w:rFonts w:ascii="Times New Roman" w:hAnsi="Times New Roman" w:cs="Times New Roman"/>
          <w:b/>
          <w:sz w:val="28"/>
          <w:lang w:eastAsia="ru-RU"/>
        </w:rPr>
        <w:t xml:space="preserve">6. </w:t>
      </w:r>
      <w:r w:rsidRPr="00AB6C76">
        <w:rPr>
          <w:rFonts w:ascii="Times New Roman" w:hAnsi="Times New Roman" w:cs="Times New Roman"/>
          <w:b/>
          <w:sz w:val="28"/>
          <w:lang w:eastAsia="ru-RU"/>
        </w:rPr>
        <w:t xml:space="preserve"> </w:t>
      </w:r>
      <w:r>
        <w:rPr>
          <w:rFonts w:ascii="Times New Roman" w:hAnsi="Times New Roman" w:cs="Times New Roman"/>
          <w:b/>
          <w:sz w:val="28"/>
          <w:lang w:eastAsia="ru-RU"/>
        </w:rPr>
        <w:t>Розничная торговля</w:t>
      </w:r>
    </w:p>
    <w:p w:rsidR="0075157A" w:rsidRDefault="0075157A"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2D506F" w:rsidRDefault="002D506F" w:rsidP="002D506F">
      <w:pPr>
        <w:pStyle w:val="Default"/>
        <w:ind w:firstLine="567"/>
        <w:jc w:val="both"/>
        <w:rPr>
          <w:color w:val="auto"/>
          <w:sz w:val="28"/>
          <w:szCs w:val="28"/>
        </w:rPr>
      </w:pPr>
      <w:r>
        <w:rPr>
          <w:sz w:val="28"/>
          <w:szCs w:val="28"/>
        </w:rPr>
        <w:t xml:space="preserve">Создание равных возможностей для беспрепятственного открытия, расширения и ведения бизнеса субъектами торговой деятельности любых размеров (малых, средних, крупных) вне зависимости от выбранных ими торговых форматов при стабильных условиях ведения бизнеса, всесторонней гарантии прав и минимизации административного воздействия приводит к увеличению количества торговых объектов разных хозяйствующих </w:t>
      </w:r>
      <w:r>
        <w:rPr>
          <w:color w:val="auto"/>
          <w:sz w:val="28"/>
          <w:szCs w:val="28"/>
        </w:rPr>
        <w:t xml:space="preserve">субъектов, создает более комфортную среду для потребителей и расширяет каналы сбыта для отечественных товаропроизводителей. </w:t>
      </w:r>
    </w:p>
    <w:p w:rsidR="002D506F" w:rsidRPr="002D506F" w:rsidRDefault="002D506F" w:rsidP="002D506F">
      <w:pPr>
        <w:pStyle w:val="Default"/>
        <w:ind w:firstLine="567"/>
        <w:jc w:val="both"/>
        <w:rPr>
          <w:rFonts w:eastAsia="Calibri"/>
          <w:bCs/>
          <w:sz w:val="28"/>
          <w:szCs w:val="28"/>
        </w:rPr>
      </w:pPr>
      <w:r w:rsidRPr="002D506F">
        <w:rPr>
          <w:rFonts w:eastAsia="Calibri"/>
          <w:bCs/>
          <w:sz w:val="28"/>
          <w:szCs w:val="28"/>
        </w:rPr>
        <w:t>Потребительский рынок муниципального образования город Новороссийск насчитывает 3434 предприятия, из которых</w:t>
      </w:r>
      <w:r w:rsidRPr="002D506F">
        <w:rPr>
          <w:rFonts w:eastAsia="Calibri"/>
          <w:b/>
          <w:bCs/>
          <w:sz w:val="28"/>
          <w:szCs w:val="28"/>
        </w:rPr>
        <w:t>:</w:t>
      </w:r>
    </w:p>
    <w:p w:rsidR="002D506F" w:rsidRPr="002D506F" w:rsidRDefault="002D506F" w:rsidP="002D506F">
      <w:pPr>
        <w:shd w:val="clear" w:color="auto" w:fill="FFFFFF"/>
        <w:suppressAutoHyphens w:val="0"/>
        <w:spacing w:after="0" w:line="240" w:lineRule="auto"/>
        <w:ind w:firstLine="567"/>
        <w:jc w:val="both"/>
        <w:textAlignment w:val="auto"/>
        <w:rPr>
          <w:rFonts w:ascii="Times New Roman" w:eastAsia="Calibri" w:hAnsi="Times New Roman" w:cs="Times New Roman"/>
          <w:bCs/>
          <w:kern w:val="0"/>
          <w:sz w:val="28"/>
          <w:szCs w:val="28"/>
          <w:lang w:eastAsia="en-US"/>
        </w:rPr>
      </w:pPr>
      <w:r w:rsidRPr="002D506F">
        <w:rPr>
          <w:rFonts w:ascii="Times New Roman" w:eastAsia="Calibri" w:hAnsi="Times New Roman" w:cs="Times New Roman"/>
          <w:bCs/>
          <w:kern w:val="0"/>
          <w:sz w:val="28"/>
          <w:szCs w:val="28"/>
          <w:lang w:eastAsia="en-US"/>
        </w:rPr>
        <w:t>-1879 - предприятия розничной торговли;</w:t>
      </w:r>
    </w:p>
    <w:p w:rsidR="002D506F" w:rsidRPr="002D506F" w:rsidRDefault="002D506F" w:rsidP="002D506F">
      <w:pPr>
        <w:shd w:val="clear" w:color="auto" w:fill="FFFFFF"/>
        <w:suppressAutoHyphens w:val="0"/>
        <w:spacing w:after="0" w:line="240" w:lineRule="auto"/>
        <w:ind w:firstLine="567"/>
        <w:jc w:val="both"/>
        <w:textAlignment w:val="auto"/>
        <w:rPr>
          <w:rFonts w:ascii="Times New Roman" w:eastAsia="Calibri" w:hAnsi="Times New Roman" w:cs="Times New Roman"/>
          <w:bCs/>
          <w:kern w:val="0"/>
          <w:sz w:val="28"/>
          <w:szCs w:val="28"/>
          <w:lang w:eastAsia="en-US"/>
        </w:rPr>
      </w:pPr>
      <w:r w:rsidRPr="002D506F">
        <w:rPr>
          <w:rFonts w:ascii="Times New Roman" w:eastAsia="Calibri" w:hAnsi="Times New Roman" w:cs="Times New Roman"/>
          <w:bCs/>
          <w:kern w:val="0"/>
          <w:sz w:val="28"/>
          <w:szCs w:val="28"/>
          <w:lang w:eastAsia="en-US"/>
        </w:rPr>
        <w:t xml:space="preserve">-396 - общественного питания; </w:t>
      </w:r>
    </w:p>
    <w:p w:rsidR="002D506F" w:rsidRPr="002D506F" w:rsidRDefault="002D506F" w:rsidP="002D506F">
      <w:pPr>
        <w:shd w:val="clear" w:color="auto" w:fill="FFFFFF"/>
        <w:suppressAutoHyphens w:val="0"/>
        <w:spacing w:after="0" w:line="240" w:lineRule="auto"/>
        <w:ind w:firstLine="567"/>
        <w:jc w:val="both"/>
        <w:textAlignment w:val="auto"/>
        <w:rPr>
          <w:rFonts w:ascii="Times New Roman" w:eastAsia="Calibri" w:hAnsi="Times New Roman" w:cs="Times New Roman"/>
          <w:bCs/>
          <w:kern w:val="0"/>
          <w:sz w:val="28"/>
          <w:szCs w:val="28"/>
          <w:lang w:eastAsia="en-US"/>
        </w:rPr>
      </w:pPr>
      <w:r w:rsidRPr="002D506F">
        <w:rPr>
          <w:rFonts w:ascii="Times New Roman" w:eastAsia="Calibri" w:hAnsi="Times New Roman" w:cs="Times New Roman"/>
          <w:bCs/>
          <w:kern w:val="0"/>
          <w:sz w:val="28"/>
          <w:szCs w:val="28"/>
          <w:lang w:eastAsia="en-US"/>
        </w:rPr>
        <w:t>-128 - оптовой торговли;</w:t>
      </w:r>
    </w:p>
    <w:p w:rsidR="002D506F" w:rsidRPr="002D506F" w:rsidRDefault="002D506F" w:rsidP="002D506F">
      <w:pPr>
        <w:shd w:val="clear" w:color="auto" w:fill="FFFFFF"/>
        <w:suppressAutoHyphens w:val="0"/>
        <w:spacing w:after="0" w:line="240" w:lineRule="auto"/>
        <w:ind w:firstLine="567"/>
        <w:jc w:val="both"/>
        <w:textAlignment w:val="auto"/>
        <w:rPr>
          <w:rFonts w:ascii="Times New Roman" w:eastAsia="Calibri" w:hAnsi="Times New Roman" w:cs="Times New Roman"/>
          <w:bCs/>
          <w:kern w:val="0"/>
          <w:sz w:val="28"/>
          <w:szCs w:val="28"/>
          <w:lang w:eastAsia="en-US"/>
        </w:rPr>
      </w:pPr>
      <w:r w:rsidRPr="002D506F">
        <w:rPr>
          <w:rFonts w:ascii="Times New Roman" w:eastAsia="Calibri" w:hAnsi="Times New Roman" w:cs="Times New Roman"/>
          <w:bCs/>
          <w:kern w:val="0"/>
          <w:sz w:val="28"/>
          <w:szCs w:val="28"/>
          <w:lang w:eastAsia="en-US"/>
        </w:rPr>
        <w:t>-49 - нестационарные торговые объекты (павильоны);</w:t>
      </w:r>
    </w:p>
    <w:p w:rsidR="002D506F" w:rsidRPr="002D506F" w:rsidRDefault="002D506F" w:rsidP="002D506F">
      <w:pPr>
        <w:shd w:val="clear" w:color="auto" w:fill="FFFFFF"/>
        <w:suppressAutoHyphens w:val="0"/>
        <w:spacing w:after="0" w:line="240" w:lineRule="auto"/>
        <w:ind w:firstLine="567"/>
        <w:jc w:val="both"/>
        <w:textAlignment w:val="auto"/>
        <w:rPr>
          <w:rFonts w:ascii="Times New Roman" w:eastAsia="Calibri" w:hAnsi="Times New Roman" w:cs="Times New Roman"/>
          <w:bCs/>
          <w:kern w:val="0"/>
          <w:sz w:val="28"/>
          <w:szCs w:val="28"/>
          <w:lang w:eastAsia="en-US"/>
        </w:rPr>
      </w:pPr>
      <w:r w:rsidRPr="002D506F">
        <w:rPr>
          <w:rFonts w:ascii="Times New Roman" w:eastAsia="Calibri" w:hAnsi="Times New Roman" w:cs="Times New Roman"/>
          <w:bCs/>
          <w:kern w:val="0"/>
          <w:sz w:val="28"/>
          <w:szCs w:val="28"/>
          <w:lang w:eastAsia="en-US"/>
        </w:rPr>
        <w:lastRenderedPageBreak/>
        <w:t>-533 - мелкорозничная торговля;</w:t>
      </w:r>
    </w:p>
    <w:p w:rsidR="002D506F" w:rsidRPr="002D506F" w:rsidRDefault="002D506F" w:rsidP="002D506F">
      <w:pPr>
        <w:shd w:val="clear" w:color="auto" w:fill="FFFFFF"/>
        <w:suppressAutoHyphens w:val="0"/>
        <w:spacing w:after="0" w:line="240" w:lineRule="auto"/>
        <w:ind w:firstLine="567"/>
        <w:jc w:val="both"/>
        <w:textAlignment w:val="auto"/>
        <w:rPr>
          <w:rFonts w:ascii="Times New Roman" w:eastAsia="Calibri" w:hAnsi="Times New Roman" w:cs="Times New Roman"/>
          <w:bCs/>
          <w:kern w:val="0"/>
          <w:sz w:val="28"/>
          <w:szCs w:val="28"/>
          <w:lang w:eastAsia="en-US"/>
        </w:rPr>
      </w:pPr>
      <w:r w:rsidRPr="002D506F">
        <w:rPr>
          <w:rFonts w:ascii="Times New Roman" w:eastAsia="Calibri" w:hAnsi="Times New Roman" w:cs="Times New Roman"/>
          <w:bCs/>
          <w:kern w:val="0"/>
          <w:sz w:val="28"/>
          <w:szCs w:val="28"/>
          <w:lang w:eastAsia="en-US"/>
        </w:rPr>
        <w:t xml:space="preserve">-399 - бытового обслуживания; </w:t>
      </w:r>
    </w:p>
    <w:p w:rsidR="002D506F" w:rsidRPr="002D506F" w:rsidRDefault="002D506F" w:rsidP="002D506F">
      <w:pPr>
        <w:shd w:val="clear" w:color="auto" w:fill="FFFFFF"/>
        <w:suppressAutoHyphens w:val="0"/>
        <w:spacing w:after="0" w:line="240" w:lineRule="auto"/>
        <w:ind w:firstLine="567"/>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bCs/>
          <w:kern w:val="0"/>
          <w:sz w:val="28"/>
          <w:szCs w:val="28"/>
          <w:lang w:eastAsia="en-US"/>
        </w:rPr>
        <w:t xml:space="preserve">-38 -  АЗС (из них на 8 реализуют </w:t>
      </w:r>
      <w:r w:rsidRPr="002D506F">
        <w:rPr>
          <w:rFonts w:ascii="Times New Roman" w:eastAsia="Calibri" w:hAnsi="Times New Roman" w:cs="Times New Roman"/>
          <w:kern w:val="0"/>
          <w:sz w:val="28"/>
          <w:szCs w:val="28"/>
          <w:shd w:val="clear" w:color="auto" w:fill="FFFFFF"/>
          <w:lang w:eastAsia="en-US"/>
        </w:rPr>
        <w:t>сжиженный природный газ (</w:t>
      </w:r>
      <w:r w:rsidRPr="002D506F">
        <w:rPr>
          <w:rFonts w:ascii="Times New Roman" w:eastAsia="Calibri" w:hAnsi="Times New Roman" w:cs="Times New Roman"/>
          <w:kern w:val="0"/>
          <w:sz w:val="28"/>
          <w:szCs w:val="28"/>
          <w:lang w:eastAsia="en-US"/>
        </w:rPr>
        <w:t>пропан);</w:t>
      </w:r>
    </w:p>
    <w:p w:rsidR="002D506F" w:rsidRPr="002D506F" w:rsidRDefault="002D506F" w:rsidP="002D506F">
      <w:pPr>
        <w:shd w:val="clear" w:color="auto" w:fill="FFFFFF"/>
        <w:suppressAutoHyphens w:val="0"/>
        <w:spacing w:after="0" w:line="240" w:lineRule="auto"/>
        <w:ind w:firstLine="567"/>
        <w:jc w:val="both"/>
        <w:textAlignment w:val="auto"/>
        <w:rPr>
          <w:rFonts w:ascii="Times New Roman" w:eastAsia="Calibri" w:hAnsi="Times New Roman" w:cs="Times New Roman"/>
          <w:bCs/>
          <w:kern w:val="0"/>
          <w:sz w:val="28"/>
          <w:szCs w:val="28"/>
          <w:lang w:eastAsia="en-US"/>
        </w:rPr>
      </w:pPr>
      <w:r w:rsidRPr="002D506F">
        <w:rPr>
          <w:rFonts w:ascii="Times New Roman" w:eastAsia="Calibri" w:hAnsi="Times New Roman" w:cs="Times New Roman"/>
          <w:bCs/>
          <w:kern w:val="0"/>
          <w:sz w:val="28"/>
          <w:szCs w:val="28"/>
          <w:lang w:eastAsia="en-US"/>
        </w:rPr>
        <w:t>-7 - торговых центров;</w:t>
      </w:r>
    </w:p>
    <w:p w:rsidR="002D506F" w:rsidRPr="002D506F" w:rsidRDefault="002D506F" w:rsidP="002D506F">
      <w:pPr>
        <w:shd w:val="clear" w:color="auto" w:fill="FFFFFF"/>
        <w:suppressAutoHyphens w:val="0"/>
        <w:spacing w:after="0" w:line="240" w:lineRule="auto"/>
        <w:ind w:firstLine="567"/>
        <w:jc w:val="both"/>
        <w:textAlignment w:val="auto"/>
        <w:rPr>
          <w:rFonts w:ascii="Times New Roman" w:eastAsia="Calibri" w:hAnsi="Times New Roman" w:cs="Times New Roman"/>
          <w:bCs/>
          <w:kern w:val="0"/>
          <w:sz w:val="28"/>
          <w:szCs w:val="28"/>
          <w:lang w:eastAsia="en-US"/>
        </w:rPr>
      </w:pPr>
      <w:r w:rsidRPr="002D506F">
        <w:rPr>
          <w:rFonts w:ascii="Times New Roman" w:eastAsia="Calibri" w:hAnsi="Times New Roman" w:cs="Times New Roman"/>
          <w:bCs/>
          <w:kern w:val="0"/>
          <w:sz w:val="28"/>
          <w:szCs w:val="28"/>
          <w:lang w:eastAsia="en-US"/>
        </w:rPr>
        <w:t>-2 - торгово-развлекательных центра;</w:t>
      </w:r>
    </w:p>
    <w:p w:rsidR="002D506F" w:rsidRPr="002D506F" w:rsidRDefault="002D506F" w:rsidP="002D506F">
      <w:pPr>
        <w:shd w:val="clear" w:color="auto" w:fill="FFFFFF"/>
        <w:suppressAutoHyphens w:val="0"/>
        <w:spacing w:after="0" w:line="240" w:lineRule="auto"/>
        <w:ind w:firstLine="567"/>
        <w:jc w:val="both"/>
        <w:textAlignment w:val="auto"/>
        <w:rPr>
          <w:rFonts w:ascii="Times New Roman" w:eastAsia="Calibri" w:hAnsi="Times New Roman" w:cs="Times New Roman"/>
          <w:bCs/>
          <w:kern w:val="0"/>
          <w:sz w:val="28"/>
          <w:szCs w:val="28"/>
          <w:lang w:eastAsia="en-US"/>
        </w:rPr>
      </w:pPr>
      <w:r w:rsidRPr="002D506F">
        <w:rPr>
          <w:rFonts w:ascii="Times New Roman" w:eastAsia="Calibri" w:hAnsi="Times New Roman" w:cs="Times New Roman"/>
          <w:bCs/>
          <w:kern w:val="0"/>
          <w:sz w:val="28"/>
          <w:szCs w:val="28"/>
          <w:lang w:eastAsia="en-US"/>
        </w:rPr>
        <w:t>-3 - торговых комплекса.</w:t>
      </w:r>
    </w:p>
    <w:p w:rsidR="002D506F" w:rsidRPr="002D506F" w:rsidRDefault="002D506F" w:rsidP="002D506F">
      <w:pPr>
        <w:shd w:val="clear" w:color="auto" w:fill="FFFFFF"/>
        <w:suppressAutoHyphens w:val="0"/>
        <w:spacing w:after="0" w:line="240" w:lineRule="auto"/>
        <w:ind w:firstLine="567"/>
        <w:jc w:val="both"/>
        <w:textAlignment w:val="auto"/>
        <w:rPr>
          <w:rFonts w:ascii="Times New Roman" w:eastAsia="Calibri" w:hAnsi="Times New Roman" w:cs="Times New Roman"/>
          <w:bCs/>
          <w:kern w:val="0"/>
          <w:sz w:val="28"/>
          <w:szCs w:val="28"/>
          <w:lang w:eastAsia="en-US"/>
        </w:rPr>
      </w:pPr>
      <w:r w:rsidRPr="002D506F">
        <w:rPr>
          <w:rFonts w:ascii="Times New Roman" w:eastAsia="Calibri" w:hAnsi="Times New Roman" w:cs="Times New Roman"/>
          <w:bCs/>
          <w:kern w:val="0"/>
          <w:sz w:val="28"/>
          <w:szCs w:val="28"/>
          <w:lang w:eastAsia="en-US"/>
        </w:rPr>
        <w:t xml:space="preserve">В отрасли занято более 15,6 тысяч человек. </w:t>
      </w:r>
    </w:p>
    <w:p w:rsidR="002D506F" w:rsidRPr="002D506F" w:rsidRDefault="002D506F" w:rsidP="002D506F">
      <w:pPr>
        <w:shd w:val="clear" w:color="auto" w:fill="FFFFFF"/>
        <w:suppressAutoHyphens w:val="0"/>
        <w:spacing w:after="0" w:line="240" w:lineRule="auto"/>
        <w:jc w:val="both"/>
        <w:textAlignment w:val="auto"/>
        <w:rPr>
          <w:rFonts w:ascii="Times New Roman" w:eastAsia="Times New Roman" w:hAnsi="Times New Roman" w:cs="Times New Roman"/>
          <w:bCs/>
          <w:kern w:val="0"/>
          <w:sz w:val="28"/>
          <w:szCs w:val="28"/>
          <w:lang w:eastAsia="ru-RU"/>
        </w:rPr>
      </w:pPr>
    </w:p>
    <w:p w:rsidR="002D506F" w:rsidRPr="002D506F" w:rsidRDefault="002D506F" w:rsidP="002D506F">
      <w:pPr>
        <w:shd w:val="clear" w:color="auto" w:fill="FFFFFF"/>
        <w:suppressAutoHyphens w:val="0"/>
        <w:spacing w:after="0" w:line="240" w:lineRule="auto"/>
        <w:jc w:val="both"/>
        <w:textAlignment w:val="auto"/>
        <w:rPr>
          <w:rFonts w:ascii="Times New Roman" w:eastAsia="Times New Roman" w:hAnsi="Times New Roman" w:cs="Times New Roman"/>
          <w:bCs/>
          <w:kern w:val="0"/>
          <w:sz w:val="28"/>
          <w:szCs w:val="28"/>
          <w:lang w:eastAsia="ru-RU"/>
        </w:rPr>
      </w:pPr>
    </w:p>
    <w:tbl>
      <w:tblPr>
        <w:tblStyle w:val="21"/>
        <w:tblW w:w="0" w:type="auto"/>
        <w:tblLook w:val="04A0" w:firstRow="1" w:lastRow="0" w:firstColumn="1" w:lastColumn="0" w:noHBand="0" w:noVBand="1"/>
      </w:tblPr>
      <w:tblGrid>
        <w:gridCol w:w="2500"/>
        <w:gridCol w:w="1746"/>
        <w:gridCol w:w="1768"/>
        <w:gridCol w:w="1768"/>
        <w:gridCol w:w="1847"/>
      </w:tblGrid>
      <w:tr w:rsidR="00E24079" w:rsidRPr="0075157A" w:rsidTr="00E24079">
        <w:tc>
          <w:tcPr>
            <w:tcW w:w="2500" w:type="dxa"/>
            <w:shd w:val="clear" w:color="auto" w:fill="FFFFCC"/>
            <w:vAlign w:val="center"/>
          </w:tcPr>
          <w:p w:rsidR="00E24079" w:rsidRPr="0075157A" w:rsidRDefault="00E24079"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Наименование</w:t>
            </w:r>
          </w:p>
        </w:tc>
        <w:tc>
          <w:tcPr>
            <w:tcW w:w="1746" w:type="dxa"/>
            <w:shd w:val="clear" w:color="auto" w:fill="FFFFCC"/>
            <w:vAlign w:val="center"/>
          </w:tcPr>
          <w:p w:rsidR="00E24079" w:rsidRPr="0075157A" w:rsidRDefault="00E24079"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201</w:t>
            </w:r>
            <w:r>
              <w:rPr>
                <w:rFonts w:ascii="Times New Roman" w:eastAsia="Calibri" w:hAnsi="Times New Roman" w:cs="Times New Roman"/>
                <w:color w:val="000000"/>
                <w:kern w:val="0"/>
                <w:sz w:val="24"/>
                <w:lang w:eastAsia="ru-RU"/>
              </w:rPr>
              <w:t>7</w:t>
            </w:r>
            <w:r w:rsidRPr="0075157A">
              <w:rPr>
                <w:rFonts w:ascii="Times New Roman" w:eastAsia="Calibri" w:hAnsi="Times New Roman" w:cs="Times New Roman"/>
                <w:color w:val="000000"/>
                <w:kern w:val="0"/>
                <w:sz w:val="24"/>
                <w:lang w:eastAsia="ru-RU"/>
              </w:rPr>
              <w:t>г</w:t>
            </w:r>
          </w:p>
        </w:tc>
        <w:tc>
          <w:tcPr>
            <w:tcW w:w="1768" w:type="dxa"/>
            <w:shd w:val="clear" w:color="auto" w:fill="FFFFCC"/>
            <w:vAlign w:val="center"/>
          </w:tcPr>
          <w:p w:rsidR="00E24079" w:rsidRPr="0075157A" w:rsidRDefault="00E24079"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201</w:t>
            </w:r>
            <w:r>
              <w:rPr>
                <w:rFonts w:ascii="Times New Roman" w:eastAsia="Calibri" w:hAnsi="Times New Roman" w:cs="Times New Roman"/>
                <w:color w:val="000000"/>
                <w:kern w:val="0"/>
                <w:sz w:val="24"/>
                <w:lang w:eastAsia="ru-RU"/>
              </w:rPr>
              <w:t>8</w:t>
            </w:r>
            <w:r w:rsidRPr="0075157A">
              <w:rPr>
                <w:rFonts w:ascii="Times New Roman" w:eastAsia="Calibri" w:hAnsi="Times New Roman" w:cs="Times New Roman"/>
                <w:color w:val="000000"/>
                <w:kern w:val="0"/>
                <w:sz w:val="24"/>
                <w:lang w:eastAsia="ru-RU"/>
              </w:rPr>
              <w:t>г.</w:t>
            </w:r>
          </w:p>
        </w:tc>
        <w:tc>
          <w:tcPr>
            <w:tcW w:w="1768" w:type="dxa"/>
            <w:shd w:val="clear" w:color="auto" w:fill="FFFFCC"/>
            <w:vAlign w:val="center"/>
          </w:tcPr>
          <w:p w:rsidR="00E24079" w:rsidRPr="0075157A" w:rsidRDefault="00E24079"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201</w:t>
            </w:r>
            <w:r>
              <w:rPr>
                <w:rFonts w:ascii="Times New Roman" w:eastAsia="Calibri" w:hAnsi="Times New Roman" w:cs="Times New Roman"/>
                <w:color w:val="000000"/>
                <w:kern w:val="0"/>
                <w:sz w:val="24"/>
                <w:lang w:eastAsia="ru-RU"/>
              </w:rPr>
              <w:t>9</w:t>
            </w:r>
            <w:r w:rsidRPr="0075157A">
              <w:rPr>
                <w:rFonts w:ascii="Times New Roman" w:eastAsia="Calibri" w:hAnsi="Times New Roman" w:cs="Times New Roman"/>
                <w:color w:val="000000"/>
                <w:kern w:val="0"/>
                <w:sz w:val="24"/>
                <w:lang w:eastAsia="ru-RU"/>
              </w:rPr>
              <w:t>г.</w:t>
            </w:r>
          </w:p>
        </w:tc>
        <w:tc>
          <w:tcPr>
            <w:tcW w:w="1847" w:type="dxa"/>
            <w:shd w:val="clear" w:color="auto" w:fill="FFFFCC"/>
          </w:tcPr>
          <w:p w:rsidR="00E24079" w:rsidRPr="0075157A" w:rsidRDefault="00E24079"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Times New Roman" w:hAnsi="Times New Roman" w:cs="Times New Roman"/>
                <w:kern w:val="0"/>
                <w:sz w:val="24"/>
                <w:lang w:eastAsia="ru-RU"/>
              </w:rPr>
              <w:t>Доля в общем обороте хозяйствующих субъектов (оценка)</w:t>
            </w:r>
          </w:p>
        </w:tc>
      </w:tr>
      <w:tr w:rsidR="00E24079" w:rsidRPr="0075157A" w:rsidTr="00E24079">
        <w:tc>
          <w:tcPr>
            <w:tcW w:w="2500" w:type="dxa"/>
            <w:vAlign w:val="center"/>
          </w:tcPr>
          <w:p w:rsidR="00E24079" w:rsidRPr="0075157A" w:rsidRDefault="00E24079"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E24079">
              <w:rPr>
                <w:rFonts w:ascii="Times New Roman" w:eastAsia="Calibri" w:hAnsi="Times New Roman" w:cs="Times New Roman"/>
                <w:color w:val="000000"/>
                <w:kern w:val="0"/>
                <w:sz w:val="24"/>
                <w:lang w:eastAsia="ru-RU"/>
              </w:rPr>
              <w:t>Коммерческие хозяйствующие субъекты шт.</w:t>
            </w:r>
          </w:p>
        </w:tc>
        <w:tc>
          <w:tcPr>
            <w:tcW w:w="1746" w:type="dxa"/>
            <w:vAlign w:val="center"/>
          </w:tcPr>
          <w:p w:rsidR="00E24079" w:rsidRPr="0075157A" w:rsidRDefault="00E24079"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E24079">
              <w:rPr>
                <w:rFonts w:ascii="Times New Roman" w:eastAsia="Calibri" w:hAnsi="Times New Roman" w:cs="Times New Roman"/>
                <w:color w:val="000000"/>
                <w:kern w:val="0"/>
                <w:sz w:val="24"/>
                <w:lang w:eastAsia="ru-RU"/>
              </w:rPr>
              <w:t>3495</w:t>
            </w:r>
          </w:p>
        </w:tc>
        <w:tc>
          <w:tcPr>
            <w:tcW w:w="1768" w:type="dxa"/>
            <w:vAlign w:val="center"/>
          </w:tcPr>
          <w:p w:rsidR="00E24079" w:rsidRPr="0075157A" w:rsidRDefault="00E24079"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E24079">
              <w:rPr>
                <w:rFonts w:ascii="Times New Roman" w:eastAsia="Calibri" w:hAnsi="Times New Roman" w:cs="Times New Roman"/>
                <w:color w:val="000000"/>
                <w:kern w:val="0"/>
                <w:sz w:val="24"/>
                <w:lang w:eastAsia="ru-RU"/>
              </w:rPr>
              <w:t>3485</w:t>
            </w:r>
          </w:p>
        </w:tc>
        <w:tc>
          <w:tcPr>
            <w:tcW w:w="1768" w:type="dxa"/>
            <w:vAlign w:val="center"/>
          </w:tcPr>
          <w:p w:rsidR="00E24079" w:rsidRPr="0075157A" w:rsidRDefault="00E24079"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2D506F">
              <w:rPr>
                <w:rFonts w:ascii="Times New Roman" w:eastAsia="Calibri" w:hAnsi="Times New Roman" w:cs="Times New Roman"/>
                <w:kern w:val="0"/>
                <w:sz w:val="24"/>
                <w:szCs w:val="24"/>
                <w:lang w:eastAsia="ru-RU"/>
              </w:rPr>
              <w:t>3434</w:t>
            </w:r>
          </w:p>
        </w:tc>
        <w:tc>
          <w:tcPr>
            <w:tcW w:w="1847" w:type="dxa"/>
            <w:vAlign w:val="center"/>
          </w:tcPr>
          <w:p w:rsidR="00E24079" w:rsidRPr="0075157A" w:rsidRDefault="00E24079"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E24079">
              <w:rPr>
                <w:rFonts w:ascii="Times New Roman" w:eastAsia="Calibri" w:hAnsi="Times New Roman" w:cs="Times New Roman"/>
                <w:color w:val="000000"/>
                <w:kern w:val="0"/>
                <w:sz w:val="24"/>
                <w:lang w:eastAsia="ru-RU"/>
              </w:rPr>
              <w:t>100%</w:t>
            </w:r>
          </w:p>
        </w:tc>
      </w:tr>
    </w:tbl>
    <w:p w:rsidR="002D506F" w:rsidRPr="002D506F" w:rsidRDefault="002D506F" w:rsidP="002D506F">
      <w:pPr>
        <w:shd w:val="clear" w:color="auto" w:fill="FFFFFF"/>
        <w:suppressAutoHyphens w:val="0"/>
        <w:spacing w:after="0" w:line="240" w:lineRule="auto"/>
        <w:jc w:val="both"/>
        <w:textAlignment w:val="auto"/>
        <w:rPr>
          <w:rFonts w:ascii="Times New Roman" w:eastAsia="Times New Roman" w:hAnsi="Times New Roman" w:cs="Times New Roman"/>
          <w:b/>
          <w:bCs/>
          <w:iCs/>
          <w:kern w:val="0"/>
          <w:sz w:val="28"/>
          <w:szCs w:val="28"/>
          <w:u w:val="single"/>
          <w:lang w:eastAsia="ru-RU"/>
        </w:rPr>
      </w:pPr>
    </w:p>
    <w:p w:rsidR="00730ABA" w:rsidRDefault="002D506F" w:rsidP="002D506F">
      <w:pPr>
        <w:shd w:val="clear" w:color="auto" w:fill="FFFFFF"/>
        <w:suppressAutoHyphens w:val="0"/>
        <w:spacing w:after="0" w:line="240" w:lineRule="auto"/>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ab/>
        <w:t xml:space="preserve">В городе представлены такие крупные отечественные и зарубежные торговые сети как «Лента», «Магнит», «М.Видео», «Перекресток», «Эльдорадо», «Евросеть», «Поиск», «Спортмастер», «Зенден», «Метро», «ЛеруаМерлен» и др. </w:t>
      </w:r>
    </w:p>
    <w:p w:rsidR="00730ABA" w:rsidRDefault="002D506F" w:rsidP="00730ABA">
      <w:pPr>
        <w:shd w:val="clear" w:color="auto" w:fill="FFFFFF"/>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 xml:space="preserve">В 2019 году годовой оборот розничной торговли (без учета реализации рынками города» возрос относительно 2018 года на 3,1% и составил 35 541,9 млн.рублей. В 2019 по результатам проведенных конкурсов размещено </w:t>
      </w:r>
      <w:r w:rsidR="00730ABA">
        <w:rPr>
          <w:rFonts w:ascii="Times New Roman" w:eastAsia="Calibri" w:hAnsi="Times New Roman" w:cs="Times New Roman"/>
          <w:kern w:val="0"/>
          <w:sz w:val="28"/>
          <w:szCs w:val="28"/>
          <w:lang w:eastAsia="en-US"/>
        </w:rPr>
        <w:t xml:space="preserve">                        </w:t>
      </w:r>
      <w:r w:rsidRPr="002D506F">
        <w:rPr>
          <w:rFonts w:ascii="Times New Roman" w:eastAsia="Calibri" w:hAnsi="Times New Roman" w:cs="Times New Roman"/>
          <w:kern w:val="0"/>
          <w:sz w:val="28"/>
          <w:szCs w:val="28"/>
          <w:lang w:eastAsia="en-US"/>
        </w:rPr>
        <w:t xml:space="preserve">350 объектов нестационарной торговли. </w:t>
      </w:r>
    </w:p>
    <w:p w:rsidR="00730ABA" w:rsidRDefault="002D506F" w:rsidP="00730ABA">
      <w:pPr>
        <w:shd w:val="clear" w:color="auto" w:fill="FFFFFF"/>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 xml:space="preserve">На постоянной основе проводится консультирование граждан, а также консультирование субъектов хозяйственной деятельности по вопросам защиты прав потребителей, соблюдения требований законодательства в сфере торговли. </w:t>
      </w:r>
    </w:p>
    <w:p w:rsidR="002D506F" w:rsidRPr="002D506F" w:rsidRDefault="002D506F" w:rsidP="002D506F">
      <w:pPr>
        <w:shd w:val="clear" w:color="auto" w:fill="FFFFFF"/>
        <w:suppressAutoHyphens w:val="0"/>
        <w:spacing w:after="0" w:line="240" w:lineRule="auto"/>
        <w:jc w:val="both"/>
        <w:textAlignment w:val="auto"/>
        <w:rPr>
          <w:rFonts w:ascii="Times New Roman" w:eastAsia="Times New Roman" w:hAnsi="Times New Roman" w:cs="Times New Roman"/>
          <w:bCs/>
          <w:kern w:val="0"/>
          <w:sz w:val="28"/>
          <w:szCs w:val="28"/>
          <w:lang w:eastAsia="ru-RU"/>
        </w:rPr>
      </w:pPr>
      <w:r w:rsidRPr="002D506F">
        <w:rPr>
          <w:rFonts w:ascii="Times New Roman" w:eastAsia="Times New Roman" w:hAnsi="Times New Roman" w:cs="Times New Roman"/>
          <w:bCs/>
          <w:kern w:val="0"/>
          <w:sz w:val="28"/>
          <w:szCs w:val="28"/>
          <w:lang w:eastAsia="ru-RU"/>
        </w:rPr>
        <w:tab/>
        <w:t xml:space="preserve">Обеспеченность торговыми площадями составляет 417 кв.м. на </w:t>
      </w:r>
      <w:r w:rsidR="00730ABA">
        <w:rPr>
          <w:rFonts w:ascii="Times New Roman" w:eastAsia="Times New Roman" w:hAnsi="Times New Roman" w:cs="Times New Roman"/>
          <w:bCs/>
          <w:kern w:val="0"/>
          <w:sz w:val="28"/>
          <w:szCs w:val="28"/>
          <w:lang w:eastAsia="ru-RU"/>
        </w:rPr>
        <w:t xml:space="preserve">                         </w:t>
      </w:r>
      <w:r w:rsidRPr="002D506F">
        <w:rPr>
          <w:rFonts w:ascii="Times New Roman" w:eastAsia="Times New Roman" w:hAnsi="Times New Roman" w:cs="Times New Roman"/>
          <w:bCs/>
          <w:kern w:val="0"/>
          <w:sz w:val="28"/>
          <w:szCs w:val="28"/>
          <w:lang w:eastAsia="ru-RU"/>
        </w:rPr>
        <w:t>1000 жителей при нормативе 280 кв.м. Обеспеченность посадочными местами сети общественного питания составляет 74 места на 1000 человек, при нормативе – 49 посадочных мест.</w:t>
      </w:r>
    </w:p>
    <w:p w:rsidR="002D506F" w:rsidRPr="002D506F" w:rsidRDefault="002D506F" w:rsidP="002D506F">
      <w:pPr>
        <w:shd w:val="clear" w:color="auto" w:fill="FFFFFF"/>
        <w:suppressAutoHyphens w:val="0"/>
        <w:spacing w:after="0" w:line="240" w:lineRule="auto"/>
        <w:jc w:val="both"/>
        <w:textAlignment w:val="auto"/>
        <w:rPr>
          <w:rFonts w:ascii="Times New Roman" w:eastAsia="Times New Roman" w:hAnsi="Times New Roman" w:cs="Times New Roman"/>
          <w:bCs/>
          <w:kern w:val="0"/>
          <w:sz w:val="28"/>
          <w:szCs w:val="28"/>
          <w:lang w:eastAsia="ru-RU"/>
        </w:rPr>
      </w:pPr>
      <w:r w:rsidRPr="002D506F">
        <w:rPr>
          <w:rFonts w:ascii="Times New Roman" w:eastAsia="Times New Roman" w:hAnsi="Times New Roman" w:cs="Times New Roman"/>
          <w:bCs/>
          <w:kern w:val="0"/>
          <w:sz w:val="28"/>
          <w:szCs w:val="28"/>
          <w:lang w:eastAsia="ru-RU"/>
        </w:rPr>
        <w:tab/>
        <w:t>Потребительский рынок города призван обеспечивать условия для полного и своевременного удовлетворения спроса населения на потребительские товары и услуги, качество и безопасность их предоставления, доступность товаров и услуг на всей территории города.</w:t>
      </w:r>
    </w:p>
    <w:p w:rsidR="002D506F" w:rsidRPr="002D506F" w:rsidRDefault="002D506F" w:rsidP="002D506F">
      <w:pPr>
        <w:shd w:val="clear" w:color="auto" w:fill="FFFFFF"/>
        <w:suppressAutoHyphens w:val="0"/>
        <w:spacing w:after="0" w:line="240" w:lineRule="auto"/>
        <w:jc w:val="center"/>
        <w:textAlignment w:val="auto"/>
        <w:rPr>
          <w:rFonts w:ascii="Times New Roman" w:eastAsia="Times New Roman" w:hAnsi="Times New Roman" w:cs="Times New Roman"/>
          <w:b/>
          <w:kern w:val="0"/>
          <w:sz w:val="28"/>
          <w:szCs w:val="28"/>
          <w:lang w:eastAsia="ru-RU"/>
        </w:rPr>
      </w:pPr>
    </w:p>
    <w:p w:rsidR="002D506F" w:rsidRPr="002D506F" w:rsidRDefault="002D506F" w:rsidP="002D506F">
      <w:pPr>
        <w:shd w:val="clear" w:color="auto" w:fill="FFFFFF"/>
        <w:suppressAutoHyphens w:val="0"/>
        <w:spacing w:after="0" w:line="240" w:lineRule="auto"/>
        <w:ind w:firstLine="708"/>
        <w:jc w:val="both"/>
        <w:textAlignment w:val="auto"/>
        <w:rPr>
          <w:rFonts w:ascii="Times New Roman" w:eastAsia="Times New Roman" w:hAnsi="Times New Roman" w:cs="Times New Roman"/>
          <w:b/>
          <w:kern w:val="0"/>
          <w:sz w:val="28"/>
          <w:szCs w:val="28"/>
          <w:lang w:eastAsia="en-US"/>
        </w:rPr>
      </w:pPr>
      <w:r w:rsidRPr="002D506F">
        <w:rPr>
          <w:rFonts w:ascii="Times New Roman" w:eastAsia="Times New Roman" w:hAnsi="Times New Roman" w:cs="Times New Roman"/>
          <w:bCs/>
          <w:kern w:val="0"/>
          <w:sz w:val="28"/>
          <w:szCs w:val="28"/>
          <w:lang w:eastAsia="en-US"/>
        </w:rPr>
        <w:t xml:space="preserve">В целях удовлетворения потребительского спроса и обеспечения населения города продукцией сельскохозяйственного производства, краевых товаропроизводителей на территории муниципального образования город Новороссийск организована работа 12 ярмарок (3 сезонных и 9 на постоянной основе), количество торговых мест –более 400. </w:t>
      </w:r>
      <w:r w:rsidR="00730ABA" w:rsidRPr="002D506F">
        <w:rPr>
          <w:rFonts w:ascii="Times New Roman" w:eastAsia="Calibri" w:hAnsi="Times New Roman" w:cs="Times New Roman"/>
          <w:kern w:val="0"/>
          <w:sz w:val="28"/>
          <w:szCs w:val="28"/>
          <w:lang w:eastAsia="en-US"/>
        </w:rPr>
        <w:t>Цены на ярмарках города – на 15-20% ниже рыночных.</w:t>
      </w:r>
    </w:p>
    <w:p w:rsidR="002D506F" w:rsidRPr="002D506F" w:rsidRDefault="002D506F" w:rsidP="002D506F">
      <w:pPr>
        <w:shd w:val="clear" w:color="auto" w:fill="FFFFFF"/>
        <w:suppressAutoHyphens w:val="0"/>
        <w:spacing w:after="0" w:line="240" w:lineRule="auto"/>
        <w:ind w:firstLine="708"/>
        <w:jc w:val="both"/>
        <w:textAlignment w:val="auto"/>
        <w:rPr>
          <w:rFonts w:ascii="Times New Roman" w:eastAsia="Times New Roman" w:hAnsi="Times New Roman" w:cs="Times New Roman"/>
          <w:kern w:val="0"/>
          <w:sz w:val="28"/>
          <w:szCs w:val="28"/>
          <w:lang w:eastAsia="en-US"/>
        </w:rPr>
      </w:pPr>
      <w:r w:rsidRPr="002D506F">
        <w:rPr>
          <w:rFonts w:ascii="Times New Roman" w:eastAsia="Times New Roman" w:hAnsi="Times New Roman" w:cs="Times New Roman"/>
          <w:kern w:val="0"/>
          <w:sz w:val="28"/>
          <w:szCs w:val="28"/>
          <w:lang w:eastAsia="en-US"/>
        </w:rPr>
        <w:t xml:space="preserve"> Проведена масштабная работа по ребрендингу муниципальных ярмарок города. Обновлены элементы оформления ярмарки: торговые палатки, баннеры, </w:t>
      </w:r>
      <w:r w:rsidRPr="002D506F">
        <w:rPr>
          <w:rFonts w:ascii="Times New Roman" w:eastAsia="Times New Roman" w:hAnsi="Times New Roman" w:cs="Times New Roman"/>
          <w:kern w:val="0"/>
          <w:sz w:val="28"/>
          <w:szCs w:val="28"/>
          <w:lang w:eastAsia="en-US"/>
        </w:rPr>
        <w:lastRenderedPageBreak/>
        <w:t>таблички и указатели. На торговых палатках указана информация о принадлежности торгового места, размещен QR-код, при считывании которого покупатель получает всю информацию о производителе.</w:t>
      </w:r>
    </w:p>
    <w:p w:rsidR="002D506F" w:rsidRPr="002D506F" w:rsidRDefault="002D506F" w:rsidP="002D506F">
      <w:pPr>
        <w:shd w:val="clear" w:color="auto" w:fill="FFFFFF"/>
        <w:suppressAutoHyphens w:val="0"/>
        <w:spacing w:after="0" w:line="240" w:lineRule="auto"/>
        <w:ind w:firstLine="708"/>
        <w:jc w:val="both"/>
        <w:textAlignment w:val="auto"/>
        <w:rPr>
          <w:rFonts w:ascii="Times New Roman" w:eastAsia="Times New Roman" w:hAnsi="Times New Roman" w:cs="Times New Roman"/>
          <w:kern w:val="0"/>
          <w:sz w:val="28"/>
          <w:szCs w:val="28"/>
          <w:lang w:eastAsia="en-US"/>
        </w:rPr>
      </w:pPr>
      <w:r w:rsidRPr="002D506F">
        <w:rPr>
          <w:rFonts w:ascii="Times New Roman" w:eastAsia="Times New Roman" w:hAnsi="Times New Roman" w:cs="Times New Roman"/>
          <w:kern w:val="0"/>
          <w:sz w:val="28"/>
          <w:szCs w:val="28"/>
          <w:lang w:eastAsia="en-US"/>
        </w:rPr>
        <w:t xml:space="preserve">В ежедневном режиме работают две ярмарки в формате «Фермерский дворик» по улице Бирюзова (Центральный район) и улице Малоземельской (Южный район) – это совершенно новый формат ярмарок с широким ассортиментом натуральных свежих сельхозпродуктов от фермеров и производителей Краснодарского края.  </w:t>
      </w:r>
    </w:p>
    <w:p w:rsidR="002D506F" w:rsidRPr="002D506F" w:rsidRDefault="002D506F" w:rsidP="002D506F">
      <w:pPr>
        <w:shd w:val="clear" w:color="auto" w:fill="FFFFFF"/>
        <w:suppressAutoHyphens w:val="0"/>
        <w:spacing w:after="0" w:line="240" w:lineRule="auto"/>
        <w:ind w:firstLine="708"/>
        <w:jc w:val="both"/>
        <w:textAlignment w:val="auto"/>
        <w:rPr>
          <w:rFonts w:ascii="Times New Roman" w:eastAsia="Times New Roman" w:hAnsi="Times New Roman" w:cs="Times New Roman"/>
          <w:kern w:val="0"/>
          <w:sz w:val="28"/>
          <w:szCs w:val="28"/>
          <w:lang w:eastAsia="en-US"/>
        </w:rPr>
      </w:pPr>
      <w:r w:rsidRPr="002D506F">
        <w:rPr>
          <w:rFonts w:ascii="Times New Roman" w:eastAsia="Times New Roman" w:hAnsi="Times New Roman" w:cs="Times New Roman"/>
          <w:kern w:val="0"/>
          <w:sz w:val="28"/>
          <w:szCs w:val="28"/>
          <w:lang w:eastAsia="en-US"/>
        </w:rPr>
        <w:t xml:space="preserve">Самой большой по числу участников ярмарочной торговли является ярмарка «Выходного дня» по улице Леднева – Центральный район, предусмотрено 180 мест. Производители предлагают широкий ассортимент продукции: рыбу, овощи, фрукты, молочную и колбасную продукцию, кондитерские изделия, бакалею и прочее. </w:t>
      </w:r>
    </w:p>
    <w:p w:rsidR="002D506F" w:rsidRPr="002D506F" w:rsidRDefault="002D506F" w:rsidP="002D506F">
      <w:pPr>
        <w:shd w:val="clear" w:color="auto" w:fill="FFFFFF"/>
        <w:suppressAutoHyphens w:val="0"/>
        <w:spacing w:after="0" w:line="240" w:lineRule="auto"/>
        <w:ind w:firstLine="708"/>
        <w:jc w:val="both"/>
        <w:textAlignment w:val="auto"/>
        <w:rPr>
          <w:rFonts w:ascii="Times New Roman" w:eastAsia="Times New Roman" w:hAnsi="Times New Roman" w:cs="Times New Roman"/>
          <w:kern w:val="0"/>
          <w:sz w:val="28"/>
          <w:szCs w:val="28"/>
          <w:lang w:eastAsia="en-US"/>
        </w:rPr>
      </w:pPr>
      <w:r w:rsidRPr="002D506F">
        <w:rPr>
          <w:rFonts w:ascii="Times New Roman" w:eastAsia="Times New Roman" w:hAnsi="Times New Roman" w:cs="Times New Roman"/>
          <w:kern w:val="0"/>
          <w:sz w:val="28"/>
          <w:szCs w:val="28"/>
          <w:lang w:eastAsia="en-US"/>
        </w:rPr>
        <w:t>Новое оформление позволило решить ряд задач – прежде всего, создать эффективную инфраструктуру сбыта сельскохозяйственной продукции, сохранить региональную идентичность и обеспечить потребителей безопасной, качественной продукцией по доступным ценам.</w:t>
      </w:r>
    </w:p>
    <w:p w:rsidR="002D506F" w:rsidRPr="002D506F" w:rsidRDefault="002D506F" w:rsidP="002D506F">
      <w:pPr>
        <w:shd w:val="clear" w:color="auto" w:fill="FFFFFF"/>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Планируется открытие 2-х социальных рядов: ул. Анапское Шоссе, район наземного перехода; ул. пр-т Ленина/ул. Снайпера-Рубахо, для обеспечения торговыми местами граждан пожилого возраста.</w:t>
      </w:r>
    </w:p>
    <w:p w:rsidR="002D506F" w:rsidRPr="002D506F" w:rsidRDefault="002D506F" w:rsidP="002D506F">
      <w:pPr>
        <w:shd w:val="clear" w:color="auto" w:fill="FFFFFF"/>
        <w:suppressAutoHyphens w:val="0"/>
        <w:spacing w:after="0" w:line="240" w:lineRule="auto"/>
        <w:textAlignment w:val="auto"/>
        <w:rPr>
          <w:rFonts w:ascii="Times New Roman" w:eastAsia="Calibri" w:hAnsi="Times New Roman" w:cs="Times New Roman"/>
          <w:bCs/>
          <w:kern w:val="0"/>
          <w:sz w:val="28"/>
          <w:szCs w:val="28"/>
          <w:lang w:eastAsia="en-US"/>
        </w:rPr>
      </w:pPr>
      <w:r w:rsidRPr="002D506F">
        <w:rPr>
          <w:rFonts w:ascii="Times New Roman" w:eastAsia="Times New Roman" w:hAnsi="Times New Roman" w:cs="Times New Roman"/>
          <w:bCs/>
          <w:kern w:val="0"/>
          <w:sz w:val="28"/>
          <w:szCs w:val="28"/>
          <w:lang w:eastAsia="ru-RU"/>
        </w:rPr>
        <w:tab/>
      </w:r>
      <w:r w:rsidRPr="002D506F">
        <w:rPr>
          <w:rFonts w:ascii="Times New Roman" w:eastAsia="Calibri" w:hAnsi="Times New Roman" w:cs="Times New Roman"/>
          <w:bCs/>
          <w:kern w:val="0"/>
          <w:sz w:val="28"/>
          <w:szCs w:val="28"/>
          <w:lang w:eastAsia="en-US"/>
        </w:rPr>
        <w:t>Основными задачами в 2020 году остаются:</w:t>
      </w:r>
    </w:p>
    <w:p w:rsidR="002D506F" w:rsidRPr="002D506F" w:rsidRDefault="002D506F" w:rsidP="002D506F">
      <w:pPr>
        <w:shd w:val="clear" w:color="auto" w:fill="FFFFFF"/>
        <w:suppressAutoHyphens w:val="0"/>
        <w:spacing w:after="0" w:line="240" w:lineRule="auto"/>
        <w:textAlignment w:val="auto"/>
        <w:rPr>
          <w:rFonts w:ascii="Times New Roman" w:eastAsia="Calibri" w:hAnsi="Times New Roman" w:cs="Times New Roman"/>
          <w:bCs/>
          <w:kern w:val="0"/>
          <w:sz w:val="28"/>
          <w:szCs w:val="28"/>
          <w:lang w:eastAsia="en-US"/>
        </w:rPr>
      </w:pPr>
      <w:r w:rsidRPr="002D506F">
        <w:rPr>
          <w:rFonts w:ascii="Times New Roman" w:eastAsia="Calibri" w:hAnsi="Times New Roman" w:cs="Times New Roman"/>
          <w:bCs/>
          <w:kern w:val="0"/>
          <w:sz w:val="28"/>
          <w:szCs w:val="28"/>
          <w:lang w:eastAsia="en-US"/>
        </w:rPr>
        <w:tab/>
        <w:t xml:space="preserve">- </w:t>
      </w:r>
      <w:r w:rsidRPr="002D506F">
        <w:rPr>
          <w:rFonts w:ascii="Times New Roman" w:eastAsia="Calibri" w:hAnsi="Times New Roman" w:cs="Times New Roman"/>
          <w:kern w:val="0"/>
          <w:sz w:val="28"/>
          <w:szCs w:val="28"/>
          <w:lang w:eastAsia="en-US"/>
        </w:rPr>
        <w:t>ежедневное обследование территорий ярмарок на предмет:</w:t>
      </w:r>
    </w:p>
    <w:p w:rsidR="002D506F" w:rsidRPr="002D506F" w:rsidRDefault="002D506F" w:rsidP="002D506F">
      <w:pPr>
        <w:shd w:val="clear" w:color="auto" w:fill="FFFFFF"/>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 соблюдения санитарного порядка;</w:t>
      </w:r>
    </w:p>
    <w:p w:rsidR="002D506F" w:rsidRPr="002D506F" w:rsidRDefault="002D506F" w:rsidP="002D506F">
      <w:pPr>
        <w:shd w:val="clear" w:color="auto" w:fill="FFFFFF"/>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 соблюдения разрешенного ассортиментного перечня при реализации продукции;</w:t>
      </w:r>
    </w:p>
    <w:p w:rsidR="002D506F" w:rsidRPr="002D506F" w:rsidRDefault="002D506F" w:rsidP="002D506F">
      <w:pPr>
        <w:shd w:val="clear" w:color="auto" w:fill="FFFFFF"/>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 xml:space="preserve"> - соблюдение правил торговли.</w:t>
      </w:r>
    </w:p>
    <w:p w:rsidR="002D506F" w:rsidRPr="002D506F" w:rsidRDefault="002D506F" w:rsidP="002D506F">
      <w:pPr>
        <w:widowControl w:val="0"/>
        <w:shd w:val="clear" w:color="auto" w:fill="FFFFFF"/>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en-US"/>
        </w:rPr>
      </w:pPr>
      <w:r w:rsidRPr="002D506F">
        <w:rPr>
          <w:rFonts w:ascii="Times New Roman" w:eastAsia="Times New Roman" w:hAnsi="Times New Roman" w:cs="Times New Roman"/>
          <w:kern w:val="0"/>
          <w:sz w:val="28"/>
          <w:szCs w:val="28"/>
          <w:lang w:eastAsia="en-US"/>
        </w:rPr>
        <w:t xml:space="preserve">Планируется представить на конкурс «Лучшая ярмарка Краснодарского края 2020 года» ярмарку в формате «Фермерский дворик» по улице Бирюзова,3. Запланирован комплекс мероприятий таких как установка системы пожаротушения, благоустройства территории с оборудованием мест отдыха покупателей и беспрепятственного заезда для маломобильных граждан. </w:t>
      </w:r>
    </w:p>
    <w:p w:rsidR="002D506F" w:rsidRPr="002D506F" w:rsidRDefault="002D506F" w:rsidP="002D506F">
      <w:pPr>
        <w:shd w:val="clear" w:color="auto" w:fill="FFFFFF"/>
        <w:suppressAutoHyphens w:val="0"/>
        <w:spacing w:after="0" w:line="240" w:lineRule="auto"/>
        <w:jc w:val="both"/>
        <w:textAlignment w:val="auto"/>
        <w:rPr>
          <w:rFonts w:ascii="Times New Roman" w:eastAsia="Times New Roman" w:hAnsi="Times New Roman" w:cs="Times New Roman"/>
          <w:kern w:val="0"/>
          <w:sz w:val="28"/>
          <w:szCs w:val="28"/>
          <w:lang w:eastAsia="ru-RU"/>
        </w:rPr>
      </w:pPr>
    </w:p>
    <w:p w:rsidR="002D506F" w:rsidRPr="002D506F" w:rsidRDefault="002D506F" w:rsidP="002D506F">
      <w:pPr>
        <w:shd w:val="clear" w:color="auto" w:fill="FFFFFF"/>
        <w:tabs>
          <w:tab w:val="left" w:pos="709"/>
        </w:tabs>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В целях обеспечения устойчивого развития муниципального образования, создания условий для обеспечения жителей доступными товарами и услугами, для достижения установленных администрацией Краснодарского края нормативов минимальной обеспеченности населения торговыми площадями, управлением торговли и потребительского рынка, разработан порядок размещения нестационарных торговых объектов.</w:t>
      </w:r>
    </w:p>
    <w:p w:rsidR="002D506F" w:rsidRPr="002D506F" w:rsidRDefault="002D506F" w:rsidP="002D506F">
      <w:pPr>
        <w:shd w:val="clear" w:color="auto" w:fill="FFFFFF"/>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 xml:space="preserve">Учитывая архитектурный облик муниципального образования город Новороссийск, комиссией при оценке заявок на участие в конкурсах особое внимание уделялось предложениям участников конкурсов по внешнему виду сезонных нестационарных торговых объектов (эскизы, фотоматериалы). Перечень видов конструкций, рекомендуемых для использования при </w:t>
      </w:r>
      <w:r w:rsidRPr="002D506F">
        <w:rPr>
          <w:rFonts w:ascii="Times New Roman" w:eastAsia="Calibri" w:hAnsi="Times New Roman" w:cs="Times New Roman"/>
          <w:kern w:val="0"/>
          <w:sz w:val="28"/>
          <w:szCs w:val="28"/>
          <w:lang w:eastAsia="en-US"/>
        </w:rPr>
        <w:lastRenderedPageBreak/>
        <w:t>организации нестационарной торговли утвержден постановлением администрации муниципального образования город Новороссийск.</w:t>
      </w:r>
    </w:p>
    <w:p w:rsidR="002D506F" w:rsidRPr="002D506F" w:rsidRDefault="002D506F" w:rsidP="002D506F">
      <w:pPr>
        <w:shd w:val="clear" w:color="auto" w:fill="FFFFFF"/>
        <w:tabs>
          <w:tab w:val="left" w:pos="1080"/>
        </w:tabs>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В соответствии с постановлением администрации муниципального образования город Новороссийск от 22.04.2019 г. № 1630 в 2019 году размещено 176 постоянных (несезонных) нестационарных торговых объектов.</w:t>
      </w:r>
    </w:p>
    <w:p w:rsidR="002D506F" w:rsidRPr="002D506F" w:rsidRDefault="002D506F" w:rsidP="002D506F">
      <w:pPr>
        <w:shd w:val="clear" w:color="auto" w:fill="FFFFFF"/>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По результатам конкурсных процедур по размещению нестационарных торговых объектов размещено 95 сезонных нестационарных объектов, из них по реализации:</w:t>
      </w:r>
    </w:p>
    <w:p w:rsidR="002D506F" w:rsidRPr="002D506F" w:rsidRDefault="002D506F" w:rsidP="002D506F">
      <w:pPr>
        <w:shd w:val="clear" w:color="auto" w:fill="FFFFFF"/>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 кваса – 51 объект;</w:t>
      </w:r>
    </w:p>
    <w:p w:rsidR="002D506F" w:rsidRPr="002D506F" w:rsidRDefault="002D506F" w:rsidP="002D506F">
      <w:pPr>
        <w:shd w:val="clear" w:color="auto" w:fill="FFFFFF"/>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 бахчевых культур – 15 объектов;</w:t>
      </w:r>
    </w:p>
    <w:p w:rsidR="002D506F" w:rsidRPr="002D506F" w:rsidRDefault="002D506F" w:rsidP="002D506F">
      <w:pPr>
        <w:shd w:val="clear" w:color="auto" w:fill="FFFFFF"/>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 мороженого и напитков – 8 объектов;</w:t>
      </w:r>
    </w:p>
    <w:p w:rsidR="002D506F" w:rsidRPr="002D506F" w:rsidRDefault="002D506F" w:rsidP="002D506F">
      <w:pPr>
        <w:shd w:val="clear" w:color="auto" w:fill="FFFFFF"/>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 овощей и фруктов – 6 объектов;</w:t>
      </w:r>
    </w:p>
    <w:p w:rsidR="002D506F" w:rsidRPr="002D506F" w:rsidRDefault="002D506F" w:rsidP="002D506F">
      <w:pPr>
        <w:shd w:val="clear" w:color="auto" w:fill="FFFFFF"/>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 по предоставлению экскурсионных услуг – 9 объектов;</w:t>
      </w:r>
    </w:p>
    <w:p w:rsidR="002D506F" w:rsidRPr="002D506F" w:rsidRDefault="002D506F" w:rsidP="002D506F">
      <w:pPr>
        <w:shd w:val="clear" w:color="auto" w:fill="FFFFFF"/>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 по предоставлению услуг проката и аттракционов – 6 объектов;</w:t>
      </w:r>
    </w:p>
    <w:p w:rsidR="002D506F" w:rsidRPr="002D506F" w:rsidRDefault="002D506F" w:rsidP="002D506F">
      <w:pPr>
        <w:shd w:val="clear" w:color="auto" w:fill="FFFFFF"/>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 хамса – 40 объектов;</w:t>
      </w:r>
    </w:p>
    <w:p w:rsidR="002D506F" w:rsidRPr="002D506F" w:rsidRDefault="002D506F" w:rsidP="002D506F">
      <w:pPr>
        <w:shd w:val="clear" w:color="auto" w:fill="FFFFFF"/>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 хвойные деревья – 7 объектов.</w:t>
      </w:r>
    </w:p>
    <w:p w:rsidR="002D506F" w:rsidRPr="002D506F" w:rsidRDefault="002D506F" w:rsidP="002D506F">
      <w:pPr>
        <w:shd w:val="clear" w:color="auto" w:fill="FFFFFF"/>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В 2019 году управлением торговли и потребительского рынка организовано проведение 28 конкурсов, в результате заключено 230 договоров (131 из них на период функционирования с 2020 года) на право размещения нестационарных торговых объектов.</w:t>
      </w:r>
    </w:p>
    <w:p w:rsidR="002D506F" w:rsidRPr="002D506F" w:rsidRDefault="002D506F" w:rsidP="002D506F">
      <w:pPr>
        <w:shd w:val="clear" w:color="auto" w:fill="FFFFFF"/>
        <w:tabs>
          <w:tab w:val="left" w:pos="1134"/>
        </w:tabs>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Основные задачи на 2020 год:</w:t>
      </w:r>
    </w:p>
    <w:p w:rsidR="002D506F" w:rsidRPr="002D506F" w:rsidRDefault="002D506F" w:rsidP="002D506F">
      <w:pPr>
        <w:shd w:val="clear" w:color="auto" w:fill="FFFFFF"/>
        <w:tabs>
          <w:tab w:val="left" w:pos="1134"/>
        </w:tabs>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w:t>
      </w:r>
      <w:r w:rsidRPr="002D506F">
        <w:rPr>
          <w:rFonts w:ascii="Times New Roman" w:eastAsia="Calibri" w:hAnsi="Times New Roman" w:cs="Times New Roman"/>
          <w:kern w:val="0"/>
          <w:sz w:val="28"/>
          <w:szCs w:val="28"/>
          <w:lang w:eastAsia="en-US"/>
        </w:rPr>
        <w:tab/>
        <w:t xml:space="preserve">разработка дислокации объектов мелкорозничной торговой сети; </w:t>
      </w:r>
    </w:p>
    <w:p w:rsidR="002D506F" w:rsidRPr="002D506F" w:rsidRDefault="002D506F" w:rsidP="002D506F">
      <w:pPr>
        <w:shd w:val="clear" w:color="auto" w:fill="FFFFFF"/>
        <w:tabs>
          <w:tab w:val="left" w:pos="1134"/>
        </w:tabs>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w:t>
      </w:r>
      <w:r w:rsidRPr="002D506F">
        <w:rPr>
          <w:rFonts w:ascii="Times New Roman" w:eastAsia="Calibri" w:hAnsi="Times New Roman" w:cs="Times New Roman"/>
          <w:kern w:val="0"/>
          <w:sz w:val="28"/>
          <w:szCs w:val="28"/>
          <w:lang w:eastAsia="en-US"/>
        </w:rPr>
        <w:tab/>
        <w:t>организация работы рабочей группы;</w:t>
      </w:r>
    </w:p>
    <w:p w:rsidR="002D506F" w:rsidRPr="002D506F" w:rsidRDefault="002D506F" w:rsidP="002D506F">
      <w:pPr>
        <w:shd w:val="clear" w:color="auto" w:fill="FFFFFF"/>
        <w:tabs>
          <w:tab w:val="left" w:pos="1134"/>
        </w:tabs>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w:t>
      </w:r>
      <w:r w:rsidRPr="002D506F">
        <w:rPr>
          <w:rFonts w:ascii="Times New Roman" w:eastAsia="Calibri" w:hAnsi="Times New Roman" w:cs="Times New Roman"/>
          <w:kern w:val="0"/>
          <w:sz w:val="28"/>
          <w:szCs w:val="28"/>
          <w:lang w:eastAsia="en-US"/>
        </w:rPr>
        <w:tab/>
        <w:t xml:space="preserve">составление административных протоколов по выявленным нарушениям; </w:t>
      </w:r>
    </w:p>
    <w:p w:rsidR="002D506F" w:rsidRPr="002D506F" w:rsidRDefault="002D506F" w:rsidP="002D506F">
      <w:pPr>
        <w:shd w:val="clear" w:color="auto" w:fill="FFFFFF"/>
        <w:tabs>
          <w:tab w:val="left" w:pos="1134"/>
        </w:tabs>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w:t>
      </w:r>
      <w:r w:rsidRPr="002D506F">
        <w:rPr>
          <w:rFonts w:ascii="Times New Roman" w:eastAsia="Calibri" w:hAnsi="Times New Roman" w:cs="Times New Roman"/>
          <w:kern w:val="0"/>
          <w:sz w:val="28"/>
          <w:szCs w:val="28"/>
          <w:lang w:eastAsia="en-US"/>
        </w:rPr>
        <w:tab/>
        <w:t>проведение совещания в преддверии летнего сезона.</w:t>
      </w:r>
    </w:p>
    <w:p w:rsidR="002D506F" w:rsidRPr="002D506F" w:rsidRDefault="002D506F" w:rsidP="002D506F">
      <w:pPr>
        <w:shd w:val="clear" w:color="auto" w:fill="FFFFFF"/>
        <w:suppressAutoHyphens w:val="0"/>
        <w:spacing w:after="0" w:line="240" w:lineRule="auto"/>
        <w:textAlignment w:val="auto"/>
        <w:rPr>
          <w:rFonts w:ascii="Times New Roman" w:eastAsia="Times New Roman" w:hAnsi="Times New Roman" w:cs="Times New Roman"/>
          <w:kern w:val="0"/>
          <w:sz w:val="28"/>
          <w:szCs w:val="32"/>
          <w:lang w:eastAsia="ru-RU"/>
        </w:rPr>
      </w:pPr>
    </w:p>
    <w:p w:rsidR="002D506F" w:rsidRPr="002D506F" w:rsidRDefault="002D506F" w:rsidP="002D506F">
      <w:pPr>
        <w:shd w:val="clear" w:color="auto" w:fill="FFFFFF"/>
        <w:suppressAutoHyphens w:val="0"/>
        <w:spacing w:after="0" w:line="240" w:lineRule="auto"/>
        <w:ind w:firstLine="709"/>
        <w:jc w:val="both"/>
        <w:textAlignment w:val="auto"/>
        <w:rPr>
          <w:rFonts w:ascii="Times New Roman" w:eastAsia="Times New Roman" w:hAnsi="Times New Roman" w:cs="Times New Roman"/>
          <w:kern w:val="0"/>
          <w:sz w:val="28"/>
          <w:szCs w:val="28"/>
          <w:lang w:eastAsia="en-US"/>
        </w:rPr>
      </w:pPr>
      <w:r w:rsidRPr="002D506F">
        <w:rPr>
          <w:rFonts w:ascii="Times New Roman" w:eastAsia="Times New Roman" w:hAnsi="Times New Roman" w:cs="Times New Roman"/>
          <w:kern w:val="0"/>
          <w:sz w:val="28"/>
          <w:szCs w:val="28"/>
          <w:lang w:eastAsia="en-US"/>
        </w:rPr>
        <w:t>По территории муниципального образования город Новороссийск проходят федеральная трасса М-25 – «Новороссийск-Керченский пролив» общей протяженностью 36 км (км 0 – км 36), трасса А-146 «Краснодар-Новороссийск» общей протяженностью 22 км (км 128-км 140) и трасса М-4 «Дон» общей протяженностью 10 км (км 1532 – км 1542).</w:t>
      </w:r>
    </w:p>
    <w:p w:rsidR="002D506F" w:rsidRPr="002D506F" w:rsidRDefault="002D506F" w:rsidP="002D506F">
      <w:pPr>
        <w:shd w:val="clear" w:color="auto" w:fill="FFFFFF"/>
        <w:suppressAutoHyphens w:val="0"/>
        <w:spacing w:after="0" w:line="240" w:lineRule="auto"/>
        <w:ind w:firstLine="709"/>
        <w:jc w:val="both"/>
        <w:textAlignment w:val="auto"/>
        <w:rPr>
          <w:rFonts w:ascii="Times New Roman" w:eastAsia="Times New Roman" w:hAnsi="Times New Roman" w:cs="Times New Roman"/>
          <w:kern w:val="0"/>
          <w:sz w:val="28"/>
          <w:szCs w:val="28"/>
          <w:u w:val="single"/>
          <w:lang w:eastAsia="en-US"/>
        </w:rPr>
      </w:pPr>
      <w:r w:rsidRPr="002D506F">
        <w:rPr>
          <w:rFonts w:ascii="Times New Roman" w:eastAsia="Times New Roman" w:hAnsi="Times New Roman" w:cs="Times New Roman"/>
          <w:kern w:val="0"/>
          <w:sz w:val="28"/>
          <w:szCs w:val="28"/>
          <w:lang w:eastAsia="en-US"/>
        </w:rPr>
        <w:t>Инфраструктура дорожного сервиса в муниципальном образовании Новороссийск представлена 79 объектами. В том числе 14 АЗС, 12 автосервисами, 17 объектами общественного питания, 24 объектами торговли, 4 автосалона, 3 аптеками, 3 гостиницами</w:t>
      </w:r>
      <w:r w:rsidRPr="002D506F">
        <w:rPr>
          <w:rFonts w:ascii="Times New Roman" w:eastAsia="Times New Roman" w:hAnsi="Times New Roman" w:cs="Times New Roman"/>
          <w:kern w:val="0"/>
          <w:sz w:val="28"/>
          <w:szCs w:val="28"/>
          <w:u w:val="single"/>
          <w:lang w:eastAsia="en-US"/>
        </w:rPr>
        <w:t xml:space="preserve">. </w:t>
      </w:r>
    </w:p>
    <w:p w:rsidR="002D506F" w:rsidRPr="002D506F" w:rsidRDefault="002D506F" w:rsidP="002D506F">
      <w:pPr>
        <w:shd w:val="clear" w:color="auto" w:fill="FFFFFF"/>
        <w:suppressAutoHyphens w:val="0"/>
        <w:spacing w:after="0" w:line="240" w:lineRule="auto"/>
        <w:ind w:firstLine="709"/>
        <w:jc w:val="both"/>
        <w:textAlignment w:val="auto"/>
        <w:rPr>
          <w:rFonts w:ascii="Times New Roman" w:eastAsia="Times New Roman" w:hAnsi="Times New Roman" w:cs="Times New Roman"/>
          <w:kern w:val="0"/>
          <w:sz w:val="28"/>
          <w:szCs w:val="28"/>
          <w:lang w:eastAsia="en-US"/>
        </w:rPr>
      </w:pPr>
      <w:r w:rsidRPr="002D506F">
        <w:rPr>
          <w:rFonts w:ascii="Times New Roman" w:eastAsia="Times New Roman" w:hAnsi="Times New Roman" w:cs="Times New Roman"/>
          <w:kern w:val="0"/>
          <w:sz w:val="28"/>
          <w:szCs w:val="28"/>
          <w:lang w:eastAsia="en-US"/>
        </w:rPr>
        <w:t>Основная масса объектов дорожного сервиса сконцентрирована на участке автодороги в районе Верхнебаканского, Натухаевского и Гайдукского сельских округов.</w:t>
      </w:r>
    </w:p>
    <w:p w:rsidR="002D506F" w:rsidRPr="002D506F" w:rsidRDefault="002D506F" w:rsidP="002D506F">
      <w:pPr>
        <w:shd w:val="clear" w:color="auto" w:fill="FFFFFF"/>
        <w:suppressAutoHyphens w:val="0"/>
        <w:spacing w:after="0" w:line="240" w:lineRule="auto"/>
        <w:ind w:firstLine="709"/>
        <w:jc w:val="both"/>
        <w:textAlignment w:val="auto"/>
        <w:rPr>
          <w:rFonts w:ascii="Times New Roman" w:eastAsia="Times New Roman" w:hAnsi="Times New Roman" w:cs="Times New Roman"/>
          <w:bCs/>
          <w:kern w:val="0"/>
          <w:sz w:val="28"/>
          <w:szCs w:val="28"/>
          <w:lang w:eastAsia="en-US"/>
        </w:rPr>
      </w:pPr>
      <w:r w:rsidRPr="002D506F">
        <w:rPr>
          <w:rFonts w:ascii="Times New Roman" w:eastAsia="Times New Roman" w:hAnsi="Times New Roman" w:cs="Times New Roman"/>
          <w:kern w:val="0"/>
          <w:sz w:val="28"/>
          <w:szCs w:val="28"/>
          <w:lang w:eastAsia="en-US"/>
        </w:rPr>
        <w:t xml:space="preserve">На период курортного сезона 2019 года был разработан план-график работы рабочей группы (постановление работы МВК), включающей в себя сотрудников УВД, сотрудников администрации. </w:t>
      </w:r>
    </w:p>
    <w:p w:rsidR="002D506F" w:rsidRPr="002D506F" w:rsidRDefault="002D506F" w:rsidP="002D506F">
      <w:pPr>
        <w:shd w:val="clear" w:color="auto" w:fill="FFFFFF"/>
        <w:suppressAutoHyphens w:val="0"/>
        <w:spacing w:after="0" w:line="240" w:lineRule="auto"/>
        <w:ind w:firstLine="709"/>
        <w:jc w:val="both"/>
        <w:textAlignment w:val="auto"/>
        <w:rPr>
          <w:rFonts w:ascii="Times New Roman" w:eastAsia="Times New Roman" w:hAnsi="Times New Roman" w:cs="Times New Roman"/>
          <w:kern w:val="0"/>
          <w:sz w:val="28"/>
          <w:szCs w:val="28"/>
          <w:lang w:eastAsia="en-US"/>
        </w:rPr>
      </w:pPr>
      <w:r w:rsidRPr="002D506F">
        <w:rPr>
          <w:rFonts w:ascii="Times New Roman" w:eastAsia="Times New Roman" w:hAnsi="Times New Roman" w:cs="Times New Roman"/>
          <w:kern w:val="0"/>
          <w:sz w:val="28"/>
          <w:szCs w:val="28"/>
          <w:lang w:eastAsia="en-US"/>
        </w:rPr>
        <w:lastRenderedPageBreak/>
        <w:t>Проведена работа с руководителями предприятий потребительской сферы, расположенных вдоль федеральных трасс, по приведению в соответствие фасадов зданий и прилегающей территории.</w:t>
      </w:r>
    </w:p>
    <w:p w:rsidR="002D506F" w:rsidRPr="002D506F" w:rsidRDefault="002D506F" w:rsidP="002D506F">
      <w:pPr>
        <w:shd w:val="clear" w:color="auto" w:fill="FFFFFF"/>
        <w:suppressAutoHyphens w:val="0"/>
        <w:spacing w:after="0" w:line="240" w:lineRule="auto"/>
        <w:ind w:firstLine="709"/>
        <w:jc w:val="both"/>
        <w:textAlignment w:val="auto"/>
        <w:rPr>
          <w:rFonts w:ascii="Times New Roman" w:eastAsia="Times New Roman" w:hAnsi="Times New Roman" w:cs="Times New Roman"/>
          <w:kern w:val="0"/>
          <w:sz w:val="28"/>
          <w:szCs w:val="28"/>
          <w:lang w:eastAsia="en-US"/>
        </w:rPr>
      </w:pPr>
      <w:r w:rsidRPr="002D506F">
        <w:rPr>
          <w:rFonts w:ascii="Times New Roman" w:eastAsia="Times New Roman" w:hAnsi="Times New Roman" w:cs="Times New Roman"/>
          <w:kern w:val="0"/>
          <w:sz w:val="28"/>
          <w:szCs w:val="28"/>
          <w:lang w:eastAsia="en-US"/>
        </w:rPr>
        <w:t>В части выполнения плана работы краевой МВК проведена актуализация дислокации объектов придорожного сервиса, которая направлена в департамент потребительской сферы с приложением фотоматериала.</w:t>
      </w:r>
    </w:p>
    <w:p w:rsidR="002D506F" w:rsidRPr="002D506F" w:rsidRDefault="002D506F" w:rsidP="002D506F">
      <w:pPr>
        <w:shd w:val="clear" w:color="auto" w:fill="FFFFFF"/>
        <w:suppressAutoHyphens w:val="0"/>
        <w:spacing w:after="0" w:line="240" w:lineRule="auto"/>
        <w:ind w:firstLine="709"/>
        <w:jc w:val="both"/>
        <w:textAlignment w:val="auto"/>
        <w:rPr>
          <w:rFonts w:ascii="Times New Roman" w:eastAsia="Times New Roman" w:hAnsi="Times New Roman" w:cs="Times New Roman"/>
          <w:kern w:val="0"/>
          <w:sz w:val="28"/>
          <w:szCs w:val="28"/>
          <w:lang w:eastAsia="en-US"/>
        </w:rPr>
      </w:pPr>
      <w:r w:rsidRPr="002D506F">
        <w:rPr>
          <w:rFonts w:ascii="Times New Roman" w:eastAsia="Times New Roman" w:hAnsi="Times New Roman" w:cs="Times New Roman"/>
          <w:kern w:val="0"/>
          <w:sz w:val="28"/>
          <w:szCs w:val="28"/>
          <w:lang w:eastAsia="en-US"/>
        </w:rPr>
        <w:t>В рамках работы группы проводилась работа по выявлению фактов несанкционированной торговли вдоль федеральных трасс. За 2019 год выявлено 82 факта несанкционированной торговли и составлено 82 протокола.</w:t>
      </w:r>
    </w:p>
    <w:p w:rsidR="002D506F" w:rsidRPr="002D506F" w:rsidRDefault="002D506F" w:rsidP="002D506F">
      <w:pPr>
        <w:shd w:val="clear" w:color="auto" w:fill="FFFFFF"/>
        <w:suppressAutoHyphens w:val="0"/>
        <w:spacing w:after="0" w:line="240" w:lineRule="auto"/>
        <w:ind w:right="-1"/>
        <w:jc w:val="both"/>
        <w:textAlignment w:val="auto"/>
        <w:rPr>
          <w:rFonts w:ascii="Times New Roman" w:eastAsia="Times New Roman" w:hAnsi="Times New Roman" w:cs="Times New Roman"/>
          <w:kern w:val="0"/>
          <w:sz w:val="28"/>
          <w:szCs w:val="28"/>
          <w:lang w:eastAsia="ru-RU"/>
        </w:rPr>
      </w:pPr>
      <w:r w:rsidRPr="002D506F">
        <w:rPr>
          <w:rFonts w:ascii="Times New Roman" w:eastAsia="Times New Roman" w:hAnsi="Times New Roman" w:cs="Times New Roman"/>
          <w:kern w:val="0"/>
          <w:sz w:val="28"/>
          <w:szCs w:val="28"/>
          <w:lang w:eastAsia="ru-RU"/>
        </w:rPr>
        <w:tab/>
        <w:t>Также, проведена работа с руководителями предприятий потребительской сферы, расположенных вдоль федеральных трасс, по приведению в соответствие фасадов зданий и прилегающей территории.</w:t>
      </w:r>
    </w:p>
    <w:p w:rsidR="002D506F" w:rsidRPr="002D506F" w:rsidRDefault="002D506F" w:rsidP="002D506F">
      <w:pPr>
        <w:shd w:val="clear" w:color="auto" w:fill="FFFFFF"/>
        <w:tabs>
          <w:tab w:val="left" w:pos="851"/>
        </w:tabs>
        <w:suppressAutoHyphens w:val="0"/>
        <w:spacing w:after="0" w:line="240" w:lineRule="auto"/>
        <w:ind w:firstLine="709"/>
        <w:jc w:val="both"/>
        <w:textAlignment w:val="auto"/>
        <w:rPr>
          <w:rFonts w:ascii="Times New Roman" w:eastAsia="Times New Roman" w:hAnsi="Times New Roman" w:cs="Times New Roman"/>
          <w:kern w:val="0"/>
          <w:sz w:val="28"/>
          <w:szCs w:val="28"/>
          <w:lang w:eastAsia="en-US"/>
        </w:rPr>
      </w:pPr>
    </w:p>
    <w:p w:rsidR="002D506F" w:rsidRPr="002D506F" w:rsidRDefault="002D506F" w:rsidP="002D506F">
      <w:pPr>
        <w:shd w:val="clear" w:color="auto" w:fill="FFFFFF"/>
        <w:tabs>
          <w:tab w:val="left" w:pos="851"/>
        </w:tabs>
        <w:suppressAutoHyphens w:val="0"/>
        <w:spacing w:after="0" w:line="240" w:lineRule="auto"/>
        <w:ind w:firstLine="709"/>
        <w:jc w:val="both"/>
        <w:textAlignment w:val="auto"/>
        <w:rPr>
          <w:rFonts w:ascii="Times New Roman" w:eastAsia="Times New Roman" w:hAnsi="Times New Roman" w:cs="Times New Roman"/>
          <w:kern w:val="0"/>
          <w:sz w:val="28"/>
          <w:szCs w:val="28"/>
          <w:lang w:eastAsia="en-US"/>
        </w:rPr>
      </w:pPr>
      <w:r w:rsidRPr="002D506F">
        <w:rPr>
          <w:rFonts w:ascii="Times New Roman" w:eastAsia="Times New Roman" w:hAnsi="Times New Roman" w:cs="Times New Roman"/>
          <w:kern w:val="0"/>
          <w:sz w:val="28"/>
          <w:szCs w:val="28"/>
          <w:lang w:eastAsia="en-US"/>
        </w:rPr>
        <w:tab/>
        <w:t>Выполнена задача по организации сезонных придорожных ярмарок. Ярмарки работали по 3-м адресам:</w:t>
      </w:r>
    </w:p>
    <w:p w:rsidR="002D506F" w:rsidRPr="002D506F" w:rsidRDefault="002D506F" w:rsidP="00F31EFE">
      <w:pPr>
        <w:numPr>
          <w:ilvl w:val="0"/>
          <w:numId w:val="3"/>
        </w:numPr>
        <w:shd w:val="clear" w:color="auto" w:fill="FFFFFF"/>
        <w:tabs>
          <w:tab w:val="left" w:pos="851"/>
        </w:tabs>
        <w:suppressAutoHyphens w:val="0"/>
        <w:spacing w:after="0" w:line="240" w:lineRule="auto"/>
        <w:ind w:left="0" w:firstLine="709"/>
        <w:jc w:val="both"/>
        <w:textAlignment w:val="auto"/>
        <w:rPr>
          <w:rFonts w:ascii="Times New Roman" w:eastAsia="Times New Roman" w:hAnsi="Times New Roman" w:cs="Times New Roman"/>
          <w:kern w:val="0"/>
          <w:sz w:val="28"/>
          <w:szCs w:val="28"/>
          <w:lang w:eastAsia="en-US"/>
        </w:rPr>
      </w:pPr>
      <w:r w:rsidRPr="002D506F">
        <w:rPr>
          <w:rFonts w:ascii="Times New Roman" w:eastAsia="Times New Roman" w:hAnsi="Times New Roman" w:cs="Times New Roman"/>
          <w:kern w:val="0"/>
          <w:sz w:val="28"/>
          <w:szCs w:val="28"/>
          <w:lang w:eastAsia="en-US"/>
        </w:rPr>
        <w:t xml:space="preserve">ст. Натухаевская, район кафе «Орел», на территории, прилегающей к Федеральной автомобильной трассе А-290 «Новороссийск-Керчь» </w:t>
      </w:r>
    </w:p>
    <w:p w:rsidR="002D506F" w:rsidRPr="002D506F" w:rsidRDefault="002D506F" w:rsidP="00F31EFE">
      <w:pPr>
        <w:numPr>
          <w:ilvl w:val="0"/>
          <w:numId w:val="3"/>
        </w:numPr>
        <w:shd w:val="clear" w:color="auto" w:fill="FFFFFF"/>
        <w:tabs>
          <w:tab w:val="left" w:pos="851"/>
        </w:tabs>
        <w:suppressAutoHyphens w:val="0"/>
        <w:spacing w:after="0" w:line="240" w:lineRule="auto"/>
        <w:ind w:left="0" w:firstLine="709"/>
        <w:jc w:val="both"/>
        <w:textAlignment w:val="auto"/>
        <w:rPr>
          <w:rFonts w:ascii="Times New Roman" w:eastAsia="Times New Roman" w:hAnsi="Times New Roman" w:cs="Times New Roman"/>
          <w:kern w:val="0"/>
          <w:sz w:val="28"/>
          <w:szCs w:val="28"/>
          <w:lang w:eastAsia="en-US"/>
        </w:rPr>
      </w:pPr>
      <w:r w:rsidRPr="002D506F">
        <w:rPr>
          <w:rFonts w:ascii="Times New Roman" w:eastAsia="Times New Roman" w:hAnsi="Times New Roman" w:cs="Times New Roman"/>
          <w:kern w:val="0"/>
          <w:sz w:val="28"/>
          <w:szCs w:val="28"/>
          <w:lang w:eastAsia="en-US"/>
        </w:rPr>
        <w:t xml:space="preserve">ст. Натухаевская, ул.Раевская, 2а, на территории, прилегающей к Федеральной автомобильной трассе А-290 «Новороссийск-Керчь» </w:t>
      </w:r>
    </w:p>
    <w:p w:rsidR="002D506F" w:rsidRPr="002D506F" w:rsidRDefault="002D506F" w:rsidP="00F31EFE">
      <w:pPr>
        <w:numPr>
          <w:ilvl w:val="0"/>
          <w:numId w:val="3"/>
        </w:numPr>
        <w:shd w:val="clear" w:color="auto" w:fill="FFFFFF"/>
        <w:tabs>
          <w:tab w:val="left" w:pos="851"/>
        </w:tabs>
        <w:suppressAutoHyphens w:val="0"/>
        <w:spacing w:after="0" w:line="240" w:lineRule="auto"/>
        <w:ind w:left="0" w:firstLine="709"/>
        <w:jc w:val="both"/>
        <w:textAlignment w:val="auto"/>
        <w:rPr>
          <w:rFonts w:ascii="Times New Roman" w:eastAsia="Times New Roman" w:hAnsi="Times New Roman" w:cs="Times New Roman"/>
          <w:kern w:val="0"/>
          <w:sz w:val="28"/>
          <w:szCs w:val="28"/>
          <w:lang w:eastAsia="en-US"/>
        </w:rPr>
      </w:pPr>
      <w:r w:rsidRPr="002D506F">
        <w:rPr>
          <w:rFonts w:ascii="Times New Roman" w:eastAsia="Times New Roman" w:hAnsi="Times New Roman" w:cs="Times New Roman"/>
          <w:kern w:val="0"/>
          <w:sz w:val="28"/>
          <w:szCs w:val="28"/>
          <w:lang w:eastAsia="en-US"/>
        </w:rPr>
        <w:t>ст. Натухаевская, х. Семигорье, на территории, прилегающей к Федеральной автомобильной трассе А-290 «Новороссийск-Керчь» 24+120 справа.</w:t>
      </w:r>
    </w:p>
    <w:p w:rsidR="002D506F" w:rsidRPr="002D506F" w:rsidRDefault="002D506F" w:rsidP="002D506F">
      <w:pPr>
        <w:shd w:val="clear" w:color="auto" w:fill="FFFFFF"/>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Основные мероприятия для реализации в 2020 году:</w:t>
      </w:r>
    </w:p>
    <w:p w:rsidR="002D506F" w:rsidRPr="002D506F" w:rsidRDefault="002D506F" w:rsidP="002D506F">
      <w:pPr>
        <w:shd w:val="clear" w:color="auto" w:fill="FFFFFF"/>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Проведение 3-х придорожных ярмарок на трассе А-290 «Новороссийск-Керчь», 2 социальных рядов на трассе «Новороссийск-Раевская-Юровка», п. Горный - на территории муниципального образования город Новороссийск в летний период с июня по сентябрь, включительно;</w:t>
      </w:r>
    </w:p>
    <w:p w:rsidR="002D506F" w:rsidRPr="002D506F" w:rsidRDefault="002D506F" w:rsidP="002D506F">
      <w:pPr>
        <w:shd w:val="clear" w:color="auto" w:fill="FFFFFF"/>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Проведение разъяснительной работы с участниками ярмарок по вопросу обеспечения наличия эквайринговых терминалов с целью привлечения большего количества покупателей, ускорения процесса расчета, а также снижения риска получения фальшивых денежных купюр;</w:t>
      </w:r>
    </w:p>
    <w:p w:rsidR="002D506F" w:rsidRPr="002D506F" w:rsidRDefault="002D506F" w:rsidP="00720D6B">
      <w:pPr>
        <w:shd w:val="clear" w:color="auto" w:fill="FFFFFF"/>
        <w:tabs>
          <w:tab w:val="left" w:pos="709"/>
        </w:tabs>
        <w:suppressAutoHyphens w:val="0"/>
        <w:spacing w:after="0" w:line="240" w:lineRule="auto"/>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ab/>
      </w:r>
      <w:r w:rsidR="00F213B5">
        <w:rPr>
          <w:rFonts w:ascii="Times New Roman" w:eastAsia="Calibri" w:hAnsi="Times New Roman" w:cs="Times New Roman"/>
          <w:kern w:val="0"/>
          <w:sz w:val="28"/>
          <w:szCs w:val="28"/>
          <w:lang w:eastAsia="en-US"/>
        </w:rPr>
        <w:t>Организация у</w:t>
      </w:r>
      <w:r w:rsidRPr="002D506F">
        <w:rPr>
          <w:rFonts w:ascii="Times New Roman" w:eastAsia="Calibri" w:hAnsi="Times New Roman" w:cs="Times New Roman"/>
          <w:kern w:val="0"/>
          <w:sz w:val="28"/>
          <w:szCs w:val="28"/>
          <w:lang w:eastAsia="en-US"/>
        </w:rPr>
        <w:t>части</w:t>
      </w:r>
      <w:r w:rsidR="00F213B5">
        <w:rPr>
          <w:rFonts w:ascii="Times New Roman" w:eastAsia="Calibri" w:hAnsi="Times New Roman" w:cs="Times New Roman"/>
          <w:kern w:val="0"/>
          <w:sz w:val="28"/>
          <w:szCs w:val="28"/>
          <w:lang w:eastAsia="en-US"/>
        </w:rPr>
        <w:t>я предприятий розничной торговли</w:t>
      </w:r>
      <w:r w:rsidRPr="002D506F">
        <w:rPr>
          <w:rFonts w:ascii="Times New Roman" w:eastAsia="Calibri" w:hAnsi="Times New Roman" w:cs="Times New Roman"/>
          <w:kern w:val="0"/>
          <w:sz w:val="28"/>
          <w:szCs w:val="28"/>
          <w:lang w:eastAsia="en-US"/>
        </w:rPr>
        <w:t xml:space="preserve"> в проектах и конкурсах в 2019 году:</w:t>
      </w:r>
    </w:p>
    <w:p w:rsidR="002D506F" w:rsidRPr="002D506F" w:rsidRDefault="002D506F" w:rsidP="002D506F">
      <w:pPr>
        <w:shd w:val="clear" w:color="auto" w:fill="FFFFFF"/>
        <w:tabs>
          <w:tab w:val="left" w:pos="709"/>
          <w:tab w:val="left" w:pos="2820"/>
        </w:tabs>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В конкурсе «Лучшее предприятие розничной торговли Краснодарского края 2019 года» в номинации «Лучший супермаркет» победитель – супермаркет «Николаевский», индивидуальный предприниматель Маркова Полина Николаевна.</w:t>
      </w:r>
    </w:p>
    <w:p w:rsidR="002D506F" w:rsidRPr="002D506F" w:rsidRDefault="002D506F" w:rsidP="002D506F">
      <w:pPr>
        <w:shd w:val="clear" w:color="auto" w:fill="FFFFFF"/>
        <w:tabs>
          <w:tab w:val="left" w:pos="709"/>
          <w:tab w:val="left" w:pos="2820"/>
        </w:tabs>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В конкурсе «Лучшее предприятие оптовой торговли Краснодарского края 2019 года» предприятия г. Новороссийск определены победителями:</w:t>
      </w:r>
    </w:p>
    <w:p w:rsidR="002D506F" w:rsidRPr="002D506F" w:rsidRDefault="002D506F" w:rsidP="002D506F">
      <w:pPr>
        <w:shd w:val="clear" w:color="auto" w:fill="FFFFFF"/>
        <w:tabs>
          <w:tab w:val="left" w:pos="709"/>
          <w:tab w:val="left" w:pos="2820"/>
        </w:tabs>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 xml:space="preserve"> - в основной номинации «Лучший поставщик напитков» победитель – ООО «Новороссийск Транс Маркет».</w:t>
      </w:r>
    </w:p>
    <w:p w:rsidR="00720D6B" w:rsidRDefault="002D506F" w:rsidP="00720D6B">
      <w:pPr>
        <w:shd w:val="clear" w:color="auto" w:fill="FFFFFF"/>
        <w:tabs>
          <w:tab w:val="left" w:pos="709"/>
          <w:tab w:val="left" w:pos="2820"/>
        </w:tabs>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2D506F">
        <w:rPr>
          <w:rFonts w:ascii="Times New Roman" w:eastAsia="Calibri" w:hAnsi="Times New Roman" w:cs="Times New Roman"/>
          <w:kern w:val="0"/>
          <w:sz w:val="28"/>
          <w:szCs w:val="28"/>
          <w:lang w:eastAsia="en-US"/>
        </w:rPr>
        <w:t>- в основной номинации «Лучший поставщик рыбы и рыбной продукции» - индивидуальный предприниматель Жмырко Станислав Станиславови</w:t>
      </w:r>
      <w:r w:rsidR="00720D6B">
        <w:rPr>
          <w:rFonts w:ascii="Times New Roman" w:eastAsia="Calibri" w:hAnsi="Times New Roman" w:cs="Times New Roman"/>
          <w:kern w:val="0"/>
          <w:sz w:val="28"/>
          <w:szCs w:val="28"/>
          <w:lang w:eastAsia="en-US"/>
        </w:rPr>
        <w:t>ч.</w:t>
      </w:r>
    </w:p>
    <w:p w:rsidR="003472BA" w:rsidRDefault="003472BA"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E24079" w:rsidRDefault="00E24079" w:rsidP="00E24079">
      <w:pPr>
        <w:spacing w:after="0" w:line="240" w:lineRule="auto"/>
        <w:ind w:firstLine="708"/>
        <w:jc w:val="both"/>
        <w:rPr>
          <w:rFonts w:ascii="Times New Roman" w:hAnsi="Times New Roman" w:cs="Times New Roman"/>
          <w:b/>
          <w:bCs/>
          <w:i/>
          <w:iCs/>
          <w:sz w:val="28"/>
          <w:lang w:eastAsia="ru-RU"/>
        </w:rPr>
      </w:pPr>
      <w:r w:rsidRPr="00906C27">
        <w:rPr>
          <w:rFonts w:ascii="Times New Roman" w:hAnsi="Times New Roman" w:cs="Times New Roman"/>
          <w:b/>
          <w:bCs/>
          <w:i/>
          <w:iCs/>
          <w:sz w:val="28"/>
          <w:lang w:eastAsia="ru-RU"/>
        </w:rPr>
        <w:lastRenderedPageBreak/>
        <w:t>Характеристика удовлетворенности населения</w:t>
      </w:r>
    </w:p>
    <w:p w:rsidR="003472BA" w:rsidRDefault="003472BA"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BA459B" w:rsidRDefault="008020E7" w:rsidP="008020E7">
      <w:pPr>
        <w:tabs>
          <w:tab w:val="left" w:pos="2145"/>
        </w:tabs>
        <w:spacing w:after="0" w:line="240" w:lineRule="auto"/>
        <w:ind w:firstLine="851"/>
        <w:jc w:val="both"/>
        <w:rPr>
          <w:rFonts w:ascii="Times New Roman" w:hAnsi="Times New Roman" w:cs="Times New Roman"/>
          <w:sz w:val="28"/>
          <w:szCs w:val="28"/>
        </w:rPr>
      </w:pPr>
      <w:r w:rsidRPr="00BA459B">
        <w:rPr>
          <w:rFonts w:ascii="Times New Roman" w:hAnsi="Times New Roman" w:cs="Times New Roman"/>
          <w:sz w:val="28"/>
          <w:szCs w:val="28"/>
        </w:rPr>
        <w:t>По результат</w:t>
      </w:r>
      <w:r w:rsidR="00BA459B" w:rsidRPr="00BA459B">
        <w:rPr>
          <w:rFonts w:ascii="Times New Roman" w:hAnsi="Times New Roman" w:cs="Times New Roman"/>
          <w:sz w:val="28"/>
          <w:szCs w:val="28"/>
        </w:rPr>
        <w:t>у</w:t>
      </w:r>
      <w:r w:rsidRPr="00BA459B">
        <w:rPr>
          <w:rFonts w:ascii="Times New Roman" w:hAnsi="Times New Roman" w:cs="Times New Roman"/>
          <w:sz w:val="28"/>
          <w:szCs w:val="28"/>
        </w:rPr>
        <w:t xml:space="preserve"> опроса жителей муниципального образования город Новороссийск о состоянии розничной торговли</w:t>
      </w:r>
      <w:r w:rsidRPr="00452F2C">
        <w:rPr>
          <w:rFonts w:ascii="Times New Roman" w:hAnsi="Times New Roman" w:cs="Times New Roman"/>
          <w:b/>
          <w:sz w:val="28"/>
          <w:szCs w:val="28"/>
        </w:rPr>
        <w:t xml:space="preserve"> </w:t>
      </w:r>
      <w:r w:rsidRPr="00C868CD">
        <w:rPr>
          <w:rFonts w:ascii="Times New Roman" w:hAnsi="Times New Roman" w:cs="Times New Roman"/>
          <w:b/>
          <w:sz w:val="28"/>
          <w:szCs w:val="28"/>
        </w:rPr>
        <w:t xml:space="preserve">– </w:t>
      </w:r>
      <w:r w:rsidRPr="00E42FA0">
        <w:rPr>
          <w:rFonts w:ascii="Times New Roman" w:hAnsi="Times New Roman" w:cs="Times New Roman"/>
          <w:sz w:val="28"/>
          <w:szCs w:val="28"/>
        </w:rPr>
        <w:t xml:space="preserve">21,4 % опрошенных считают, что </w:t>
      </w:r>
      <w:r>
        <w:rPr>
          <w:rFonts w:ascii="Times New Roman" w:hAnsi="Times New Roman" w:cs="Times New Roman"/>
          <w:sz w:val="28"/>
          <w:szCs w:val="28"/>
        </w:rPr>
        <w:t>организаций</w:t>
      </w:r>
      <w:r w:rsidRPr="00E42FA0">
        <w:rPr>
          <w:rFonts w:ascii="Times New Roman" w:hAnsi="Times New Roman" w:cs="Times New Roman"/>
          <w:sz w:val="28"/>
          <w:szCs w:val="28"/>
        </w:rPr>
        <w:t xml:space="preserve"> розничной торговли «достаточно», 76,6 % считают, что рынок розничной торговли «избыточен», 1,5 %, считают, что </w:t>
      </w:r>
      <w:r>
        <w:rPr>
          <w:rFonts w:ascii="Times New Roman" w:hAnsi="Times New Roman" w:cs="Times New Roman"/>
          <w:sz w:val="28"/>
          <w:szCs w:val="28"/>
        </w:rPr>
        <w:t>организаций</w:t>
      </w:r>
      <w:r w:rsidRPr="00E42FA0">
        <w:rPr>
          <w:rFonts w:ascii="Times New Roman" w:hAnsi="Times New Roman" w:cs="Times New Roman"/>
          <w:sz w:val="28"/>
          <w:szCs w:val="28"/>
        </w:rPr>
        <w:t xml:space="preserve"> розничной торговли «мало» и 0,2 % что розничной торговли «нет совсем». </w:t>
      </w:r>
    </w:p>
    <w:p w:rsidR="008020E7" w:rsidRDefault="008020E7" w:rsidP="008020E7">
      <w:pPr>
        <w:tabs>
          <w:tab w:val="left" w:pos="2145"/>
        </w:tabs>
        <w:spacing w:after="0" w:line="240" w:lineRule="auto"/>
        <w:ind w:firstLine="851"/>
        <w:jc w:val="both"/>
        <w:rPr>
          <w:rFonts w:ascii="Times New Roman" w:hAnsi="Times New Roman" w:cs="Times New Roman"/>
          <w:sz w:val="28"/>
          <w:szCs w:val="28"/>
        </w:rPr>
      </w:pPr>
      <w:r w:rsidRPr="00102587">
        <w:rPr>
          <w:rFonts w:ascii="Times New Roman" w:hAnsi="Times New Roman" w:cs="Times New Roman"/>
          <w:sz w:val="28"/>
          <w:szCs w:val="28"/>
        </w:rPr>
        <w:t xml:space="preserve">В сравнении с 2018 годом снизился процент опрошенных респондентов, считающих что организаций розничной торговли «достаточно» на 18,6 %, считающих что их «мало» на 2,5 %, увеличился на 20,6 % процент респондентов, считающих что данных организаций «избыточно». </w:t>
      </w:r>
      <w:r w:rsidR="00BA459B">
        <w:rPr>
          <w:rFonts w:ascii="Times New Roman" w:hAnsi="Times New Roman" w:cs="Times New Roman"/>
          <w:sz w:val="28"/>
          <w:szCs w:val="28"/>
        </w:rPr>
        <w:t>Также у</w:t>
      </w:r>
      <w:r w:rsidRPr="00102587">
        <w:rPr>
          <w:rFonts w:ascii="Times New Roman" w:hAnsi="Times New Roman" w:cs="Times New Roman"/>
          <w:sz w:val="28"/>
          <w:szCs w:val="28"/>
        </w:rPr>
        <w:t>величился процент респондентов, считающих что организаций розничной торговли «нет совсем» на 0,2 %.</w:t>
      </w:r>
    </w:p>
    <w:p w:rsidR="008020E7" w:rsidRDefault="008020E7" w:rsidP="008020E7">
      <w:pPr>
        <w:tabs>
          <w:tab w:val="left" w:pos="2145"/>
        </w:tabs>
        <w:spacing w:after="0" w:line="240" w:lineRule="auto"/>
        <w:jc w:val="center"/>
        <w:rPr>
          <w:rFonts w:ascii="Times New Roman" w:hAnsi="Times New Roman" w:cs="Times New Roman"/>
          <w:sz w:val="28"/>
          <w:szCs w:val="28"/>
        </w:rPr>
      </w:pPr>
      <w:r w:rsidRPr="00776EA5">
        <w:rPr>
          <w:rFonts w:ascii="Times New Roman" w:hAnsi="Times New Roman" w:cs="Times New Roman"/>
          <w:noProof/>
          <w:sz w:val="28"/>
          <w:szCs w:val="28"/>
          <w:lang w:eastAsia="ru-RU"/>
        </w:rPr>
        <w:drawing>
          <wp:inline distT="0" distB="0" distL="0" distR="0" wp14:anchorId="379AB3EC" wp14:editId="44F536DB">
            <wp:extent cx="5486400" cy="3200400"/>
            <wp:effectExtent l="0" t="0" r="0" b="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8020E7" w:rsidRDefault="008020E7" w:rsidP="008020E7">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Состоянием розничной торговли удовлетворены 95,5 % опрошенных респондентов, скорее удовлетворены – 2,6 %, 1 % – скорее не удовлетворены и 0,5 % не удовлетворены.</w:t>
      </w:r>
    </w:p>
    <w:p w:rsidR="008020E7" w:rsidRDefault="008020E7" w:rsidP="008020E7">
      <w:pPr>
        <w:tabs>
          <w:tab w:val="left" w:pos="2145"/>
        </w:tabs>
        <w:spacing w:after="0" w:line="240" w:lineRule="auto"/>
        <w:ind w:firstLine="851"/>
        <w:jc w:val="both"/>
        <w:rPr>
          <w:rFonts w:ascii="Times New Roman" w:hAnsi="Times New Roman" w:cs="Times New Roman"/>
          <w:sz w:val="28"/>
          <w:szCs w:val="28"/>
        </w:rPr>
      </w:pPr>
      <w:r w:rsidRPr="00102587">
        <w:rPr>
          <w:rFonts w:ascii="Times New Roman" w:hAnsi="Times New Roman" w:cs="Times New Roman"/>
          <w:sz w:val="28"/>
          <w:szCs w:val="28"/>
        </w:rPr>
        <w:t>В сравнении с 2018 годом увеличился на 13,5 % процент респондентов, удовлетворенных состоянием розничной торговли, снизился на 9,4 % процент опрошенных, которые скорее удовлетворены, на 3 % – скорее не удовлетворены и на 1,5 % процент респондентов, которые не удовлетворены.</w:t>
      </w:r>
    </w:p>
    <w:p w:rsidR="008020E7" w:rsidRDefault="008020E7" w:rsidP="008020E7">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E464C66" wp14:editId="39ED9A8E">
            <wp:extent cx="5486400" cy="3200400"/>
            <wp:effectExtent l="0" t="0" r="0" b="0"/>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472BA" w:rsidRDefault="003472BA"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BA459B" w:rsidRPr="00BA459B" w:rsidRDefault="00BA459B" w:rsidP="00BA459B">
      <w:pPr>
        <w:pStyle w:val="Default"/>
        <w:ind w:firstLine="708"/>
        <w:rPr>
          <w:sz w:val="28"/>
          <w:szCs w:val="28"/>
        </w:rPr>
      </w:pPr>
      <w:r w:rsidRPr="00BA459B">
        <w:rPr>
          <w:b/>
          <w:bCs/>
          <w:i/>
          <w:iCs/>
          <w:sz w:val="28"/>
          <w:szCs w:val="28"/>
        </w:rPr>
        <w:t xml:space="preserve">Факторы, ограничивающие конкуренцию на рынке </w:t>
      </w:r>
    </w:p>
    <w:p w:rsidR="00BA459B" w:rsidRPr="00BA459B" w:rsidRDefault="00BA459B" w:rsidP="00BA459B">
      <w:pPr>
        <w:spacing w:after="0" w:line="240" w:lineRule="auto"/>
        <w:ind w:firstLine="708"/>
        <w:jc w:val="both"/>
        <w:rPr>
          <w:rFonts w:ascii="Times New Roman" w:eastAsia="Times New Roman" w:hAnsi="Times New Roman" w:cs="Times New Roman"/>
          <w:sz w:val="28"/>
          <w:szCs w:val="20"/>
          <w:highlight w:val="yellow"/>
          <w:lang w:eastAsia="ru-RU"/>
        </w:rPr>
      </w:pPr>
      <w:r w:rsidRPr="00BA459B">
        <w:rPr>
          <w:rFonts w:ascii="Times New Roman" w:hAnsi="Times New Roman" w:cs="Times New Roman"/>
          <w:sz w:val="28"/>
          <w:szCs w:val="28"/>
        </w:rPr>
        <w:t>Явных административных барьеров для входа на рынок предпринимательским сообществом не отмечается.</w:t>
      </w:r>
    </w:p>
    <w:p w:rsidR="00BA459B" w:rsidRDefault="00BA459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011208" w:rsidRDefault="00011208"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011208" w:rsidRDefault="00011208" w:rsidP="00011208">
      <w:pPr>
        <w:spacing w:after="0" w:line="240" w:lineRule="auto"/>
        <w:ind w:firstLine="708"/>
        <w:jc w:val="center"/>
        <w:rPr>
          <w:rFonts w:ascii="Times New Roman" w:eastAsia="Times New Roman" w:hAnsi="Times New Roman" w:cs="Times New Roman"/>
          <w:b/>
          <w:sz w:val="28"/>
          <w:szCs w:val="20"/>
          <w:lang w:eastAsia="ru-RU"/>
        </w:rPr>
      </w:pPr>
      <w:r w:rsidRPr="00011208">
        <w:rPr>
          <w:rFonts w:ascii="Times New Roman" w:eastAsia="Times New Roman" w:hAnsi="Times New Roman" w:cs="Times New Roman"/>
          <w:b/>
          <w:sz w:val="28"/>
          <w:szCs w:val="20"/>
          <w:lang w:eastAsia="ru-RU"/>
        </w:rPr>
        <w:t>7.</w:t>
      </w:r>
      <w:r w:rsidRPr="00011208">
        <w:rPr>
          <w:rFonts w:ascii="Times New Roman" w:eastAsia="Times New Roman" w:hAnsi="Times New Roman" w:cs="Times New Roman"/>
          <w:b/>
          <w:sz w:val="28"/>
          <w:szCs w:val="20"/>
          <w:lang w:eastAsia="ru-RU"/>
        </w:rPr>
        <w:tab/>
        <w:t xml:space="preserve">Рынок услуг связи, в том числе услуг по предоставлению широкополосного доступа к информационно-телекоммуникационной </w:t>
      </w:r>
    </w:p>
    <w:p w:rsidR="00BA459B" w:rsidRPr="00011208" w:rsidRDefault="00011208" w:rsidP="00011208">
      <w:pPr>
        <w:spacing w:after="0" w:line="240" w:lineRule="auto"/>
        <w:ind w:firstLine="708"/>
        <w:jc w:val="center"/>
        <w:rPr>
          <w:rFonts w:ascii="Times New Roman" w:eastAsia="Times New Roman" w:hAnsi="Times New Roman" w:cs="Times New Roman"/>
          <w:b/>
          <w:sz w:val="28"/>
          <w:szCs w:val="20"/>
          <w:highlight w:val="yellow"/>
          <w:lang w:eastAsia="ru-RU"/>
        </w:rPr>
      </w:pPr>
      <w:r w:rsidRPr="00011208">
        <w:rPr>
          <w:rFonts w:ascii="Times New Roman" w:eastAsia="Times New Roman" w:hAnsi="Times New Roman" w:cs="Times New Roman"/>
          <w:b/>
          <w:sz w:val="28"/>
          <w:szCs w:val="20"/>
          <w:lang w:eastAsia="ru-RU"/>
        </w:rPr>
        <w:t>сети «Интернет»</w:t>
      </w:r>
    </w:p>
    <w:p w:rsidR="00BA459B" w:rsidRDefault="00BA459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011208" w:rsidRPr="00011208" w:rsidRDefault="00011208" w:rsidP="00011208">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sidRPr="00011208">
        <w:rPr>
          <w:rFonts w:ascii="Times New Roman" w:eastAsia="Times New Roman" w:hAnsi="Times New Roman" w:cs="Times New Roman"/>
          <w:kern w:val="0"/>
          <w:sz w:val="28"/>
          <w:szCs w:val="28"/>
          <w:lang w:eastAsia="ru-RU"/>
        </w:rPr>
        <w:t>В муниципальном образовании город Новороссийск осуществляют деятельность в области предоставления услуг сотовой и стационарной связи, услуг доступа к сети Интернет следующие хозяйствующие субъекты: ПАО «Ростелеком» (44,2%), ООО «Спринт» (26,03%), ПАО «МТС» (17,9%), ЗАО «ТТК»-9,2%, ПАО «Вымпелком», ПАО «Мегафон», ООО «Т2Мобайл» и др.-2,67%.</w:t>
      </w:r>
    </w:p>
    <w:p w:rsidR="00011208" w:rsidRPr="00011208" w:rsidRDefault="00011208" w:rsidP="00011208">
      <w:pPr>
        <w:suppressAutoHyphens w:val="0"/>
        <w:spacing w:after="0" w:line="240" w:lineRule="auto"/>
        <w:ind w:firstLine="709"/>
        <w:jc w:val="both"/>
        <w:textAlignment w:val="auto"/>
        <w:rPr>
          <w:rFonts w:ascii="Times New Roman" w:eastAsia="Times New Roman" w:hAnsi="Times New Roman" w:cs="Times New Roman"/>
          <w:kern w:val="0"/>
          <w:sz w:val="27"/>
          <w:szCs w:val="27"/>
          <w:lang w:eastAsia="ru-RU"/>
        </w:rPr>
      </w:pPr>
    </w:p>
    <w:p w:rsidR="00011208" w:rsidRPr="00011208" w:rsidRDefault="00011208" w:rsidP="00011208">
      <w:pPr>
        <w:suppressAutoHyphens w:val="0"/>
        <w:spacing w:after="0" w:line="240" w:lineRule="auto"/>
        <w:ind w:firstLine="709"/>
        <w:jc w:val="both"/>
        <w:textAlignment w:val="auto"/>
        <w:rPr>
          <w:rFonts w:ascii="Times New Roman" w:eastAsia="Times New Roman" w:hAnsi="Times New Roman" w:cs="Times New Roman"/>
          <w:kern w:val="0"/>
          <w:sz w:val="27"/>
          <w:szCs w:val="27"/>
          <w:lang w:eastAsia="ru-RU"/>
        </w:rPr>
      </w:pPr>
      <w:r w:rsidRPr="00011208">
        <w:rPr>
          <w:rFonts w:ascii="Times New Roman" w:eastAsia="Times New Roman" w:hAnsi="Times New Roman" w:cs="Times New Roman"/>
          <w:noProof/>
          <w:kern w:val="0"/>
          <w:sz w:val="27"/>
          <w:szCs w:val="27"/>
          <w:lang w:eastAsia="ru-RU"/>
        </w:rPr>
        <w:drawing>
          <wp:inline distT="0" distB="0" distL="0" distR="0" wp14:anchorId="3F6FDB64" wp14:editId="41407055">
            <wp:extent cx="4457700" cy="1743075"/>
            <wp:effectExtent l="0" t="0" r="0" b="0"/>
            <wp:docPr id="16" name="Диаграмма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F3661F" w:rsidRDefault="00F3661F" w:rsidP="00011208">
      <w:pPr>
        <w:widowControl w:val="0"/>
        <w:suppressAutoHyphens w:val="0"/>
        <w:autoSpaceDE w:val="0"/>
        <w:autoSpaceDN w:val="0"/>
        <w:adjustRightInd w:val="0"/>
        <w:spacing w:after="0" w:line="240" w:lineRule="auto"/>
        <w:ind w:firstLine="709"/>
        <w:jc w:val="both"/>
        <w:textAlignment w:val="auto"/>
        <w:rPr>
          <w:rFonts w:ascii="Times New Roman" w:eastAsia="Malgun Gothic" w:hAnsi="Times New Roman" w:cs="Times New Roman"/>
          <w:spacing w:val="-6"/>
          <w:kern w:val="16"/>
          <w:sz w:val="28"/>
          <w:szCs w:val="28"/>
          <w:lang w:eastAsia="ru-RU"/>
        </w:rPr>
      </w:pPr>
    </w:p>
    <w:p w:rsidR="00F3661F" w:rsidRPr="00F3661F" w:rsidRDefault="00F3661F" w:rsidP="00F3661F">
      <w:pPr>
        <w:widowControl w:val="0"/>
        <w:suppressAutoHyphens w:val="0"/>
        <w:autoSpaceDE w:val="0"/>
        <w:autoSpaceDN w:val="0"/>
        <w:adjustRightInd w:val="0"/>
        <w:spacing w:after="0" w:line="240" w:lineRule="auto"/>
        <w:ind w:firstLine="709"/>
        <w:jc w:val="both"/>
        <w:textAlignment w:val="auto"/>
        <w:rPr>
          <w:rFonts w:ascii="Times New Roman" w:eastAsia="Malgun Gothic" w:hAnsi="Times New Roman" w:cs="Times New Roman"/>
          <w:spacing w:val="-6"/>
          <w:kern w:val="16"/>
          <w:sz w:val="28"/>
          <w:szCs w:val="28"/>
          <w:lang w:eastAsia="ru-RU"/>
        </w:rPr>
      </w:pPr>
      <w:r w:rsidRPr="00F3661F">
        <w:rPr>
          <w:rFonts w:ascii="Times New Roman" w:eastAsia="Malgun Gothic" w:hAnsi="Times New Roman" w:cs="Times New Roman"/>
          <w:spacing w:val="-6"/>
          <w:kern w:val="16"/>
          <w:sz w:val="28"/>
          <w:szCs w:val="28"/>
          <w:lang w:eastAsia="ru-RU"/>
        </w:rPr>
        <w:t xml:space="preserve">Данными операторами связи осуществляется обеспечение и развитие сетей связи стандартов GSM-900/1800, IMT-2000/UMTS и LTE (4G), обеспечение зоны </w:t>
      </w:r>
      <w:r w:rsidRPr="00F3661F">
        <w:rPr>
          <w:rFonts w:ascii="Times New Roman" w:eastAsia="Malgun Gothic" w:hAnsi="Times New Roman" w:cs="Times New Roman"/>
          <w:spacing w:val="-6"/>
          <w:kern w:val="16"/>
          <w:sz w:val="28"/>
          <w:szCs w:val="28"/>
          <w:lang w:eastAsia="ru-RU"/>
        </w:rPr>
        <w:lastRenderedPageBreak/>
        <w:t>покрытия сетей сотовой связи на территории социально значимых объектов, модернизация существующих сетей связи, внедрение новых дополнительных сервисов и услуг.</w:t>
      </w:r>
    </w:p>
    <w:p w:rsidR="00F3661F" w:rsidRDefault="00F3661F" w:rsidP="00F3661F">
      <w:pPr>
        <w:widowControl w:val="0"/>
        <w:suppressAutoHyphens w:val="0"/>
        <w:autoSpaceDE w:val="0"/>
        <w:autoSpaceDN w:val="0"/>
        <w:adjustRightInd w:val="0"/>
        <w:spacing w:after="0" w:line="240" w:lineRule="auto"/>
        <w:ind w:firstLine="709"/>
        <w:jc w:val="both"/>
        <w:textAlignment w:val="auto"/>
        <w:rPr>
          <w:rFonts w:ascii="Times New Roman" w:eastAsia="Malgun Gothic" w:hAnsi="Times New Roman" w:cs="Times New Roman"/>
          <w:spacing w:val="-6"/>
          <w:kern w:val="16"/>
          <w:sz w:val="28"/>
          <w:szCs w:val="28"/>
          <w:lang w:eastAsia="ru-RU"/>
        </w:rPr>
      </w:pPr>
      <w:r w:rsidRPr="00F3661F">
        <w:rPr>
          <w:rFonts w:ascii="Times New Roman" w:eastAsia="Malgun Gothic" w:hAnsi="Times New Roman" w:cs="Times New Roman"/>
          <w:spacing w:val="-6"/>
          <w:kern w:val="16"/>
          <w:sz w:val="28"/>
          <w:szCs w:val="28"/>
          <w:lang w:eastAsia="ru-RU"/>
        </w:rPr>
        <w:t>В рамках национальной программы «Цифровая экономика Российской Федерации» Минкомсвязь России реализует проект «Информационная инфраструктура». Данный проект предусматривает подключение фельдшерско-акушерских пунктов, образовательных учреждений, опорных пунктов полиции, подразделений Росгвардии, пожарных частей и органов местного самоуправления к сети «Интернет».</w:t>
      </w:r>
    </w:p>
    <w:p w:rsidR="00F3661F" w:rsidRDefault="00F3661F" w:rsidP="00F3661F">
      <w:pPr>
        <w:widowControl w:val="0"/>
        <w:suppressAutoHyphens w:val="0"/>
        <w:autoSpaceDE w:val="0"/>
        <w:autoSpaceDN w:val="0"/>
        <w:adjustRightInd w:val="0"/>
        <w:spacing w:after="0" w:line="240" w:lineRule="auto"/>
        <w:ind w:firstLine="709"/>
        <w:jc w:val="both"/>
        <w:textAlignment w:val="auto"/>
        <w:rPr>
          <w:rFonts w:ascii="Times New Roman" w:eastAsia="Malgun Gothic" w:hAnsi="Times New Roman" w:cs="Times New Roman"/>
          <w:spacing w:val="-6"/>
          <w:kern w:val="16"/>
          <w:sz w:val="28"/>
          <w:szCs w:val="28"/>
          <w:lang w:eastAsia="ru-RU"/>
        </w:rPr>
      </w:pPr>
    </w:p>
    <w:p w:rsidR="00F3661F" w:rsidRPr="00F3661F" w:rsidRDefault="00F3661F" w:rsidP="00F3661F">
      <w:pPr>
        <w:widowControl w:val="0"/>
        <w:suppressAutoHyphens w:val="0"/>
        <w:autoSpaceDE w:val="0"/>
        <w:autoSpaceDN w:val="0"/>
        <w:adjustRightInd w:val="0"/>
        <w:spacing w:after="0" w:line="240" w:lineRule="auto"/>
        <w:ind w:firstLine="709"/>
        <w:jc w:val="both"/>
        <w:textAlignment w:val="auto"/>
        <w:rPr>
          <w:rFonts w:ascii="Times New Roman" w:eastAsia="Malgun Gothic" w:hAnsi="Times New Roman" w:cs="Times New Roman"/>
          <w:spacing w:val="-6"/>
          <w:kern w:val="16"/>
          <w:sz w:val="28"/>
          <w:szCs w:val="28"/>
          <w:lang w:eastAsia="ru-RU"/>
        </w:rPr>
      </w:pPr>
      <w:r w:rsidRPr="00906C27">
        <w:rPr>
          <w:rFonts w:ascii="Times New Roman" w:hAnsi="Times New Roman" w:cs="Times New Roman"/>
          <w:b/>
          <w:bCs/>
          <w:i/>
          <w:iCs/>
          <w:sz w:val="28"/>
          <w:lang w:eastAsia="ru-RU"/>
        </w:rPr>
        <w:t>Характеристика удовлетворенности населения</w:t>
      </w:r>
    </w:p>
    <w:p w:rsidR="00F3661F" w:rsidRDefault="00F3661F" w:rsidP="00F3661F">
      <w:pPr>
        <w:tabs>
          <w:tab w:val="left" w:pos="2145"/>
        </w:tabs>
        <w:spacing w:after="0" w:line="240" w:lineRule="auto"/>
        <w:ind w:firstLine="851"/>
        <w:jc w:val="both"/>
        <w:rPr>
          <w:rFonts w:ascii="Times New Roman" w:hAnsi="Times New Roman" w:cs="Times New Roman"/>
          <w:b/>
          <w:sz w:val="28"/>
          <w:szCs w:val="28"/>
        </w:rPr>
      </w:pPr>
    </w:p>
    <w:p w:rsidR="00F3661F" w:rsidRDefault="00F3661F" w:rsidP="00F3661F">
      <w:pPr>
        <w:tabs>
          <w:tab w:val="left" w:pos="2145"/>
        </w:tabs>
        <w:spacing w:after="0" w:line="240" w:lineRule="auto"/>
        <w:ind w:firstLine="851"/>
        <w:jc w:val="both"/>
        <w:rPr>
          <w:rFonts w:ascii="Times New Roman" w:hAnsi="Times New Roman" w:cs="Times New Roman"/>
          <w:sz w:val="28"/>
          <w:szCs w:val="28"/>
        </w:rPr>
      </w:pPr>
      <w:r w:rsidRPr="00F3661F">
        <w:rPr>
          <w:rFonts w:ascii="Times New Roman" w:hAnsi="Times New Roman" w:cs="Times New Roman"/>
          <w:sz w:val="28"/>
          <w:szCs w:val="28"/>
        </w:rPr>
        <w:t>По результатам опроса жителей муниципального образования город Новороссийск о состоянии рынка услуг связи, в том числе услуг по предоставлению широкополосного доступа к информационно-телекоммуникационной сети «Интернет»</w:t>
      </w:r>
      <w:r w:rsidRPr="0049011D">
        <w:rPr>
          <w:rFonts w:ascii="Times New Roman" w:hAnsi="Times New Roman" w:cs="Times New Roman"/>
          <w:b/>
          <w:sz w:val="28"/>
          <w:szCs w:val="28"/>
        </w:rPr>
        <w:t xml:space="preserve"> </w:t>
      </w:r>
      <w:r w:rsidRPr="00233A7F">
        <w:rPr>
          <w:rFonts w:ascii="Times New Roman" w:hAnsi="Times New Roman" w:cs="Times New Roman"/>
          <w:sz w:val="28"/>
          <w:szCs w:val="28"/>
        </w:rPr>
        <w:t xml:space="preserve">– </w:t>
      </w:r>
      <w:r w:rsidRPr="003469C3">
        <w:rPr>
          <w:rFonts w:ascii="Times New Roman" w:hAnsi="Times New Roman" w:cs="Times New Roman"/>
          <w:sz w:val="28"/>
          <w:szCs w:val="28"/>
        </w:rPr>
        <w:t>25,2 % опрошенных считают, что услуг связи, в том числе услуг по предоставлению широкополосного доступа к информационно-телекоммуникационной сети «Интернет» «достаточно», 70 % считают, что рынок услуг связи, в том числе услуг по предоставлению широкополосного доступа к информационно-телеко</w:t>
      </w:r>
      <w:r>
        <w:rPr>
          <w:rFonts w:ascii="Times New Roman" w:hAnsi="Times New Roman" w:cs="Times New Roman"/>
          <w:sz w:val="28"/>
          <w:szCs w:val="28"/>
        </w:rPr>
        <w:t xml:space="preserve">ммуникационной сети «Интернет» «избыточен», </w:t>
      </w:r>
      <w:r w:rsidRPr="003469C3">
        <w:rPr>
          <w:rFonts w:ascii="Times New Roman" w:hAnsi="Times New Roman" w:cs="Times New Roman"/>
          <w:sz w:val="28"/>
          <w:szCs w:val="28"/>
        </w:rPr>
        <w:t>4,6 % считают, что данных услуг «мало» и 0,2 %  что</w:t>
      </w:r>
      <w:r w:rsidRPr="003469C3">
        <w:t xml:space="preserve"> </w:t>
      </w:r>
      <w:r w:rsidRPr="003469C3">
        <w:rPr>
          <w:rFonts w:ascii="Times New Roman" w:hAnsi="Times New Roman" w:cs="Times New Roman"/>
          <w:sz w:val="28"/>
          <w:szCs w:val="28"/>
        </w:rPr>
        <w:t xml:space="preserve">рынка услуг связи, в том числе услуг по предоставлению широкополосного доступа к информационно-телекоммуникационной сети «Интернет» «нет совсем». </w:t>
      </w:r>
    </w:p>
    <w:p w:rsidR="00F3661F" w:rsidRDefault="00F3661F" w:rsidP="00F3661F">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9B09059" wp14:editId="559E4A12">
            <wp:extent cx="5486400" cy="3200400"/>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F3661F" w:rsidRDefault="00F3661F" w:rsidP="00F3661F">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сравнении с 2018 годом снизился процент опрошенных на 23,8 %, считающих что услуг связи, </w:t>
      </w:r>
      <w:r w:rsidRPr="00092D8F">
        <w:rPr>
          <w:rFonts w:ascii="Times New Roman" w:hAnsi="Times New Roman" w:cs="Times New Roman"/>
          <w:sz w:val="28"/>
          <w:szCs w:val="28"/>
        </w:rPr>
        <w:t>в том числе услуг по предоставлению широкополосного доступа к информационно-телекоммуникационной сети «Интернет»</w:t>
      </w:r>
      <w:r>
        <w:rPr>
          <w:rFonts w:ascii="Times New Roman" w:hAnsi="Times New Roman" w:cs="Times New Roman"/>
          <w:sz w:val="28"/>
          <w:szCs w:val="28"/>
        </w:rPr>
        <w:t xml:space="preserve"> «достаточно», на 3,4 % считающих, что их «мало» и на 0,8 % </w:t>
      </w:r>
      <w:r>
        <w:rPr>
          <w:rFonts w:ascii="Times New Roman" w:hAnsi="Times New Roman" w:cs="Times New Roman"/>
          <w:sz w:val="28"/>
          <w:szCs w:val="28"/>
        </w:rPr>
        <w:lastRenderedPageBreak/>
        <w:t>опрошенных респондентов, считающих что услуг «нет совсем», увеличился процент респондентов, считающих что данных услуг «избыточно» на 28 %.</w:t>
      </w:r>
    </w:p>
    <w:p w:rsidR="00F3661F" w:rsidRDefault="00F3661F" w:rsidP="00F3661F">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Рынком услуг связи, в том числе услуг по предоставлению широкополосного доступа к информационно-телекоммуникационной сети «Интернет» удовлетворены 93</w:t>
      </w:r>
      <w:r w:rsidRPr="00BA39CA">
        <w:rPr>
          <w:rFonts w:ascii="Times New Roman" w:hAnsi="Times New Roman" w:cs="Times New Roman"/>
          <w:sz w:val="28"/>
          <w:szCs w:val="28"/>
        </w:rPr>
        <w:t xml:space="preserve"> % опрошенных респондентов, </w:t>
      </w:r>
      <w:r>
        <w:rPr>
          <w:rFonts w:ascii="Times New Roman" w:hAnsi="Times New Roman" w:cs="Times New Roman"/>
          <w:sz w:val="28"/>
          <w:szCs w:val="28"/>
        </w:rPr>
        <w:t>3,5</w:t>
      </w:r>
      <w:r w:rsidRPr="00BA39CA">
        <w:rPr>
          <w:rFonts w:ascii="Times New Roman" w:hAnsi="Times New Roman" w:cs="Times New Roman"/>
          <w:sz w:val="28"/>
          <w:szCs w:val="28"/>
        </w:rPr>
        <w:t xml:space="preserve"> %</w:t>
      </w:r>
      <w:r w:rsidR="00BC1EE4">
        <w:rPr>
          <w:rFonts w:ascii="Times New Roman" w:hAnsi="Times New Roman" w:cs="Times New Roman"/>
          <w:sz w:val="28"/>
          <w:szCs w:val="28"/>
        </w:rPr>
        <w:t xml:space="preserve"> </w:t>
      </w:r>
      <w:r>
        <w:rPr>
          <w:rFonts w:ascii="Times New Roman" w:hAnsi="Times New Roman" w:cs="Times New Roman"/>
          <w:sz w:val="28"/>
          <w:szCs w:val="28"/>
        </w:rPr>
        <w:t xml:space="preserve">– скорее удовлетворены, 2,3 % </w:t>
      </w:r>
      <w:r w:rsidRPr="00BA39CA">
        <w:rPr>
          <w:rFonts w:ascii="Times New Roman" w:hAnsi="Times New Roman" w:cs="Times New Roman"/>
          <w:sz w:val="28"/>
          <w:szCs w:val="28"/>
        </w:rPr>
        <w:t>– скорее не удовлетворены и 0,</w:t>
      </w:r>
      <w:r>
        <w:rPr>
          <w:rFonts w:ascii="Times New Roman" w:hAnsi="Times New Roman" w:cs="Times New Roman"/>
          <w:sz w:val="28"/>
          <w:szCs w:val="28"/>
        </w:rPr>
        <w:t>9</w:t>
      </w:r>
      <w:r w:rsidRPr="00BA39CA">
        <w:rPr>
          <w:rFonts w:ascii="Times New Roman" w:hAnsi="Times New Roman" w:cs="Times New Roman"/>
          <w:sz w:val="28"/>
          <w:szCs w:val="28"/>
        </w:rPr>
        <w:t xml:space="preserve"> % не удовлетворены.</w:t>
      </w:r>
    </w:p>
    <w:p w:rsidR="00F3661F" w:rsidRPr="003C5E10" w:rsidRDefault="00F3661F" w:rsidP="00F3661F">
      <w:pPr>
        <w:tabs>
          <w:tab w:val="left" w:pos="2145"/>
        </w:tabs>
        <w:spacing w:after="0" w:line="240" w:lineRule="auto"/>
        <w:ind w:firstLine="851"/>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В сравнении с 2018 годом увеличился процент респондентов, удовлетворенных рынком </w:t>
      </w:r>
      <w:r w:rsidRPr="003C5E10">
        <w:rPr>
          <w:rFonts w:ascii="Times New Roman" w:hAnsi="Times New Roman" w:cs="Times New Roman"/>
          <w:noProof/>
          <w:sz w:val="28"/>
          <w:szCs w:val="28"/>
          <w:lang w:eastAsia="ru-RU"/>
        </w:rPr>
        <w:t>услуг связи, в том числе услуг по предоставлению широкополосного доступа к информационно-телекоммуникационной сети «Интернет»</w:t>
      </w:r>
      <w:r>
        <w:rPr>
          <w:rFonts w:ascii="Times New Roman" w:hAnsi="Times New Roman" w:cs="Times New Roman"/>
          <w:noProof/>
          <w:sz w:val="28"/>
          <w:szCs w:val="28"/>
          <w:lang w:eastAsia="ru-RU"/>
        </w:rPr>
        <w:t xml:space="preserve"> на 12 %, снизился процент опрошенных, которые скорее удовлетворены на 6,5 %, на 3,7 % которые скорее не удовлетворены и на 2,1 % процент респондентов, которые не удовлетворены данными услугами.</w:t>
      </w:r>
    </w:p>
    <w:p w:rsidR="00F3661F" w:rsidRDefault="00F3661F" w:rsidP="00F3661F">
      <w:pPr>
        <w:tabs>
          <w:tab w:val="left" w:pos="2145"/>
        </w:tabs>
        <w:spacing w:after="0" w:line="240" w:lineRule="auto"/>
        <w:ind w:firstLine="851"/>
        <w:jc w:val="both"/>
        <w:rPr>
          <w:rFonts w:ascii="Times New Roman" w:hAnsi="Times New Roman" w:cs="Times New Roman"/>
          <w:sz w:val="28"/>
          <w:szCs w:val="28"/>
        </w:rPr>
      </w:pPr>
    </w:p>
    <w:p w:rsidR="00F3661F" w:rsidRDefault="00F3661F" w:rsidP="00F3661F">
      <w:pPr>
        <w:tabs>
          <w:tab w:val="left" w:pos="2145"/>
        </w:tabs>
        <w:spacing w:after="0" w:line="240" w:lineRule="auto"/>
        <w:ind w:firstLine="851"/>
        <w:jc w:val="both"/>
        <w:rPr>
          <w:rFonts w:ascii="Times New Roman" w:hAnsi="Times New Roman" w:cs="Times New Roman"/>
          <w:sz w:val="28"/>
          <w:szCs w:val="28"/>
        </w:rPr>
      </w:pPr>
    </w:p>
    <w:p w:rsidR="00F3661F" w:rsidRPr="00627D8E" w:rsidRDefault="00F3661F" w:rsidP="00F3661F">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48C8708" wp14:editId="0E25065E">
            <wp:extent cx="5486400" cy="3200400"/>
            <wp:effectExtent l="0" t="0" r="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F3661F" w:rsidRDefault="00F3661F" w:rsidP="00F3661F">
      <w:pPr>
        <w:widowControl w:val="0"/>
        <w:suppressAutoHyphens w:val="0"/>
        <w:autoSpaceDE w:val="0"/>
        <w:autoSpaceDN w:val="0"/>
        <w:adjustRightInd w:val="0"/>
        <w:spacing w:after="0" w:line="240" w:lineRule="auto"/>
        <w:ind w:firstLine="709"/>
        <w:jc w:val="both"/>
        <w:textAlignment w:val="auto"/>
        <w:rPr>
          <w:rFonts w:ascii="Times New Roman" w:eastAsia="Malgun Gothic" w:hAnsi="Times New Roman" w:cs="Times New Roman"/>
          <w:spacing w:val="-6"/>
          <w:kern w:val="16"/>
          <w:sz w:val="28"/>
          <w:szCs w:val="28"/>
          <w:lang w:eastAsia="ru-RU"/>
        </w:rPr>
      </w:pPr>
    </w:p>
    <w:p w:rsidR="00DD4FE7" w:rsidRPr="00011208" w:rsidRDefault="00DD4FE7" w:rsidP="00DD4FE7">
      <w:pPr>
        <w:widowControl w:val="0"/>
        <w:suppressAutoHyphens w:val="0"/>
        <w:autoSpaceDE w:val="0"/>
        <w:autoSpaceDN w:val="0"/>
        <w:adjustRightInd w:val="0"/>
        <w:spacing w:after="0" w:line="240" w:lineRule="auto"/>
        <w:ind w:firstLine="709"/>
        <w:jc w:val="both"/>
        <w:textAlignment w:val="auto"/>
        <w:rPr>
          <w:rFonts w:ascii="Times New Roman" w:eastAsia="Malgun Gothic" w:hAnsi="Times New Roman" w:cs="Times New Roman"/>
          <w:spacing w:val="-6"/>
          <w:kern w:val="16"/>
          <w:sz w:val="28"/>
          <w:szCs w:val="28"/>
          <w:lang w:eastAsia="ru-RU"/>
        </w:rPr>
      </w:pPr>
      <w:r w:rsidRPr="00011208">
        <w:rPr>
          <w:rFonts w:ascii="Times New Roman" w:eastAsia="Malgun Gothic" w:hAnsi="Times New Roman" w:cs="Times New Roman"/>
          <w:spacing w:val="-6"/>
          <w:kern w:val="16"/>
          <w:sz w:val="28"/>
          <w:szCs w:val="28"/>
          <w:lang w:eastAsia="ru-RU"/>
        </w:rPr>
        <w:t xml:space="preserve">По данным опроса населения города о качестве предоставляемых услуг сотовой связи, наиболее низкую оценку качества сотовой связи получил район </w:t>
      </w:r>
      <w:r>
        <w:rPr>
          <w:rFonts w:ascii="Times New Roman" w:eastAsia="Malgun Gothic" w:hAnsi="Times New Roman" w:cs="Times New Roman"/>
          <w:spacing w:val="-6"/>
          <w:kern w:val="16"/>
          <w:sz w:val="28"/>
          <w:szCs w:val="28"/>
          <w:lang w:eastAsia="ru-RU"/>
        </w:rPr>
        <w:t xml:space="preserve">                      </w:t>
      </w:r>
      <w:r w:rsidRPr="00011208">
        <w:rPr>
          <w:rFonts w:ascii="Times New Roman" w:eastAsia="Malgun Gothic" w:hAnsi="Times New Roman" w:cs="Times New Roman"/>
          <w:spacing w:val="-6"/>
          <w:kern w:val="16"/>
          <w:sz w:val="28"/>
          <w:szCs w:val="28"/>
          <w:lang w:eastAsia="ru-RU"/>
        </w:rPr>
        <w:t xml:space="preserve">х. Большие Хутора, х. Победа, а наиболее высокую – 14,15,16 микрорайон. </w:t>
      </w:r>
    </w:p>
    <w:p w:rsidR="00F3661F" w:rsidRDefault="00F3661F" w:rsidP="00F3661F">
      <w:pPr>
        <w:widowControl w:val="0"/>
        <w:suppressAutoHyphens w:val="0"/>
        <w:autoSpaceDE w:val="0"/>
        <w:autoSpaceDN w:val="0"/>
        <w:adjustRightInd w:val="0"/>
        <w:spacing w:after="0" w:line="240" w:lineRule="auto"/>
        <w:ind w:firstLine="709"/>
        <w:jc w:val="both"/>
        <w:textAlignment w:val="auto"/>
        <w:rPr>
          <w:rFonts w:ascii="Times New Roman" w:eastAsia="Malgun Gothic" w:hAnsi="Times New Roman" w:cs="Times New Roman"/>
          <w:spacing w:val="-6"/>
          <w:kern w:val="16"/>
          <w:sz w:val="28"/>
          <w:szCs w:val="28"/>
          <w:lang w:eastAsia="ru-RU"/>
        </w:rPr>
      </w:pPr>
    </w:p>
    <w:p w:rsidR="00F3661F" w:rsidRDefault="00F3661F" w:rsidP="00F3661F">
      <w:pPr>
        <w:widowControl w:val="0"/>
        <w:suppressAutoHyphens w:val="0"/>
        <w:autoSpaceDE w:val="0"/>
        <w:autoSpaceDN w:val="0"/>
        <w:adjustRightInd w:val="0"/>
        <w:spacing w:after="0" w:line="240" w:lineRule="auto"/>
        <w:ind w:firstLine="709"/>
        <w:jc w:val="both"/>
        <w:textAlignment w:val="auto"/>
        <w:rPr>
          <w:rFonts w:ascii="Times New Roman" w:eastAsia="Malgun Gothic" w:hAnsi="Times New Roman" w:cs="Times New Roman"/>
          <w:spacing w:val="-6"/>
          <w:kern w:val="16"/>
          <w:sz w:val="28"/>
          <w:szCs w:val="28"/>
          <w:lang w:eastAsia="ru-RU"/>
        </w:rPr>
      </w:pPr>
      <w:r w:rsidRPr="00F3661F">
        <w:rPr>
          <w:rFonts w:ascii="Times New Roman" w:eastAsia="Malgun Gothic" w:hAnsi="Times New Roman" w:cs="Times New Roman"/>
          <w:spacing w:val="-6"/>
          <w:kern w:val="16"/>
          <w:sz w:val="28"/>
          <w:szCs w:val="28"/>
          <w:lang w:eastAsia="ru-RU"/>
        </w:rPr>
        <w:t>Административных барьеров для входа на рынок частного бизнеса нет.</w:t>
      </w:r>
    </w:p>
    <w:p w:rsidR="00011208" w:rsidRPr="00011208" w:rsidRDefault="00011208" w:rsidP="00011208">
      <w:pPr>
        <w:suppressAutoHyphens w:val="0"/>
        <w:spacing w:after="0" w:line="240" w:lineRule="auto"/>
        <w:ind w:firstLine="709"/>
        <w:jc w:val="both"/>
        <w:textAlignment w:val="auto"/>
        <w:rPr>
          <w:rFonts w:ascii="Times New Roman" w:eastAsia="Times New Roman" w:hAnsi="Times New Roman" w:cs="Times New Roman"/>
          <w:color w:val="000000"/>
          <w:kern w:val="0"/>
          <w:sz w:val="28"/>
          <w:szCs w:val="28"/>
          <w:lang w:eastAsia="ru-RU"/>
        </w:rPr>
      </w:pPr>
      <w:r w:rsidRPr="00011208">
        <w:rPr>
          <w:rFonts w:ascii="Times New Roman" w:eastAsia="Times New Roman" w:hAnsi="Times New Roman" w:cs="Times New Roman"/>
          <w:kern w:val="0"/>
          <w:sz w:val="28"/>
          <w:szCs w:val="28"/>
          <w:lang w:eastAsia="ru-RU"/>
        </w:rPr>
        <w:t xml:space="preserve">Для операторов связи, учитывая насыщенность рынка, на первое место выходят задачи по улучшению качества и продаже дополнительных услуг. В первую очередь это мобильный высокоскоростной Интернет и связанные с ним информационные ресурсы и приложения, внедрение технологии интерактивного, цифрового и спутникового телевидения. </w:t>
      </w:r>
      <w:r w:rsidRPr="00011208">
        <w:rPr>
          <w:rFonts w:ascii="Times New Roman" w:eastAsia="Times New Roman" w:hAnsi="Times New Roman" w:cs="Times New Roman"/>
          <w:color w:val="000000"/>
          <w:kern w:val="0"/>
          <w:sz w:val="28"/>
          <w:szCs w:val="28"/>
          <w:lang w:eastAsia="ru-RU"/>
        </w:rPr>
        <w:t>Большинство пользователей предпочитает выбирать оператора связи по рациональным критериям, которые в принципе для всех одинаковы, хотя и имеют различный приоритет для каждого в зависимости от потребностей и образа жизни.</w:t>
      </w:r>
    </w:p>
    <w:p w:rsidR="00011208" w:rsidRPr="00011208" w:rsidRDefault="00011208" w:rsidP="00011208">
      <w:pPr>
        <w:suppressAutoHyphens w:val="0"/>
        <w:spacing w:after="0" w:line="240" w:lineRule="auto"/>
        <w:ind w:firstLine="709"/>
        <w:jc w:val="both"/>
        <w:textAlignment w:val="auto"/>
        <w:rPr>
          <w:rFonts w:ascii="Times New Roman" w:eastAsia="Times New Roman" w:hAnsi="Times New Roman" w:cs="Times New Roman"/>
          <w:color w:val="000000"/>
          <w:kern w:val="0"/>
          <w:sz w:val="28"/>
          <w:szCs w:val="28"/>
          <w:lang w:eastAsia="ru-RU"/>
        </w:rPr>
      </w:pPr>
      <w:r w:rsidRPr="00011208">
        <w:rPr>
          <w:rFonts w:ascii="Times New Roman" w:eastAsia="Times New Roman" w:hAnsi="Times New Roman" w:cs="Times New Roman"/>
          <w:color w:val="000000"/>
          <w:kern w:val="0"/>
          <w:sz w:val="28"/>
          <w:szCs w:val="28"/>
          <w:lang w:eastAsia="ru-RU"/>
        </w:rPr>
        <w:lastRenderedPageBreak/>
        <w:t xml:space="preserve">Согласно социологических опросов, большинство жителей в целом удовлетворены качеством предоставляемых услуг операторов связи. </w:t>
      </w:r>
    </w:p>
    <w:p w:rsidR="00011208" w:rsidRPr="00011208" w:rsidRDefault="00011208" w:rsidP="00011208">
      <w:pPr>
        <w:widowControl w:val="0"/>
        <w:suppressAutoHyphens w:val="0"/>
        <w:autoSpaceDE w:val="0"/>
        <w:autoSpaceDN w:val="0"/>
        <w:adjustRightInd w:val="0"/>
        <w:spacing w:after="0" w:line="240" w:lineRule="auto"/>
        <w:jc w:val="both"/>
        <w:textAlignment w:val="auto"/>
        <w:rPr>
          <w:rFonts w:ascii="Times New Roman" w:eastAsia="Times New Roman" w:hAnsi="Times New Roman" w:cs="Times New Roman"/>
          <w:kern w:val="0"/>
          <w:sz w:val="28"/>
          <w:szCs w:val="28"/>
          <w:lang w:eastAsia="ru-RU"/>
        </w:rPr>
      </w:pPr>
      <w:r w:rsidRPr="00011208">
        <w:rPr>
          <w:rFonts w:ascii="Times New Roman" w:eastAsia="Times New Roman" w:hAnsi="Times New Roman" w:cs="Times New Roman"/>
          <w:kern w:val="0"/>
          <w:sz w:val="28"/>
          <w:szCs w:val="28"/>
          <w:lang w:eastAsia="ru-RU"/>
        </w:rPr>
        <w:tab/>
        <w:t>В планах у операторов связи развитие сети в новых строящихся микрорайонах и сельских населенных пунктах, путем строительства базовых станций.</w:t>
      </w:r>
    </w:p>
    <w:p w:rsidR="00011208" w:rsidRPr="00011208" w:rsidRDefault="00011208" w:rsidP="00011208">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spacing w:val="-6"/>
          <w:kern w:val="16"/>
          <w:sz w:val="28"/>
          <w:szCs w:val="28"/>
          <w:lang w:eastAsia="ru-RU"/>
        </w:rPr>
      </w:pPr>
      <w:r w:rsidRPr="00011208">
        <w:rPr>
          <w:rFonts w:ascii="Times New Roman" w:eastAsia="Times New Roman" w:hAnsi="Times New Roman" w:cs="Times New Roman"/>
          <w:kern w:val="0"/>
          <w:sz w:val="28"/>
          <w:szCs w:val="28"/>
          <w:lang w:eastAsia="ru-RU"/>
        </w:rPr>
        <w:t>Оказание услуг почтовой связи осуществляет ФГУП «Почта России». Всего в муниципальном образовании 36 почтовых отделений.</w:t>
      </w:r>
      <w:r w:rsidRPr="00011208">
        <w:rPr>
          <w:rFonts w:ascii="Times New Roman" w:eastAsia="Times New Roman" w:hAnsi="Times New Roman" w:cs="Times New Roman"/>
          <w:spacing w:val="-6"/>
          <w:kern w:val="16"/>
          <w:sz w:val="28"/>
          <w:szCs w:val="28"/>
          <w:lang w:eastAsia="ru-RU"/>
        </w:rPr>
        <w:t xml:space="preserve"> Монополия ФГУП «Почта России» на рынке РФ в целом, значительно влияет на качество предоставляемых услуг. По данным опроса респондентов  67,6% опрошенных оценили качество как </w:t>
      </w:r>
      <w:r w:rsidR="00DD4FE7">
        <w:rPr>
          <w:rFonts w:ascii="Times New Roman" w:eastAsia="Times New Roman" w:hAnsi="Times New Roman" w:cs="Times New Roman"/>
          <w:spacing w:val="-6"/>
          <w:kern w:val="16"/>
          <w:sz w:val="28"/>
          <w:szCs w:val="28"/>
          <w:lang w:eastAsia="ru-RU"/>
        </w:rPr>
        <w:t>«среднее»</w:t>
      </w:r>
      <w:r w:rsidRPr="00011208">
        <w:rPr>
          <w:rFonts w:ascii="Times New Roman" w:eastAsia="Times New Roman" w:hAnsi="Times New Roman" w:cs="Times New Roman"/>
          <w:spacing w:val="-6"/>
          <w:kern w:val="16"/>
          <w:sz w:val="28"/>
          <w:szCs w:val="28"/>
          <w:lang w:eastAsia="ru-RU"/>
        </w:rPr>
        <w:t xml:space="preserve">, 13,4% </w:t>
      </w:r>
      <w:r w:rsidRPr="00011208">
        <w:rPr>
          <w:rFonts w:ascii="Times New Roman" w:eastAsia="Malgun Gothic" w:hAnsi="Times New Roman" w:cs="Times New Roman"/>
          <w:spacing w:val="-6"/>
          <w:kern w:val="16"/>
          <w:sz w:val="28"/>
          <w:szCs w:val="28"/>
          <w:lang w:eastAsia="ru-RU"/>
        </w:rPr>
        <w:t xml:space="preserve">– </w:t>
      </w:r>
      <w:r w:rsidRPr="00011208">
        <w:rPr>
          <w:rFonts w:ascii="Times New Roman" w:eastAsia="Times New Roman" w:hAnsi="Times New Roman" w:cs="Times New Roman"/>
          <w:spacing w:val="-6"/>
          <w:kern w:val="16"/>
          <w:sz w:val="28"/>
          <w:szCs w:val="28"/>
          <w:lang w:eastAsia="ru-RU"/>
        </w:rPr>
        <w:t xml:space="preserve">как </w:t>
      </w:r>
      <w:r w:rsidR="00DD4FE7">
        <w:rPr>
          <w:rFonts w:ascii="Times New Roman" w:eastAsia="Times New Roman" w:hAnsi="Times New Roman" w:cs="Times New Roman"/>
          <w:spacing w:val="-6"/>
          <w:kern w:val="16"/>
          <w:sz w:val="28"/>
          <w:szCs w:val="28"/>
          <w:lang w:eastAsia="ru-RU"/>
        </w:rPr>
        <w:t>«</w:t>
      </w:r>
      <w:r w:rsidRPr="00011208">
        <w:rPr>
          <w:rFonts w:ascii="Times New Roman" w:eastAsia="Times New Roman" w:hAnsi="Times New Roman" w:cs="Times New Roman"/>
          <w:spacing w:val="-6"/>
          <w:kern w:val="16"/>
          <w:sz w:val="28"/>
          <w:szCs w:val="28"/>
          <w:lang w:eastAsia="ru-RU"/>
        </w:rPr>
        <w:t>высокое</w:t>
      </w:r>
      <w:r w:rsidR="00DD4FE7">
        <w:rPr>
          <w:rFonts w:ascii="Times New Roman" w:eastAsia="Times New Roman" w:hAnsi="Times New Roman" w:cs="Times New Roman"/>
          <w:spacing w:val="-6"/>
          <w:kern w:val="16"/>
          <w:sz w:val="28"/>
          <w:szCs w:val="28"/>
          <w:lang w:eastAsia="ru-RU"/>
        </w:rPr>
        <w:t>»</w:t>
      </w:r>
      <w:r w:rsidRPr="00011208">
        <w:rPr>
          <w:rFonts w:ascii="Times New Roman" w:eastAsia="Times New Roman" w:hAnsi="Times New Roman" w:cs="Times New Roman"/>
          <w:spacing w:val="-6"/>
          <w:kern w:val="16"/>
          <w:sz w:val="28"/>
          <w:szCs w:val="28"/>
          <w:lang w:eastAsia="ru-RU"/>
        </w:rPr>
        <w:t xml:space="preserve">, 18,4% </w:t>
      </w:r>
      <w:r w:rsidRPr="00011208">
        <w:rPr>
          <w:rFonts w:ascii="Times New Roman" w:eastAsia="Malgun Gothic" w:hAnsi="Times New Roman" w:cs="Times New Roman"/>
          <w:spacing w:val="-6"/>
          <w:kern w:val="16"/>
          <w:sz w:val="28"/>
          <w:szCs w:val="28"/>
          <w:lang w:eastAsia="ru-RU"/>
        </w:rPr>
        <w:t xml:space="preserve">– </w:t>
      </w:r>
      <w:r w:rsidRPr="00011208">
        <w:rPr>
          <w:rFonts w:ascii="Times New Roman" w:eastAsia="Times New Roman" w:hAnsi="Times New Roman" w:cs="Times New Roman"/>
          <w:spacing w:val="-6"/>
          <w:kern w:val="16"/>
          <w:sz w:val="28"/>
          <w:szCs w:val="28"/>
          <w:lang w:eastAsia="ru-RU"/>
        </w:rPr>
        <w:t xml:space="preserve">как </w:t>
      </w:r>
      <w:r w:rsidR="00DD4FE7">
        <w:rPr>
          <w:rFonts w:ascii="Times New Roman" w:eastAsia="Times New Roman" w:hAnsi="Times New Roman" w:cs="Times New Roman"/>
          <w:spacing w:val="-6"/>
          <w:kern w:val="16"/>
          <w:sz w:val="28"/>
          <w:szCs w:val="28"/>
          <w:lang w:eastAsia="ru-RU"/>
        </w:rPr>
        <w:t>«</w:t>
      </w:r>
      <w:r w:rsidRPr="00011208">
        <w:rPr>
          <w:rFonts w:ascii="Times New Roman" w:eastAsia="Times New Roman" w:hAnsi="Times New Roman" w:cs="Times New Roman"/>
          <w:spacing w:val="-6"/>
          <w:kern w:val="16"/>
          <w:sz w:val="28"/>
          <w:szCs w:val="28"/>
          <w:lang w:eastAsia="ru-RU"/>
        </w:rPr>
        <w:t>низкое</w:t>
      </w:r>
      <w:r w:rsidR="00DD4FE7">
        <w:rPr>
          <w:rFonts w:ascii="Times New Roman" w:eastAsia="Times New Roman" w:hAnsi="Times New Roman" w:cs="Times New Roman"/>
          <w:spacing w:val="-6"/>
          <w:kern w:val="16"/>
          <w:sz w:val="28"/>
          <w:szCs w:val="28"/>
          <w:lang w:eastAsia="ru-RU"/>
        </w:rPr>
        <w:t>»</w:t>
      </w:r>
      <w:r w:rsidRPr="00011208">
        <w:rPr>
          <w:rFonts w:ascii="Times New Roman" w:eastAsia="Times New Roman" w:hAnsi="Times New Roman" w:cs="Times New Roman"/>
          <w:spacing w:val="-6"/>
          <w:kern w:val="16"/>
          <w:sz w:val="28"/>
          <w:szCs w:val="28"/>
          <w:lang w:eastAsia="ru-RU"/>
        </w:rPr>
        <w:t xml:space="preserve">, и 0,6% респондентов отметили, что данным видом связи не пользуются. </w:t>
      </w:r>
    </w:p>
    <w:p w:rsidR="00BA459B" w:rsidRDefault="00BA459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38226B" w:rsidRPr="0038226B" w:rsidRDefault="0038226B" w:rsidP="00590ABE">
      <w:pPr>
        <w:spacing w:after="0" w:line="240" w:lineRule="auto"/>
        <w:ind w:firstLine="708"/>
        <w:jc w:val="both"/>
        <w:rPr>
          <w:rFonts w:ascii="Times New Roman" w:eastAsia="Times New Roman" w:hAnsi="Times New Roman" w:cs="Times New Roman"/>
          <w:b/>
          <w:sz w:val="28"/>
          <w:szCs w:val="20"/>
          <w:highlight w:val="yellow"/>
          <w:lang w:eastAsia="ru-RU"/>
        </w:rPr>
      </w:pPr>
      <w:r w:rsidRPr="0038226B">
        <w:rPr>
          <w:rFonts w:ascii="Times New Roman" w:eastAsia="Times New Roman" w:hAnsi="Times New Roman" w:cs="Times New Roman"/>
          <w:b/>
          <w:sz w:val="28"/>
          <w:szCs w:val="20"/>
          <w:lang w:eastAsia="ru-RU"/>
        </w:rPr>
        <w:t>8.</w:t>
      </w:r>
      <w:r w:rsidRPr="0038226B">
        <w:rPr>
          <w:rFonts w:ascii="Times New Roman" w:eastAsia="Times New Roman" w:hAnsi="Times New Roman" w:cs="Times New Roman"/>
          <w:b/>
          <w:sz w:val="28"/>
          <w:szCs w:val="20"/>
          <w:lang w:eastAsia="ru-RU"/>
        </w:rPr>
        <w:tab/>
        <w:t>Рынок реализации сельскохозяйственной продукции</w:t>
      </w:r>
    </w:p>
    <w:p w:rsidR="00DD4FE7" w:rsidRDefault="00DD4FE7"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FB55DA" w:rsidRDefault="00FB55DA" w:rsidP="00FB55DA">
      <w:pPr>
        <w:spacing w:after="0" w:line="240" w:lineRule="auto"/>
        <w:ind w:firstLine="708"/>
        <w:jc w:val="both"/>
        <w:rPr>
          <w:rFonts w:ascii="Times New Roman" w:hAnsi="Times New Roman" w:cs="Times New Roman"/>
          <w:sz w:val="28"/>
          <w:lang w:eastAsia="ru-RU"/>
        </w:rPr>
      </w:pPr>
      <w:r w:rsidRPr="003B708B">
        <w:rPr>
          <w:rFonts w:ascii="Times New Roman" w:hAnsi="Times New Roman" w:cs="Times New Roman"/>
          <w:sz w:val="28"/>
          <w:lang w:eastAsia="ru-RU"/>
        </w:rPr>
        <w:t xml:space="preserve">На территории муниципального образования </w:t>
      </w:r>
      <w:r w:rsidR="000D6163">
        <w:rPr>
          <w:rFonts w:ascii="Times New Roman" w:hAnsi="Times New Roman" w:cs="Times New Roman"/>
          <w:sz w:val="28"/>
          <w:lang w:eastAsia="ru-RU"/>
        </w:rPr>
        <w:t>зарегистрировано</w:t>
      </w:r>
      <w:r w:rsidR="000D6163" w:rsidRPr="003B708B">
        <w:rPr>
          <w:rFonts w:ascii="Times New Roman" w:hAnsi="Times New Roman" w:cs="Times New Roman"/>
          <w:sz w:val="28"/>
          <w:lang w:eastAsia="ru-RU"/>
        </w:rPr>
        <w:t xml:space="preserve"> </w:t>
      </w:r>
      <w:r w:rsidR="000D6163">
        <w:rPr>
          <w:rFonts w:ascii="Times New Roman" w:hAnsi="Times New Roman" w:cs="Times New Roman"/>
          <w:sz w:val="28"/>
          <w:lang w:eastAsia="ru-RU"/>
        </w:rPr>
        <w:t>144</w:t>
      </w:r>
      <w:r w:rsidR="000D6163" w:rsidRPr="003B708B">
        <w:rPr>
          <w:rFonts w:ascii="Times New Roman" w:hAnsi="Times New Roman" w:cs="Times New Roman"/>
          <w:sz w:val="28"/>
          <w:lang w:eastAsia="ru-RU"/>
        </w:rPr>
        <w:t xml:space="preserve"> предприяти</w:t>
      </w:r>
      <w:r w:rsidR="000D6163">
        <w:rPr>
          <w:rFonts w:ascii="Times New Roman" w:hAnsi="Times New Roman" w:cs="Times New Roman"/>
          <w:sz w:val="28"/>
          <w:lang w:eastAsia="ru-RU"/>
        </w:rPr>
        <w:t>я</w:t>
      </w:r>
      <w:r w:rsidR="000D6163" w:rsidRPr="003B708B">
        <w:rPr>
          <w:rFonts w:ascii="Times New Roman" w:hAnsi="Times New Roman" w:cs="Times New Roman"/>
          <w:sz w:val="28"/>
          <w:lang w:eastAsia="ru-RU"/>
        </w:rPr>
        <w:t xml:space="preserve"> различных форм собственности</w:t>
      </w:r>
      <w:r w:rsidR="000D6163">
        <w:rPr>
          <w:rFonts w:ascii="Times New Roman" w:hAnsi="Times New Roman" w:cs="Times New Roman"/>
          <w:sz w:val="28"/>
          <w:lang w:eastAsia="ru-RU"/>
        </w:rPr>
        <w:t>,</w:t>
      </w:r>
      <w:r w:rsidR="000D6163" w:rsidRPr="003B708B">
        <w:rPr>
          <w:rFonts w:ascii="Times New Roman" w:hAnsi="Times New Roman" w:cs="Times New Roman"/>
          <w:sz w:val="28"/>
          <w:lang w:eastAsia="ru-RU"/>
        </w:rPr>
        <w:t xml:space="preserve"> осуществляю</w:t>
      </w:r>
      <w:r w:rsidR="000D6163">
        <w:rPr>
          <w:rFonts w:ascii="Times New Roman" w:hAnsi="Times New Roman" w:cs="Times New Roman"/>
          <w:sz w:val="28"/>
          <w:lang w:eastAsia="ru-RU"/>
        </w:rPr>
        <w:t>щих</w:t>
      </w:r>
      <w:r w:rsidR="000D6163" w:rsidRPr="003B708B">
        <w:rPr>
          <w:rFonts w:ascii="Times New Roman" w:hAnsi="Times New Roman" w:cs="Times New Roman"/>
          <w:sz w:val="28"/>
          <w:lang w:eastAsia="ru-RU"/>
        </w:rPr>
        <w:t xml:space="preserve"> деятельность </w:t>
      </w:r>
      <w:r w:rsidRPr="003B708B">
        <w:rPr>
          <w:rFonts w:ascii="Times New Roman" w:hAnsi="Times New Roman" w:cs="Times New Roman"/>
          <w:sz w:val="28"/>
          <w:lang w:eastAsia="ru-RU"/>
        </w:rPr>
        <w:t>в области</w:t>
      </w:r>
      <w:r w:rsidR="000D6163">
        <w:rPr>
          <w:rFonts w:ascii="Times New Roman" w:hAnsi="Times New Roman" w:cs="Times New Roman"/>
          <w:sz w:val="28"/>
          <w:lang w:eastAsia="ru-RU"/>
        </w:rPr>
        <w:t xml:space="preserve"> реализации</w:t>
      </w:r>
      <w:r w:rsidRPr="003B708B">
        <w:rPr>
          <w:rFonts w:ascii="Times New Roman" w:hAnsi="Times New Roman" w:cs="Times New Roman"/>
          <w:sz w:val="28"/>
          <w:lang w:eastAsia="ru-RU"/>
        </w:rPr>
        <w:t xml:space="preserve"> сельскохозяйственно</w:t>
      </w:r>
      <w:r w:rsidR="000D6163">
        <w:rPr>
          <w:rFonts w:ascii="Times New Roman" w:hAnsi="Times New Roman" w:cs="Times New Roman"/>
          <w:sz w:val="28"/>
          <w:lang w:eastAsia="ru-RU"/>
        </w:rPr>
        <w:t>й</w:t>
      </w:r>
      <w:r w:rsidRPr="003B708B">
        <w:rPr>
          <w:rFonts w:ascii="Times New Roman" w:hAnsi="Times New Roman" w:cs="Times New Roman"/>
          <w:sz w:val="28"/>
          <w:lang w:eastAsia="ru-RU"/>
        </w:rPr>
        <w:t xml:space="preserve"> </w:t>
      </w:r>
      <w:r w:rsidR="000D6163">
        <w:rPr>
          <w:rFonts w:ascii="Times New Roman" w:hAnsi="Times New Roman" w:cs="Times New Roman"/>
          <w:sz w:val="28"/>
          <w:lang w:eastAsia="ru-RU"/>
        </w:rPr>
        <w:t>продукции</w:t>
      </w:r>
      <w:r w:rsidRPr="003B708B">
        <w:rPr>
          <w:rFonts w:ascii="Times New Roman" w:hAnsi="Times New Roman" w:cs="Times New Roman"/>
          <w:sz w:val="28"/>
          <w:lang w:eastAsia="ru-RU"/>
        </w:rPr>
        <w:t xml:space="preserve">, </w:t>
      </w:r>
      <w:r>
        <w:rPr>
          <w:rFonts w:ascii="Times New Roman" w:hAnsi="Times New Roman" w:cs="Times New Roman"/>
          <w:sz w:val="28"/>
          <w:lang w:eastAsia="ru-RU"/>
        </w:rPr>
        <w:t>65</w:t>
      </w:r>
      <w:r w:rsidRPr="003B708B">
        <w:rPr>
          <w:rFonts w:ascii="Times New Roman" w:hAnsi="Times New Roman" w:cs="Times New Roman"/>
          <w:sz w:val="28"/>
          <w:lang w:eastAsia="ru-RU"/>
        </w:rPr>
        <w:t xml:space="preserve"> крестьянских фермерских хозяйств и индивидуальных предпринимателей, а также более 16 тыс. личных подсобных хозяйств. </w:t>
      </w:r>
    </w:p>
    <w:p w:rsidR="00FB55DA" w:rsidRDefault="00FB55DA" w:rsidP="00FB55DA">
      <w:pPr>
        <w:spacing w:after="0" w:line="240" w:lineRule="auto"/>
        <w:ind w:firstLine="708"/>
        <w:jc w:val="both"/>
        <w:rPr>
          <w:rFonts w:ascii="Times New Roman" w:hAnsi="Times New Roman" w:cs="Times New Roman"/>
          <w:sz w:val="28"/>
          <w:lang w:eastAsia="ru-RU"/>
        </w:rPr>
      </w:pPr>
    </w:p>
    <w:tbl>
      <w:tblPr>
        <w:tblStyle w:val="a8"/>
        <w:tblW w:w="9634" w:type="dxa"/>
        <w:tblLook w:val="04A0" w:firstRow="1" w:lastRow="0" w:firstColumn="1" w:lastColumn="0" w:noHBand="0" w:noVBand="1"/>
      </w:tblPr>
      <w:tblGrid>
        <w:gridCol w:w="2804"/>
        <w:gridCol w:w="1444"/>
        <w:gridCol w:w="1559"/>
        <w:gridCol w:w="1843"/>
        <w:gridCol w:w="1984"/>
      </w:tblGrid>
      <w:tr w:rsidR="004D764D" w:rsidRPr="00B15FF5" w:rsidTr="00B916DD">
        <w:trPr>
          <w:tblHeader/>
        </w:trPr>
        <w:tc>
          <w:tcPr>
            <w:tcW w:w="2804" w:type="dxa"/>
            <w:shd w:val="clear" w:color="auto" w:fill="FFFFCC"/>
            <w:vAlign w:val="center"/>
          </w:tcPr>
          <w:p w:rsidR="004D764D" w:rsidRPr="00B15FF5" w:rsidRDefault="004D764D" w:rsidP="00010004">
            <w:pPr>
              <w:tabs>
                <w:tab w:val="left" w:pos="1576"/>
              </w:tabs>
              <w:jc w:val="center"/>
              <w:rPr>
                <w:rFonts w:ascii="Times New Roman" w:hAnsi="Times New Roman" w:cs="Times New Roman"/>
                <w:color w:val="000000" w:themeColor="text1"/>
                <w:sz w:val="24"/>
                <w:lang w:eastAsia="ru-RU"/>
              </w:rPr>
            </w:pPr>
            <w:r w:rsidRPr="00B15FF5">
              <w:rPr>
                <w:rFonts w:ascii="Times New Roman" w:hAnsi="Times New Roman" w:cs="Times New Roman"/>
                <w:color w:val="000000" w:themeColor="text1"/>
                <w:sz w:val="24"/>
                <w:lang w:eastAsia="ru-RU"/>
              </w:rPr>
              <w:t>Наименование</w:t>
            </w:r>
          </w:p>
        </w:tc>
        <w:tc>
          <w:tcPr>
            <w:tcW w:w="1444" w:type="dxa"/>
            <w:shd w:val="clear" w:color="auto" w:fill="FFFFCC"/>
            <w:vAlign w:val="center"/>
          </w:tcPr>
          <w:p w:rsidR="004D764D" w:rsidRPr="00B15FF5" w:rsidRDefault="004D764D" w:rsidP="00010004">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2017 г.</w:t>
            </w:r>
          </w:p>
        </w:tc>
        <w:tc>
          <w:tcPr>
            <w:tcW w:w="1559" w:type="dxa"/>
            <w:shd w:val="clear" w:color="auto" w:fill="FFFFCC"/>
            <w:vAlign w:val="center"/>
          </w:tcPr>
          <w:p w:rsidR="004D764D" w:rsidRPr="00B15FF5" w:rsidRDefault="004D764D" w:rsidP="00010004">
            <w:pPr>
              <w:tabs>
                <w:tab w:val="left" w:pos="1576"/>
              </w:tabs>
              <w:jc w:val="center"/>
              <w:rPr>
                <w:rFonts w:ascii="Times New Roman" w:hAnsi="Times New Roman" w:cs="Times New Roman"/>
                <w:color w:val="000000" w:themeColor="text1"/>
                <w:sz w:val="24"/>
                <w:lang w:eastAsia="ru-RU"/>
              </w:rPr>
            </w:pPr>
            <w:r w:rsidRPr="00B15FF5">
              <w:rPr>
                <w:rFonts w:ascii="Times New Roman" w:hAnsi="Times New Roman" w:cs="Times New Roman"/>
                <w:color w:val="000000" w:themeColor="text1"/>
                <w:sz w:val="24"/>
                <w:lang w:eastAsia="ru-RU"/>
              </w:rPr>
              <w:t>201</w:t>
            </w:r>
            <w:r>
              <w:rPr>
                <w:rFonts w:ascii="Times New Roman" w:hAnsi="Times New Roman" w:cs="Times New Roman"/>
                <w:color w:val="000000" w:themeColor="text1"/>
                <w:sz w:val="24"/>
                <w:lang w:eastAsia="ru-RU"/>
              </w:rPr>
              <w:t xml:space="preserve">8 </w:t>
            </w:r>
            <w:r w:rsidRPr="00B15FF5">
              <w:rPr>
                <w:rFonts w:ascii="Times New Roman" w:hAnsi="Times New Roman" w:cs="Times New Roman"/>
                <w:color w:val="000000" w:themeColor="text1"/>
                <w:sz w:val="24"/>
                <w:lang w:eastAsia="ru-RU"/>
              </w:rPr>
              <w:t>г.</w:t>
            </w:r>
          </w:p>
        </w:tc>
        <w:tc>
          <w:tcPr>
            <w:tcW w:w="1843" w:type="dxa"/>
            <w:shd w:val="clear" w:color="auto" w:fill="FFFFCC"/>
            <w:vAlign w:val="center"/>
          </w:tcPr>
          <w:p w:rsidR="004D764D" w:rsidRPr="00B15FF5" w:rsidRDefault="004D764D" w:rsidP="00010004">
            <w:pPr>
              <w:tabs>
                <w:tab w:val="left" w:pos="1576"/>
              </w:tabs>
              <w:jc w:val="center"/>
              <w:rPr>
                <w:rFonts w:ascii="Times New Roman" w:hAnsi="Times New Roman" w:cs="Times New Roman"/>
                <w:color w:val="000000" w:themeColor="text1"/>
                <w:sz w:val="24"/>
                <w:lang w:eastAsia="ru-RU"/>
              </w:rPr>
            </w:pPr>
            <w:r w:rsidRPr="00B15FF5">
              <w:rPr>
                <w:rFonts w:ascii="Times New Roman" w:hAnsi="Times New Roman" w:cs="Times New Roman"/>
                <w:color w:val="000000" w:themeColor="text1"/>
                <w:sz w:val="24"/>
                <w:lang w:eastAsia="ru-RU"/>
              </w:rPr>
              <w:t>201</w:t>
            </w:r>
            <w:r>
              <w:rPr>
                <w:rFonts w:ascii="Times New Roman" w:hAnsi="Times New Roman" w:cs="Times New Roman"/>
                <w:color w:val="000000" w:themeColor="text1"/>
                <w:sz w:val="24"/>
                <w:lang w:eastAsia="ru-RU"/>
              </w:rPr>
              <w:t xml:space="preserve">9 </w:t>
            </w:r>
            <w:r w:rsidRPr="00B15FF5">
              <w:rPr>
                <w:rFonts w:ascii="Times New Roman" w:hAnsi="Times New Roman" w:cs="Times New Roman"/>
                <w:color w:val="000000" w:themeColor="text1"/>
                <w:sz w:val="24"/>
                <w:lang w:eastAsia="ru-RU"/>
              </w:rPr>
              <w:t>г.</w:t>
            </w:r>
          </w:p>
        </w:tc>
        <w:tc>
          <w:tcPr>
            <w:tcW w:w="1984" w:type="dxa"/>
            <w:shd w:val="clear" w:color="auto" w:fill="FFFFCC"/>
          </w:tcPr>
          <w:p w:rsidR="004D764D" w:rsidRPr="00B15FF5" w:rsidRDefault="004D764D" w:rsidP="00010004">
            <w:pPr>
              <w:tabs>
                <w:tab w:val="left" w:pos="1576"/>
              </w:tabs>
              <w:jc w:val="center"/>
              <w:rPr>
                <w:rFonts w:ascii="Times New Roman" w:hAnsi="Times New Roman" w:cs="Times New Roman"/>
                <w:color w:val="000000" w:themeColor="text1"/>
                <w:sz w:val="24"/>
                <w:lang w:eastAsia="ru-RU"/>
              </w:rPr>
            </w:pPr>
            <w:r w:rsidRPr="004D764D">
              <w:rPr>
                <w:rFonts w:ascii="Times New Roman" w:hAnsi="Times New Roman" w:cs="Times New Roman"/>
                <w:color w:val="000000" w:themeColor="text1"/>
                <w:sz w:val="24"/>
                <w:lang w:eastAsia="ru-RU"/>
              </w:rPr>
              <w:t>Доля в общем обороте хозяйствующих субъектов (оценка)</w:t>
            </w:r>
          </w:p>
        </w:tc>
      </w:tr>
      <w:tr w:rsidR="004D764D" w:rsidRPr="00B15FF5" w:rsidTr="00B916DD">
        <w:tc>
          <w:tcPr>
            <w:tcW w:w="2804" w:type="dxa"/>
            <w:vAlign w:val="center"/>
          </w:tcPr>
          <w:p w:rsidR="004D764D" w:rsidRPr="00B15FF5" w:rsidRDefault="004D764D" w:rsidP="00010004">
            <w:pPr>
              <w:tabs>
                <w:tab w:val="left" w:pos="1576"/>
              </w:tabs>
              <w:jc w:val="center"/>
              <w:rPr>
                <w:rFonts w:ascii="Times New Roman" w:hAnsi="Times New Roman" w:cs="Times New Roman"/>
                <w:color w:val="000000" w:themeColor="text1"/>
                <w:sz w:val="24"/>
                <w:lang w:eastAsia="ru-RU"/>
              </w:rPr>
            </w:pPr>
            <w:r w:rsidRPr="00B15FF5">
              <w:rPr>
                <w:rFonts w:ascii="Times New Roman" w:hAnsi="Times New Roman" w:cs="Times New Roman"/>
                <w:color w:val="000000" w:themeColor="text1"/>
                <w:sz w:val="24"/>
                <w:lang w:eastAsia="ru-RU"/>
              </w:rPr>
              <w:t xml:space="preserve">Количество предприятий различных форм собственности, осуществляющие деятельность в области </w:t>
            </w:r>
            <w:r w:rsidRPr="00D14C8C">
              <w:rPr>
                <w:rFonts w:ascii="Times New Roman" w:hAnsi="Times New Roman" w:cs="Times New Roman"/>
                <w:color w:val="000000" w:themeColor="text1"/>
                <w:sz w:val="24"/>
                <w:lang w:eastAsia="ru-RU"/>
              </w:rPr>
              <w:t>реализации сельскохозяйственной продукции</w:t>
            </w:r>
          </w:p>
        </w:tc>
        <w:tc>
          <w:tcPr>
            <w:tcW w:w="1444" w:type="dxa"/>
            <w:vAlign w:val="center"/>
          </w:tcPr>
          <w:p w:rsidR="004D764D" w:rsidRPr="00B15FF5" w:rsidRDefault="004D764D" w:rsidP="00010004">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140</w:t>
            </w:r>
          </w:p>
        </w:tc>
        <w:tc>
          <w:tcPr>
            <w:tcW w:w="1559" w:type="dxa"/>
            <w:vAlign w:val="center"/>
          </w:tcPr>
          <w:p w:rsidR="004D764D" w:rsidRPr="00B15FF5" w:rsidRDefault="004D764D" w:rsidP="00D14C8C">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144</w:t>
            </w:r>
          </w:p>
        </w:tc>
        <w:tc>
          <w:tcPr>
            <w:tcW w:w="1843" w:type="dxa"/>
            <w:vAlign w:val="center"/>
          </w:tcPr>
          <w:p w:rsidR="004D764D" w:rsidRPr="00B15FF5" w:rsidRDefault="004D764D" w:rsidP="00010004">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144</w:t>
            </w:r>
          </w:p>
        </w:tc>
        <w:tc>
          <w:tcPr>
            <w:tcW w:w="1984" w:type="dxa"/>
            <w:vAlign w:val="center"/>
          </w:tcPr>
          <w:p w:rsidR="004D764D" w:rsidRDefault="004D764D" w:rsidP="00010004">
            <w:pPr>
              <w:tabs>
                <w:tab w:val="left" w:pos="1576"/>
              </w:tabs>
              <w:jc w:val="center"/>
              <w:rPr>
                <w:rFonts w:ascii="Times New Roman" w:hAnsi="Times New Roman" w:cs="Times New Roman"/>
                <w:color w:val="000000" w:themeColor="text1"/>
                <w:sz w:val="24"/>
                <w:lang w:eastAsia="ru-RU"/>
              </w:rPr>
            </w:pPr>
          </w:p>
          <w:p w:rsidR="004D764D" w:rsidRDefault="004D764D" w:rsidP="00010004">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100%</w:t>
            </w:r>
          </w:p>
          <w:p w:rsidR="004D764D" w:rsidRDefault="004D764D" w:rsidP="00010004">
            <w:pPr>
              <w:tabs>
                <w:tab w:val="left" w:pos="1576"/>
              </w:tabs>
              <w:jc w:val="center"/>
              <w:rPr>
                <w:rFonts w:ascii="Times New Roman" w:hAnsi="Times New Roman" w:cs="Times New Roman"/>
                <w:color w:val="000000" w:themeColor="text1"/>
                <w:sz w:val="24"/>
                <w:lang w:eastAsia="ru-RU"/>
              </w:rPr>
            </w:pPr>
          </w:p>
        </w:tc>
      </w:tr>
      <w:tr w:rsidR="004D764D" w:rsidRPr="00B15FF5" w:rsidTr="00B916DD">
        <w:trPr>
          <w:trHeight w:val="1399"/>
        </w:trPr>
        <w:tc>
          <w:tcPr>
            <w:tcW w:w="2804" w:type="dxa"/>
            <w:vAlign w:val="center"/>
          </w:tcPr>
          <w:p w:rsidR="004D764D" w:rsidRPr="00B15FF5" w:rsidRDefault="004D764D" w:rsidP="00010004">
            <w:pPr>
              <w:tabs>
                <w:tab w:val="left" w:pos="1576"/>
              </w:tabs>
              <w:jc w:val="center"/>
              <w:rPr>
                <w:rFonts w:ascii="Times New Roman" w:hAnsi="Times New Roman" w:cs="Times New Roman"/>
                <w:color w:val="000000" w:themeColor="text1"/>
                <w:sz w:val="24"/>
                <w:lang w:eastAsia="ru-RU"/>
              </w:rPr>
            </w:pPr>
            <w:r w:rsidRPr="00B15FF5">
              <w:rPr>
                <w:rFonts w:ascii="Times New Roman" w:hAnsi="Times New Roman" w:cs="Times New Roman"/>
                <w:color w:val="000000" w:themeColor="text1"/>
                <w:sz w:val="24"/>
                <w:lang w:eastAsia="ru-RU"/>
              </w:rPr>
              <w:t>Количество крестьянских фермерских хозяйств и индивидуальных предпринимателей</w:t>
            </w:r>
          </w:p>
        </w:tc>
        <w:tc>
          <w:tcPr>
            <w:tcW w:w="1444" w:type="dxa"/>
            <w:vAlign w:val="center"/>
          </w:tcPr>
          <w:p w:rsidR="004D764D" w:rsidRPr="00B15FF5" w:rsidRDefault="004D764D" w:rsidP="00010004">
            <w:pPr>
              <w:tabs>
                <w:tab w:val="left" w:pos="1576"/>
              </w:tabs>
              <w:jc w:val="center"/>
              <w:rPr>
                <w:rFonts w:ascii="Times New Roman" w:hAnsi="Times New Roman" w:cs="Times New Roman"/>
                <w:color w:val="000000" w:themeColor="text1"/>
                <w:sz w:val="24"/>
                <w:lang w:eastAsia="ru-RU"/>
              </w:rPr>
            </w:pPr>
            <w:r w:rsidRPr="00B15FF5">
              <w:rPr>
                <w:rFonts w:ascii="Times New Roman" w:hAnsi="Times New Roman" w:cs="Times New Roman"/>
                <w:color w:val="000000" w:themeColor="text1"/>
                <w:sz w:val="24"/>
                <w:lang w:eastAsia="ru-RU"/>
              </w:rPr>
              <w:t>45</w:t>
            </w:r>
          </w:p>
        </w:tc>
        <w:tc>
          <w:tcPr>
            <w:tcW w:w="1559" w:type="dxa"/>
            <w:vAlign w:val="center"/>
          </w:tcPr>
          <w:p w:rsidR="004D764D" w:rsidRPr="00B15FF5" w:rsidRDefault="004D764D" w:rsidP="00010004">
            <w:pPr>
              <w:tabs>
                <w:tab w:val="left" w:pos="1576"/>
              </w:tabs>
              <w:jc w:val="center"/>
              <w:rPr>
                <w:rFonts w:ascii="Times New Roman" w:hAnsi="Times New Roman" w:cs="Times New Roman"/>
                <w:color w:val="000000" w:themeColor="text1"/>
                <w:sz w:val="24"/>
                <w:lang w:eastAsia="ru-RU"/>
              </w:rPr>
            </w:pPr>
            <w:r w:rsidRPr="00B15FF5">
              <w:rPr>
                <w:rFonts w:ascii="Times New Roman" w:hAnsi="Times New Roman" w:cs="Times New Roman"/>
                <w:color w:val="000000" w:themeColor="text1"/>
                <w:sz w:val="24"/>
                <w:lang w:eastAsia="ru-RU"/>
              </w:rPr>
              <w:t>56</w:t>
            </w:r>
          </w:p>
        </w:tc>
        <w:tc>
          <w:tcPr>
            <w:tcW w:w="1843" w:type="dxa"/>
            <w:vAlign w:val="center"/>
          </w:tcPr>
          <w:p w:rsidR="004D764D" w:rsidRPr="00B15FF5" w:rsidRDefault="004D764D" w:rsidP="00010004">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65</w:t>
            </w:r>
          </w:p>
        </w:tc>
        <w:tc>
          <w:tcPr>
            <w:tcW w:w="1984" w:type="dxa"/>
            <w:vAlign w:val="center"/>
          </w:tcPr>
          <w:p w:rsidR="004D764D" w:rsidRDefault="004D764D" w:rsidP="00010004">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100%</w:t>
            </w:r>
          </w:p>
        </w:tc>
      </w:tr>
      <w:tr w:rsidR="004D764D" w:rsidRPr="00B15FF5" w:rsidTr="00B916DD">
        <w:tc>
          <w:tcPr>
            <w:tcW w:w="2804" w:type="dxa"/>
            <w:vAlign w:val="center"/>
          </w:tcPr>
          <w:p w:rsidR="004D764D" w:rsidRPr="00B15FF5" w:rsidRDefault="004D764D" w:rsidP="00010004">
            <w:pPr>
              <w:tabs>
                <w:tab w:val="left" w:pos="1576"/>
              </w:tabs>
              <w:jc w:val="center"/>
              <w:rPr>
                <w:rFonts w:ascii="Times New Roman" w:hAnsi="Times New Roman" w:cs="Times New Roman"/>
                <w:color w:val="000000" w:themeColor="text1"/>
                <w:sz w:val="24"/>
                <w:lang w:eastAsia="ru-RU"/>
              </w:rPr>
            </w:pPr>
            <w:r w:rsidRPr="00B15FF5">
              <w:rPr>
                <w:rFonts w:ascii="Times New Roman" w:hAnsi="Times New Roman" w:cs="Times New Roman"/>
                <w:color w:val="000000" w:themeColor="text1"/>
                <w:sz w:val="24"/>
                <w:lang w:eastAsia="ru-RU"/>
              </w:rPr>
              <w:t>Количество личных подсобных хозяйств</w:t>
            </w:r>
          </w:p>
        </w:tc>
        <w:tc>
          <w:tcPr>
            <w:tcW w:w="1444" w:type="dxa"/>
            <w:vAlign w:val="center"/>
          </w:tcPr>
          <w:p w:rsidR="004D764D" w:rsidRPr="00B15FF5" w:rsidRDefault="004D764D" w:rsidP="00010004">
            <w:pPr>
              <w:tabs>
                <w:tab w:val="left" w:pos="1576"/>
              </w:tabs>
              <w:jc w:val="center"/>
              <w:rPr>
                <w:rFonts w:ascii="Times New Roman" w:hAnsi="Times New Roman" w:cs="Times New Roman"/>
                <w:color w:val="000000" w:themeColor="text1"/>
                <w:sz w:val="24"/>
                <w:lang w:eastAsia="ru-RU"/>
              </w:rPr>
            </w:pPr>
            <w:r w:rsidRPr="00B15FF5">
              <w:rPr>
                <w:rFonts w:ascii="Times New Roman" w:hAnsi="Times New Roman" w:cs="Times New Roman"/>
                <w:color w:val="000000" w:themeColor="text1"/>
                <w:sz w:val="24"/>
                <w:lang w:eastAsia="ru-RU"/>
              </w:rPr>
              <w:t>15</w:t>
            </w:r>
            <w:r>
              <w:rPr>
                <w:rFonts w:ascii="Times New Roman" w:hAnsi="Times New Roman" w:cs="Times New Roman"/>
                <w:color w:val="000000" w:themeColor="text1"/>
                <w:sz w:val="24"/>
                <w:lang w:eastAsia="ru-RU"/>
              </w:rPr>
              <w:t xml:space="preserve"> </w:t>
            </w:r>
            <w:r w:rsidRPr="00B15FF5">
              <w:rPr>
                <w:rFonts w:ascii="Times New Roman" w:hAnsi="Times New Roman" w:cs="Times New Roman"/>
                <w:color w:val="000000" w:themeColor="text1"/>
                <w:sz w:val="24"/>
                <w:lang w:eastAsia="ru-RU"/>
              </w:rPr>
              <w:t>000</w:t>
            </w:r>
          </w:p>
        </w:tc>
        <w:tc>
          <w:tcPr>
            <w:tcW w:w="1559" w:type="dxa"/>
            <w:vAlign w:val="center"/>
          </w:tcPr>
          <w:p w:rsidR="004D764D" w:rsidRPr="00B15FF5" w:rsidRDefault="004D764D" w:rsidP="00010004">
            <w:pPr>
              <w:tabs>
                <w:tab w:val="left" w:pos="1576"/>
              </w:tabs>
              <w:jc w:val="center"/>
              <w:rPr>
                <w:rFonts w:ascii="Times New Roman" w:hAnsi="Times New Roman" w:cs="Times New Roman"/>
                <w:color w:val="000000" w:themeColor="text1"/>
                <w:sz w:val="24"/>
                <w:lang w:eastAsia="ru-RU"/>
              </w:rPr>
            </w:pPr>
            <w:r w:rsidRPr="00B15FF5">
              <w:rPr>
                <w:rFonts w:ascii="Times New Roman" w:hAnsi="Times New Roman" w:cs="Times New Roman"/>
                <w:color w:val="000000" w:themeColor="text1"/>
                <w:sz w:val="24"/>
                <w:lang w:eastAsia="ru-RU"/>
              </w:rPr>
              <w:t>16</w:t>
            </w:r>
            <w:r>
              <w:rPr>
                <w:rFonts w:ascii="Times New Roman" w:hAnsi="Times New Roman" w:cs="Times New Roman"/>
                <w:color w:val="000000" w:themeColor="text1"/>
                <w:sz w:val="24"/>
                <w:lang w:eastAsia="ru-RU"/>
              </w:rPr>
              <w:t xml:space="preserve">  </w:t>
            </w:r>
            <w:r w:rsidRPr="00B15FF5">
              <w:rPr>
                <w:rFonts w:ascii="Times New Roman" w:hAnsi="Times New Roman" w:cs="Times New Roman"/>
                <w:color w:val="000000" w:themeColor="text1"/>
                <w:sz w:val="24"/>
                <w:lang w:eastAsia="ru-RU"/>
              </w:rPr>
              <w:t>000</w:t>
            </w:r>
          </w:p>
        </w:tc>
        <w:tc>
          <w:tcPr>
            <w:tcW w:w="1843" w:type="dxa"/>
            <w:vAlign w:val="center"/>
          </w:tcPr>
          <w:p w:rsidR="004D764D" w:rsidRPr="00B15FF5" w:rsidRDefault="004D764D" w:rsidP="00010004">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16 200</w:t>
            </w:r>
          </w:p>
        </w:tc>
        <w:tc>
          <w:tcPr>
            <w:tcW w:w="1984" w:type="dxa"/>
            <w:vAlign w:val="center"/>
          </w:tcPr>
          <w:p w:rsidR="004D764D" w:rsidRDefault="004D764D" w:rsidP="00010004">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100%</w:t>
            </w:r>
          </w:p>
        </w:tc>
      </w:tr>
    </w:tbl>
    <w:p w:rsidR="00FB55DA" w:rsidRPr="003B708B" w:rsidRDefault="00FB55DA" w:rsidP="00FB55DA">
      <w:pPr>
        <w:spacing w:after="0" w:line="240" w:lineRule="auto"/>
        <w:ind w:firstLine="708"/>
        <w:jc w:val="both"/>
        <w:rPr>
          <w:rFonts w:ascii="Times New Roman" w:hAnsi="Times New Roman" w:cs="Times New Roman"/>
          <w:sz w:val="28"/>
          <w:lang w:eastAsia="ru-RU"/>
        </w:rPr>
      </w:pPr>
    </w:p>
    <w:p w:rsidR="00B916DD" w:rsidRPr="00B916DD" w:rsidRDefault="00B916DD" w:rsidP="00B916DD">
      <w:pPr>
        <w:spacing w:after="0" w:line="240" w:lineRule="auto"/>
        <w:ind w:firstLine="708"/>
        <w:jc w:val="both"/>
        <w:rPr>
          <w:rFonts w:ascii="Times New Roman" w:hAnsi="Times New Roman" w:cs="Times New Roman"/>
          <w:sz w:val="28"/>
          <w:szCs w:val="28"/>
        </w:rPr>
      </w:pPr>
      <w:r w:rsidRPr="00B916DD">
        <w:rPr>
          <w:rFonts w:ascii="Times New Roman" w:hAnsi="Times New Roman" w:cs="Times New Roman"/>
          <w:sz w:val="28"/>
          <w:szCs w:val="28"/>
        </w:rPr>
        <w:t xml:space="preserve">На территории муниципального образования осуществляют деятельность два сельскохозяйственных кооператива осуществляющих переработку, таковыми являются СППСК «БазаФлота» (переработка рыбной продукции зарегистрирован в июле 2019 года) и СППСК «КубаньАгроЭкспорт» (переработка овощной продукции зарегистрирован в сентябре 2019). </w:t>
      </w:r>
    </w:p>
    <w:p w:rsidR="00B916DD" w:rsidRDefault="00B916DD" w:rsidP="00B916DD">
      <w:pPr>
        <w:spacing w:after="0" w:line="240" w:lineRule="auto"/>
        <w:ind w:firstLine="708"/>
        <w:jc w:val="both"/>
        <w:rPr>
          <w:rFonts w:ascii="Times New Roman" w:hAnsi="Times New Roman" w:cs="Times New Roman"/>
          <w:sz w:val="28"/>
          <w:szCs w:val="28"/>
        </w:rPr>
      </w:pPr>
      <w:r w:rsidRPr="00B916DD">
        <w:rPr>
          <w:rFonts w:ascii="Times New Roman" w:hAnsi="Times New Roman" w:cs="Times New Roman"/>
          <w:sz w:val="28"/>
          <w:szCs w:val="28"/>
        </w:rPr>
        <w:lastRenderedPageBreak/>
        <w:t>СППСК «База Флота» принял участие в краевом конкурсе по предоставлению грантов начинающим кооперативам, проводимый Министерством сельского хозяйства КК, успешно защитив бизнес план комиссией было принято решение о предоставление гранта в сумме 20 млн. 340 тыс. рублей. Кооператив «КубаньАгроЭкспорт» в данном конкурсе планирует участие в 2020 году.</w:t>
      </w:r>
    </w:p>
    <w:p w:rsidR="006C5541" w:rsidRDefault="006C5541" w:rsidP="00B916DD">
      <w:pPr>
        <w:spacing w:after="0" w:line="240" w:lineRule="auto"/>
        <w:ind w:firstLine="708"/>
        <w:jc w:val="both"/>
        <w:rPr>
          <w:rFonts w:ascii="Times New Roman" w:hAnsi="Times New Roman" w:cs="Times New Roman"/>
          <w:sz w:val="28"/>
          <w:szCs w:val="28"/>
        </w:rPr>
      </w:pPr>
    </w:p>
    <w:p w:rsidR="00B916DD" w:rsidRDefault="00B916DD" w:rsidP="00B916DD">
      <w:pPr>
        <w:spacing w:after="0" w:line="240" w:lineRule="auto"/>
        <w:ind w:firstLine="708"/>
        <w:jc w:val="both"/>
        <w:rPr>
          <w:rFonts w:ascii="Times New Roman" w:hAnsi="Times New Roman" w:cs="Times New Roman"/>
          <w:sz w:val="28"/>
          <w:szCs w:val="28"/>
        </w:rPr>
      </w:pPr>
      <w:r w:rsidRPr="00B916DD">
        <w:rPr>
          <w:rFonts w:ascii="Times New Roman" w:hAnsi="Times New Roman" w:cs="Times New Roman"/>
          <w:b/>
          <w:bCs/>
          <w:i/>
          <w:iCs/>
          <w:sz w:val="28"/>
          <w:szCs w:val="28"/>
        </w:rPr>
        <w:t>Характеристика удовлетворенности населения</w:t>
      </w:r>
    </w:p>
    <w:p w:rsidR="00B916DD" w:rsidRDefault="00B916DD" w:rsidP="00B916DD">
      <w:pPr>
        <w:tabs>
          <w:tab w:val="left" w:pos="2145"/>
        </w:tabs>
        <w:spacing w:after="0" w:line="240" w:lineRule="auto"/>
        <w:ind w:firstLine="851"/>
        <w:jc w:val="both"/>
        <w:rPr>
          <w:rFonts w:ascii="Times New Roman" w:hAnsi="Times New Roman" w:cs="Times New Roman"/>
          <w:sz w:val="28"/>
          <w:szCs w:val="28"/>
        </w:rPr>
      </w:pPr>
      <w:r w:rsidRPr="00B916DD">
        <w:rPr>
          <w:rFonts w:ascii="Times New Roman" w:hAnsi="Times New Roman" w:cs="Times New Roman"/>
          <w:sz w:val="28"/>
          <w:szCs w:val="28"/>
        </w:rPr>
        <w:t xml:space="preserve">По результатам опроса жителей муниципального образования город Новороссийск о состоянии рынка реализации сельскохозяйственной продукции – 21 </w:t>
      </w:r>
      <w:r w:rsidRPr="0020348A">
        <w:rPr>
          <w:rFonts w:ascii="Times New Roman" w:hAnsi="Times New Roman" w:cs="Times New Roman"/>
          <w:sz w:val="28"/>
          <w:szCs w:val="28"/>
        </w:rPr>
        <w:t xml:space="preserve">% опрошенных считают, что </w:t>
      </w:r>
      <w:r>
        <w:rPr>
          <w:rFonts w:ascii="Times New Roman" w:hAnsi="Times New Roman" w:cs="Times New Roman"/>
          <w:sz w:val="28"/>
          <w:szCs w:val="28"/>
        </w:rPr>
        <w:t>рынок</w:t>
      </w:r>
      <w:r w:rsidRPr="0020348A">
        <w:rPr>
          <w:rFonts w:ascii="Times New Roman" w:hAnsi="Times New Roman" w:cs="Times New Roman"/>
          <w:sz w:val="28"/>
          <w:szCs w:val="28"/>
        </w:rPr>
        <w:t xml:space="preserve"> реализации сельскохозяйственной продукции </w:t>
      </w:r>
      <w:r>
        <w:rPr>
          <w:rFonts w:ascii="Times New Roman" w:hAnsi="Times New Roman" w:cs="Times New Roman"/>
          <w:sz w:val="28"/>
          <w:szCs w:val="28"/>
        </w:rPr>
        <w:t xml:space="preserve">развит </w:t>
      </w:r>
      <w:r w:rsidRPr="0020348A">
        <w:rPr>
          <w:rFonts w:ascii="Times New Roman" w:hAnsi="Times New Roman" w:cs="Times New Roman"/>
          <w:sz w:val="28"/>
          <w:szCs w:val="28"/>
        </w:rPr>
        <w:t xml:space="preserve">«достаточно», 73,2 % считают, что рынок реализации сельскохозяйственной продукции «избыточен», 5 %, считают, что услуг реализации сельскохозяйственной продукции «мало» и 0,4 % </w:t>
      </w:r>
      <w:r>
        <w:rPr>
          <w:rFonts w:ascii="Times New Roman" w:hAnsi="Times New Roman" w:cs="Times New Roman"/>
          <w:sz w:val="28"/>
          <w:szCs w:val="28"/>
        </w:rPr>
        <w:t>-</w:t>
      </w:r>
      <w:r w:rsidRPr="0020348A">
        <w:rPr>
          <w:rFonts w:ascii="Times New Roman" w:hAnsi="Times New Roman" w:cs="Times New Roman"/>
          <w:sz w:val="28"/>
          <w:szCs w:val="28"/>
        </w:rPr>
        <w:t xml:space="preserve"> что рынка реализации сельскохозяйственной продукции «нет совсем». </w:t>
      </w:r>
    </w:p>
    <w:p w:rsidR="00B916DD" w:rsidRDefault="00B916DD" w:rsidP="00B916DD">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96CA254" wp14:editId="179C42A4">
            <wp:extent cx="5486400" cy="2374710"/>
            <wp:effectExtent l="0" t="0" r="0" b="6985"/>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B916DD" w:rsidRPr="00071F30" w:rsidRDefault="00B916DD" w:rsidP="00B916DD">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Рынком реализации сельскохозяйственной продукции удовлетворены                95 % опрошенных, скорее удовлетворены – 2,8 %, 1,3 % – скорее не удовлетворены, не удовлетворены – 0,9 %.</w:t>
      </w:r>
    </w:p>
    <w:p w:rsidR="00B916DD" w:rsidRPr="00FE198B" w:rsidRDefault="00B916DD" w:rsidP="00B916DD">
      <w:pPr>
        <w:tabs>
          <w:tab w:val="left" w:pos="2145"/>
        </w:tabs>
        <w:spacing w:after="0" w:line="240" w:lineRule="auto"/>
        <w:jc w:val="center"/>
        <w:rPr>
          <w:rFonts w:ascii="Times New Roman" w:hAnsi="Times New Roman" w:cs="Times New Roman"/>
          <w:b/>
          <w:sz w:val="28"/>
          <w:szCs w:val="28"/>
          <w:highlight w:val="yellow"/>
        </w:rPr>
      </w:pPr>
      <w:r>
        <w:rPr>
          <w:rFonts w:ascii="Times New Roman" w:hAnsi="Times New Roman" w:cs="Times New Roman"/>
          <w:b/>
          <w:noProof/>
          <w:sz w:val="28"/>
          <w:szCs w:val="28"/>
          <w:lang w:eastAsia="ru-RU"/>
        </w:rPr>
        <w:drawing>
          <wp:inline distT="0" distB="0" distL="0" distR="0" wp14:anchorId="60B5440D" wp14:editId="25008296">
            <wp:extent cx="5486400" cy="2634018"/>
            <wp:effectExtent l="0" t="0" r="0" b="0"/>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B916DD" w:rsidRDefault="00B916DD" w:rsidP="00B916DD">
      <w:pPr>
        <w:spacing w:after="0" w:line="240" w:lineRule="auto"/>
        <w:ind w:firstLine="708"/>
        <w:jc w:val="both"/>
        <w:rPr>
          <w:rFonts w:ascii="Times New Roman" w:eastAsia="Times New Roman" w:hAnsi="Times New Roman" w:cs="Times New Roman"/>
          <w:sz w:val="28"/>
          <w:szCs w:val="20"/>
          <w:highlight w:val="yellow"/>
          <w:lang w:eastAsia="ru-RU"/>
        </w:rPr>
      </w:pPr>
    </w:p>
    <w:p w:rsidR="00B916DD" w:rsidRPr="00B916DD" w:rsidRDefault="00B916DD" w:rsidP="00B916DD">
      <w:pPr>
        <w:spacing w:after="0" w:line="240" w:lineRule="auto"/>
        <w:ind w:firstLine="708"/>
        <w:jc w:val="both"/>
        <w:rPr>
          <w:rFonts w:ascii="Times New Roman" w:hAnsi="Times New Roman" w:cs="Times New Roman"/>
          <w:sz w:val="28"/>
          <w:szCs w:val="28"/>
        </w:rPr>
      </w:pPr>
      <w:r w:rsidRPr="00B916DD">
        <w:rPr>
          <w:rFonts w:ascii="Times New Roman" w:hAnsi="Times New Roman" w:cs="Times New Roman"/>
          <w:sz w:val="28"/>
          <w:szCs w:val="28"/>
        </w:rPr>
        <w:lastRenderedPageBreak/>
        <w:t xml:space="preserve">В настоящее время существуют проблемы своевременного сбыта сельскохозяйственной продукции и сырья малыми формами хозяйствования, обеспечения сырьем предприятий пищевой и перерабатывающей промышленности края, а также обеспечения овощами населения края и района в зимний период времени, так как на сегодняшний день производство носит сезонный характер. Учитывая, что в современных условиях доля малых форм хозяйствования определяет уклад аграрного сектора экономики края и муниципального образования, а товарность продукции этой категории хозяйств набирает темпы, необходимо создавать соответствующую инфраструктуру. </w:t>
      </w:r>
    </w:p>
    <w:p w:rsidR="00524D19" w:rsidRDefault="00524D19"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FC67FC" w:rsidRPr="00FC67FC" w:rsidRDefault="00FC67FC" w:rsidP="00FC67FC">
      <w:pPr>
        <w:spacing w:after="0" w:line="240" w:lineRule="auto"/>
        <w:jc w:val="center"/>
        <w:rPr>
          <w:rFonts w:ascii="Times New Roman" w:eastAsia="Times New Roman" w:hAnsi="Times New Roman" w:cs="Times New Roman"/>
          <w:b/>
          <w:sz w:val="28"/>
          <w:szCs w:val="20"/>
          <w:lang w:eastAsia="ru-RU"/>
        </w:rPr>
      </w:pPr>
      <w:r w:rsidRPr="00FC67FC">
        <w:rPr>
          <w:rFonts w:ascii="Times New Roman" w:eastAsia="Times New Roman" w:hAnsi="Times New Roman" w:cs="Times New Roman"/>
          <w:b/>
          <w:sz w:val="28"/>
          <w:szCs w:val="20"/>
          <w:lang w:eastAsia="ru-RU"/>
        </w:rPr>
        <w:t>9.</w:t>
      </w:r>
      <w:r w:rsidRPr="00FC67FC">
        <w:rPr>
          <w:rFonts w:ascii="Times New Roman" w:eastAsia="Times New Roman" w:hAnsi="Times New Roman" w:cs="Times New Roman"/>
          <w:b/>
          <w:sz w:val="28"/>
          <w:szCs w:val="20"/>
          <w:lang w:eastAsia="ru-RU"/>
        </w:rPr>
        <w:tab/>
        <w:t>Рынок бытовых услуг</w:t>
      </w:r>
    </w:p>
    <w:p w:rsidR="00DD4FE7" w:rsidRPr="00FC67FC" w:rsidRDefault="00DD4FE7" w:rsidP="00590ABE">
      <w:pPr>
        <w:spacing w:after="0" w:line="240" w:lineRule="auto"/>
        <w:ind w:firstLine="708"/>
        <w:jc w:val="both"/>
        <w:rPr>
          <w:rFonts w:ascii="Times New Roman" w:eastAsia="Times New Roman" w:hAnsi="Times New Roman" w:cs="Times New Roman"/>
          <w:b/>
          <w:sz w:val="28"/>
          <w:szCs w:val="20"/>
          <w:highlight w:val="yellow"/>
          <w:lang w:eastAsia="ru-RU"/>
        </w:rPr>
      </w:pPr>
    </w:p>
    <w:p w:rsidR="00FC67FC" w:rsidRDefault="00FC67FC" w:rsidP="00FC67FC">
      <w:pPr>
        <w:shd w:val="clear" w:color="auto" w:fill="FFFFFF" w:themeFill="background1"/>
        <w:ind w:firstLine="708"/>
        <w:jc w:val="both"/>
        <w:rPr>
          <w:rFonts w:ascii="Times New Roman" w:hAnsi="Times New Roman" w:cs="Times New Roman"/>
          <w:sz w:val="28"/>
          <w:lang w:eastAsia="ru-RU"/>
        </w:rPr>
      </w:pPr>
      <w:r w:rsidRPr="00D46639">
        <w:rPr>
          <w:rFonts w:ascii="Times New Roman" w:hAnsi="Times New Roman" w:cs="Times New Roman"/>
          <w:sz w:val="28"/>
          <w:lang w:eastAsia="ru-RU"/>
        </w:rPr>
        <w:t>На территории муниципального образования город Новороссийск</w:t>
      </w:r>
      <w:r>
        <w:rPr>
          <w:rFonts w:ascii="Times New Roman" w:hAnsi="Times New Roman" w:cs="Times New Roman"/>
          <w:sz w:val="28"/>
          <w:lang w:eastAsia="ru-RU"/>
        </w:rPr>
        <w:t xml:space="preserve"> зарегистрировано</w:t>
      </w:r>
      <w:r w:rsidRPr="00D46639">
        <w:rPr>
          <w:rFonts w:ascii="Times New Roman" w:hAnsi="Times New Roman" w:cs="Times New Roman"/>
          <w:sz w:val="28"/>
          <w:lang w:eastAsia="ru-RU"/>
        </w:rPr>
        <w:t xml:space="preserve"> 5</w:t>
      </w:r>
      <w:r>
        <w:rPr>
          <w:rFonts w:ascii="Times New Roman" w:hAnsi="Times New Roman" w:cs="Times New Roman"/>
          <w:sz w:val="28"/>
          <w:lang w:eastAsia="ru-RU"/>
        </w:rPr>
        <w:t>96</w:t>
      </w:r>
      <w:r w:rsidRPr="00D46639">
        <w:rPr>
          <w:rFonts w:ascii="Times New Roman" w:hAnsi="Times New Roman" w:cs="Times New Roman"/>
          <w:sz w:val="28"/>
          <w:lang w:eastAsia="ru-RU"/>
        </w:rPr>
        <w:t xml:space="preserve"> предприяти</w:t>
      </w:r>
      <w:r>
        <w:rPr>
          <w:rFonts w:ascii="Times New Roman" w:hAnsi="Times New Roman" w:cs="Times New Roman"/>
          <w:sz w:val="28"/>
          <w:lang w:eastAsia="ru-RU"/>
        </w:rPr>
        <w:t>й,</w:t>
      </w:r>
      <w:r w:rsidRPr="00D46639">
        <w:rPr>
          <w:rFonts w:ascii="Times New Roman" w:hAnsi="Times New Roman" w:cs="Times New Roman"/>
          <w:sz w:val="28"/>
          <w:lang w:eastAsia="ru-RU"/>
        </w:rPr>
        <w:t xml:space="preserve"> осуществляю</w:t>
      </w:r>
      <w:r>
        <w:rPr>
          <w:rFonts w:ascii="Times New Roman" w:hAnsi="Times New Roman" w:cs="Times New Roman"/>
          <w:sz w:val="28"/>
          <w:lang w:eastAsia="ru-RU"/>
        </w:rPr>
        <w:t>щих</w:t>
      </w:r>
      <w:r w:rsidRPr="00D46639">
        <w:rPr>
          <w:rFonts w:ascii="Times New Roman" w:hAnsi="Times New Roman" w:cs="Times New Roman"/>
          <w:sz w:val="28"/>
          <w:lang w:eastAsia="ru-RU"/>
        </w:rPr>
        <w:t xml:space="preserve"> деятельность </w:t>
      </w:r>
      <w:r>
        <w:rPr>
          <w:rFonts w:ascii="Times New Roman" w:hAnsi="Times New Roman" w:cs="Times New Roman"/>
          <w:sz w:val="28"/>
          <w:lang w:eastAsia="ru-RU"/>
        </w:rPr>
        <w:t>в сфере бытовых услуг</w:t>
      </w:r>
      <w:r w:rsidRPr="00D46639">
        <w:rPr>
          <w:rFonts w:ascii="Times New Roman" w:hAnsi="Times New Roman" w:cs="Times New Roman"/>
          <w:sz w:val="28"/>
          <w:lang w:eastAsia="ru-RU"/>
        </w:rPr>
        <w:t xml:space="preserve">. </w:t>
      </w:r>
      <w:r w:rsidR="004E6A7A">
        <w:rPr>
          <w:rFonts w:ascii="Times New Roman" w:hAnsi="Times New Roman" w:cs="Times New Roman"/>
          <w:sz w:val="28"/>
          <w:lang w:eastAsia="ru-RU"/>
        </w:rPr>
        <w:t xml:space="preserve"> В том числе -</w:t>
      </w:r>
      <w:r w:rsidRPr="00FC67FC">
        <w:rPr>
          <w:rFonts w:ascii="Times New Roman" w:hAnsi="Times New Roman" w:cs="Times New Roman"/>
          <w:sz w:val="28"/>
          <w:lang w:eastAsia="ru-RU"/>
        </w:rPr>
        <w:t xml:space="preserve"> </w:t>
      </w:r>
      <w:r w:rsidR="004E6A7A">
        <w:rPr>
          <w:rFonts w:ascii="Times New Roman" w:hAnsi="Times New Roman" w:cs="Times New Roman"/>
          <w:sz w:val="28"/>
          <w:lang w:eastAsia="ru-RU"/>
        </w:rPr>
        <w:t>одно</w:t>
      </w:r>
      <w:r w:rsidRPr="00FC67FC">
        <w:rPr>
          <w:rFonts w:ascii="Times New Roman" w:hAnsi="Times New Roman" w:cs="Times New Roman"/>
          <w:sz w:val="28"/>
          <w:lang w:eastAsia="ru-RU"/>
        </w:rPr>
        <w:t xml:space="preserve"> муниципальное предприятие – МУП «Банно-прачечный комбинат», которое оказывает населению услуги бани, прачечной, а также парикмахерские услуги. </w:t>
      </w:r>
    </w:p>
    <w:p w:rsidR="00FC67FC" w:rsidRPr="00D46639" w:rsidRDefault="00FC67FC" w:rsidP="00FC67FC">
      <w:pPr>
        <w:shd w:val="clear" w:color="auto" w:fill="FFFFFF" w:themeFill="background1"/>
        <w:ind w:firstLine="708"/>
        <w:jc w:val="both"/>
        <w:rPr>
          <w:rFonts w:ascii="Times New Roman" w:hAnsi="Times New Roman" w:cs="Times New Roman"/>
          <w:sz w:val="28"/>
          <w:lang w:eastAsia="ru-RU"/>
        </w:rPr>
      </w:pPr>
      <w:r w:rsidRPr="00D46639">
        <w:rPr>
          <w:rFonts w:ascii="Times New Roman" w:hAnsi="Times New Roman" w:cs="Times New Roman"/>
          <w:sz w:val="28"/>
          <w:lang w:eastAsia="ru-RU"/>
        </w:rPr>
        <w:t>Численность занятых в данной сфере составляет – 1697 человек.</w:t>
      </w:r>
    </w:p>
    <w:tbl>
      <w:tblPr>
        <w:tblStyle w:val="21"/>
        <w:tblW w:w="0" w:type="auto"/>
        <w:tblLook w:val="04A0" w:firstRow="1" w:lastRow="0" w:firstColumn="1" w:lastColumn="0" w:noHBand="0" w:noVBand="1"/>
      </w:tblPr>
      <w:tblGrid>
        <w:gridCol w:w="2500"/>
        <w:gridCol w:w="1746"/>
        <w:gridCol w:w="1768"/>
        <w:gridCol w:w="1768"/>
        <w:gridCol w:w="1847"/>
      </w:tblGrid>
      <w:tr w:rsidR="004E6A7A" w:rsidRPr="0075157A" w:rsidTr="00010004">
        <w:tc>
          <w:tcPr>
            <w:tcW w:w="2500" w:type="dxa"/>
            <w:shd w:val="clear" w:color="auto" w:fill="FFFFCC"/>
            <w:vAlign w:val="center"/>
          </w:tcPr>
          <w:p w:rsidR="004E6A7A" w:rsidRPr="0075157A" w:rsidRDefault="004E6A7A"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Наименование</w:t>
            </w:r>
          </w:p>
        </w:tc>
        <w:tc>
          <w:tcPr>
            <w:tcW w:w="1746" w:type="dxa"/>
            <w:shd w:val="clear" w:color="auto" w:fill="FFFFCC"/>
            <w:vAlign w:val="center"/>
          </w:tcPr>
          <w:p w:rsidR="004E6A7A" w:rsidRPr="0075157A" w:rsidRDefault="004E6A7A"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201</w:t>
            </w:r>
            <w:r>
              <w:rPr>
                <w:rFonts w:ascii="Times New Roman" w:eastAsia="Calibri" w:hAnsi="Times New Roman" w:cs="Times New Roman"/>
                <w:color w:val="000000"/>
                <w:kern w:val="0"/>
                <w:sz w:val="24"/>
                <w:lang w:eastAsia="ru-RU"/>
              </w:rPr>
              <w:t>7</w:t>
            </w:r>
            <w:r w:rsidRPr="0075157A">
              <w:rPr>
                <w:rFonts w:ascii="Times New Roman" w:eastAsia="Calibri" w:hAnsi="Times New Roman" w:cs="Times New Roman"/>
                <w:color w:val="000000"/>
                <w:kern w:val="0"/>
                <w:sz w:val="24"/>
                <w:lang w:eastAsia="ru-RU"/>
              </w:rPr>
              <w:t>г</w:t>
            </w:r>
          </w:p>
        </w:tc>
        <w:tc>
          <w:tcPr>
            <w:tcW w:w="1768" w:type="dxa"/>
            <w:shd w:val="clear" w:color="auto" w:fill="FFFFCC"/>
            <w:vAlign w:val="center"/>
          </w:tcPr>
          <w:p w:rsidR="004E6A7A" w:rsidRPr="0075157A" w:rsidRDefault="004E6A7A"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201</w:t>
            </w:r>
            <w:r>
              <w:rPr>
                <w:rFonts w:ascii="Times New Roman" w:eastAsia="Calibri" w:hAnsi="Times New Roman" w:cs="Times New Roman"/>
                <w:color w:val="000000"/>
                <w:kern w:val="0"/>
                <w:sz w:val="24"/>
                <w:lang w:eastAsia="ru-RU"/>
              </w:rPr>
              <w:t>8</w:t>
            </w:r>
            <w:r w:rsidRPr="0075157A">
              <w:rPr>
                <w:rFonts w:ascii="Times New Roman" w:eastAsia="Calibri" w:hAnsi="Times New Roman" w:cs="Times New Roman"/>
                <w:color w:val="000000"/>
                <w:kern w:val="0"/>
                <w:sz w:val="24"/>
                <w:lang w:eastAsia="ru-RU"/>
              </w:rPr>
              <w:t>г.</w:t>
            </w:r>
          </w:p>
        </w:tc>
        <w:tc>
          <w:tcPr>
            <w:tcW w:w="1768" w:type="dxa"/>
            <w:shd w:val="clear" w:color="auto" w:fill="FFFFCC"/>
            <w:vAlign w:val="center"/>
          </w:tcPr>
          <w:p w:rsidR="004E6A7A" w:rsidRPr="0075157A" w:rsidRDefault="004E6A7A"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201</w:t>
            </w:r>
            <w:r>
              <w:rPr>
                <w:rFonts w:ascii="Times New Roman" w:eastAsia="Calibri" w:hAnsi="Times New Roman" w:cs="Times New Roman"/>
                <w:color w:val="000000"/>
                <w:kern w:val="0"/>
                <w:sz w:val="24"/>
                <w:lang w:eastAsia="ru-RU"/>
              </w:rPr>
              <w:t>9</w:t>
            </w:r>
            <w:r w:rsidRPr="0075157A">
              <w:rPr>
                <w:rFonts w:ascii="Times New Roman" w:eastAsia="Calibri" w:hAnsi="Times New Roman" w:cs="Times New Roman"/>
                <w:color w:val="000000"/>
                <w:kern w:val="0"/>
                <w:sz w:val="24"/>
                <w:lang w:eastAsia="ru-RU"/>
              </w:rPr>
              <w:t>г.</w:t>
            </w:r>
          </w:p>
        </w:tc>
        <w:tc>
          <w:tcPr>
            <w:tcW w:w="1847" w:type="dxa"/>
            <w:shd w:val="clear" w:color="auto" w:fill="FFFFCC"/>
          </w:tcPr>
          <w:p w:rsidR="004E6A7A" w:rsidRPr="0075157A" w:rsidRDefault="004E6A7A"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Times New Roman" w:hAnsi="Times New Roman" w:cs="Times New Roman"/>
                <w:kern w:val="0"/>
                <w:sz w:val="24"/>
                <w:lang w:eastAsia="ru-RU"/>
              </w:rPr>
              <w:t>Доля в общем обороте хозяйствующих субъектов (оценка)</w:t>
            </w:r>
          </w:p>
        </w:tc>
      </w:tr>
      <w:tr w:rsidR="004E6A7A" w:rsidRPr="0075157A" w:rsidTr="00010004">
        <w:tc>
          <w:tcPr>
            <w:tcW w:w="2500" w:type="dxa"/>
            <w:vAlign w:val="center"/>
          </w:tcPr>
          <w:p w:rsidR="004E6A7A" w:rsidRPr="0075157A" w:rsidRDefault="004E6A7A"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4E6A7A">
              <w:rPr>
                <w:rFonts w:ascii="Times New Roman" w:eastAsia="Calibri" w:hAnsi="Times New Roman" w:cs="Times New Roman"/>
                <w:color w:val="000000"/>
                <w:kern w:val="0"/>
                <w:sz w:val="24"/>
                <w:lang w:eastAsia="ru-RU"/>
              </w:rPr>
              <w:t>Количество хозяйствующих субъектов в сфере бытового обслуживания</w:t>
            </w:r>
          </w:p>
        </w:tc>
        <w:tc>
          <w:tcPr>
            <w:tcW w:w="1746" w:type="dxa"/>
            <w:vAlign w:val="center"/>
          </w:tcPr>
          <w:p w:rsidR="004E6A7A" w:rsidRPr="0075157A" w:rsidRDefault="004E6A7A"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511</w:t>
            </w:r>
          </w:p>
        </w:tc>
        <w:tc>
          <w:tcPr>
            <w:tcW w:w="1768" w:type="dxa"/>
            <w:vAlign w:val="center"/>
          </w:tcPr>
          <w:p w:rsidR="004E6A7A" w:rsidRPr="0075157A" w:rsidRDefault="004E6A7A"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538</w:t>
            </w:r>
          </w:p>
        </w:tc>
        <w:tc>
          <w:tcPr>
            <w:tcW w:w="1768" w:type="dxa"/>
            <w:vAlign w:val="center"/>
          </w:tcPr>
          <w:p w:rsidR="004E6A7A" w:rsidRPr="0075157A" w:rsidRDefault="004E6A7A"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kern w:val="0"/>
                <w:sz w:val="24"/>
                <w:szCs w:val="24"/>
                <w:lang w:eastAsia="ru-RU"/>
              </w:rPr>
              <w:t>595</w:t>
            </w:r>
          </w:p>
        </w:tc>
        <w:tc>
          <w:tcPr>
            <w:tcW w:w="1847" w:type="dxa"/>
            <w:vAlign w:val="center"/>
          </w:tcPr>
          <w:p w:rsidR="004E6A7A" w:rsidRPr="0075157A" w:rsidRDefault="004E6A7A"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99,8</w:t>
            </w:r>
            <w:r w:rsidRPr="00E24079">
              <w:rPr>
                <w:rFonts w:ascii="Times New Roman" w:eastAsia="Calibri" w:hAnsi="Times New Roman" w:cs="Times New Roman"/>
                <w:color w:val="000000"/>
                <w:kern w:val="0"/>
                <w:sz w:val="24"/>
                <w:lang w:eastAsia="ru-RU"/>
              </w:rPr>
              <w:t>%</w:t>
            </w:r>
          </w:p>
        </w:tc>
      </w:tr>
    </w:tbl>
    <w:p w:rsidR="00FC67FC" w:rsidRDefault="00FC67FC" w:rsidP="00FC67FC">
      <w:pPr>
        <w:shd w:val="clear" w:color="auto" w:fill="FFFFFF" w:themeFill="background1"/>
        <w:spacing w:after="0" w:line="240" w:lineRule="auto"/>
        <w:jc w:val="both"/>
        <w:rPr>
          <w:rFonts w:ascii="Times New Roman" w:hAnsi="Times New Roman" w:cs="Times New Roman"/>
          <w:lang w:eastAsia="ru-RU"/>
        </w:rPr>
      </w:pPr>
    </w:p>
    <w:p w:rsidR="00FC67FC" w:rsidRPr="00D46639" w:rsidRDefault="00FC67FC" w:rsidP="00FC67FC">
      <w:pPr>
        <w:shd w:val="clear" w:color="auto" w:fill="FFFFFF" w:themeFill="background1"/>
        <w:spacing w:after="0" w:line="240" w:lineRule="auto"/>
        <w:jc w:val="both"/>
        <w:rPr>
          <w:rFonts w:ascii="Times New Roman" w:hAnsi="Times New Roman" w:cs="Times New Roman"/>
          <w:sz w:val="28"/>
          <w:lang w:eastAsia="ru-RU"/>
        </w:rPr>
      </w:pPr>
      <w:r w:rsidRPr="00D46639">
        <w:rPr>
          <w:rFonts w:ascii="Times New Roman" w:hAnsi="Times New Roman" w:cs="Times New Roman"/>
          <w:lang w:eastAsia="ru-RU"/>
        </w:rPr>
        <w:tab/>
      </w:r>
    </w:p>
    <w:p w:rsidR="00FC67FC" w:rsidRPr="00D46639" w:rsidRDefault="00FC67FC" w:rsidP="00FC67FC">
      <w:pPr>
        <w:shd w:val="clear" w:color="auto" w:fill="FFFFFF" w:themeFill="background1"/>
        <w:spacing w:after="0" w:line="240" w:lineRule="auto"/>
        <w:ind w:firstLine="708"/>
        <w:jc w:val="both"/>
        <w:rPr>
          <w:rFonts w:ascii="Times New Roman" w:hAnsi="Times New Roman" w:cs="Times New Roman"/>
          <w:sz w:val="28"/>
          <w:lang w:eastAsia="ru-RU"/>
        </w:rPr>
      </w:pPr>
      <w:r w:rsidRPr="00D46639">
        <w:rPr>
          <w:rFonts w:ascii="Times New Roman" w:hAnsi="Times New Roman" w:cs="Times New Roman"/>
          <w:sz w:val="28"/>
          <w:lang w:eastAsia="ru-RU"/>
        </w:rPr>
        <w:t>Уровень охвата населенных пунктов муниципального образования выездным обслуживанием в сфере бытовых услуг</w:t>
      </w:r>
      <w:r w:rsidR="004E6A7A">
        <w:rPr>
          <w:rFonts w:ascii="Times New Roman" w:hAnsi="Times New Roman" w:cs="Times New Roman"/>
          <w:sz w:val="28"/>
          <w:lang w:eastAsia="ru-RU"/>
        </w:rPr>
        <w:t xml:space="preserve"> 100%.</w:t>
      </w:r>
    </w:p>
    <w:p w:rsidR="00DD4FE7" w:rsidRDefault="005851CA" w:rsidP="005851CA">
      <w:pPr>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sz w:val="28"/>
          <w:szCs w:val="20"/>
          <w:highlight w:val="yellow"/>
          <w:lang w:eastAsia="ru-RU"/>
        </w:rPr>
      </w:pPr>
      <w:r>
        <w:rPr>
          <w:rFonts w:ascii="Times New Roman" w:eastAsiaTheme="minorHAnsi" w:hAnsi="Times New Roman" w:cs="Times New Roman"/>
          <w:kern w:val="0"/>
          <w:sz w:val="28"/>
          <w:szCs w:val="28"/>
          <w:lang w:eastAsia="en-US"/>
        </w:rPr>
        <w:t xml:space="preserve">В целях реализации основополагающих принципов государственной политики по развитию конкуренции в части сокращению доли хозяйствующих субъектов, учреждаемых или контролируемых муниципальным образованием, в общем количестве хозяйствующих субъектов, осуществляющих деятельность на товарных рынках </w:t>
      </w:r>
      <w:r w:rsidR="004E6A7A" w:rsidRPr="00FC67FC">
        <w:rPr>
          <w:rFonts w:ascii="Times New Roman" w:hAnsi="Times New Roman" w:cs="Times New Roman"/>
          <w:sz w:val="28"/>
          <w:lang w:eastAsia="ru-RU"/>
        </w:rPr>
        <w:t xml:space="preserve">рассматривается вопрос о привлечения инвесторов для передачи объекта </w:t>
      </w:r>
      <w:r w:rsidR="000850A7" w:rsidRPr="00FC67FC">
        <w:rPr>
          <w:rFonts w:ascii="Times New Roman" w:hAnsi="Times New Roman" w:cs="Times New Roman"/>
          <w:sz w:val="28"/>
          <w:lang w:eastAsia="ru-RU"/>
        </w:rPr>
        <w:t>МУП «Банно-прачечный комбинат»</w:t>
      </w:r>
      <w:r w:rsidR="000850A7">
        <w:rPr>
          <w:rFonts w:ascii="Times New Roman" w:hAnsi="Times New Roman" w:cs="Times New Roman"/>
          <w:sz w:val="28"/>
          <w:lang w:eastAsia="ru-RU"/>
        </w:rPr>
        <w:t xml:space="preserve"> </w:t>
      </w:r>
      <w:r w:rsidR="004E6A7A" w:rsidRPr="00FC67FC">
        <w:rPr>
          <w:rFonts w:ascii="Times New Roman" w:hAnsi="Times New Roman" w:cs="Times New Roman"/>
          <w:sz w:val="28"/>
          <w:lang w:eastAsia="ru-RU"/>
        </w:rPr>
        <w:t>в концессию.</w:t>
      </w:r>
    </w:p>
    <w:p w:rsidR="00BA459B" w:rsidRDefault="00BA459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F279AA" w:rsidRPr="00F3661F" w:rsidRDefault="00F279AA" w:rsidP="00F279AA">
      <w:pPr>
        <w:widowControl w:val="0"/>
        <w:suppressAutoHyphens w:val="0"/>
        <w:autoSpaceDE w:val="0"/>
        <w:autoSpaceDN w:val="0"/>
        <w:adjustRightInd w:val="0"/>
        <w:spacing w:after="0" w:line="240" w:lineRule="auto"/>
        <w:ind w:firstLine="709"/>
        <w:jc w:val="both"/>
        <w:textAlignment w:val="auto"/>
        <w:rPr>
          <w:rFonts w:ascii="Times New Roman" w:eastAsia="Malgun Gothic" w:hAnsi="Times New Roman" w:cs="Times New Roman"/>
          <w:spacing w:val="-6"/>
          <w:kern w:val="16"/>
          <w:sz w:val="28"/>
          <w:szCs w:val="28"/>
          <w:lang w:eastAsia="ru-RU"/>
        </w:rPr>
      </w:pPr>
      <w:r w:rsidRPr="00906C27">
        <w:rPr>
          <w:rFonts w:ascii="Times New Roman" w:hAnsi="Times New Roman" w:cs="Times New Roman"/>
          <w:b/>
          <w:bCs/>
          <w:i/>
          <w:iCs/>
          <w:sz w:val="28"/>
          <w:lang w:eastAsia="ru-RU"/>
        </w:rPr>
        <w:t>Характеристика удовлетворенности населения</w:t>
      </w:r>
    </w:p>
    <w:p w:rsidR="00F279AA" w:rsidRDefault="00F279AA" w:rsidP="00F279AA">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p>
    <w:p w:rsidR="00F279AA" w:rsidRPr="00F279AA" w:rsidRDefault="00F279AA" w:rsidP="00F279AA">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F279AA">
        <w:rPr>
          <w:rFonts w:ascii="Times New Roman" w:eastAsia="Calibri" w:hAnsi="Times New Roman" w:cs="Times New Roman"/>
          <w:kern w:val="0"/>
          <w:sz w:val="28"/>
          <w:szCs w:val="28"/>
          <w:lang w:eastAsia="en-US"/>
        </w:rPr>
        <w:t>По результатам опроса жителей муниципального образования город Новороссийск о состоянии рынка бытовых услуг –</w:t>
      </w:r>
      <w:r w:rsidRPr="00F279AA">
        <w:rPr>
          <w:rFonts w:ascii="Times New Roman" w:eastAsia="Calibri" w:hAnsi="Times New Roman" w:cs="Times New Roman"/>
          <w:b/>
          <w:kern w:val="0"/>
          <w:sz w:val="28"/>
          <w:szCs w:val="28"/>
          <w:lang w:eastAsia="en-US"/>
        </w:rPr>
        <w:t xml:space="preserve"> </w:t>
      </w:r>
      <w:r w:rsidRPr="00F279AA">
        <w:rPr>
          <w:rFonts w:ascii="Times New Roman" w:eastAsia="Calibri" w:hAnsi="Times New Roman" w:cs="Times New Roman"/>
          <w:kern w:val="0"/>
          <w:sz w:val="28"/>
          <w:szCs w:val="28"/>
          <w:lang w:eastAsia="en-US"/>
        </w:rPr>
        <w:t xml:space="preserve">21,3 % опрошенных считают, что рынок бытовых услуг развит «достаточно», 74,9 % считают, что рынок </w:t>
      </w:r>
      <w:r w:rsidRPr="00F279AA">
        <w:rPr>
          <w:rFonts w:ascii="Times New Roman" w:eastAsia="Calibri" w:hAnsi="Times New Roman" w:cs="Times New Roman"/>
          <w:kern w:val="0"/>
          <w:sz w:val="28"/>
          <w:szCs w:val="28"/>
          <w:lang w:eastAsia="en-US"/>
        </w:rPr>
        <w:lastRenderedPageBreak/>
        <w:t xml:space="preserve">бытовых услуг «избыточен», 3,3 %, считают, что бытовых услуг «мало» и 0,3 % </w:t>
      </w:r>
      <w:r w:rsidR="005C5CAE">
        <w:rPr>
          <w:rFonts w:ascii="Times New Roman" w:eastAsia="Calibri" w:hAnsi="Times New Roman" w:cs="Times New Roman"/>
          <w:kern w:val="0"/>
          <w:sz w:val="28"/>
          <w:szCs w:val="28"/>
          <w:lang w:eastAsia="en-US"/>
        </w:rPr>
        <w:t>-</w:t>
      </w:r>
      <w:r w:rsidRPr="00F279AA">
        <w:rPr>
          <w:rFonts w:ascii="Times New Roman" w:eastAsia="Calibri" w:hAnsi="Times New Roman" w:cs="Times New Roman"/>
          <w:kern w:val="0"/>
          <w:sz w:val="28"/>
          <w:szCs w:val="28"/>
          <w:lang w:eastAsia="en-US"/>
        </w:rPr>
        <w:t xml:space="preserve"> что</w:t>
      </w:r>
      <w:r w:rsidR="005C5CAE">
        <w:rPr>
          <w:rFonts w:ascii="Times New Roman" w:eastAsia="Calibri" w:hAnsi="Times New Roman" w:cs="Times New Roman"/>
          <w:kern w:val="0"/>
          <w:sz w:val="28"/>
          <w:szCs w:val="28"/>
          <w:lang w:eastAsia="en-US"/>
        </w:rPr>
        <w:t xml:space="preserve"> </w:t>
      </w:r>
      <w:r w:rsidRPr="00F279AA">
        <w:rPr>
          <w:rFonts w:ascii="Times New Roman" w:eastAsia="Calibri" w:hAnsi="Times New Roman" w:cs="Times New Roman"/>
          <w:kern w:val="0"/>
          <w:sz w:val="28"/>
          <w:szCs w:val="28"/>
          <w:lang w:eastAsia="en-US"/>
        </w:rPr>
        <w:t xml:space="preserve">рынка бытовых услуг «нет совсем». </w:t>
      </w:r>
    </w:p>
    <w:p w:rsidR="00F279AA" w:rsidRPr="00F279AA" w:rsidRDefault="00F279AA" w:rsidP="00F279AA">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F279AA">
        <w:rPr>
          <w:rFonts w:ascii="Times New Roman" w:eastAsia="Calibri" w:hAnsi="Times New Roman" w:cs="Times New Roman"/>
          <w:noProof/>
          <w:kern w:val="0"/>
          <w:sz w:val="28"/>
          <w:szCs w:val="28"/>
          <w:lang w:eastAsia="ru-RU"/>
        </w:rPr>
        <w:drawing>
          <wp:inline distT="0" distB="0" distL="0" distR="0" wp14:anchorId="672EA45A" wp14:editId="0363FD0C">
            <wp:extent cx="6086901" cy="3200400"/>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F279AA" w:rsidRPr="00F279AA" w:rsidRDefault="00F279AA" w:rsidP="00F279AA">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F279AA">
        <w:rPr>
          <w:rFonts w:ascii="Times New Roman" w:eastAsia="Calibri" w:hAnsi="Times New Roman" w:cs="Times New Roman"/>
          <w:kern w:val="0"/>
          <w:sz w:val="28"/>
          <w:szCs w:val="28"/>
          <w:lang w:eastAsia="en-US"/>
        </w:rPr>
        <w:t>В сравнении с 2018 годом снизился на 21,7 % процент респондентов, считающих что рынок бытовых услуг развит «достаточно», на 1,7 % считающих, что бытовых услуг «мало» и на 0,7 % считающих что их «нет совсем», увеличился процент опрошенных, считающих что данных услуг «избыточно» на 23,9 %.</w:t>
      </w:r>
    </w:p>
    <w:p w:rsidR="00F279AA" w:rsidRPr="00F279AA" w:rsidRDefault="00F279AA" w:rsidP="00F279AA">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F279AA">
        <w:rPr>
          <w:rFonts w:ascii="Times New Roman" w:eastAsia="Calibri" w:hAnsi="Times New Roman" w:cs="Times New Roman"/>
          <w:kern w:val="0"/>
          <w:sz w:val="28"/>
          <w:szCs w:val="28"/>
          <w:lang w:eastAsia="en-US"/>
        </w:rPr>
        <w:t>Рынком бытовых услуг удовлетворены 94,6 % опрошенных, скорее удовлетворены – 2,7 %, 1,5 %</w:t>
      </w:r>
      <w:r w:rsidR="005C5CAE">
        <w:rPr>
          <w:rFonts w:ascii="Times New Roman" w:eastAsia="Calibri" w:hAnsi="Times New Roman" w:cs="Times New Roman"/>
          <w:kern w:val="0"/>
          <w:sz w:val="28"/>
          <w:szCs w:val="28"/>
          <w:lang w:eastAsia="en-US"/>
        </w:rPr>
        <w:t xml:space="preserve"> </w:t>
      </w:r>
      <w:r w:rsidRPr="00F279AA">
        <w:rPr>
          <w:rFonts w:ascii="Times New Roman" w:eastAsia="Calibri" w:hAnsi="Times New Roman" w:cs="Times New Roman"/>
          <w:kern w:val="0"/>
          <w:sz w:val="28"/>
          <w:szCs w:val="28"/>
          <w:lang w:eastAsia="en-US"/>
        </w:rPr>
        <w:t>– скорее не удовлетворены, 1 % опрошенных не удовлетворены.</w:t>
      </w:r>
    </w:p>
    <w:p w:rsidR="00F279AA" w:rsidRPr="00F279AA" w:rsidRDefault="00F279AA" w:rsidP="00F279AA">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F279AA">
        <w:rPr>
          <w:rFonts w:ascii="Times New Roman" w:eastAsia="Calibri" w:hAnsi="Times New Roman" w:cs="Times New Roman"/>
          <w:noProof/>
          <w:kern w:val="0"/>
          <w:sz w:val="28"/>
          <w:szCs w:val="28"/>
          <w:lang w:eastAsia="ru-RU"/>
        </w:rPr>
        <w:drawing>
          <wp:inline distT="0" distB="0" distL="0" distR="0" wp14:anchorId="2DEF5B80" wp14:editId="5296026F">
            <wp:extent cx="5486400" cy="3200400"/>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F279AA" w:rsidRPr="00F279AA" w:rsidRDefault="00F279AA" w:rsidP="00F279AA">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F279AA">
        <w:rPr>
          <w:rFonts w:ascii="Times New Roman" w:eastAsia="Calibri" w:hAnsi="Times New Roman" w:cs="Times New Roman"/>
          <w:kern w:val="0"/>
          <w:sz w:val="28"/>
          <w:szCs w:val="28"/>
          <w:lang w:eastAsia="en-US"/>
        </w:rPr>
        <w:t xml:space="preserve">В сравнении с 2018 годом увеличился процент респондентов, удовлетворенных рынком бытовых услуг на 6,6 %, снизился процент опрошенных, которые скорее удовлетворены на 4,3 % и на 1,5 % которые скорее </w:t>
      </w:r>
      <w:r w:rsidRPr="00F279AA">
        <w:rPr>
          <w:rFonts w:ascii="Times New Roman" w:eastAsia="Calibri" w:hAnsi="Times New Roman" w:cs="Times New Roman"/>
          <w:kern w:val="0"/>
          <w:sz w:val="28"/>
          <w:szCs w:val="28"/>
          <w:lang w:eastAsia="en-US"/>
        </w:rPr>
        <w:lastRenderedPageBreak/>
        <w:t xml:space="preserve">не удовлетворены. Процент опрошенных, оставшихся не удовлетворенными рынком бытовых услуг не изменился. </w:t>
      </w:r>
    </w:p>
    <w:p w:rsidR="000850A7" w:rsidRDefault="000850A7"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0850A7" w:rsidRDefault="000850A7"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0850A7" w:rsidRPr="001B3574" w:rsidRDefault="00B916DD" w:rsidP="00590ABE">
      <w:pPr>
        <w:spacing w:after="0" w:line="240" w:lineRule="auto"/>
        <w:ind w:firstLine="708"/>
        <w:jc w:val="both"/>
        <w:rPr>
          <w:rFonts w:ascii="Times New Roman" w:eastAsia="Times New Roman" w:hAnsi="Times New Roman" w:cs="Times New Roman"/>
          <w:b/>
          <w:sz w:val="28"/>
          <w:szCs w:val="20"/>
          <w:lang w:eastAsia="ru-RU"/>
        </w:rPr>
      </w:pPr>
      <w:r w:rsidRPr="001B3574">
        <w:rPr>
          <w:rFonts w:ascii="Times New Roman" w:eastAsia="Times New Roman" w:hAnsi="Times New Roman" w:cs="Times New Roman"/>
          <w:b/>
          <w:sz w:val="28"/>
          <w:szCs w:val="20"/>
          <w:lang w:eastAsia="ru-RU"/>
        </w:rPr>
        <w:t>10.</w:t>
      </w:r>
      <w:r w:rsidRPr="001B3574">
        <w:rPr>
          <w:rFonts w:ascii="Times New Roman" w:eastAsia="Times New Roman" w:hAnsi="Times New Roman" w:cs="Times New Roman"/>
          <w:b/>
          <w:sz w:val="28"/>
          <w:szCs w:val="20"/>
          <w:lang w:eastAsia="ru-RU"/>
        </w:rPr>
        <w:tab/>
      </w:r>
      <w:r w:rsidR="001B3574" w:rsidRPr="001B3574">
        <w:rPr>
          <w:rFonts w:ascii="Times New Roman" w:eastAsia="Times New Roman" w:hAnsi="Times New Roman" w:cs="Times New Roman"/>
          <w:b/>
          <w:sz w:val="28"/>
          <w:szCs w:val="20"/>
          <w:lang w:eastAsia="ru-RU"/>
        </w:rPr>
        <w:t>Рынок санаторно-курортных и туристических услуг</w:t>
      </w:r>
    </w:p>
    <w:p w:rsidR="000850A7" w:rsidRPr="001B3574" w:rsidRDefault="000850A7" w:rsidP="00590ABE">
      <w:pPr>
        <w:spacing w:after="0" w:line="240" w:lineRule="auto"/>
        <w:ind w:firstLine="708"/>
        <w:jc w:val="both"/>
        <w:rPr>
          <w:rFonts w:ascii="Times New Roman" w:eastAsia="Times New Roman" w:hAnsi="Times New Roman" w:cs="Times New Roman"/>
          <w:b/>
          <w:sz w:val="28"/>
          <w:szCs w:val="20"/>
          <w:highlight w:val="yellow"/>
          <w:lang w:eastAsia="ru-RU"/>
        </w:rPr>
      </w:pPr>
    </w:p>
    <w:p w:rsidR="00BF6CA4"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В 2019 г</w:t>
      </w:r>
      <w:r w:rsidR="004C7741">
        <w:rPr>
          <w:rFonts w:ascii="Times New Roman" w:eastAsia="Calibri" w:hAnsi="Times New Roman" w:cs="Times New Roman"/>
          <w:kern w:val="0"/>
          <w:sz w:val="28"/>
          <w:szCs w:val="28"/>
          <w:lang w:eastAsia="en-US"/>
        </w:rPr>
        <w:t>оду</w:t>
      </w:r>
      <w:r w:rsidRPr="00C12580">
        <w:rPr>
          <w:rFonts w:ascii="Times New Roman" w:eastAsia="Calibri" w:hAnsi="Times New Roman" w:cs="Times New Roman"/>
          <w:kern w:val="0"/>
          <w:sz w:val="28"/>
          <w:szCs w:val="28"/>
          <w:lang w:eastAsia="en-US"/>
        </w:rPr>
        <w:t xml:space="preserve"> санаторно-курортная и туристическая отрасль городского округа была представлена 129 объектами, в том числе 2 санаториями, 24 базами отдыха, 5 пансионатами, 7 детскими лагерями, 68 гостиницами и отелями, 2 кемпингами, 35 экскурсионными фирмами и 18 объектами туристического показа. </w:t>
      </w:r>
    </w:p>
    <w:tbl>
      <w:tblPr>
        <w:tblStyle w:val="21"/>
        <w:tblW w:w="9634" w:type="dxa"/>
        <w:tblLook w:val="04A0" w:firstRow="1" w:lastRow="0" w:firstColumn="1" w:lastColumn="0" w:noHBand="0" w:noVBand="1"/>
      </w:tblPr>
      <w:tblGrid>
        <w:gridCol w:w="2500"/>
        <w:gridCol w:w="2315"/>
        <w:gridCol w:w="2410"/>
        <w:gridCol w:w="2409"/>
      </w:tblGrid>
      <w:tr w:rsidR="00AA6A26" w:rsidRPr="0075157A" w:rsidTr="00AA6A26">
        <w:tc>
          <w:tcPr>
            <w:tcW w:w="2500" w:type="dxa"/>
            <w:shd w:val="clear" w:color="auto" w:fill="FFFFCC"/>
            <w:vAlign w:val="center"/>
          </w:tcPr>
          <w:p w:rsidR="00AA6A26" w:rsidRPr="0075157A" w:rsidRDefault="00AA6A26"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Наименование</w:t>
            </w:r>
          </w:p>
        </w:tc>
        <w:tc>
          <w:tcPr>
            <w:tcW w:w="2315" w:type="dxa"/>
            <w:shd w:val="clear" w:color="auto" w:fill="FFFFCC"/>
            <w:vAlign w:val="center"/>
          </w:tcPr>
          <w:p w:rsidR="00AA6A26" w:rsidRPr="0075157A" w:rsidRDefault="00AA6A26"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201</w:t>
            </w:r>
            <w:r>
              <w:rPr>
                <w:rFonts w:ascii="Times New Roman" w:eastAsia="Calibri" w:hAnsi="Times New Roman" w:cs="Times New Roman"/>
                <w:color w:val="000000"/>
                <w:kern w:val="0"/>
                <w:sz w:val="24"/>
                <w:lang w:eastAsia="ru-RU"/>
              </w:rPr>
              <w:t>8</w:t>
            </w:r>
            <w:r w:rsidRPr="0075157A">
              <w:rPr>
                <w:rFonts w:ascii="Times New Roman" w:eastAsia="Calibri" w:hAnsi="Times New Roman" w:cs="Times New Roman"/>
                <w:color w:val="000000"/>
                <w:kern w:val="0"/>
                <w:sz w:val="24"/>
                <w:lang w:eastAsia="ru-RU"/>
              </w:rPr>
              <w:t>г.</w:t>
            </w:r>
          </w:p>
        </w:tc>
        <w:tc>
          <w:tcPr>
            <w:tcW w:w="2410" w:type="dxa"/>
            <w:shd w:val="clear" w:color="auto" w:fill="FFFFCC"/>
            <w:vAlign w:val="center"/>
          </w:tcPr>
          <w:p w:rsidR="00AA6A26" w:rsidRPr="0075157A" w:rsidRDefault="00AA6A26"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201</w:t>
            </w:r>
            <w:r>
              <w:rPr>
                <w:rFonts w:ascii="Times New Roman" w:eastAsia="Calibri" w:hAnsi="Times New Roman" w:cs="Times New Roman"/>
                <w:color w:val="000000"/>
                <w:kern w:val="0"/>
                <w:sz w:val="24"/>
                <w:lang w:eastAsia="ru-RU"/>
              </w:rPr>
              <w:t>9</w:t>
            </w:r>
            <w:r w:rsidRPr="0075157A">
              <w:rPr>
                <w:rFonts w:ascii="Times New Roman" w:eastAsia="Calibri" w:hAnsi="Times New Roman" w:cs="Times New Roman"/>
                <w:color w:val="000000"/>
                <w:kern w:val="0"/>
                <w:sz w:val="24"/>
                <w:lang w:eastAsia="ru-RU"/>
              </w:rPr>
              <w:t>г.</w:t>
            </w:r>
          </w:p>
        </w:tc>
        <w:tc>
          <w:tcPr>
            <w:tcW w:w="2409" w:type="dxa"/>
            <w:shd w:val="clear" w:color="auto" w:fill="FFFFCC"/>
          </w:tcPr>
          <w:p w:rsidR="00AA6A26" w:rsidRPr="0075157A" w:rsidRDefault="00AA6A26"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Times New Roman" w:hAnsi="Times New Roman" w:cs="Times New Roman"/>
                <w:kern w:val="0"/>
                <w:sz w:val="24"/>
                <w:lang w:eastAsia="ru-RU"/>
              </w:rPr>
              <w:t>Доля в общем обороте хозяйствующих субъектов (оценка)</w:t>
            </w:r>
          </w:p>
        </w:tc>
      </w:tr>
      <w:tr w:rsidR="00AA6A26" w:rsidRPr="0075157A" w:rsidTr="00AA6A26">
        <w:tc>
          <w:tcPr>
            <w:tcW w:w="2500" w:type="dxa"/>
            <w:vAlign w:val="center"/>
          </w:tcPr>
          <w:p w:rsidR="00AA6A26" w:rsidRPr="0075157A" w:rsidRDefault="00AA6A26"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4E6A7A">
              <w:rPr>
                <w:rFonts w:ascii="Times New Roman" w:eastAsia="Calibri" w:hAnsi="Times New Roman" w:cs="Times New Roman"/>
                <w:color w:val="000000"/>
                <w:kern w:val="0"/>
                <w:sz w:val="24"/>
                <w:lang w:eastAsia="ru-RU"/>
              </w:rPr>
              <w:t>Количество хозяйствующих субъектов в сфере бытового обслуживания</w:t>
            </w:r>
          </w:p>
        </w:tc>
        <w:tc>
          <w:tcPr>
            <w:tcW w:w="2315" w:type="dxa"/>
            <w:vAlign w:val="center"/>
          </w:tcPr>
          <w:p w:rsidR="00AA6A26" w:rsidRPr="0075157A" w:rsidRDefault="00AA6A26"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123</w:t>
            </w:r>
          </w:p>
        </w:tc>
        <w:tc>
          <w:tcPr>
            <w:tcW w:w="2410" w:type="dxa"/>
            <w:vAlign w:val="center"/>
          </w:tcPr>
          <w:p w:rsidR="00AA6A26" w:rsidRPr="0075157A" w:rsidRDefault="00AA6A26"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kern w:val="0"/>
                <w:sz w:val="24"/>
                <w:szCs w:val="24"/>
                <w:lang w:eastAsia="ru-RU"/>
              </w:rPr>
              <w:t>129</w:t>
            </w:r>
          </w:p>
        </w:tc>
        <w:tc>
          <w:tcPr>
            <w:tcW w:w="2409" w:type="dxa"/>
            <w:vAlign w:val="center"/>
          </w:tcPr>
          <w:p w:rsidR="00AA6A26" w:rsidRPr="0075157A" w:rsidRDefault="008A0B25"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99,2</w:t>
            </w:r>
            <w:r w:rsidR="00AA6A26" w:rsidRPr="00E24079">
              <w:rPr>
                <w:rFonts w:ascii="Times New Roman" w:eastAsia="Calibri" w:hAnsi="Times New Roman" w:cs="Times New Roman"/>
                <w:color w:val="000000"/>
                <w:kern w:val="0"/>
                <w:sz w:val="24"/>
                <w:lang w:eastAsia="ru-RU"/>
              </w:rPr>
              <w:t>%</w:t>
            </w:r>
          </w:p>
        </w:tc>
      </w:tr>
    </w:tbl>
    <w:p w:rsidR="00AA6A26" w:rsidRDefault="00AA6A26"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p>
    <w:p w:rsidR="00BF6CA4"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 xml:space="preserve">Турпоток с учетом однодневных туристов за 2019 год составил </w:t>
      </w:r>
      <w:r w:rsidR="00BF6CA4">
        <w:rPr>
          <w:rFonts w:ascii="Times New Roman" w:eastAsia="Calibri" w:hAnsi="Times New Roman" w:cs="Times New Roman"/>
          <w:kern w:val="0"/>
          <w:sz w:val="28"/>
          <w:szCs w:val="28"/>
          <w:lang w:eastAsia="en-US"/>
        </w:rPr>
        <w:t xml:space="preserve">                          </w:t>
      </w:r>
      <w:r w:rsidRPr="00C12580">
        <w:rPr>
          <w:rFonts w:ascii="Times New Roman" w:eastAsia="Calibri" w:hAnsi="Times New Roman" w:cs="Times New Roman"/>
          <w:kern w:val="0"/>
          <w:sz w:val="28"/>
          <w:szCs w:val="28"/>
          <w:lang w:eastAsia="en-US"/>
        </w:rPr>
        <w:t xml:space="preserve">1240 тыс. человек. </w:t>
      </w:r>
    </w:p>
    <w:p w:rsidR="00DF62F9"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 xml:space="preserve">В курортном сезоне на территории городского округа для отдыхающих были доступны 12 ведомственных пляжных территории, 8 пляжей общего пользования. На 2 пляжных территориях общего пользования (Суджукская коса, Южная Озереевка) работали зоны для купания детей из лагерей дневного пребывания. </w:t>
      </w:r>
    </w:p>
    <w:p w:rsid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 xml:space="preserve">В летнем курортном сезоне 2019 года к услугам гостей и жителей города представлены новые объекты: Апарт-отель «Винтаж» с общим номерным фондом 50 номеров, </w:t>
      </w:r>
      <w:r w:rsidRPr="00C12580">
        <w:rPr>
          <w:rFonts w:ascii="Times New Roman" w:eastAsia="Calibri" w:hAnsi="Times New Roman" w:cs="Times New Roman"/>
          <w:bCs/>
          <w:kern w:val="0"/>
          <w:sz w:val="28"/>
          <w:szCs w:val="28"/>
          <w:lang w:eastAsia="en-US"/>
        </w:rPr>
        <w:t xml:space="preserve">туристические маршруты на </w:t>
      </w:r>
      <w:r w:rsidRPr="00C12580">
        <w:rPr>
          <w:rFonts w:ascii="Times New Roman" w:eastAsia="Calibri" w:hAnsi="Times New Roman" w:cs="Times New Roman"/>
          <w:bCs/>
          <w:kern w:val="0"/>
          <w:sz w:val="28"/>
          <w:szCs w:val="28"/>
          <w:lang w:val="en-US" w:eastAsia="en-US"/>
        </w:rPr>
        <w:t>sap</w:t>
      </w:r>
      <w:r w:rsidRPr="00C12580">
        <w:rPr>
          <w:rFonts w:ascii="Times New Roman" w:eastAsia="Calibri" w:hAnsi="Times New Roman" w:cs="Times New Roman"/>
          <w:bCs/>
          <w:kern w:val="0"/>
          <w:sz w:val="28"/>
          <w:szCs w:val="28"/>
          <w:lang w:eastAsia="en-US"/>
        </w:rPr>
        <w:t>-досках «Красная Грузия» и на автомобилях повышенной проходимости «Круг силы»</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 xml:space="preserve">Особое внимание уделялось мероприятиям, связанным с обеспечением мер антитеррористической защищенности и пожарной безопасности: </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 заключены договора на организацию физической охраны (в т.ч. все детские здравницы) силами  охранных предприятий (организаций);</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- 4 базы имеют собственную ведомственную охрану (Фрегат, Круглое Озеро, филиал санатория им. Кирова, Акватория);</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color w:val="FF0000"/>
          <w:kern w:val="0"/>
          <w:sz w:val="28"/>
          <w:szCs w:val="28"/>
          <w:lang w:eastAsia="en-US"/>
        </w:rPr>
      </w:pPr>
      <w:r w:rsidRPr="00C12580">
        <w:rPr>
          <w:rFonts w:ascii="Times New Roman" w:eastAsia="Calibri" w:hAnsi="Times New Roman" w:cs="Times New Roman"/>
          <w:kern w:val="0"/>
          <w:sz w:val="28"/>
          <w:szCs w:val="28"/>
          <w:lang w:eastAsia="en-US"/>
        </w:rPr>
        <w:t>- 30 договоров на кнопку тревожной сигнализации;</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color w:val="FF0000"/>
          <w:kern w:val="0"/>
          <w:sz w:val="28"/>
          <w:szCs w:val="28"/>
          <w:lang w:eastAsia="en-US"/>
        </w:rPr>
      </w:pPr>
      <w:r w:rsidRPr="00C12580">
        <w:rPr>
          <w:rFonts w:ascii="Times New Roman" w:eastAsia="Calibri" w:hAnsi="Times New Roman" w:cs="Times New Roman"/>
          <w:kern w:val="0"/>
          <w:sz w:val="28"/>
          <w:szCs w:val="28"/>
          <w:lang w:eastAsia="en-US"/>
        </w:rPr>
        <w:t xml:space="preserve"> - оборудованы комнаты, места хранения ценных вещей граждан;</w:t>
      </w:r>
      <w:r w:rsidRPr="00C12580">
        <w:rPr>
          <w:rFonts w:eastAsia="Calibri" w:cs="Times New Roman"/>
          <w:kern w:val="0"/>
          <w:lang w:eastAsia="en-US"/>
        </w:rPr>
        <w:t xml:space="preserve">  </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color w:val="FF0000"/>
          <w:kern w:val="0"/>
          <w:sz w:val="28"/>
          <w:szCs w:val="28"/>
          <w:lang w:eastAsia="en-US"/>
        </w:rPr>
      </w:pPr>
      <w:r w:rsidRPr="00C12580">
        <w:rPr>
          <w:rFonts w:ascii="Times New Roman" w:eastAsia="Calibri" w:hAnsi="Times New Roman" w:cs="Times New Roman"/>
          <w:kern w:val="0"/>
          <w:sz w:val="28"/>
          <w:szCs w:val="28"/>
          <w:lang w:eastAsia="en-US"/>
        </w:rPr>
        <w:t xml:space="preserve">- оборудованы объекты информационными щитами с указанием телефонов полиции, экстренных служб и размещением другой необходимой информации; </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color w:val="FF0000"/>
          <w:kern w:val="0"/>
          <w:sz w:val="28"/>
          <w:szCs w:val="28"/>
          <w:lang w:eastAsia="en-US"/>
        </w:rPr>
      </w:pPr>
      <w:r w:rsidRPr="00C12580">
        <w:rPr>
          <w:rFonts w:ascii="Times New Roman" w:eastAsia="Calibri" w:hAnsi="Times New Roman" w:cs="Times New Roman"/>
          <w:kern w:val="0"/>
          <w:sz w:val="28"/>
          <w:szCs w:val="28"/>
          <w:lang w:eastAsia="en-US"/>
        </w:rPr>
        <w:t xml:space="preserve">- установлено  достаточно средств освещения в темное время суток. </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 организована охрана 2-х мест расположения  кемпингов, обеспечение пропускного режима для автотранспорта, оборудование необходимого количества парковочных мест, учет транспортных средств</w:t>
      </w:r>
      <w:r w:rsidRPr="00C12580">
        <w:rPr>
          <w:rFonts w:ascii="Times New Roman" w:eastAsia="Calibri" w:hAnsi="Times New Roman" w:cs="Times New Roman"/>
          <w:color w:val="FF0000"/>
          <w:kern w:val="0"/>
          <w:sz w:val="28"/>
          <w:szCs w:val="28"/>
          <w:lang w:eastAsia="en-US"/>
        </w:rPr>
        <w:t>.</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lastRenderedPageBreak/>
        <w:t xml:space="preserve">Одним из важных направлений в работе является выполнение предприятиями требований о присвоении категорий средств размещения.  </w:t>
      </w:r>
      <w:r w:rsidRPr="00C12580">
        <w:rPr>
          <w:rFonts w:ascii="Times New Roman" w:eastAsia="Calibri" w:hAnsi="Times New Roman" w:cs="Times New Roman"/>
          <w:b/>
          <w:kern w:val="0"/>
          <w:sz w:val="28"/>
          <w:szCs w:val="28"/>
          <w:lang w:eastAsia="en-US"/>
        </w:rPr>
        <w:t xml:space="preserve"> </w:t>
      </w:r>
      <w:r w:rsidRPr="00C12580">
        <w:rPr>
          <w:rFonts w:ascii="Times New Roman" w:eastAsia="Calibri" w:hAnsi="Times New Roman" w:cs="Times New Roman"/>
          <w:kern w:val="0"/>
          <w:sz w:val="28"/>
          <w:szCs w:val="28"/>
          <w:lang w:eastAsia="en-US"/>
        </w:rPr>
        <w:t xml:space="preserve">Паспорта согласовали 38 из 38 предприятий, акты оформили </w:t>
      </w:r>
      <w:r w:rsidRPr="00C12580">
        <w:rPr>
          <w:rFonts w:ascii="Times New Roman" w:eastAsia="Calibri" w:hAnsi="Times New Roman" w:cs="Times New Roman"/>
          <w:color w:val="000000"/>
          <w:kern w:val="0"/>
          <w:sz w:val="28"/>
          <w:szCs w:val="28"/>
          <w:lang w:eastAsia="en-US"/>
        </w:rPr>
        <w:t>87</w:t>
      </w:r>
      <w:r w:rsidRPr="00C12580">
        <w:rPr>
          <w:rFonts w:ascii="Times New Roman" w:eastAsia="Calibri" w:hAnsi="Times New Roman" w:cs="Times New Roman"/>
          <w:kern w:val="0"/>
          <w:sz w:val="28"/>
          <w:szCs w:val="28"/>
          <w:lang w:eastAsia="en-US"/>
        </w:rPr>
        <w:t xml:space="preserve"> из 91 средств размещения.</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b/>
          <w:kern w:val="0"/>
          <w:sz w:val="28"/>
          <w:szCs w:val="28"/>
          <w:lang w:eastAsia="en-US"/>
        </w:rPr>
      </w:pPr>
      <w:r w:rsidRPr="00C12580">
        <w:rPr>
          <w:rFonts w:ascii="Times New Roman" w:eastAsia="Calibri" w:hAnsi="Times New Roman" w:cs="Times New Roman"/>
          <w:kern w:val="0"/>
          <w:sz w:val="28"/>
          <w:szCs w:val="28"/>
          <w:lang w:eastAsia="en-US"/>
        </w:rPr>
        <w:t xml:space="preserve">Проведена классификация </w:t>
      </w:r>
      <w:r w:rsidRPr="00C12580">
        <w:rPr>
          <w:rFonts w:ascii="Times New Roman" w:eastAsia="Calibri" w:hAnsi="Times New Roman" w:cs="Times New Roman"/>
          <w:color w:val="000000"/>
          <w:kern w:val="0"/>
          <w:sz w:val="28"/>
          <w:szCs w:val="28"/>
          <w:lang w:eastAsia="en-US"/>
        </w:rPr>
        <w:t>22</w:t>
      </w:r>
      <w:r w:rsidRPr="00C12580">
        <w:rPr>
          <w:rFonts w:ascii="Times New Roman" w:eastAsia="Calibri" w:hAnsi="Times New Roman" w:cs="Times New Roman"/>
          <w:kern w:val="0"/>
          <w:sz w:val="28"/>
          <w:szCs w:val="28"/>
          <w:lang w:eastAsia="en-US"/>
        </w:rPr>
        <w:t xml:space="preserve"> средств разме</w:t>
      </w:r>
      <w:r w:rsidR="00DF62F9">
        <w:rPr>
          <w:rFonts w:ascii="Times New Roman" w:eastAsia="Calibri" w:hAnsi="Times New Roman" w:cs="Times New Roman"/>
          <w:kern w:val="0"/>
          <w:sz w:val="28"/>
          <w:szCs w:val="28"/>
          <w:lang w:eastAsia="en-US"/>
        </w:rPr>
        <w:t>щ</w:t>
      </w:r>
      <w:r w:rsidRPr="00C12580">
        <w:rPr>
          <w:rFonts w:ascii="Times New Roman" w:eastAsia="Calibri" w:hAnsi="Times New Roman" w:cs="Times New Roman"/>
          <w:kern w:val="0"/>
          <w:sz w:val="28"/>
          <w:szCs w:val="28"/>
          <w:lang w:eastAsia="en-US"/>
        </w:rPr>
        <w:t>ения свыше 50 номеров</w:t>
      </w:r>
      <w:r w:rsidR="00DF62F9">
        <w:rPr>
          <w:rFonts w:ascii="Times New Roman" w:eastAsia="Calibri" w:hAnsi="Times New Roman" w:cs="Times New Roman"/>
          <w:kern w:val="0"/>
          <w:sz w:val="28"/>
          <w:szCs w:val="28"/>
          <w:lang w:eastAsia="en-US"/>
        </w:rPr>
        <w:t>.</w:t>
      </w:r>
      <w:r w:rsidRPr="00C12580">
        <w:rPr>
          <w:rFonts w:ascii="Times New Roman" w:eastAsia="Calibri" w:hAnsi="Times New Roman" w:cs="Times New Roman"/>
          <w:b/>
          <w:kern w:val="0"/>
          <w:sz w:val="28"/>
          <w:szCs w:val="28"/>
          <w:lang w:eastAsia="en-US"/>
        </w:rPr>
        <w:t xml:space="preserve"> </w:t>
      </w:r>
    </w:p>
    <w:p w:rsidR="00C12580" w:rsidRPr="00C12580" w:rsidRDefault="00DF62F9"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З</w:t>
      </w:r>
      <w:r w:rsidRPr="00C12580">
        <w:rPr>
          <w:rFonts w:ascii="Times New Roman" w:eastAsia="Calibri" w:hAnsi="Times New Roman" w:cs="Times New Roman"/>
          <w:kern w:val="0"/>
          <w:sz w:val="28"/>
          <w:szCs w:val="28"/>
          <w:lang w:eastAsia="en-US"/>
        </w:rPr>
        <w:t xml:space="preserve">авершены </w:t>
      </w:r>
      <w:r>
        <w:rPr>
          <w:rFonts w:ascii="Times New Roman" w:eastAsia="Calibri" w:hAnsi="Times New Roman" w:cs="Times New Roman"/>
          <w:kern w:val="0"/>
          <w:sz w:val="28"/>
          <w:szCs w:val="28"/>
          <w:lang w:eastAsia="en-US"/>
        </w:rPr>
        <w:t>к</w:t>
      </w:r>
      <w:r w:rsidR="00C12580" w:rsidRPr="00C12580">
        <w:rPr>
          <w:rFonts w:ascii="Times New Roman" w:eastAsia="Calibri" w:hAnsi="Times New Roman" w:cs="Times New Roman"/>
          <w:kern w:val="0"/>
          <w:sz w:val="28"/>
          <w:szCs w:val="28"/>
          <w:lang w:eastAsia="en-US"/>
        </w:rPr>
        <w:t xml:space="preserve">апитальные работы на объектах филиала санатория </w:t>
      </w:r>
      <w:r>
        <w:rPr>
          <w:rFonts w:ascii="Times New Roman" w:eastAsia="Calibri" w:hAnsi="Times New Roman" w:cs="Times New Roman"/>
          <w:kern w:val="0"/>
          <w:sz w:val="28"/>
          <w:szCs w:val="28"/>
          <w:lang w:eastAsia="en-US"/>
        </w:rPr>
        <w:t xml:space="preserve">                        </w:t>
      </w:r>
      <w:r w:rsidR="00C12580" w:rsidRPr="00C12580">
        <w:rPr>
          <w:rFonts w:ascii="Times New Roman" w:eastAsia="Calibri" w:hAnsi="Times New Roman" w:cs="Times New Roman"/>
          <w:kern w:val="0"/>
          <w:sz w:val="28"/>
          <w:szCs w:val="28"/>
          <w:lang w:eastAsia="en-US"/>
        </w:rPr>
        <w:t>«им. Кирова»,  выполнен ремонт на базе отдыха «Голубая волна» и пансионате «Лесная гавань». Данные объекты представлены в новом облике, с повышенным уровнем комфорта в номерах и улучшенным сервисом.</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 xml:space="preserve">В муниципальном образовании город Новороссийск для отдыхающих были доступны: </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 xml:space="preserve">8 муниципальных пляжных территорий общей рекреационной емкостью 8 689 человек, площадь которых составляет 52 130 кв.м. </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1.</w:t>
      </w:r>
      <w:r w:rsidRPr="00C12580">
        <w:rPr>
          <w:rFonts w:ascii="Times New Roman" w:eastAsia="Calibri" w:hAnsi="Times New Roman" w:cs="Times New Roman"/>
          <w:kern w:val="0"/>
          <w:sz w:val="28"/>
          <w:szCs w:val="28"/>
          <w:lang w:eastAsia="en-US"/>
        </w:rPr>
        <w:tab/>
        <w:t xml:space="preserve"> Дюрсо                        2.</w:t>
      </w:r>
      <w:r w:rsidRPr="00C12580">
        <w:rPr>
          <w:rFonts w:ascii="Times New Roman" w:eastAsia="Calibri" w:hAnsi="Times New Roman" w:cs="Times New Roman"/>
          <w:kern w:val="0"/>
          <w:sz w:val="28"/>
          <w:szCs w:val="28"/>
          <w:lang w:eastAsia="en-US"/>
        </w:rPr>
        <w:tab/>
        <w:t xml:space="preserve"> Южная Озереевка</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3.</w:t>
      </w:r>
      <w:r w:rsidRPr="00C12580">
        <w:rPr>
          <w:rFonts w:ascii="Times New Roman" w:eastAsia="Calibri" w:hAnsi="Times New Roman" w:cs="Times New Roman"/>
          <w:kern w:val="0"/>
          <w:sz w:val="28"/>
          <w:szCs w:val="28"/>
          <w:lang w:eastAsia="en-US"/>
        </w:rPr>
        <w:tab/>
        <w:t xml:space="preserve"> Широкая балка        4.</w:t>
      </w:r>
      <w:r w:rsidRPr="00C12580">
        <w:rPr>
          <w:rFonts w:ascii="Times New Roman" w:eastAsia="Calibri" w:hAnsi="Times New Roman" w:cs="Times New Roman"/>
          <w:kern w:val="0"/>
          <w:sz w:val="28"/>
          <w:szCs w:val="28"/>
          <w:lang w:eastAsia="en-US"/>
        </w:rPr>
        <w:tab/>
        <w:t xml:space="preserve"> Городской пляж </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5.</w:t>
      </w:r>
      <w:r w:rsidRPr="00C12580">
        <w:rPr>
          <w:rFonts w:ascii="Times New Roman" w:eastAsia="Calibri" w:hAnsi="Times New Roman" w:cs="Times New Roman"/>
          <w:kern w:val="0"/>
          <w:sz w:val="28"/>
          <w:szCs w:val="28"/>
          <w:lang w:eastAsia="en-US"/>
        </w:rPr>
        <w:tab/>
        <w:t xml:space="preserve"> Суджукская коса       6.</w:t>
      </w:r>
      <w:r w:rsidRPr="00C12580">
        <w:rPr>
          <w:rFonts w:ascii="Times New Roman" w:eastAsia="Calibri" w:hAnsi="Times New Roman" w:cs="Times New Roman"/>
          <w:kern w:val="0"/>
          <w:sz w:val="28"/>
          <w:szCs w:val="28"/>
          <w:lang w:eastAsia="en-US"/>
        </w:rPr>
        <w:tab/>
        <w:t xml:space="preserve"> Алексино</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7.       Нептун</w:t>
      </w:r>
    </w:p>
    <w:p w:rsidR="00DF62F9" w:rsidRDefault="00C12580" w:rsidP="00C12580">
      <w:pPr>
        <w:suppressAutoHyphens w:val="0"/>
        <w:spacing w:after="0" w:line="240" w:lineRule="auto"/>
        <w:ind w:firstLine="709"/>
        <w:jc w:val="both"/>
        <w:textAlignment w:val="auto"/>
        <w:rPr>
          <w:rFonts w:ascii="Times New Roman" w:eastAsia="Calibri" w:hAnsi="Times New Roman" w:cs="Times New Roman"/>
          <w:b/>
          <w:kern w:val="0"/>
          <w:sz w:val="28"/>
          <w:szCs w:val="28"/>
          <w:lang w:eastAsia="en-US"/>
        </w:rPr>
      </w:pPr>
      <w:r w:rsidRPr="00C12580">
        <w:rPr>
          <w:rFonts w:ascii="Times New Roman" w:eastAsia="Calibri" w:hAnsi="Times New Roman" w:cs="Times New Roman"/>
          <w:kern w:val="0"/>
          <w:sz w:val="28"/>
          <w:szCs w:val="28"/>
          <w:lang w:eastAsia="en-US"/>
        </w:rPr>
        <w:t>Три пляжа ( Дюрсо, Русское море и Звездный ) получили Первую категорию -  «Синий флаг».</w:t>
      </w:r>
      <w:r w:rsidRPr="00C12580">
        <w:rPr>
          <w:rFonts w:ascii="Times New Roman" w:eastAsia="Calibri" w:hAnsi="Times New Roman" w:cs="Times New Roman"/>
          <w:b/>
          <w:kern w:val="0"/>
          <w:sz w:val="28"/>
          <w:szCs w:val="28"/>
          <w:lang w:eastAsia="en-US"/>
        </w:rPr>
        <w:t xml:space="preserve"> </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 xml:space="preserve">1 зона рекреации Мысхако общей рекреационной емкостью 415 человек, площадь которых составляет 2 520 кв.м.   </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 xml:space="preserve">12 ведомственных пляжных территорий общей рекреационной емкостью </w:t>
      </w:r>
      <w:r w:rsidR="00DF62F9">
        <w:rPr>
          <w:rFonts w:ascii="Times New Roman" w:eastAsia="Calibri" w:hAnsi="Times New Roman" w:cs="Times New Roman"/>
          <w:kern w:val="0"/>
          <w:sz w:val="28"/>
          <w:szCs w:val="28"/>
          <w:lang w:eastAsia="en-US"/>
        </w:rPr>
        <w:t xml:space="preserve"> </w:t>
      </w:r>
      <w:r w:rsidRPr="00C12580">
        <w:rPr>
          <w:rFonts w:ascii="Times New Roman" w:eastAsia="Calibri" w:hAnsi="Times New Roman" w:cs="Times New Roman"/>
          <w:kern w:val="0"/>
          <w:sz w:val="28"/>
          <w:szCs w:val="28"/>
          <w:lang w:eastAsia="en-US"/>
        </w:rPr>
        <w:t xml:space="preserve">3 723  человека, площадь которых составляет  22 340 кв.м. </w:t>
      </w:r>
    </w:p>
    <w:tbl>
      <w:tblPr>
        <w:tblStyle w:val="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12580" w:rsidRPr="00C12580" w:rsidTr="00010004">
        <w:tc>
          <w:tcPr>
            <w:tcW w:w="4785" w:type="dxa"/>
          </w:tcPr>
          <w:p w:rsidR="00C12580" w:rsidRPr="00C12580" w:rsidRDefault="00C12580" w:rsidP="00C12580">
            <w:pPr>
              <w:suppressAutoHyphens w:val="0"/>
              <w:spacing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1.</w:t>
            </w:r>
            <w:r w:rsidRPr="00C12580">
              <w:rPr>
                <w:rFonts w:ascii="Times New Roman" w:eastAsia="Calibri" w:hAnsi="Times New Roman" w:cs="Times New Roman"/>
                <w:kern w:val="0"/>
                <w:sz w:val="28"/>
                <w:szCs w:val="28"/>
                <w:lang w:eastAsia="en-US"/>
              </w:rPr>
              <w:tab/>
              <w:t>б/о Романтик</w:t>
            </w:r>
          </w:p>
          <w:p w:rsidR="00C12580" w:rsidRPr="00C12580" w:rsidRDefault="00C12580" w:rsidP="00C12580">
            <w:pPr>
              <w:suppressAutoHyphens w:val="0"/>
              <w:spacing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2.</w:t>
            </w:r>
            <w:r w:rsidRPr="00C12580">
              <w:rPr>
                <w:rFonts w:ascii="Times New Roman" w:eastAsia="Calibri" w:hAnsi="Times New Roman" w:cs="Times New Roman"/>
                <w:kern w:val="0"/>
                <w:sz w:val="28"/>
                <w:szCs w:val="28"/>
                <w:lang w:eastAsia="en-US"/>
              </w:rPr>
              <w:tab/>
              <w:t xml:space="preserve">сок Фрегат </w:t>
            </w:r>
          </w:p>
          <w:p w:rsidR="00C12580" w:rsidRPr="00C12580" w:rsidRDefault="00C12580" w:rsidP="00C12580">
            <w:pPr>
              <w:suppressAutoHyphens w:val="0"/>
              <w:spacing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3.</w:t>
            </w:r>
            <w:r w:rsidRPr="00C12580">
              <w:rPr>
                <w:rFonts w:ascii="Times New Roman" w:eastAsia="Calibri" w:hAnsi="Times New Roman" w:cs="Times New Roman"/>
                <w:kern w:val="0"/>
                <w:sz w:val="28"/>
                <w:szCs w:val="28"/>
                <w:lang w:eastAsia="en-US"/>
              </w:rPr>
              <w:tab/>
              <w:t>б/о Голубая волна</w:t>
            </w:r>
          </w:p>
          <w:p w:rsidR="00C12580" w:rsidRPr="00C12580" w:rsidRDefault="00C12580" w:rsidP="00C12580">
            <w:pPr>
              <w:suppressAutoHyphens w:val="0"/>
              <w:spacing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4.</w:t>
            </w:r>
            <w:r w:rsidRPr="00C12580">
              <w:rPr>
                <w:rFonts w:ascii="Times New Roman" w:eastAsia="Calibri" w:hAnsi="Times New Roman" w:cs="Times New Roman"/>
                <w:kern w:val="0"/>
                <w:sz w:val="28"/>
                <w:szCs w:val="28"/>
                <w:lang w:eastAsia="en-US"/>
              </w:rPr>
              <w:tab/>
              <w:t xml:space="preserve">п. Звездный </w:t>
            </w:r>
          </w:p>
          <w:p w:rsidR="00C12580" w:rsidRPr="00C12580" w:rsidRDefault="00C12580" w:rsidP="00C12580">
            <w:pPr>
              <w:suppressAutoHyphens w:val="0"/>
              <w:spacing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5.</w:t>
            </w:r>
            <w:r w:rsidRPr="00C12580">
              <w:rPr>
                <w:rFonts w:ascii="Times New Roman" w:eastAsia="Calibri" w:hAnsi="Times New Roman" w:cs="Times New Roman"/>
                <w:kern w:val="0"/>
                <w:sz w:val="28"/>
                <w:szCs w:val="28"/>
                <w:lang w:eastAsia="en-US"/>
              </w:rPr>
              <w:tab/>
              <w:t xml:space="preserve"> б/о Лиманчик </w:t>
            </w:r>
          </w:p>
          <w:p w:rsidR="00C12580" w:rsidRPr="00C12580" w:rsidRDefault="00C12580" w:rsidP="00C12580">
            <w:pPr>
              <w:suppressAutoHyphens w:val="0"/>
              <w:spacing w:line="240" w:lineRule="auto"/>
              <w:ind w:firstLine="709"/>
              <w:jc w:val="both"/>
              <w:textAlignment w:val="auto"/>
              <w:rPr>
                <w:rFonts w:ascii="Times New Roman" w:eastAsia="Calibri" w:hAnsi="Times New Roman" w:cs="Times New Roman"/>
                <w:b/>
                <w:kern w:val="0"/>
                <w:sz w:val="28"/>
                <w:szCs w:val="28"/>
                <w:lang w:eastAsia="en-US"/>
              </w:rPr>
            </w:pPr>
            <w:r w:rsidRPr="00C12580">
              <w:rPr>
                <w:rFonts w:ascii="Times New Roman" w:eastAsia="Calibri" w:hAnsi="Times New Roman" w:cs="Times New Roman"/>
                <w:kern w:val="0"/>
                <w:sz w:val="28"/>
                <w:szCs w:val="28"/>
                <w:lang w:eastAsia="en-US"/>
              </w:rPr>
              <w:t>6.</w:t>
            </w:r>
            <w:r w:rsidRPr="00C12580">
              <w:rPr>
                <w:rFonts w:ascii="Times New Roman" w:eastAsia="Calibri" w:hAnsi="Times New Roman" w:cs="Times New Roman"/>
                <w:kern w:val="0"/>
                <w:sz w:val="28"/>
                <w:szCs w:val="28"/>
                <w:lang w:eastAsia="en-US"/>
              </w:rPr>
              <w:tab/>
              <w:t xml:space="preserve">б/о Моряк </w:t>
            </w:r>
          </w:p>
          <w:p w:rsidR="00C12580" w:rsidRPr="00C12580" w:rsidRDefault="00C12580" w:rsidP="00C12580">
            <w:pPr>
              <w:suppressAutoHyphens w:val="0"/>
              <w:spacing w:line="240" w:lineRule="auto"/>
              <w:jc w:val="both"/>
              <w:textAlignment w:val="auto"/>
              <w:rPr>
                <w:rFonts w:ascii="Times New Roman" w:eastAsia="Calibri" w:hAnsi="Times New Roman" w:cs="Times New Roman"/>
                <w:kern w:val="0"/>
                <w:sz w:val="28"/>
                <w:szCs w:val="28"/>
                <w:lang w:eastAsia="en-US"/>
              </w:rPr>
            </w:pPr>
          </w:p>
        </w:tc>
        <w:tc>
          <w:tcPr>
            <w:tcW w:w="4786" w:type="dxa"/>
          </w:tcPr>
          <w:p w:rsidR="00C12580" w:rsidRPr="00C12580" w:rsidRDefault="00C12580" w:rsidP="00C12580">
            <w:pPr>
              <w:suppressAutoHyphens w:val="0"/>
              <w:spacing w:line="240" w:lineRule="auto"/>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7.</w:t>
            </w:r>
            <w:r w:rsidRPr="00C12580">
              <w:rPr>
                <w:rFonts w:ascii="Times New Roman" w:eastAsia="Calibri" w:hAnsi="Times New Roman" w:cs="Times New Roman"/>
                <w:kern w:val="0"/>
                <w:sz w:val="28"/>
                <w:szCs w:val="28"/>
                <w:lang w:eastAsia="en-US"/>
              </w:rPr>
              <w:tab/>
              <w:t>ДОЛ «Искра»</w:t>
            </w:r>
          </w:p>
          <w:p w:rsidR="00C12580" w:rsidRPr="00C12580" w:rsidRDefault="00C12580" w:rsidP="00C12580">
            <w:pPr>
              <w:suppressAutoHyphens w:val="0"/>
              <w:spacing w:line="240" w:lineRule="auto"/>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8.</w:t>
            </w:r>
            <w:r w:rsidRPr="00C12580">
              <w:rPr>
                <w:rFonts w:ascii="Times New Roman" w:eastAsia="Calibri" w:hAnsi="Times New Roman" w:cs="Times New Roman"/>
                <w:kern w:val="0"/>
                <w:sz w:val="28"/>
                <w:szCs w:val="28"/>
                <w:lang w:eastAsia="en-US"/>
              </w:rPr>
              <w:tab/>
              <w:t>ДСОЛ КД «Глобус»</w:t>
            </w:r>
          </w:p>
          <w:p w:rsidR="00C12580" w:rsidRPr="00C12580" w:rsidRDefault="00C12580" w:rsidP="00C12580">
            <w:pPr>
              <w:suppressAutoHyphens w:val="0"/>
              <w:spacing w:line="240" w:lineRule="auto"/>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9.</w:t>
            </w:r>
            <w:r w:rsidRPr="00C12580">
              <w:rPr>
                <w:rFonts w:ascii="Times New Roman" w:eastAsia="Calibri" w:hAnsi="Times New Roman" w:cs="Times New Roman"/>
                <w:kern w:val="0"/>
                <w:sz w:val="28"/>
                <w:szCs w:val="28"/>
                <w:lang w:eastAsia="en-US"/>
              </w:rPr>
              <w:tab/>
              <w:t>ДОЛ «Академия лидерства»</w:t>
            </w:r>
          </w:p>
          <w:p w:rsidR="00C12580" w:rsidRPr="00C12580" w:rsidRDefault="00C12580" w:rsidP="00C12580">
            <w:pPr>
              <w:suppressAutoHyphens w:val="0"/>
              <w:spacing w:line="240" w:lineRule="auto"/>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10.</w:t>
            </w:r>
            <w:r w:rsidRPr="00C12580">
              <w:rPr>
                <w:rFonts w:ascii="Times New Roman" w:eastAsia="Calibri" w:hAnsi="Times New Roman" w:cs="Times New Roman"/>
                <w:kern w:val="0"/>
                <w:sz w:val="28"/>
                <w:szCs w:val="28"/>
                <w:lang w:eastAsia="en-US"/>
              </w:rPr>
              <w:tab/>
              <w:t>б/о Майстренко (Жемчужина)</w:t>
            </w:r>
          </w:p>
          <w:p w:rsidR="00C12580" w:rsidRPr="00C12580" w:rsidRDefault="00C12580" w:rsidP="00C12580">
            <w:pPr>
              <w:suppressAutoHyphens w:val="0"/>
              <w:spacing w:line="240" w:lineRule="auto"/>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11.</w:t>
            </w:r>
            <w:r w:rsidRPr="00C12580">
              <w:rPr>
                <w:rFonts w:ascii="Times New Roman" w:eastAsia="Calibri" w:hAnsi="Times New Roman" w:cs="Times New Roman"/>
                <w:kern w:val="0"/>
                <w:sz w:val="28"/>
                <w:szCs w:val="28"/>
                <w:lang w:eastAsia="en-US"/>
              </w:rPr>
              <w:tab/>
              <w:t xml:space="preserve"> Филиал ФКУС «Санаторий им. С.М.Кирова»</w:t>
            </w:r>
          </w:p>
          <w:p w:rsidR="00C12580" w:rsidRPr="00C12580" w:rsidRDefault="00C12580" w:rsidP="00C12580">
            <w:pPr>
              <w:suppressAutoHyphens w:val="0"/>
              <w:spacing w:line="240" w:lineRule="auto"/>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 xml:space="preserve">12.    б/о «Садко» </w:t>
            </w:r>
          </w:p>
          <w:p w:rsidR="00C12580" w:rsidRPr="00C12580" w:rsidRDefault="00C12580" w:rsidP="00C12580">
            <w:pPr>
              <w:suppressAutoHyphens w:val="0"/>
              <w:spacing w:line="240" w:lineRule="auto"/>
              <w:jc w:val="both"/>
              <w:textAlignment w:val="auto"/>
              <w:rPr>
                <w:rFonts w:ascii="Times New Roman" w:eastAsia="Calibri" w:hAnsi="Times New Roman" w:cs="Times New Roman"/>
                <w:kern w:val="0"/>
                <w:sz w:val="28"/>
                <w:szCs w:val="28"/>
                <w:lang w:eastAsia="en-US"/>
              </w:rPr>
            </w:pPr>
          </w:p>
        </w:tc>
      </w:tr>
    </w:tbl>
    <w:p w:rsidR="00C12580" w:rsidRPr="00C12580" w:rsidRDefault="00C12580" w:rsidP="00DF62F9">
      <w:pPr>
        <w:suppressAutoHyphens w:val="0"/>
        <w:spacing w:after="0" w:line="240" w:lineRule="auto"/>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 xml:space="preserve">    </w:t>
      </w:r>
      <w:r w:rsidR="00AA6A26">
        <w:rPr>
          <w:rFonts w:ascii="Times New Roman" w:eastAsia="Calibri" w:hAnsi="Times New Roman" w:cs="Times New Roman"/>
          <w:kern w:val="0"/>
          <w:sz w:val="28"/>
          <w:szCs w:val="28"/>
          <w:lang w:eastAsia="en-US"/>
        </w:rPr>
        <w:tab/>
      </w:r>
      <w:r w:rsidRPr="00C12580">
        <w:rPr>
          <w:rFonts w:ascii="Times New Roman" w:eastAsia="Calibri" w:hAnsi="Times New Roman" w:cs="Times New Roman"/>
          <w:kern w:val="0"/>
          <w:sz w:val="28"/>
          <w:szCs w:val="28"/>
          <w:lang w:eastAsia="en-US"/>
        </w:rPr>
        <w:t>Кемпинги:</w:t>
      </w:r>
    </w:p>
    <w:p w:rsidR="00C12580" w:rsidRPr="00C12580" w:rsidRDefault="00AA6A26"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AA6A26">
        <w:rPr>
          <w:rFonts w:ascii="Times New Roman" w:eastAsia="Calibri" w:hAnsi="Times New Roman" w:cs="Times New Roman"/>
          <w:kern w:val="0"/>
          <w:sz w:val="28"/>
          <w:szCs w:val="28"/>
          <w:lang w:eastAsia="en-US"/>
        </w:rPr>
        <w:t xml:space="preserve">1. «Абрау», общая площадь 1га </w:t>
      </w:r>
      <w:r w:rsidR="00C12580" w:rsidRPr="00C12580">
        <w:rPr>
          <w:rFonts w:ascii="Times New Roman" w:eastAsia="Calibri" w:hAnsi="Times New Roman" w:cs="Times New Roman"/>
          <w:kern w:val="0"/>
          <w:sz w:val="28"/>
          <w:szCs w:val="28"/>
          <w:lang w:eastAsia="en-US"/>
        </w:rPr>
        <w:t>с максимальной вместимостью 250 человек.</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2. «Эколоджия» с максимальной вместимостью 30 человек.</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ab/>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Реализация туристско-экскурсионного продукта на территории муниципального образования осуществлялась через туристские агентства и фирмы. А так же посредством выносной торговли экскурсионными билетами в период летнего сезона в 12 киосках единого образца обозначенных символикой «туристский бренд «Новороссийск».</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 xml:space="preserve">На территории муниципального образования город Новороссийск осуществляют круглогодичную деятельность объекты туристического показа, такие как: «Арена-Колизей», объекты агро-туризма: «Усадьба Семигорье», </w:t>
      </w:r>
      <w:r w:rsidRPr="00C12580">
        <w:rPr>
          <w:rFonts w:ascii="Times New Roman" w:eastAsia="Calibri" w:hAnsi="Times New Roman" w:cs="Times New Roman"/>
          <w:kern w:val="0"/>
          <w:sz w:val="28"/>
          <w:szCs w:val="28"/>
          <w:lang w:eastAsia="en-US"/>
        </w:rPr>
        <w:lastRenderedPageBreak/>
        <w:t>«Клевое местечко», «Усадьба Мысхако».  Эно-туры – «Мысхако», «Абрау-Дюрсо», дегустационный комплекс «Вилла Виктория» с огромным выбором программ, предназначенным для различного потребителя, паломнический туризм: «Святая Ручка», храм «Преподобного Феодосия Кавказского», храм «Ксении Петербуржской».  Познавательный туризм: парк живой природы «До-До», «Арена-Колизей», планетарий, крейсер «Михаил Кутузов», городской музей-заповедник.</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Так же следует отметить сохраняющуюся тенденцию строительства частных мини-гостиниц в х. Дюрсо, п. Абрау, п. Южная Озерейка, п. Мысхако.</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Такие предприятия как: школа сап-серфинга «Бери весла», клуб активного отдыха «Миклуха», турагенства города, «ЦВТ Абрау Дюрсо»,  «Арена-Колизей» и «Центр детского творчества»  принимают участие в развитии активных видов туризма.</w:t>
      </w:r>
    </w:p>
    <w:p w:rsidR="00C12580" w:rsidRPr="00C12580" w:rsidRDefault="00AA6A26"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Новороссийск</w:t>
      </w:r>
      <w:r w:rsidR="00C12580" w:rsidRPr="00C12580">
        <w:rPr>
          <w:rFonts w:ascii="Times New Roman" w:eastAsia="Calibri" w:hAnsi="Times New Roman" w:cs="Times New Roman"/>
          <w:kern w:val="0"/>
          <w:sz w:val="28"/>
          <w:szCs w:val="28"/>
          <w:lang w:eastAsia="en-US"/>
        </w:rPr>
        <w:t xml:space="preserve"> принял участие в рамках 25-й Юбилейной выставки «Отдых 2019» </w:t>
      </w:r>
      <w:r w:rsidRPr="00C12580">
        <w:rPr>
          <w:rFonts w:ascii="Times New Roman" w:eastAsia="Calibri" w:hAnsi="Times New Roman" w:cs="Times New Roman"/>
          <w:kern w:val="0"/>
          <w:sz w:val="28"/>
          <w:szCs w:val="28"/>
          <w:lang w:eastAsia="en-US"/>
        </w:rPr>
        <w:t>в Москве</w:t>
      </w:r>
      <w:r>
        <w:rPr>
          <w:rFonts w:ascii="Times New Roman" w:eastAsia="Calibri" w:hAnsi="Times New Roman" w:cs="Times New Roman"/>
          <w:kern w:val="0"/>
          <w:sz w:val="28"/>
          <w:szCs w:val="28"/>
          <w:lang w:eastAsia="en-US"/>
        </w:rPr>
        <w:t>,</w:t>
      </w:r>
      <w:r w:rsidRPr="00C12580">
        <w:rPr>
          <w:rFonts w:ascii="Times New Roman" w:eastAsia="Calibri" w:hAnsi="Times New Roman" w:cs="Times New Roman"/>
          <w:kern w:val="0"/>
          <w:sz w:val="28"/>
          <w:szCs w:val="28"/>
          <w:lang w:eastAsia="en-US"/>
        </w:rPr>
        <w:t xml:space="preserve"> </w:t>
      </w:r>
      <w:r w:rsidR="00C12580" w:rsidRPr="00C12580">
        <w:rPr>
          <w:rFonts w:ascii="Times New Roman" w:eastAsia="Calibri" w:hAnsi="Times New Roman" w:cs="Times New Roman"/>
          <w:kern w:val="0"/>
          <w:sz w:val="28"/>
          <w:szCs w:val="28"/>
          <w:lang w:eastAsia="en-US"/>
        </w:rPr>
        <w:t>где представили ведущие предприятия отрасли.</w:t>
      </w:r>
    </w:p>
    <w:p w:rsidR="00C12580" w:rsidRPr="00C12580"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Проекты на территории муниципального образования город Новороссийск, направленные на развитие туристской отрасли с участием в ФЦП «Развитие внутреннего туризма в РФ на период 2019-2023 годы»:</w:t>
      </w:r>
    </w:p>
    <w:p w:rsidR="00BC335D" w:rsidRDefault="00BC335D" w:rsidP="00BC335D">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 </w:t>
      </w:r>
      <w:r w:rsidR="00AA6A26">
        <w:rPr>
          <w:rFonts w:ascii="Times New Roman" w:eastAsia="Calibri" w:hAnsi="Times New Roman" w:cs="Times New Roman"/>
          <w:kern w:val="0"/>
          <w:sz w:val="28"/>
          <w:szCs w:val="28"/>
          <w:lang w:eastAsia="en-US"/>
        </w:rPr>
        <w:t xml:space="preserve">- </w:t>
      </w:r>
      <w:r w:rsidR="00C12580" w:rsidRPr="00C12580">
        <w:rPr>
          <w:rFonts w:ascii="Times New Roman" w:eastAsia="Calibri" w:hAnsi="Times New Roman" w:cs="Times New Roman"/>
          <w:kern w:val="0"/>
          <w:sz w:val="28"/>
          <w:szCs w:val="28"/>
          <w:lang w:eastAsia="en-US"/>
        </w:rPr>
        <w:t>строительство гостиницы «Владос» в районе Суджукской косы на 24 номера.</w:t>
      </w:r>
    </w:p>
    <w:p w:rsidR="00C12580" w:rsidRPr="00C12580" w:rsidRDefault="00BC335D" w:rsidP="00BC335D">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 </w:t>
      </w:r>
      <w:r w:rsidR="00C12580" w:rsidRPr="00C12580">
        <w:rPr>
          <w:rFonts w:ascii="Times New Roman" w:eastAsia="Calibri" w:hAnsi="Times New Roman" w:cs="Times New Roman"/>
          <w:kern w:val="0"/>
          <w:sz w:val="28"/>
          <w:szCs w:val="28"/>
          <w:lang w:eastAsia="en-US"/>
        </w:rPr>
        <w:t>- строительство гостиницы для спорткомплекса в районе бывшего аэропорта на 26 номеров;</w:t>
      </w:r>
    </w:p>
    <w:p w:rsidR="00C12580" w:rsidRPr="00C12580" w:rsidRDefault="00BC335D"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 </w:t>
      </w:r>
      <w:r w:rsidR="00C12580" w:rsidRPr="00C12580">
        <w:rPr>
          <w:rFonts w:ascii="Times New Roman" w:eastAsia="Calibri" w:hAnsi="Times New Roman" w:cs="Times New Roman"/>
          <w:kern w:val="0"/>
          <w:sz w:val="28"/>
          <w:szCs w:val="28"/>
          <w:lang w:eastAsia="en-US"/>
        </w:rPr>
        <w:t>- строительство гостиницы в Алексино на 10 номеров;</w:t>
      </w:r>
    </w:p>
    <w:p w:rsidR="00C12580" w:rsidRPr="00C12580" w:rsidRDefault="00BC335D"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 </w:t>
      </w:r>
      <w:r w:rsidR="00C12580" w:rsidRPr="00C12580">
        <w:rPr>
          <w:rFonts w:ascii="Times New Roman" w:eastAsia="Calibri" w:hAnsi="Times New Roman" w:cs="Times New Roman"/>
          <w:kern w:val="0"/>
          <w:sz w:val="28"/>
          <w:szCs w:val="28"/>
          <w:lang w:eastAsia="en-US"/>
        </w:rPr>
        <w:t>- строительство гостиницы класса 4 звезды «Абрау-Лайт» в п. Абрау на 145 номеров;</w:t>
      </w:r>
    </w:p>
    <w:p w:rsidR="00C12580" w:rsidRPr="00C12580" w:rsidRDefault="00BC335D"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 </w:t>
      </w:r>
      <w:r w:rsidR="00C12580" w:rsidRPr="00C12580">
        <w:rPr>
          <w:rFonts w:ascii="Times New Roman" w:eastAsia="Calibri" w:hAnsi="Times New Roman" w:cs="Times New Roman"/>
          <w:kern w:val="0"/>
          <w:sz w:val="28"/>
          <w:szCs w:val="28"/>
          <w:lang w:eastAsia="en-US"/>
        </w:rPr>
        <w:t>- строительство кафе в районе поликлиники №5 на 80 посадочных мест;</w:t>
      </w:r>
    </w:p>
    <w:p w:rsidR="00C12580" w:rsidRPr="00C12580" w:rsidRDefault="00C12580" w:rsidP="00893424">
      <w:pPr>
        <w:suppressAutoHyphens w:val="0"/>
        <w:spacing w:after="0" w:line="240" w:lineRule="auto"/>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 xml:space="preserve"> </w:t>
      </w:r>
      <w:r w:rsidR="00BC335D">
        <w:rPr>
          <w:rFonts w:ascii="Times New Roman" w:eastAsia="Calibri" w:hAnsi="Times New Roman" w:cs="Times New Roman"/>
          <w:kern w:val="0"/>
          <w:sz w:val="28"/>
          <w:szCs w:val="28"/>
          <w:lang w:eastAsia="en-US"/>
        </w:rPr>
        <w:tab/>
      </w:r>
      <w:r w:rsidRPr="00C12580">
        <w:rPr>
          <w:rFonts w:ascii="Times New Roman" w:eastAsia="Calibri" w:hAnsi="Times New Roman" w:cs="Times New Roman"/>
          <w:kern w:val="0"/>
          <w:sz w:val="28"/>
          <w:szCs w:val="28"/>
          <w:lang w:eastAsia="en-US"/>
        </w:rPr>
        <w:t xml:space="preserve"> - завершено строительство ресторана «Вилла Роз» на 90 посадочных мест.</w:t>
      </w:r>
    </w:p>
    <w:p w:rsidR="000850A7" w:rsidRDefault="000850A7"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893424" w:rsidRDefault="00893424" w:rsidP="00893424">
      <w:pPr>
        <w:widowControl w:val="0"/>
        <w:suppressAutoHyphens w:val="0"/>
        <w:autoSpaceDE w:val="0"/>
        <w:autoSpaceDN w:val="0"/>
        <w:adjustRightInd w:val="0"/>
        <w:spacing w:after="0" w:line="240" w:lineRule="auto"/>
        <w:ind w:firstLine="709"/>
        <w:jc w:val="both"/>
        <w:textAlignment w:val="auto"/>
        <w:rPr>
          <w:rFonts w:ascii="Times New Roman" w:hAnsi="Times New Roman" w:cs="Times New Roman"/>
          <w:b/>
          <w:bCs/>
          <w:i/>
          <w:iCs/>
          <w:sz w:val="28"/>
          <w:lang w:eastAsia="ru-RU"/>
        </w:rPr>
      </w:pPr>
      <w:r w:rsidRPr="00906C27">
        <w:rPr>
          <w:rFonts w:ascii="Times New Roman" w:hAnsi="Times New Roman" w:cs="Times New Roman"/>
          <w:b/>
          <w:bCs/>
          <w:i/>
          <w:iCs/>
          <w:sz w:val="28"/>
          <w:lang w:eastAsia="ru-RU"/>
        </w:rPr>
        <w:t>Характеристика удовлетворенности населения</w:t>
      </w:r>
    </w:p>
    <w:p w:rsidR="00BC335D" w:rsidRPr="00F3661F" w:rsidRDefault="00BC335D" w:rsidP="00893424">
      <w:pPr>
        <w:widowControl w:val="0"/>
        <w:suppressAutoHyphens w:val="0"/>
        <w:autoSpaceDE w:val="0"/>
        <w:autoSpaceDN w:val="0"/>
        <w:adjustRightInd w:val="0"/>
        <w:spacing w:after="0" w:line="240" w:lineRule="auto"/>
        <w:ind w:firstLine="709"/>
        <w:jc w:val="both"/>
        <w:textAlignment w:val="auto"/>
        <w:rPr>
          <w:rFonts w:ascii="Times New Roman" w:eastAsia="Malgun Gothic" w:hAnsi="Times New Roman" w:cs="Times New Roman"/>
          <w:spacing w:val="-6"/>
          <w:kern w:val="16"/>
          <w:sz w:val="28"/>
          <w:szCs w:val="28"/>
          <w:lang w:eastAsia="ru-RU"/>
        </w:rPr>
      </w:pPr>
    </w:p>
    <w:p w:rsidR="00D15896" w:rsidRDefault="00AA6A26" w:rsidP="00AA6A26">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AA6A26">
        <w:rPr>
          <w:rFonts w:ascii="Times New Roman" w:eastAsia="Calibri" w:hAnsi="Times New Roman" w:cs="Times New Roman"/>
          <w:kern w:val="0"/>
          <w:sz w:val="28"/>
          <w:szCs w:val="28"/>
          <w:lang w:eastAsia="en-US"/>
        </w:rPr>
        <w:t xml:space="preserve">По результатам опроса жителей муниципального образования город Новороссийск о состоянии рынка санаторно-курортных и туристских услуг – </w:t>
      </w:r>
      <w:r w:rsidR="00D15896">
        <w:rPr>
          <w:rFonts w:ascii="Times New Roman" w:eastAsia="Calibri" w:hAnsi="Times New Roman" w:cs="Times New Roman"/>
          <w:kern w:val="0"/>
          <w:sz w:val="28"/>
          <w:szCs w:val="28"/>
          <w:lang w:eastAsia="en-US"/>
        </w:rPr>
        <w:t xml:space="preserve">            </w:t>
      </w:r>
      <w:r w:rsidRPr="00AA6A26">
        <w:rPr>
          <w:rFonts w:ascii="Times New Roman" w:eastAsia="Calibri" w:hAnsi="Times New Roman" w:cs="Times New Roman"/>
          <w:kern w:val="0"/>
          <w:sz w:val="28"/>
          <w:szCs w:val="28"/>
          <w:lang w:eastAsia="en-US"/>
        </w:rPr>
        <w:t xml:space="preserve">20 % опрошенных считают, что санаторно-курортных и туристских услуг «достаточно», 74 % считают, что рынок санаторно-курортных и туристских услуг «избыточен», 5,6 %, считают, что санаторно-курортных и туристских услуг «мало» и 0,9 % что рынка санаторно-курортных и туристских услуг «нет совсем». </w:t>
      </w:r>
    </w:p>
    <w:p w:rsidR="00AA6A26" w:rsidRPr="00AA6A26" w:rsidRDefault="00AA6A26" w:rsidP="00AA6A26">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AA6A26">
        <w:rPr>
          <w:rFonts w:ascii="Times New Roman" w:eastAsia="Calibri" w:hAnsi="Times New Roman" w:cs="Times New Roman"/>
          <w:kern w:val="0"/>
          <w:sz w:val="28"/>
          <w:szCs w:val="28"/>
          <w:lang w:eastAsia="en-US"/>
        </w:rPr>
        <w:t>В сравнении с 2018 годом снизился на 12 % процент опрошенных, считающих что санаторно-курортных и туристских услуг «достаточно»,</w:t>
      </w:r>
      <w:r w:rsidR="00D15896">
        <w:rPr>
          <w:rFonts w:ascii="Times New Roman" w:eastAsia="Calibri" w:hAnsi="Times New Roman" w:cs="Times New Roman"/>
          <w:kern w:val="0"/>
          <w:sz w:val="28"/>
          <w:szCs w:val="28"/>
          <w:lang w:eastAsia="en-US"/>
        </w:rPr>
        <w:t xml:space="preserve"> на </w:t>
      </w:r>
      <w:r w:rsidRPr="00AA6A26">
        <w:rPr>
          <w:rFonts w:ascii="Times New Roman" w:eastAsia="Calibri" w:hAnsi="Times New Roman" w:cs="Times New Roman"/>
          <w:kern w:val="0"/>
          <w:sz w:val="28"/>
          <w:szCs w:val="28"/>
          <w:lang w:eastAsia="en-US"/>
        </w:rPr>
        <w:t>17 % процент порошенных, считающих что их «мало» и на 4,6 % считающих, что данных услуг «нет совсем», увеличился процент респондентов, считающих что санаторно-курортных и туристских услуг «избыточно» на 34 %.</w:t>
      </w:r>
    </w:p>
    <w:p w:rsidR="00AA6A26" w:rsidRPr="00AA6A26" w:rsidRDefault="00AA6A26" w:rsidP="00AA6A26">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AA6A26">
        <w:rPr>
          <w:rFonts w:ascii="Times New Roman" w:eastAsia="Calibri" w:hAnsi="Times New Roman" w:cs="Times New Roman"/>
          <w:noProof/>
          <w:kern w:val="0"/>
          <w:sz w:val="28"/>
          <w:szCs w:val="28"/>
          <w:lang w:eastAsia="ru-RU"/>
        </w:rPr>
        <w:lastRenderedPageBreak/>
        <w:drawing>
          <wp:inline distT="0" distB="0" distL="0" distR="0" wp14:anchorId="66A47A86" wp14:editId="4EFD6515">
            <wp:extent cx="5486400" cy="3200400"/>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AA6A26" w:rsidRPr="00AA6A26" w:rsidRDefault="00AA6A26" w:rsidP="00AA6A26">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AA6A26">
        <w:rPr>
          <w:rFonts w:ascii="Times New Roman" w:eastAsia="Calibri" w:hAnsi="Times New Roman" w:cs="Times New Roman"/>
          <w:kern w:val="0"/>
          <w:sz w:val="28"/>
          <w:szCs w:val="28"/>
          <w:lang w:eastAsia="en-US"/>
        </w:rPr>
        <w:t>Рынком санаторно-курортных и туристских услуг удовлетворены 93 % опрошенных, 3 %</w:t>
      </w:r>
      <w:r w:rsidR="004C4FFB">
        <w:rPr>
          <w:rFonts w:ascii="Times New Roman" w:eastAsia="Calibri" w:hAnsi="Times New Roman" w:cs="Times New Roman"/>
          <w:kern w:val="0"/>
          <w:sz w:val="28"/>
          <w:szCs w:val="28"/>
          <w:lang w:eastAsia="en-US"/>
        </w:rPr>
        <w:t xml:space="preserve"> </w:t>
      </w:r>
      <w:r w:rsidRPr="00AA6A26">
        <w:rPr>
          <w:rFonts w:ascii="Times New Roman" w:eastAsia="Calibri" w:hAnsi="Times New Roman" w:cs="Times New Roman"/>
          <w:kern w:val="0"/>
          <w:sz w:val="28"/>
          <w:szCs w:val="28"/>
          <w:lang w:eastAsia="en-US"/>
        </w:rPr>
        <w:t>– скорее удовлетворены, 2,2%</w:t>
      </w:r>
      <w:r w:rsidR="004C4FFB">
        <w:rPr>
          <w:rFonts w:ascii="Times New Roman" w:eastAsia="Calibri" w:hAnsi="Times New Roman" w:cs="Times New Roman"/>
          <w:kern w:val="0"/>
          <w:sz w:val="28"/>
          <w:szCs w:val="28"/>
          <w:lang w:eastAsia="en-US"/>
        </w:rPr>
        <w:t xml:space="preserve"> </w:t>
      </w:r>
      <w:r w:rsidRPr="00AA6A26">
        <w:rPr>
          <w:rFonts w:ascii="Times New Roman" w:eastAsia="Calibri" w:hAnsi="Times New Roman" w:cs="Times New Roman"/>
          <w:kern w:val="0"/>
          <w:sz w:val="28"/>
          <w:szCs w:val="28"/>
          <w:lang w:eastAsia="en-US"/>
        </w:rPr>
        <w:t>– скорее не удовлетворены не удовлетворены 1,8 % опрошенных респондентов.</w:t>
      </w:r>
    </w:p>
    <w:p w:rsidR="00AA6A26" w:rsidRPr="00AA6A26" w:rsidRDefault="00AA6A26" w:rsidP="00AA6A26">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AA6A26">
        <w:rPr>
          <w:rFonts w:ascii="Times New Roman" w:eastAsia="Calibri" w:hAnsi="Times New Roman" w:cs="Times New Roman"/>
          <w:noProof/>
          <w:kern w:val="0"/>
          <w:sz w:val="28"/>
          <w:szCs w:val="28"/>
          <w:lang w:eastAsia="ru-RU"/>
        </w:rPr>
        <w:drawing>
          <wp:inline distT="0" distB="0" distL="0" distR="0" wp14:anchorId="6A1BC0E0" wp14:editId="45C340F1">
            <wp:extent cx="5486400" cy="3200400"/>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AA6A26" w:rsidRPr="00AA6A26" w:rsidRDefault="00AA6A26" w:rsidP="00AA6A26">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highlight w:val="yellow"/>
          <w:lang w:eastAsia="en-US"/>
        </w:rPr>
      </w:pPr>
      <w:r w:rsidRPr="00AA6A26">
        <w:rPr>
          <w:rFonts w:ascii="Times New Roman" w:eastAsia="Calibri" w:hAnsi="Times New Roman" w:cs="Times New Roman"/>
          <w:kern w:val="0"/>
          <w:sz w:val="28"/>
          <w:szCs w:val="28"/>
          <w:lang w:eastAsia="en-US"/>
        </w:rPr>
        <w:t xml:space="preserve">В сравнении с 2018 годом увеличился процент опрошенных, которые удовлетворены рынком санаторно-курортных и туристских услуг на 16 %, снизился процент опрошенных, которые скорее удовлетворены на 3,5 %, на </w:t>
      </w:r>
      <w:r w:rsidR="00331297">
        <w:rPr>
          <w:rFonts w:ascii="Times New Roman" w:eastAsia="Calibri" w:hAnsi="Times New Roman" w:cs="Times New Roman"/>
          <w:kern w:val="0"/>
          <w:sz w:val="28"/>
          <w:szCs w:val="28"/>
          <w:lang w:eastAsia="en-US"/>
        </w:rPr>
        <w:t xml:space="preserve">                </w:t>
      </w:r>
      <w:r w:rsidRPr="00AA6A26">
        <w:rPr>
          <w:rFonts w:ascii="Times New Roman" w:eastAsia="Calibri" w:hAnsi="Times New Roman" w:cs="Times New Roman"/>
          <w:kern w:val="0"/>
          <w:sz w:val="28"/>
          <w:szCs w:val="28"/>
          <w:lang w:eastAsia="en-US"/>
        </w:rPr>
        <w:t>7,3 % – скорее не удовлетворены и на 4,8 % тех, кто не удовлетворены.</w:t>
      </w:r>
    </w:p>
    <w:p w:rsidR="000850A7" w:rsidRDefault="000850A7"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0850A7" w:rsidRPr="00331297" w:rsidRDefault="00331297" w:rsidP="00331297">
      <w:pPr>
        <w:spacing w:after="0" w:line="240" w:lineRule="auto"/>
        <w:ind w:firstLine="708"/>
        <w:jc w:val="center"/>
        <w:rPr>
          <w:rFonts w:ascii="Times New Roman" w:eastAsia="Times New Roman" w:hAnsi="Times New Roman" w:cs="Times New Roman"/>
          <w:b/>
          <w:sz w:val="28"/>
          <w:szCs w:val="20"/>
          <w:lang w:eastAsia="ru-RU"/>
        </w:rPr>
      </w:pPr>
      <w:r w:rsidRPr="00331297">
        <w:rPr>
          <w:rFonts w:ascii="Times New Roman" w:eastAsia="Times New Roman" w:hAnsi="Times New Roman" w:cs="Times New Roman"/>
          <w:b/>
          <w:sz w:val="28"/>
          <w:szCs w:val="20"/>
          <w:lang w:eastAsia="ru-RU"/>
        </w:rPr>
        <w:t>11.</w:t>
      </w:r>
      <w:r w:rsidRPr="00331297">
        <w:rPr>
          <w:rFonts w:ascii="Times New Roman" w:eastAsia="Times New Roman" w:hAnsi="Times New Roman" w:cs="Times New Roman"/>
          <w:b/>
          <w:sz w:val="28"/>
          <w:szCs w:val="20"/>
          <w:lang w:eastAsia="ru-RU"/>
        </w:rPr>
        <w:tab/>
        <w:t>Рынок пищевой продукции</w:t>
      </w:r>
    </w:p>
    <w:p w:rsidR="00331297" w:rsidRPr="00331297" w:rsidRDefault="00331297" w:rsidP="00590ABE">
      <w:pPr>
        <w:spacing w:after="0" w:line="240" w:lineRule="auto"/>
        <w:ind w:firstLine="708"/>
        <w:jc w:val="both"/>
        <w:rPr>
          <w:rFonts w:ascii="Times New Roman" w:eastAsia="Times New Roman" w:hAnsi="Times New Roman" w:cs="Times New Roman"/>
          <w:b/>
          <w:sz w:val="28"/>
          <w:szCs w:val="20"/>
          <w:highlight w:val="yellow"/>
          <w:lang w:eastAsia="ru-RU"/>
        </w:rPr>
      </w:pPr>
    </w:p>
    <w:p w:rsidR="00010004" w:rsidRDefault="00331297" w:rsidP="00331297">
      <w:pPr>
        <w:spacing w:after="0" w:line="240" w:lineRule="auto"/>
        <w:ind w:firstLine="708"/>
        <w:jc w:val="both"/>
        <w:rPr>
          <w:rFonts w:ascii="Times New Roman" w:eastAsia="Times New Roman" w:hAnsi="Times New Roman" w:cs="Times New Roman"/>
          <w:sz w:val="28"/>
          <w:szCs w:val="20"/>
          <w:lang w:eastAsia="ru-RU"/>
        </w:rPr>
      </w:pPr>
      <w:r w:rsidRPr="00675FE5">
        <w:rPr>
          <w:rFonts w:ascii="Times New Roman" w:eastAsia="Times New Roman" w:hAnsi="Times New Roman" w:cs="Times New Roman"/>
          <w:sz w:val="28"/>
          <w:szCs w:val="20"/>
          <w:lang w:eastAsia="ru-RU"/>
        </w:rPr>
        <w:t>На территории муниципального образования</w:t>
      </w:r>
      <w:r w:rsidR="00010004">
        <w:rPr>
          <w:rFonts w:ascii="Times New Roman" w:eastAsia="Times New Roman" w:hAnsi="Times New Roman" w:cs="Times New Roman"/>
          <w:sz w:val="28"/>
          <w:szCs w:val="20"/>
          <w:lang w:eastAsia="ru-RU"/>
        </w:rPr>
        <w:t xml:space="preserve"> город Новороссийск зарегистрировано 390 предприятий, осуществляющих деятельность в сфере пищевой промышленности.</w:t>
      </w:r>
      <w:r w:rsidRPr="00675FE5">
        <w:rPr>
          <w:rFonts w:ascii="Times New Roman" w:eastAsia="Times New Roman" w:hAnsi="Times New Roman" w:cs="Times New Roman"/>
          <w:sz w:val="28"/>
          <w:szCs w:val="20"/>
          <w:lang w:eastAsia="ru-RU"/>
        </w:rPr>
        <w:t xml:space="preserve"> </w:t>
      </w:r>
    </w:p>
    <w:p w:rsidR="00AE71D7" w:rsidRDefault="00010004" w:rsidP="00331297">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lastRenderedPageBreak/>
        <w:t>К</w:t>
      </w:r>
      <w:r w:rsidR="00331297" w:rsidRPr="00675FE5">
        <w:rPr>
          <w:rFonts w:ascii="Times New Roman" w:eastAsia="Times New Roman" w:hAnsi="Times New Roman" w:cs="Times New Roman"/>
          <w:sz w:val="28"/>
          <w:szCs w:val="20"/>
          <w:lang w:eastAsia="ru-RU"/>
        </w:rPr>
        <w:t>рупные и средние предприятия перерабатывающей промышленности</w:t>
      </w:r>
      <w:r>
        <w:rPr>
          <w:rFonts w:ascii="Times New Roman" w:eastAsia="Times New Roman" w:hAnsi="Times New Roman" w:cs="Times New Roman"/>
          <w:sz w:val="28"/>
          <w:szCs w:val="20"/>
          <w:lang w:eastAsia="ru-RU"/>
        </w:rPr>
        <w:t xml:space="preserve"> обеспечивают город</w:t>
      </w:r>
      <w:r w:rsidR="00AE71D7">
        <w:rPr>
          <w:rFonts w:ascii="Times New Roman" w:eastAsia="Times New Roman" w:hAnsi="Times New Roman" w:cs="Times New Roman"/>
          <w:sz w:val="28"/>
          <w:szCs w:val="20"/>
          <w:lang w:eastAsia="ru-RU"/>
        </w:rPr>
        <w:t xml:space="preserve"> такими продуктами, как: хлеб и хлебобулочные изделия, мука, колбасные и мясные продукты</w:t>
      </w:r>
      <w:r w:rsidR="00331297" w:rsidRPr="00675FE5">
        <w:rPr>
          <w:rFonts w:ascii="Times New Roman" w:eastAsia="Times New Roman" w:hAnsi="Times New Roman" w:cs="Times New Roman"/>
          <w:sz w:val="28"/>
          <w:szCs w:val="20"/>
          <w:lang w:eastAsia="ru-RU"/>
        </w:rPr>
        <w:t xml:space="preserve">. </w:t>
      </w:r>
    </w:p>
    <w:p w:rsidR="00331297" w:rsidRDefault="00AE71D7" w:rsidP="00AE71D7">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В 2019 году </w:t>
      </w:r>
      <w:r w:rsidR="00331297" w:rsidRPr="00675FE5">
        <w:rPr>
          <w:rFonts w:ascii="Times New Roman" w:eastAsia="Times New Roman" w:hAnsi="Times New Roman" w:cs="Times New Roman"/>
          <w:sz w:val="28"/>
          <w:szCs w:val="20"/>
          <w:lang w:eastAsia="ru-RU"/>
        </w:rPr>
        <w:t xml:space="preserve">«Новороссийский комбинат хлебопродуктов» произвел </w:t>
      </w:r>
      <w:r>
        <w:rPr>
          <w:rFonts w:ascii="Times New Roman" w:eastAsia="Times New Roman" w:hAnsi="Times New Roman" w:cs="Times New Roman"/>
          <w:sz w:val="28"/>
          <w:szCs w:val="20"/>
          <w:lang w:eastAsia="ru-RU"/>
        </w:rPr>
        <w:t xml:space="preserve">                 </w:t>
      </w:r>
      <w:r w:rsidR="00331297">
        <w:rPr>
          <w:rFonts w:ascii="Times New Roman" w:eastAsia="Times New Roman" w:hAnsi="Times New Roman" w:cs="Times New Roman"/>
          <w:sz w:val="28"/>
          <w:szCs w:val="20"/>
          <w:lang w:eastAsia="ru-RU"/>
        </w:rPr>
        <w:t>3</w:t>
      </w:r>
      <w:r w:rsidR="00331297" w:rsidRPr="00675FE5">
        <w:rPr>
          <w:rFonts w:ascii="Times New Roman" w:eastAsia="Times New Roman" w:hAnsi="Times New Roman" w:cs="Times New Roman"/>
          <w:sz w:val="28"/>
          <w:szCs w:val="20"/>
          <w:lang w:eastAsia="ru-RU"/>
        </w:rPr>
        <w:t xml:space="preserve">1,1 </w:t>
      </w:r>
      <w:r w:rsidR="00331297">
        <w:rPr>
          <w:rFonts w:ascii="Times New Roman" w:eastAsia="Times New Roman" w:hAnsi="Times New Roman" w:cs="Times New Roman"/>
          <w:sz w:val="28"/>
          <w:szCs w:val="20"/>
          <w:lang w:eastAsia="ru-RU"/>
        </w:rPr>
        <w:t xml:space="preserve">тыс. </w:t>
      </w:r>
      <w:r w:rsidR="00331297" w:rsidRPr="00675FE5">
        <w:rPr>
          <w:rFonts w:ascii="Times New Roman" w:eastAsia="Times New Roman" w:hAnsi="Times New Roman" w:cs="Times New Roman"/>
          <w:sz w:val="28"/>
          <w:szCs w:val="20"/>
          <w:lang w:eastAsia="ru-RU"/>
        </w:rPr>
        <w:t xml:space="preserve">тонн муки, «Новоросхлебкондитер» выработало более </w:t>
      </w:r>
      <w:r w:rsidR="00331297">
        <w:rPr>
          <w:rFonts w:ascii="Times New Roman" w:eastAsia="Times New Roman" w:hAnsi="Times New Roman" w:cs="Times New Roman"/>
          <w:sz w:val="28"/>
          <w:szCs w:val="20"/>
          <w:lang w:eastAsia="ru-RU"/>
        </w:rPr>
        <w:t>7</w:t>
      </w:r>
      <w:r w:rsidR="00331297" w:rsidRPr="00675FE5">
        <w:rPr>
          <w:rFonts w:ascii="Times New Roman" w:eastAsia="Times New Roman" w:hAnsi="Times New Roman" w:cs="Times New Roman"/>
          <w:sz w:val="28"/>
          <w:szCs w:val="20"/>
          <w:lang w:eastAsia="ru-RU"/>
        </w:rPr>
        <w:t xml:space="preserve"> тыс. тонн хлебобулочных и кондитерских изделий, ЗАО «Мясокомбинат Новороссийский» произвел более 2</w:t>
      </w:r>
      <w:r w:rsidR="00331297">
        <w:rPr>
          <w:rFonts w:ascii="Times New Roman" w:eastAsia="Times New Roman" w:hAnsi="Times New Roman" w:cs="Times New Roman"/>
          <w:sz w:val="28"/>
          <w:szCs w:val="20"/>
          <w:lang w:eastAsia="ru-RU"/>
        </w:rPr>
        <w:t>,7</w:t>
      </w:r>
      <w:r w:rsidR="00331297" w:rsidRPr="00675FE5">
        <w:rPr>
          <w:rFonts w:ascii="Times New Roman" w:eastAsia="Times New Roman" w:hAnsi="Times New Roman" w:cs="Times New Roman"/>
          <w:sz w:val="28"/>
          <w:szCs w:val="20"/>
          <w:lang w:eastAsia="ru-RU"/>
        </w:rPr>
        <w:t xml:space="preserve"> тыс. тонн колбасных и мясных изделий.</w:t>
      </w:r>
    </w:p>
    <w:p w:rsidR="00331297" w:rsidRDefault="00331297" w:rsidP="00331297">
      <w:pPr>
        <w:spacing w:after="0" w:line="240" w:lineRule="auto"/>
        <w:jc w:val="both"/>
        <w:rPr>
          <w:rFonts w:ascii="Times New Roman" w:eastAsia="Times New Roman" w:hAnsi="Times New Roman" w:cs="Times New Roman"/>
          <w:sz w:val="28"/>
          <w:szCs w:val="20"/>
          <w:lang w:eastAsia="ru-RU"/>
        </w:rPr>
      </w:pPr>
    </w:p>
    <w:tbl>
      <w:tblPr>
        <w:tblStyle w:val="a8"/>
        <w:tblW w:w="0" w:type="auto"/>
        <w:tblLook w:val="04A0" w:firstRow="1" w:lastRow="0" w:firstColumn="1" w:lastColumn="0" w:noHBand="0" w:noVBand="1"/>
      </w:tblPr>
      <w:tblGrid>
        <w:gridCol w:w="2348"/>
        <w:gridCol w:w="1863"/>
        <w:gridCol w:w="1749"/>
        <w:gridCol w:w="1519"/>
        <w:gridCol w:w="1847"/>
      </w:tblGrid>
      <w:tr w:rsidR="00331297" w:rsidRPr="00675FE5" w:rsidTr="00010004">
        <w:tc>
          <w:tcPr>
            <w:tcW w:w="2348" w:type="dxa"/>
            <w:shd w:val="clear" w:color="auto" w:fill="FFFFCC"/>
            <w:vAlign w:val="center"/>
          </w:tcPr>
          <w:p w:rsidR="00331297" w:rsidRPr="00675FE5" w:rsidRDefault="00331297" w:rsidP="00010004">
            <w:pPr>
              <w:jc w:val="center"/>
              <w:rPr>
                <w:rFonts w:ascii="Times New Roman" w:hAnsi="Times New Roman" w:cs="Times New Roman"/>
                <w:sz w:val="24"/>
                <w:szCs w:val="24"/>
                <w:lang w:eastAsia="ru-RU"/>
              </w:rPr>
            </w:pPr>
            <w:r w:rsidRPr="00675FE5">
              <w:rPr>
                <w:rFonts w:ascii="Times New Roman" w:hAnsi="Times New Roman" w:cs="Times New Roman"/>
                <w:sz w:val="24"/>
                <w:szCs w:val="24"/>
                <w:lang w:eastAsia="ru-RU"/>
              </w:rPr>
              <w:t>Наименование</w:t>
            </w:r>
          </w:p>
        </w:tc>
        <w:tc>
          <w:tcPr>
            <w:tcW w:w="1863" w:type="dxa"/>
            <w:shd w:val="clear" w:color="auto" w:fill="FFFFCC"/>
            <w:vAlign w:val="center"/>
          </w:tcPr>
          <w:p w:rsidR="00331297" w:rsidRPr="00675FE5" w:rsidRDefault="00331297" w:rsidP="00010004">
            <w:pPr>
              <w:jc w:val="center"/>
              <w:rPr>
                <w:rFonts w:ascii="Times New Roman" w:hAnsi="Times New Roman" w:cs="Times New Roman"/>
                <w:sz w:val="24"/>
                <w:szCs w:val="24"/>
                <w:lang w:eastAsia="ru-RU"/>
              </w:rPr>
            </w:pPr>
            <w:r w:rsidRPr="00675FE5">
              <w:rPr>
                <w:rFonts w:ascii="Times New Roman" w:hAnsi="Times New Roman" w:cs="Times New Roman"/>
                <w:sz w:val="24"/>
                <w:szCs w:val="24"/>
                <w:lang w:eastAsia="ru-RU"/>
              </w:rPr>
              <w:t>201</w:t>
            </w:r>
            <w:r>
              <w:rPr>
                <w:rFonts w:ascii="Times New Roman" w:hAnsi="Times New Roman" w:cs="Times New Roman"/>
                <w:sz w:val="24"/>
                <w:szCs w:val="24"/>
                <w:lang w:eastAsia="ru-RU"/>
              </w:rPr>
              <w:t>7</w:t>
            </w:r>
          </w:p>
        </w:tc>
        <w:tc>
          <w:tcPr>
            <w:tcW w:w="1749" w:type="dxa"/>
            <w:shd w:val="clear" w:color="auto" w:fill="FFFFCC"/>
            <w:vAlign w:val="center"/>
          </w:tcPr>
          <w:p w:rsidR="00331297" w:rsidRPr="00675FE5" w:rsidRDefault="00331297" w:rsidP="00010004">
            <w:pPr>
              <w:jc w:val="center"/>
              <w:rPr>
                <w:rFonts w:ascii="Times New Roman" w:hAnsi="Times New Roman" w:cs="Times New Roman"/>
                <w:sz w:val="24"/>
                <w:szCs w:val="24"/>
                <w:lang w:eastAsia="ru-RU"/>
              </w:rPr>
            </w:pPr>
            <w:r w:rsidRPr="00675FE5">
              <w:rPr>
                <w:rFonts w:ascii="Times New Roman" w:hAnsi="Times New Roman" w:cs="Times New Roman"/>
                <w:sz w:val="24"/>
                <w:szCs w:val="24"/>
                <w:lang w:eastAsia="ru-RU"/>
              </w:rPr>
              <w:t>201</w:t>
            </w:r>
            <w:r>
              <w:rPr>
                <w:rFonts w:ascii="Times New Roman" w:hAnsi="Times New Roman" w:cs="Times New Roman"/>
                <w:sz w:val="24"/>
                <w:szCs w:val="24"/>
                <w:lang w:eastAsia="ru-RU"/>
              </w:rPr>
              <w:t>8</w:t>
            </w:r>
          </w:p>
        </w:tc>
        <w:tc>
          <w:tcPr>
            <w:tcW w:w="1519" w:type="dxa"/>
            <w:shd w:val="clear" w:color="auto" w:fill="FFFFCC"/>
            <w:vAlign w:val="center"/>
          </w:tcPr>
          <w:p w:rsidR="00331297" w:rsidRPr="00675FE5" w:rsidRDefault="00331297" w:rsidP="00010004">
            <w:pPr>
              <w:jc w:val="center"/>
              <w:rPr>
                <w:rFonts w:ascii="Times New Roman" w:hAnsi="Times New Roman" w:cs="Times New Roman"/>
                <w:sz w:val="24"/>
                <w:szCs w:val="24"/>
                <w:lang w:eastAsia="ru-RU"/>
              </w:rPr>
            </w:pPr>
            <w:r w:rsidRPr="00675FE5">
              <w:rPr>
                <w:rFonts w:ascii="Times New Roman" w:hAnsi="Times New Roman" w:cs="Times New Roman"/>
                <w:sz w:val="24"/>
                <w:szCs w:val="24"/>
                <w:lang w:eastAsia="ru-RU"/>
              </w:rPr>
              <w:t>201</w:t>
            </w:r>
            <w:r>
              <w:rPr>
                <w:rFonts w:ascii="Times New Roman" w:hAnsi="Times New Roman" w:cs="Times New Roman"/>
                <w:sz w:val="24"/>
                <w:szCs w:val="24"/>
                <w:lang w:eastAsia="ru-RU"/>
              </w:rPr>
              <w:t>9</w:t>
            </w:r>
          </w:p>
        </w:tc>
        <w:tc>
          <w:tcPr>
            <w:tcW w:w="1847" w:type="dxa"/>
            <w:shd w:val="clear" w:color="auto" w:fill="FFFFCC"/>
          </w:tcPr>
          <w:p w:rsidR="00331297" w:rsidRPr="00675FE5" w:rsidRDefault="00331297" w:rsidP="00010004">
            <w:pPr>
              <w:jc w:val="center"/>
              <w:rPr>
                <w:rFonts w:ascii="Times New Roman" w:hAnsi="Times New Roman" w:cs="Times New Roman"/>
                <w:sz w:val="24"/>
                <w:szCs w:val="24"/>
                <w:lang w:eastAsia="ru-RU"/>
              </w:rPr>
            </w:pPr>
            <w:r w:rsidRPr="00887729">
              <w:rPr>
                <w:rFonts w:ascii="Times New Roman" w:eastAsiaTheme="minorEastAsia" w:hAnsi="Times New Roman"/>
                <w:sz w:val="24"/>
                <w:lang w:eastAsia="ru-RU"/>
              </w:rPr>
              <w:t>Доля в общем обороте хозяйствующих субъектов (оценка)</w:t>
            </w:r>
          </w:p>
        </w:tc>
      </w:tr>
      <w:tr w:rsidR="00331297" w:rsidRPr="00675FE5" w:rsidTr="00010004">
        <w:tc>
          <w:tcPr>
            <w:tcW w:w="2348" w:type="dxa"/>
            <w:vAlign w:val="center"/>
          </w:tcPr>
          <w:p w:rsidR="00331297" w:rsidRPr="00675FE5" w:rsidRDefault="00331297" w:rsidP="00010004">
            <w:pPr>
              <w:spacing w:before="40" w:after="40"/>
              <w:jc w:val="center"/>
              <w:rPr>
                <w:rFonts w:ascii="Times New Roman" w:hAnsi="Times New Roman" w:cs="Times New Roman"/>
                <w:sz w:val="24"/>
                <w:szCs w:val="24"/>
              </w:rPr>
            </w:pPr>
            <w:r w:rsidRPr="00675FE5">
              <w:rPr>
                <w:rFonts w:ascii="Times New Roman" w:hAnsi="Times New Roman" w:cs="Times New Roman"/>
                <w:sz w:val="24"/>
                <w:szCs w:val="24"/>
              </w:rPr>
              <w:t>Количество хозяйствующих субъектов на рынке пищевой продукции</w:t>
            </w:r>
          </w:p>
        </w:tc>
        <w:tc>
          <w:tcPr>
            <w:tcW w:w="1863" w:type="dxa"/>
            <w:vAlign w:val="center"/>
          </w:tcPr>
          <w:p w:rsidR="00331297" w:rsidRPr="00675FE5" w:rsidRDefault="00AE71D7" w:rsidP="00010004">
            <w:pPr>
              <w:jc w:val="center"/>
              <w:rPr>
                <w:rFonts w:ascii="Times New Roman" w:hAnsi="Times New Roman" w:cs="Times New Roman"/>
                <w:sz w:val="24"/>
                <w:szCs w:val="24"/>
                <w:lang w:eastAsia="ru-RU"/>
              </w:rPr>
            </w:pPr>
            <w:r>
              <w:rPr>
                <w:rFonts w:ascii="Times New Roman" w:hAnsi="Times New Roman" w:cs="Times New Roman"/>
                <w:sz w:val="24"/>
                <w:szCs w:val="24"/>
                <w:lang w:eastAsia="ru-RU"/>
              </w:rPr>
              <w:t>385</w:t>
            </w:r>
          </w:p>
        </w:tc>
        <w:tc>
          <w:tcPr>
            <w:tcW w:w="1749" w:type="dxa"/>
            <w:vAlign w:val="center"/>
          </w:tcPr>
          <w:p w:rsidR="00331297" w:rsidRPr="00675FE5" w:rsidRDefault="00AE71D7" w:rsidP="00AE71D7">
            <w:pPr>
              <w:jc w:val="center"/>
              <w:rPr>
                <w:rFonts w:ascii="Times New Roman" w:hAnsi="Times New Roman" w:cs="Times New Roman"/>
                <w:sz w:val="24"/>
                <w:szCs w:val="24"/>
                <w:lang w:eastAsia="ru-RU"/>
              </w:rPr>
            </w:pPr>
            <w:r>
              <w:rPr>
                <w:rFonts w:ascii="Times New Roman" w:hAnsi="Times New Roman" w:cs="Times New Roman"/>
                <w:sz w:val="24"/>
                <w:szCs w:val="24"/>
                <w:lang w:eastAsia="ru-RU"/>
              </w:rPr>
              <w:t>387</w:t>
            </w:r>
          </w:p>
        </w:tc>
        <w:tc>
          <w:tcPr>
            <w:tcW w:w="1519" w:type="dxa"/>
            <w:vAlign w:val="center"/>
          </w:tcPr>
          <w:p w:rsidR="00331297" w:rsidRPr="00675FE5" w:rsidRDefault="00AE71D7" w:rsidP="00010004">
            <w:pPr>
              <w:jc w:val="center"/>
              <w:rPr>
                <w:rFonts w:ascii="Times New Roman" w:hAnsi="Times New Roman" w:cs="Times New Roman"/>
                <w:sz w:val="24"/>
                <w:szCs w:val="24"/>
                <w:lang w:eastAsia="ru-RU"/>
              </w:rPr>
            </w:pPr>
            <w:r>
              <w:rPr>
                <w:rFonts w:ascii="Times New Roman" w:hAnsi="Times New Roman" w:cs="Times New Roman"/>
                <w:sz w:val="24"/>
                <w:szCs w:val="24"/>
                <w:lang w:eastAsia="ru-RU"/>
              </w:rPr>
              <w:t>390</w:t>
            </w:r>
          </w:p>
        </w:tc>
        <w:tc>
          <w:tcPr>
            <w:tcW w:w="1847" w:type="dxa"/>
            <w:vAlign w:val="center"/>
          </w:tcPr>
          <w:p w:rsidR="00331297" w:rsidRPr="00675FE5" w:rsidRDefault="00331297" w:rsidP="00010004">
            <w:pPr>
              <w:jc w:val="center"/>
              <w:rPr>
                <w:rFonts w:ascii="Times New Roman" w:hAnsi="Times New Roman" w:cs="Times New Roman"/>
                <w:sz w:val="24"/>
                <w:szCs w:val="24"/>
                <w:lang w:eastAsia="ru-RU"/>
              </w:rPr>
            </w:pPr>
            <w:r>
              <w:rPr>
                <w:rFonts w:ascii="Times New Roman" w:hAnsi="Times New Roman" w:cs="Times New Roman"/>
                <w:sz w:val="24"/>
                <w:szCs w:val="24"/>
                <w:lang w:eastAsia="ru-RU"/>
              </w:rPr>
              <w:t>100%</w:t>
            </w:r>
          </w:p>
        </w:tc>
      </w:tr>
    </w:tbl>
    <w:p w:rsidR="00331297" w:rsidRDefault="00331297" w:rsidP="00331297">
      <w:pPr>
        <w:spacing w:after="0" w:line="240" w:lineRule="auto"/>
        <w:ind w:firstLine="720"/>
        <w:jc w:val="both"/>
        <w:rPr>
          <w:rFonts w:ascii="Times New Roman" w:eastAsia="Times New Roman" w:hAnsi="Times New Roman" w:cs="Times New Roman"/>
          <w:sz w:val="28"/>
          <w:szCs w:val="28"/>
          <w:lang w:eastAsia="x-none"/>
        </w:rPr>
      </w:pPr>
    </w:p>
    <w:p w:rsidR="00331297" w:rsidRPr="00B00096" w:rsidRDefault="00331297" w:rsidP="00331297">
      <w:pPr>
        <w:spacing w:after="0" w:line="240" w:lineRule="auto"/>
        <w:ind w:firstLine="720"/>
        <w:jc w:val="both"/>
        <w:rPr>
          <w:rFonts w:ascii="Times New Roman" w:eastAsia="Times New Roman" w:hAnsi="Times New Roman" w:cs="Times New Roman"/>
          <w:sz w:val="28"/>
          <w:szCs w:val="28"/>
          <w:lang w:eastAsia="x-none"/>
        </w:rPr>
      </w:pPr>
      <w:r w:rsidRPr="00B00096">
        <w:rPr>
          <w:rFonts w:ascii="Times New Roman" w:eastAsia="Times New Roman" w:hAnsi="Times New Roman" w:cs="Times New Roman"/>
          <w:sz w:val="28"/>
          <w:szCs w:val="28"/>
          <w:lang w:eastAsia="x-none"/>
        </w:rPr>
        <w:t xml:space="preserve">Основная доля в объемах производства составляет продукция ОАО «Новоросхлебкондитер». </w:t>
      </w:r>
      <w:r>
        <w:rPr>
          <w:rFonts w:ascii="Times New Roman" w:eastAsia="Times New Roman" w:hAnsi="Times New Roman" w:cs="Times New Roman"/>
          <w:sz w:val="28"/>
          <w:szCs w:val="28"/>
          <w:lang w:eastAsia="x-none"/>
        </w:rPr>
        <w:t xml:space="preserve">На сегодняшний день </w:t>
      </w:r>
      <w:r w:rsidR="005D2880">
        <w:rPr>
          <w:rFonts w:ascii="Times New Roman" w:eastAsia="Times New Roman" w:hAnsi="Times New Roman" w:cs="Times New Roman"/>
          <w:sz w:val="28"/>
          <w:szCs w:val="28"/>
          <w:lang w:eastAsia="x-none"/>
        </w:rPr>
        <w:t>наблюдается</w:t>
      </w:r>
      <w:r w:rsidRPr="00B00096">
        <w:rPr>
          <w:rFonts w:ascii="Times New Roman" w:eastAsia="Times New Roman" w:hAnsi="Times New Roman" w:cs="Times New Roman"/>
          <w:sz w:val="28"/>
          <w:szCs w:val="28"/>
          <w:lang w:eastAsia="x-none"/>
        </w:rPr>
        <w:t xml:space="preserve"> рост количества производителей и пр</w:t>
      </w:r>
      <w:r w:rsidR="005D2880">
        <w:rPr>
          <w:rFonts w:ascii="Times New Roman" w:eastAsia="Times New Roman" w:hAnsi="Times New Roman" w:cs="Times New Roman"/>
          <w:sz w:val="28"/>
          <w:szCs w:val="28"/>
          <w:lang w:eastAsia="x-none"/>
        </w:rPr>
        <w:t>одавцов хлебобулочной продукции.</w:t>
      </w:r>
      <w:r w:rsidRPr="00B00096">
        <w:rPr>
          <w:rFonts w:ascii="Times New Roman" w:eastAsia="Times New Roman" w:hAnsi="Times New Roman" w:cs="Times New Roman"/>
          <w:sz w:val="28"/>
          <w:szCs w:val="28"/>
          <w:lang w:eastAsia="x-none"/>
        </w:rPr>
        <w:t xml:space="preserve"> </w:t>
      </w:r>
      <w:r w:rsidR="005D2880">
        <w:rPr>
          <w:rFonts w:ascii="Times New Roman" w:eastAsia="Times New Roman" w:hAnsi="Times New Roman" w:cs="Times New Roman"/>
          <w:sz w:val="28"/>
          <w:szCs w:val="28"/>
          <w:lang w:eastAsia="x-none"/>
        </w:rPr>
        <w:t>Т</w:t>
      </w:r>
      <w:r w:rsidRPr="00B00096">
        <w:rPr>
          <w:rFonts w:ascii="Times New Roman" w:eastAsia="Times New Roman" w:hAnsi="Times New Roman" w:cs="Times New Roman"/>
          <w:sz w:val="28"/>
          <w:szCs w:val="28"/>
          <w:lang w:eastAsia="x-none"/>
        </w:rPr>
        <w:t>орговы</w:t>
      </w:r>
      <w:r w:rsidR="005D2880">
        <w:rPr>
          <w:rFonts w:ascii="Times New Roman" w:eastAsia="Times New Roman" w:hAnsi="Times New Roman" w:cs="Times New Roman"/>
          <w:sz w:val="28"/>
          <w:szCs w:val="28"/>
          <w:lang w:eastAsia="x-none"/>
        </w:rPr>
        <w:t>е</w:t>
      </w:r>
      <w:r w:rsidRPr="00B00096">
        <w:rPr>
          <w:rFonts w:ascii="Times New Roman" w:eastAsia="Times New Roman" w:hAnsi="Times New Roman" w:cs="Times New Roman"/>
          <w:sz w:val="28"/>
          <w:szCs w:val="28"/>
          <w:lang w:eastAsia="x-none"/>
        </w:rPr>
        <w:t xml:space="preserve"> сет</w:t>
      </w:r>
      <w:r w:rsidR="005D2880">
        <w:rPr>
          <w:rFonts w:ascii="Times New Roman" w:eastAsia="Times New Roman" w:hAnsi="Times New Roman" w:cs="Times New Roman"/>
          <w:sz w:val="28"/>
          <w:szCs w:val="28"/>
          <w:lang w:eastAsia="x-none"/>
        </w:rPr>
        <w:t>и</w:t>
      </w:r>
      <w:r w:rsidRPr="00B00096">
        <w:rPr>
          <w:rFonts w:ascii="Times New Roman" w:eastAsia="Times New Roman" w:hAnsi="Times New Roman" w:cs="Times New Roman"/>
          <w:sz w:val="28"/>
          <w:szCs w:val="28"/>
          <w:lang w:eastAsia="x-none"/>
        </w:rPr>
        <w:t xml:space="preserve"> </w:t>
      </w:r>
      <w:r w:rsidR="005D2880" w:rsidRPr="00B00096">
        <w:rPr>
          <w:rFonts w:ascii="Times New Roman" w:eastAsia="Times New Roman" w:hAnsi="Times New Roman" w:cs="Times New Roman"/>
          <w:sz w:val="28"/>
          <w:szCs w:val="28"/>
          <w:lang w:eastAsia="x-none"/>
        </w:rPr>
        <w:t>отказ</w:t>
      </w:r>
      <w:r w:rsidR="005D2880">
        <w:rPr>
          <w:rFonts w:ascii="Times New Roman" w:eastAsia="Times New Roman" w:hAnsi="Times New Roman" w:cs="Times New Roman"/>
          <w:sz w:val="28"/>
          <w:szCs w:val="28"/>
          <w:lang w:eastAsia="x-none"/>
        </w:rPr>
        <w:t>ываются</w:t>
      </w:r>
      <w:r w:rsidR="005D2880" w:rsidRPr="00B00096">
        <w:rPr>
          <w:rFonts w:ascii="Times New Roman" w:eastAsia="Times New Roman" w:hAnsi="Times New Roman" w:cs="Times New Roman"/>
          <w:sz w:val="28"/>
          <w:szCs w:val="28"/>
          <w:lang w:eastAsia="x-none"/>
        </w:rPr>
        <w:t xml:space="preserve"> </w:t>
      </w:r>
      <w:r w:rsidRPr="00B00096">
        <w:rPr>
          <w:rFonts w:ascii="Times New Roman" w:eastAsia="Times New Roman" w:hAnsi="Times New Roman" w:cs="Times New Roman"/>
          <w:sz w:val="28"/>
          <w:szCs w:val="28"/>
          <w:lang w:eastAsia="x-none"/>
        </w:rPr>
        <w:t xml:space="preserve">от реализации продукции </w:t>
      </w:r>
      <w:r w:rsidR="005D2880">
        <w:rPr>
          <w:rFonts w:ascii="Times New Roman" w:eastAsia="Times New Roman" w:hAnsi="Times New Roman" w:cs="Times New Roman"/>
          <w:sz w:val="28"/>
          <w:szCs w:val="28"/>
          <w:lang w:eastAsia="x-none"/>
        </w:rPr>
        <w:t xml:space="preserve">хлебопекарных </w:t>
      </w:r>
      <w:r w:rsidRPr="00B00096">
        <w:rPr>
          <w:rFonts w:ascii="Times New Roman" w:eastAsia="Times New Roman" w:hAnsi="Times New Roman" w:cs="Times New Roman"/>
          <w:sz w:val="28"/>
          <w:szCs w:val="28"/>
          <w:lang w:eastAsia="x-none"/>
        </w:rPr>
        <w:t>предприяти</w:t>
      </w:r>
      <w:r w:rsidR="005D2880">
        <w:rPr>
          <w:rFonts w:ascii="Times New Roman" w:eastAsia="Times New Roman" w:hAnsi="Times New Roman" w:cs="Times New Roman"/>
          <w:sz w:val="28"/>
          <w:szCs w:val="28"/>
          <w:lang w:eastAsia="x-none"/>
        </w:rPr>
        <w:t>й</w:t>
      </w:r>
      <w:r w:rsidRPr="00B00096">
        <w:rPr>
          <w:rFonts w:ascii="Times New Roman" w:eastAsia="Times New Roman" w:hAnsi="Times New Roman" w:cs="Times New Roman"/>
          <w:sz w:val="28"/>
          <w:szCs w:val="28"/>
          <w:lang w:eastAsia="x-none"/>
        </w:rPr>
        <w:t xml:space="preserve"> в связи с наличием собстве</w:t>
      </w:r>
      <w:r>
        <w:rPr>
          <w:rFonts w:ascii="Times New Roman" w:eastAsia="Times New Roman" w:hAnsi="Times New Roman" w:cs="Times New Roman"/>
          <w:sz w:val="28"/>
          <w:szCs w:val="28"/>
          <w:lang w:eastAsia="x-none"/>
        </w:rPr>
        <w:t xml:space="preserve">нного производства, ограничен </w:t>
      </w:r>
      <w:r w:rsidRPr="00B00096">
        <w:rPr>
          <w:rFonts w:ascii="Times New Roman" w:eastAsia="Times New Roman" w:hAnsi="Times New Roman" w:cs="Times New Roman"/>
          <w:sz w:val="28"/>
          <w:szCs w:val="28"/>
          <w:lang w:eastAsia="x-none"/>
        </w:rPr>
        <w:t>доступ</w:t>
      </w:r>
      <w:r w:rsidR="005D2880">
        <w:rPr>
          <w:rFonts w:ascii="Times New Roman" w:eastAsia="Times New Roman" w:hAnsi="Times New Roman" w:cs="Times New Roman"/>
          <w:sz w:val="28"/>
          <w:szCs w:val="28"/>
          <w:lang w:eastAsia="x-none"/>
        </w:rPr>
        <w:t xml:space="preserve"> </w:t>
      </w:r>
      <w:r w:rsidRPr="00B00096">
        <w:rPr>
          <w:rFonts w:ascii="Times New Roman" w:eastAsia="Times New Roman" w:hAnsi="Times New Roman" w:cs="Times New Roman"/>
          <w:sz w:val="28"/>
          <w:szCs w:val="28"/>
          <w:lang w:eastAsia="x-none"/>
        </w:rPr>
        <w:t>иногородним хлебопекарным предприятиям к рынк</w:t>
      </w:r>
      <w:r w:rsidR="005D2880">
        <w:rPr>
          <w:rFonts w:ascii="Times New Roman" w:eastAsia="Times New Roman" w:hAnsi="Times New Roman" w:cs="Times New Roman"/>
          <w:sz w:val="28"/>
          <w:szCs w:val="28"/>
          <w:lang w:eastAsia="x-none"/>
        </w:rPr>
        <w:t>ам</w:t>
      </w:r>
      <w:r w:rsidRPr="00B00096">
        <w:rPr>
          <w:rFonts w:ascii="Times New Roman" w:eastAsia="Times New Roman" w:hAnsi="Times New Roman" w:cs="Times New Roman"/>
          <w:sz w:val="28"/>
          <w:szCs w:val="28"/>
          <w:lang w:eastAsia="x-none"/>
        </w:rPr>
        <w:t xml:space="preserve"> сбыта на территориях МО: Анапа, Геленждик, Туапсе, Крымск. </w:t>
      </w:r>
    </w:p>
    <w:p w:rsidR="00331297" w:rsidRPr="00B00096" w:rsidRDefault="00331297" w:rsidP="00331297">
      <w:pPr>
        <w:spacing w:after="0" w:line="240" w:lineRule="auto"/>
        <w:ind w:firstLine="720"/>
        <w:jc w:val="both"/>
        <w:rPr>
          <w:rFonts w:ascii="Times New Roman" w:eastAsia="Times New Roman" w:hAnsi="Times New Roman" w:cs="Times New Roman"/>
          <w:sz w:val="28"/>
          <w:szCs w:val="20"/>
          <w:lang w:eastAsia="x-none"/>
        </w:rPr>
      </w:pPr>
      <w:r>
        <w:rPr>
          <w:rFonts w:ascii="Times New Roman" w:eastAsia="Times New Roman" w:hAnsi="Times New Roman" w:cs="Times New Roman"/>
          <w:sz w:val="28"/>
          <w:szCs w:val="28"/>
          <w:lang w:eastAsia="x-none"/>
        </w:rPr>
        <w:t>По производству</w:t>
      </w:r>
      <w:r w:rsidRPr="00B00096">
        <w:rPr>
          <w:rFonts w:ascii="Times New Roman" w:eastAsia="Times New Roman" w:hAnsi="Times New Roman" w:cs="Times New Roman"/>
          <w:sz w:val="28"/>
          <w:szCs w:val="28"/>
          <w:lang w:eastAsia="x-none"/>
        </w:rPr>
        <w:t xml:space="preserve"> колбасных изделий </w:t>
      </w:r>
      <w:r w:rsidRPr="00B00096">
        <w:rPr>
          <w:rFonts w:ascii="Times New Roman" w:eastAsia="Times New Roman" w:hAnsi="Times New Roman" w:cs="Times New Roman"/>
          <w:sz w:val="28"/>
          <w:szCs w:val="20"/>
          <w:lang w:eastAsia="x-none"/>
        </w:rPr>
        <w:t xml:space="preserve">в результате снижения покупательной способности, снизились потребности населения в приобретении колбасных изделий, часть потребителей перешла в сегмент полуфабрикатов и продукции высокой готовности.  </w:t>
      </w:r>
    </w:p>
    <w:p w:rsidR="00331297" w:rsidRPr="00B00096" w:rsidRDefault="00331297" w:rsidP="00331297">
      <w:pPr>
        <w:spacing w:after="0" w:line="240" w:lineRule="auto"/>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0"/>
          <w:lang w:eastAsia="x-none"/>
        </w:rPr>
        <w:t xml:space="preserve">По производству мяса и </w:t>
      </w:r>
      <w:r w:rsidRPr="00B00096">
        <w:rPr>
          <w:rFonts w:ascii="Times New Roman" w:eastAsia="Times New Roman" w:hAnsi="Times New Roman" w:cs="Times New Roman"/>
          <w:sz w:val="28"/>
          <w:szCs w:val="20"/>
          <w:lang w:eastAsia="x-none"/>
        </w:rPr>
        <w:t xml:space="preserve">субпродуктов птицы </w:t>
      </w:r>
      <w:r>
        <w:rPr>
          <w:rFonts w:ascii="Times New Roman" w:eastAsia="Times New Roman" w:hAnsi="Times New Roman" w:cs="Times New Roman"/>
          <w:sz w:val="28"/>
          <w:szCs w:val="20"/>
          <w:lang w:eastAsia="x-none"/>
        </w:rPr>
        <w:t>на ОО</w:t>
      </w:r>
      <w:r w:rsidRPr="00B00096">
        <w:rPr>
          <w:rFonts w:ascii="Times New Roman" w:eastAsia="Times New Roman" w:hAnsi="Times New Roman" w:cs="Times New Roman"/>
          <w:sz w:val="28"/>
          <w:szCs w:val="20"/>
          <w:lang w:eastAsia="x-none"/>
        </w:rPr>
        <w:t xml:space="preserve">О «Птицефабрика «Новороссийск» </w:t>
      </w:r>
      <w:r>
        <w:rPr>
          <w:rFonts w:ascii="Times New Roman" w:eastAsia="Times New Roman" w:hAnsi="Times New Roman" w:cs="Times New Roman"/>
          <w:sz w:val="28"/>
          <w:szCs w:val="20"/>
          <w:lang w:eastAsia="x-none"/>
        </w:rPr>
        <w:t>произошло</w:t>
      </w:r>
      <w:r w:rsidRPr="00B00096">
        <w:rPr>
          <w:rFonts w:ascii="Times New Roman" w:eastAsia="Times New Roman" w:hAnsi="Times New Roman" w:cs="Times New Roman"/>
          <w:sz w:val="28"/>
          <w:szCs w:val="20"/>
          <w:lang w:eastAsia="x-none"/>
        </w:rPr>
        <w:t xml:space="preserve"> перепрофилировани</w:t>
      </w:r>
      <w:r>
        <w:rPr>
          <w:rFonts w:ascii="Times New Roman" w:eastAsia="Times New Roman" w:hAnsi="Times New Roman" w:cs="Times New Roman"/>
          <w:sz w:val="28"/>
          <w:szCs w:val="20"/>
          <w:lang w:eastAsia="x-none"/>
        </w:rPr>
        <w:t>е</w:t>
      </w:r>
      <w:r w:rsidR="00B42C55">
        <w:rPr>
          <w:rFonts w:ascii="Times New Roman" w:eastAsia="Times New Roman" w:hAnsi="Times New Roman" w:cs="Times New Roman"/>
          <w:sz w:val="28"/>
          <w:szCs w:val="20"/>
          <w:lang w:eastAsia="x-none"/>
        </w:rPr>
        <w:t xml:space="preserve"> </w:t>
      </w:r>
      <w:r w:rsidRPr="00B00096">
        <w:rPr>
          <w:rFonts w:ascii="Times New Roman" w:eastAsia="Times New Roman" w:hAnsi="Times New Roman" w:cs="Times New Roman"/>
          <w:sz w:val="28"/>
          <w:szCs w:val="20"/>
          <w:lang w:eastAsia="x-none"/>
        </w:rPr>
        <w:t>Натухаевской производственной площадки и переносом основного производства мяса и мясопродуктов на производственную площадку Первомайскую в Красноармейском районе.</w:t>
      </w:r>
      <w:r w:rsidRPr="00B00096">
        <w:rPr>
          <w:rFonts w:ascii="Times New Roman" w:eastAsia="Times New Roman" w:hAnsi="Times New Roman" w:cs="Times New Roman"/>
          <w:sz w:val="28"/>
          <w:szCs w:val="20"/>
          <w:lang w:val="x-none" w:eastAsia="x-none"/>
        </w:rPr>
        <w:t xml:space="preserve"> </w:t>
      </w:r>
    </w:p>
    <w:p w:rsidR="00331297" w:rsidRPr="00A16BA9" w:rsidRDefault="00331297" w:rsidP="00331297">
      <w:pPr>
        <w:shd w:val="clear" w:color="auto" w:fill="FFFFFF"/>
        <w:spacing w:after="0" w:line="240" w:lineRule="auto"/>
        <w:ind w:firstLine="71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 объемы </w:t>
      </w:r>
      <w:r w:rsidRPr="00B00096">
        <w:rPr>
          <w:rFonts w:ascii="Times New Roman" w:eastAsia="Times New Roman" w:hAnsi="Times New Roman" w:cs="Times New Roman"/>
          <w:sz w:val="28"/>
          <w:szCs w:val="28"/>
          <w:lang w:eastAsia="ru-RU"/>
        </w:rPr>
        <w:t xml:space="preserve">производства пива </w:t>
      </w:r>
      <w:r>
        <w:rPr>
          <w:rFonts w:ascii="Times New Roman" w:eastAsia="Times New Roman" w:hAnsi="Times New Roman" w:cs="Times New Roman"/>
          <w:sz w:val="28"/>
          <w:szCs w:val="28"/>
          <w:lang w:eastAsia="ru-RU"/>
        </w:rPr>
        <w:t>оказывает влияние</w:t>
      </w:r>
      <w:r w:rsidRPr="00B00096">
        <w:rPr>
          <w:rFonts w:ascii="Times New Roman" w:eastAsia="Times New Roman" w:hAnsi="Times New Roman" w:cs="Times New Roman"/>
          <w:sz w:val="28"/>
          <w:szCs w:val="28"/>
          <w:lang w:eastAsia="ru-RU"/>
        </w:rPr>
        <w:t xml:space="preserve"> проводим</w:t>
      </w:r>
      <w:r>
        <w:rPr>
          <w:rFonts w:ascii="Times New Roman" w:eastAsia="Times New Roman" w:hAnsi="Times New Roman" w:cs="Times New Roman"/>
          <w:sz w:val="28"/>
          <w:szCs w:val="28"/>
          <w:lang w:eastAsia="ru-RU"/>
        </w:rPr>
        <w:t>ая</w:t>
      </w:r>
      <w:r w:rsidRPr="00B00096">
        <w:rPr>
          <w:rFonts w:ascii="Times New Roman" w:eastAsia="Times New Roman" w:hAnsi="Times New Roman" w:cs="Times New Roman"/>
          <w:sz w:val="28"/>
          <w:szCs w:val="28"/>
          <w:lang w:eastAsia="ru-RU"/>
        </w:rPr>
        <w:t xml:space="preserve"> государственн</w:t>
      </w:r>
      <w:r>
        <w:rPr>
          <w:rFonts w:ascii="Times New Roman" w:eastAsia="Times New Roman" w:hAnsi="Times New Roman" w:cs="Times New Roman"/>
          <w:sz w:val="28"/>
          <w:szCs w:val="28"/>
          <w:lang w:eastAsia="ru-RU"/>
        </w:rPr>
        <w:t>ая</w:t>
      </w:r>
      <w:r w:rsidRPr="00B00096">
        <w:rPr>
          <w:rFonts w:ascii="Times New Roman" w:eastAsia="Times New Roman" w:hAnsi="Times New Roman" w:cs="Times New Roman"/>
          <w:sz w:val="28"/>
          <w:szCs w:val="28"/>
          <w:lang w:eastAsia="ru-RU"/>
        </w:rPr>
        <w:t xml:space="preserve"> политик</w:t>
      </w:r>
      <w:r>
        <w:rPr>
          <w:rFonts w:ascii="Times New Roman" w:eastAsia="Times New Roman" w:hAnsi="Times New Roman" w:cs="Times New Roman"/>
          <w:sz w:val="28"/>
          <w:szCs w:val="28"/>
          <w:lang w:eastAsia="ru-RU"/>
        </w:rPr>
        <w:t>а</w:t>
      </w:r>
      <w:r w:rsidRPr="00B00096">
        <w:rPr>
          <w:rFonts w:ascii="Times New Roman" w:eastAsia="Times New Roman" w:hAnsi="Times New Roman" w:cs="Times New Roman"/>
          <w:sz w:val="28"/>
          <w:szCs w:val="28"/>
          <w:lang w:eastAsia="ru-RU"/>
        </w:rPr>
        <w:t>, направленн</w:t>
      </w:r>
      <w:r>
        <w:rPr>
          <w:rFonts w:ascii="Times New Roman" w:eastAsia="Times New Roman" w:hAnsi="Times New Roman" w:cs="Times New Roman"/>
          <w:sz w:val="28"/>
          <w:szCs w:val="28"/>
          <w:lang w:eastAsia="ru-RU"/>
        </w:rPr>
        <w:t>ая</w:t>
      </w:r>
      <w:r w:rsidRPr="00B00096">
        <w:rPr>
          <w:rFonts w:ascii="Times New Roman" w:eastAsia="Times New Roman" w:hAnsi="Times New Roman" w:cs="Times New Roman"/>
          <w:sz w:val="28"/>
          <w:szCs w:val="28"/>
          <w:lang w:eastAsia="ru-RU"/>
        </w:rPr>
        <w:t xml:space="preserve"> на снижение потребления алкогольной продукции (ограничение времени и мест продажи, ограничение рекламы, увеличением акцизов), высокая конкуренция на рынке сбыта пивной продукции.</w:t>
      </w:r>
    </w:p>
    <w:p w:rsidR="008B2C9A" w:rsidRDefault="008B2C9A" w:rsidP="00590ABE">
      <w:pPr>
        <w:spacing w:after="0" w:line="240" w:lineRule="auto"/>
        <w:ind w:firstLine="708"/>
        <w:jc w:val="both"/>
        <w:rPr>
          <w:rFonts w:ascii="Times New Roman" w:hAnsi="Times New Roman" w:cs="Times New Roman"/>
          <w:b/>
          <w:bCs/>
          <w:i/>
          <w:iCs/>
          <w:sz w:val="28"/>
          <w:lang w:eastAsia="ru-RU"/>
        </w:rPr>
      </w:pPr>
    </w:p>
    <w:p w:rsidR="00331297" w:rsidRDefault="008B2C9A" w:rsidP="00590ABE">
      <w:pPr>
        <w:spacing w:after="0" w:line="240" w:lineRule="auto"/>
        <w:ind w:firstLine="708"/>
        <w:jc w:val="both"/>
        <w:rPr>
          <w:rFonts w:ascii="Times New Roman" w:eastAsia="Times New Roman" w:hAnsi="Times New Roman" w:cs="Times New Roman"/>
          <w:sz w:val="28"/>
          <w:szCs w:val="20"/>
          <w:highlight w:val="yellow"/>
          <w:lang w:eastAsia="ru-RU"/>
        </w:rPr>
      </w:pPr>
      <w:r w:rsidRPr="00906C27">
        <w:rPr>
          <w:rFonts w:ascii="Times New Roman" w:hAnsi="Times New Roman" w:cs="Times New Roman"/>
          <w:b/>
          <w:bCs/>
          <w:i/>
          <w:iCs/>
          <w:sz w:val="28"/>
          <w:lang w:eastAsia="ru-RU"/>
        </w:rPr>
        <w:t>Характеристика удовлетворенности населения</w:t>
      </w:r>
    </w:p>
    <w:p w:rsidR="008B2C9A" w:rsidRDefault="008B2C9A" w:rsidP="008B2C9A">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p>
    <w:p w:rsidR="008B2C9A" w:rsidRPr="008B2C9A" w:rsidRDefault="008B2C9A" w:rsidP="008B2C9A">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B2C9A">
        <w:rPr>
          <w:rFonts w:ascii="Times New Roman" w:eastAsia="Calibri" w:hAnsi="Times New Roman" w:cs="Times New Roman"/>
          <w:kern w:val="0"/>
          <w:sz w:val="28"/>
          <w:szCs w:val="28"/>
          <w:lang w:eastAsia="en-US"/>
        </w:rPr>
        <w:t>По результат</w:t>
      </w:r>
      <w:r w:rsidRPr="008B2C9A">
        <w:rPr>
          <w:rFonts w:ascii="Times New Roman" w:eastAsia="Calibri" w:hAnsi="Times New Roman" w:cs="Times New Roman"/>
          <w:kern w:val="0"/>
          <w:sz w:val="28"/>
          <w:szCs w:val="28"/>
          <w:lang w:val="en-US" w:eastAsia="en-US"/>
        </w:rPr>
        <w:t>e</w:t>
      </w:r>
      <w:r w:rsidRPr="008B2C9A">
        <w:rPr>
          <w:rFonts w:ascii="Times New Roman" w:eastAsia="Calibri" w:hAnsi="Times New Roman" w:cs="Times New Roman"/>
          <w:kern w:val="0"/>
          <w:sz w:val="28"/>
          <w:szCs w:val="28"/>
          <w:lang w:eastAsia="en-US"/>
        </w:rPr>
        <w:t xml:space="preserve"> опроса жителей муниципального образования город Новороссийск о состоянии рынка пищевой продукции</w:t>
      </w:r>
      <w:r w:rsidRPr="008B2C9A">
        <w:rPr>
          <w:rFonts w:ascii="Times New Roman" w:eastAsia="Calibri" w:hAnsi="Times New Roman" w:cs="Times New Roman"/>
          <w:b/>
          <w:kern w:val="0"/>
          <w:sz w:val="28"/>
          <w:szCs w:val="28"/>
          <w:lang w:eastAsia="en-US"/>
        </w:rPr>
        <w:t xml:space="preserve"> – </w:t>
      </w:r>
      <w:r w:rsidRPr="008B2C9A">
        <w:rPr>
          <w:rFonts w:ascii="Times New Roman" w:eastAsia="Calibri" w:hAnsi="Times New Roman" w:cs="Times New Roman"/>
          <w:kern w:val="0"/>
          <w:sz w:val="28"/>
          <w:szCs w:val="28"/>
          <w:lang w:eastAsia="en-US"/>
        </w:rPr>
        <w:t xml:space="preserve">21,6 % опрошенных считают, что организаций на рынке пищевой продукции «достаточно», 75,9 % </w:t>
      </w:r>
      <w:r w:rsidRPr="008B2C9A">
        <w:rPr>
          <w:rFonts w:ascii="Times New Roman" w:eastAsia="Calibri" w:hAnsi="Times New Roman" w:cs="Times New Roman"/>
          <w:kern w:val="0"/>
          <w:sz w:val="28"/>
          <w:szCs w:val="28"/>
          <w:lang w:eastAsia="en-US"/>
        </w:rPr>
        <w:lastRenderedPageBreak/>
        <w:t xml:space="preserve">считают, что рынок пищевой продукции «избыточен», 2 % считают, что пищевой продукции «мало» и 0,9 % - что рынка пищевой продукции «нет совсем». </w:t>
      </w:r>
    </w:p>
    <w:p w:rsidR="008B2C9A" w:rsidRPr="008B2C9A" w:rsidRDefault="008B2C9A" w:rsidP="008B2C9A">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8B2C9A">
        <w:rPr>
          <w:rFonts w:ascii="Times New Roman" w:eastAsia="Calibri" w:hAnsi="Times New Roman" w:cs="Times New Roman"/>
          <w:noProof/>
          <w:kern w:val="0"/>
          <w:sz w:val="28"/>
          <w:szCs w:val="28"/>
          <w:lang w:eastAsia="ru-RU"/>
        </w:rPr>
        <w:drawing>
          <wp:inline distT="0" distB="0" distL="0" distR="0" wp14:anchorId="5FC65A11" wp14:editId="577A2B45">
            <wp:extent cx="6145480" cy="3200400"/>
            <wp:effectExtent l="0" t="0" r="825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961F7A" w:rsidRDefault="00961F7A" w:rsidP="008B2C9A">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В сравнении с предыдущим годом, </w:t>
      </w:r>
      <w:r w:rsidRPr="00961F7A">
        <w:rPr>
          <w:rFonts w:ascii="Times New Roman" w:eastAsia="Calibri" w:hAnsi="Times New Roman" w:cs="Times New Roman"/>
          <w:kern w:val="0"/>
          <w:sz w:val="28"/>
          <w:szCs w:val="28"/>
          <w:lang w:eastAsia="en-US"/>
        </w:rPr>
        <w:t>снизил</w:t>
      </w:r>
      <w:r>
        <w:rPr>
          <w:rFonts w:ascii="Times New Roman" w:eastAsia="Calibri" w:hAnsi="Times New Roman" w:cs="Times New Roman"/>
          <w:kern w:val="0"/>
          <w:sz w:val="28"/>
          <w:szCs w:val="28"/>
          <w:lang w:eastAsia="en-US"/>
        </w:rPr>
        <w:t>ась</w:t>
      </w:r>
      <w:r w:rsidRPr="00961F7A">
        <w:rPr>
          <w:rFonts w:ascii="Times New Roman" w:eastAsia="Calibri" w:hAnsi="Times New Roman" w:cs="Times New Roman"/>
          <w:kern w:val="0"/>
          <w:sz w:val="28"/>
          <w:szCs w:val="28"/>
          <w:lang w:eastAsia="en-US"/>
        </w:rPr>
        <w:t xml:space="preserve"> на </w:t>
      </w:r>
      <w:r>
        <w:rPr>
          <w:rFonts w:ascii="Times New Roman" w:eastAsia="Calibri" w:hAnsi="Times New Roman" w:cs="Times New Roman"/>
          <w:kern w:val="0"/>
          <w:sz w:val="28"/>
          <w:szCs w:val="28"/>
          <w:lang w:eastAsia="en-US"/>
        </w:rPr>
        <w:t>28,4</w:t>
      </w:r>
      <w:r w:rsidRPr="00961F7A">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доля</w:t>
      </w:r>
      <w:r w:rsidRPr="00961F7A">
        <w:rPr>
          <w:rFonts w:ascii="Times New Roman" w:eastAsia="Calibri" w:hAnsi="Times New Roman" w:cs="Times New Roman"/>
          <w:kern w:val="0"/>
          <w:sz w:val="28"/>
          <w:szCs w:val="28"/>
          <w:lang w:eastAsia="en-US"/>
        </w:rPr>
        <w:t xml:space="preserve"> опрошенных, считающих </w:t>
      </w:r>
      <w:r>
        <w:rPr>
          <w:rFonts w:ascii="Times New Roman" w:eastAsia="Calibri" w:hAnsi="Times New Roman" w:cs="Times New Roman"/>
          <w:kern w:val="0"/>
          <w:sz w:val="28"/>
          <w:szCs w:val="28"/>
          <w:lang w:eastAsia="en-US"/>
        </w:rPr>
        <w:t>что рынка пищевой продукции</w:t>
      </w:r>
      <w:r w:rsidRPr="00961F7A">
        <w:rPr>
          <w:rFonts w:ascii="Times New Roman" w:eastAsia="Calibri" w:hAnsi="Times New Roman" w:cs="Times New Roman"/>
          <w:kern w:val="0"/>
          <w:sz w:val="28"/>
          <w:szCs w:val="28"/>
          <w:lang w:eastAsia="en-US"/>
        </w:rPr>
        <w:t xml:space="preserve"> «достаточно», на </w:t>
      </w:r>
      <w:r>
        <w:rPr>
          <w:rFonts w:ascii="Times New Roman" w:eastAsia="Calibri" w:hAnsi="Times New Roman" w:cs="Times New Roman"/>
          <w:kern w:val="0"/>
          <w:sz w:val="28"/>
          <w:szCs w:val="28"/>
          <w:lang w:eastAsia="en-US"/>
        </w:rPr>
        <w:t>34,9</w:t>
      </w:r>
      <w:r w:rsidRPr="00961F7A">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увеличилась</w:t>
      </w:r>
      <w:r w:rsidRPr="00961F7A">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доля респондентов</w:t>
      </w:r>
      <w:r w:rsidRPr="00961F7A">
        <w:rPr>
          <w:rFonts w:ascii="Times New Roman" w:eastAsia="Calibri" w:hAnsi="Times New Roman" w:cs="Times New Roman"/>
          <w:kern w:val="0"/>
          <w:sz w:val="28"/>
          <w:szCs w:val="28"/>
          <w:lang w:eastAsia="en-US"/>
        </w:rPr>
        <w:t>, считающих что</w:t>
      </w:r>
      <w:r>
        <w:rPr>
          <w:rFonts w:ascii="Times New Roman" w:eastAsia="Calibri" w:hAnsi="Times New Roman" w:cs="Times New Roman"/>
          <w:kern w:val="0"/>
          <w:sz w:val="28"/>
          <w:szCs w:val="28"/>
          <w:lang w:eastAsia="en-US"/>
        </w:rPr>
        <w:t xml:space="preserve"> рынок </w:t>
      </w:r>
      <w:r w:rsidRPr="00961F7A">
        <w:rPr>
          <w:rFonts w:ascii="Times New Roman" w:eastAsia="Calibri" w:hAnsi="Times New Roman" w:cs="Times New Roman"/>
          <w:kern w:val="0"/>
          <w:sz w:val="28"/>
          <w:szCs w:val="28"/>
          <w:lang w:eastAsia="en-US"/>
        </w:rPr>
        <w:t>«избыточ</w:t>
      </w:r>
      <w:r>
        <w:rPr>
          <w:rFonts w:ascii="Times New Roman" w:eastAsia="Calibri" w:hAnsi="Times New Roman" w:cs="Times New Roman"/>
          <w:kern w:val="0"/>
          <w:sz w:val="28"/>
          <w:szCs w:val="28"/>
          <w:lang w:eastAsia="en-US"/>
        </w:rPr>
        <w:t>е</w:t>
      </w:r>
      <w:r w:rsidRPr="00961F7A">
        <w:rPr>
          <w:rFonts w:ascii="Times New Roman" w:eastAsia="Calibri" w:hAnsi="Times New Roman" w:cs="Times New Roman"/>
          <w:kern w:val="0"/>
          <w:sz w:val="28"/>
          <w:szCs w:val="28"/>
          <w:lang w:eastAsia="en-US"/>
        </w:rPr>
        <w:t>н»</w:t>
      </w:r>
      <w:r>
        <w:rPr>
          <w:rFonts w:ascii="Times New Roman" w:eastAsia="Calibri" w:hAnsi="Times New Roman" w:cs="Times New Roman"/>
          <w:kern w:val="0"/>
          <w:sz w:val="28"/>
          <w:szCs w:val="28"/>
          <w:lang w:eastAsia="en-US"/>
        </w:rPr>
        <w:t xml:space="preserve">, на 6% снизилась доля считающих, что рынка </w:t>
      </w:r>
      <w:r w:rsidRPr="00961F7A">
        <w:rPr>
          <w:rFonts w:ascii="Times New Roman" w:eastAsia="Calibri" w:hAnsi="Times New Roman" w:cs="Times New Roman"/>
          <w:kern w:val="0"/>
          <w:sz w:val="28"/>
          <w:szCs w:val="28"/>
          <w:lang w:eastAsia="en-US"/>
        </w:rPr>
        <w:t>«мало»</w:t>
      </w:r>
      <w:r>
        <w:rPr>
          <w:rFonts w:ascii="Times New Roman" w:eastAsia="Calibri" w:hAnsi="Times New Roman" w:cs="Times New Roman"/>
          <w:kern w:val="0"/>
          <w:sz w:val="28"/>
          <w:szCs w:val="28"/>
          <w:lang w:eastAsia="en-US"/>
        </w:rPr>
        <w:t>, доля опрошенных, считающих, что рынка «нет совсем» практически осталась на уровне 2018 года: 0,9% и 1% соответственно.</w:t>
      </w:r>
      <w:r w:rsidRPr="00961F7A">
        <w:rPr>
          <w:rFonts w:ascii="Times New Roman" w:eastAsia="Calibri" w:hAnsi="Times New Roman" w:cs="Times New Roman"/>
          <w:kern w:val="0"/>
          <w:sz w:val="28"/>
          <w:szCs w:val="28"/>
          <w:lang w:eastAsia="en-US"/>
        </w:rPr>
        <w:t xml:space="preserve"> </w:t>
      </w:r>
    </w:p>
    <w:p w:rsidR="008B2C9A" w:rsidRPr="008B2C9A" w:rsidRDefault="00961F7A" w:rsidP="008B2C9A">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highlight w:val="yellow"/>
          <w:lang w:eastAsia="en-US"/>
        </w:rPr>
      </w:pPr>
      <w:r>
        <w:rPr>
          <w:rFonts w:ascii="Times New Roman" w:eastAsia="Calibri" w:hAnsi="Times New Roman" w:cs="Times New Roman"/>
          <w:kern w:val="0"/>
          <w:sz w:val="28"/>
          <w:szCs w:val="28"/>
          <w:lang w:eastAsia="en-US"/>
        </w:rPr>
        <w:t>Опрос удовлетворенности р</w:t>
      </w:r>
      <w:r w:rsidR="008B2C9A" w:rsidRPr="008B2C9A">
        <w:rPr>
          <w:rFonts w:ascii="Times New Roman" w:eastAsia="Calibri" w:hAnsi="Times New Roman" w:cs="Times New Roman"/>
          <w:kern w:val="0"/>
          <w:sz w:val="28"/>
          <w:szCs w:val="28"/>
          <w:lang w:eastAsia="en-US"/>
        </w:rPr>
        <w:t xml:space="preserve">ынком пищевой продукции </w:t>
      </w:r>
      <w:r>
        <w:rPr>
          <w:rFonts w:ascii="Times New Roman" w:eastAsia="Calibri" w:hAnsi="Times New Roman" w:cs="Times New Roman"/>
          <w:kern w:val="0"/>
          <w:sz w:val="28"/>
          <w:szCs w:val="28"/>
          <w:lang w:eastAsia="en-US"/>
        </w:rPr>
        <w:t xml:space="preserve">показал, что </w:t>
      </w:r>
      <w:r w:rsidR="008B2C9A" w:rsidRPr="008B2C9A">
        <w:rPr>
          <w:rFonts w:ascii="Times New Roman" w:eastAsia="Calibri" w:hAnsi="Times New Roman" w:cs="Times New Roman"/>
          <w:kern w:val="0"/>
          <w:sz w:val="28"/>
          <w:szCs w:val="28"/>
          <w:lang w:eastAsia="en-US"/>
        </w:rPr>
        <w:t>удовлетворен</w:t>
      </w:r>
      <w:r>
        <w:rPr>
          <w:rFonts w:ascii="Times New Roman" w:eastAsia="Calibri" w:hAnsi="Times New Roman" w:cs="Times New Roman"/>
          <w:kern w:val="0"/>
          <w:sz w:val="28"/>
          <w:szCs w:val="28"/>
          <w:lang w:eastAsia="en-US"/>
        </w:rPr>
        <w:t xml:space="preserve">ы 94,4 % </w:t>
      </w:r>
      <w:r w:rsidR="008B2C9A" w:rsidRPr="008B2C9A">
        <w:rPr>
          <w:rFonts w:ascii="Times New Roman" w:eastAsia="Calibri" w:hAnsi="Times New Roman" w:cs="Times New Roman"/>
          <w:kern w:val="0"/>
          <w:sz w:val="28"/>
          <w:szCs w:val="28"/>
          <w:lang w:eastAsia="en-US"/>
        </w:rPr>
        <w:t>опрошенных, 2,7 %</w:t>
      </w:r>
      <w:r>
        <w:rPr>
          <w:rFonts w:ascii="Times New Roman" w:eastAsia="Calibri" w:hAnsi="Times New Roman" w:cs="Times New Roman"/>
          <w:kern w:val="0"/>
          <w:sz w:val="28"/>
          <w:szCs w:val="28"/>
          <w:lang w:eastAsia="en-US"/>
        </w:rPr>
        <w:t xml:space="preserve"> </w:t>
      </w:r>
      <w:r w:rsidR="008B2C9A" w:rsidRPr="008B2C9A">
        <w:rPr>
          <w:rFonts w:ascii="Times New Roman" w:eastAsia="Calibri" w:hAnsi="Times New Roman" w:cs="Times New Roman"/>
          <w:kern w:val="0"/>
          <w:sz w:val="28"/>
          <w:szCs w:val="28"/>
          <w:lang w:eastAsia="en-US"/>
        </w:rPr>
        <w:t>– скорее удовлетворены, 1,4 %  – скорее не удовлетворены, не удовлетворены</w:t>
      </w:r>
      <w:r w:rsidR="00445F8B">
        <w:rPr>
          <w:rFonts w:ascii="Times New Roman" w:eastAsia="Calibri" w:hAnsi="Times New Roman" w:cs="Times New Roman"/>
          <w:kern w:val="0"/>
          <w:sz w:val="28"/>
          <w:szCs w:val="28"/>
          <w:lang w:eastAsia="en-US"/>
        </w:rPr>
        <w:t xml:space="preserve"> рынком -</w:t>
      </w:r>
      <w:r w:rsidR="008B2C9A" w:rsidRPr="008B2C9A">
        <w:rPr>
          <w:rFonts w:ascii="Times New Roman" w:eastAsia="Calibri" w:hAnsi="Times New Roman" w:cs="Times New Roman"/>
          <w:kern w:val="0"/>
          <w:sz w:val="28"/>
          <w:szCs w:val="28"/>
          <w:lang w:eastAsia="en-US"/>
        </w:rPr>
        <w:t xml:space="preserve"> 1,1 %</w:t>
      </w:r>
      <w:r w:rsidR="00445F8B">
        <w:rPr>
          <w:rFonts w:ascii="Times New Roman" w:eastAsia="Calibri" w:hAnsi="Times New Roman" w:cs="Times New Roman"/>
          <w:kern w:val="0"/>
          <w:sz w:val="28"/>
          <w:szCs w:val="28"/>
          <w:lang w:eastAsia="en-US"/>
        </w:rPr>
        <w:t xml:space="preserve"> опрошенных респондентов</w:t>
      </w:r>
      <w:r w:rsidR="008B2C9A" w:rsidRPr="008B2C9A">
        <w:rPr>
          <w:rFonts w:ascii="Times New Roman" w:eastAsia="Calibri" w:hAnsi="Times New Roman" w:cs="Times New Roman"/>
          <w:kern w:val="0"/>
          <w:sz w:val="28"/>
          <w:szCs w:val="28"/>
          <w:lang w:eastAsia="en-US"/>
        </w:rPr>
        <w:t xml:space="preserve">. </w:t>
      </w:r>
    </w:p>
    <w:p w:rsidR="008B2C9A" w:rsidRPr="008B2C9A" w:rsidRDefault="008B2C9A" w:rsidP="008B2C9A">
      <w:pPr>
        <w:tabs>
          <w:tab w:val="left" w:pos="2145"/>
        </w:tabs>
        <w:suppressAutoHyphens w:val="0"/>
        <w:spacing w:after="0" w:line="240" w:lineRule="auto"/>
        <w:jc w:val="center"/>
        <w:textAlignment w:val="auto"/>
        <w:rPr>
          <w:rFonts w:ascii="Times New Roman" w:eastAsia="Calibri" w:hAnsi="Times New Roman" w:cs="Times New Roman"/>
          <w:kern w:val="0"/>
          <w:sz w:val="28"/>
          <w:szCs w:val="28"/>
          <w:highlight w:val="yellow"/>
          <w:lang w:eastAsia="en-US"/>
        </w:rPr>
      </w:pPr>
      <w:r w:rsidRPr="008B2C9A">
        <w:rPr>
          <w:rFonts w:ascii="Times New Roman" w:eastAsia="Calibri" w:hAnsi="Times New Roman" w:cs="Times New Roman"/>
          <w:noProof/>
          <w:kern w:val="0"/>
          <w:sz w:val="28"/>
          <w:szCs w:val="28"/>
          <w:lang w:eastAsia="ru-RU"/>
        </w:rPr>
        <w:drawing>
          <wp:inline distT="0" distB="0" distL="0" distR="0" wp14:anchorId="04DAE1E4" wp14:editId="5C18A9EA">
            <wp:extent cx="6115792" cy="320040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331297" w:rsidRDefault="00331297"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331297" w:rsidRDefault="00445F8B" w:rsidP="00590ABE">
      <w:pPr>
        <w:spacing w:after="0" w:line="240" w:lineRule="auto"/>
        <w:ind w:firstLine="708"/>
        <w:jc w:val="both"/>
        <w:rPr>
          <w:rFonts w:ascii="Times New Roman" w:eastAsia="Times New Roman" w:hAnsi="Times New Roman" w:cs="Times New Roman"/>
          <w:sz w:val="28"/>
          <w:szCs w:val="20"/>
          <w:highlight w:val="yellow"/>
          <w:lang w:eastAsia="ru-RU"/>
        </w:rPr>
      </w:pPr>
      <w:r w:rsidRPr="00AA6A26">
        <w:rPr>
          <w:rFonts w:ascii="Times New Roman" w:eastAsia="Calibri" w:hAnsi="Times New Roman" w:cs="Times New Roman"/>
          <w:kern w:val="0"/>
          <w:sz w:val="28"/>
          <w:szCs w:val="28"/>
          <w:lang w:eastAsia="en-US"/>
        </w:rPr>
        <w:lastRenderedPageBreak/>
        <w:t xml:space="preserve">В сравнении с 2018 годом увеличился процент опрошенных, которые удовлетворены рынком </w:t>
      </w:r>
      <w:r>
        <w:rPr>
          <w:rFonts w:ascii="Times New Roman" w:eastAsia="Calibri" w:hAnsi="Times New Roman" w:cs="Times New Roman"/>
          <w:kern w:val="0"/>
          <w:sz w:val="28"/>
          <w:szCs w:val="28"/>
          <w:lang w:eastAsia="en-US"/>
        </w:rPr>
        <w:t>пищевой продукции</w:t>
      </w:r>
      <w:r w:rsidRPr="00AA6A26">
        <w:rPr>
          <w:rFonts w:ascii="Times New Roman" w:eastAsia="Calibri" w:hAnsi="Times New Roman" w:cs="Times New Roman"/>
          <w:kern w:val="0"/>
          <w:sz w:val="28"/>
          <w:szCs w:val="28"/>
          <w:lang w:eastAsia="en-US"/>
        </w:rPr>
        <w:t xml:space="preserve"> на </w:t>
      </w:r>
      <w:r>
        <w:rPr>
          <w:rFonts w:ascii="Times New Roman" w:eastAsia="Calibri" w:hAnsi="Times New Roman" w:cs="Times New Roman"/>
          <w:kern w:val="0"/>
          <w:sz w:val="28"/>
          <w:szCs w:val="28"/>
          <w:lang w:eastAsia="en-US"/>
        </w:rPr>
        <w:t>10,4</w:t>
      </w:r>
      <w:r w:rsidRPr="00AA6A26">
        <w:rPr>
          <w:rFonts w:ascii="Times New Roman" w:eastAsia="Calibri" w:hAnsi="Times New Roman" w:cs="Times New Roman"/>
          <w:kern w:val="0"/>
          <w:sz w:val="28"/>
          <w:szCs w:val="28"/>
          <w:lang w:eastAsia="en-US"/>
        </w:rPr>
        <w:t xml:space="preserve"> %, снизился процент опрошенных, которые скорее удовлетворены на </w:t>
      </w:r>
      <w:r>
        <w:rPr>
          <w:rFonts w:ascii="Times New Roman" w:eastAsia="Calibri" w:hAnsi="Times New Roman" w:cs="Times New Roman"/>
          <w:kern w:val="0"/>
          <w:sz w:val="28"/>
          <w:szCs w:val="28"/>
          <w:lang w:eastAsia="en-US"/>
        </w:rPr>
        <w:t>5,3 %, на 3,6</w:t>
      </w:r>
      <w:r w:rsidRPr="00AA6A26">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 xml:space="preserve">снизился процент опрошенных, считающих, что </w:t>
      </w:r>
      <w:r w:rsidRPr="00AA6A26">
        <w:rPr>
          <w:rFonts w:ascii="Times New Roman" w:eastAsia="Calibri" w:hAnsi="Times New Roman" w:cs="Times New Roman"/>
          <w:kern w:val="0"/>
          <w:sz w:val="28"/>
          <w:szCs w:val="28"/>
          <w:lang w:eastAsia="en-US"/>
        </w:rPr>
        <w:t xml:space="preserve">– скорее не удовлетворены и </w:t>
      </w:r>
      <w:r>
        <w:rPr>
          <w:rFonts w:ascii="Times New Roman" w:eastAsia="Calibri" w:hAnsi="Times New Roman" w:cs="Times New Roman"/>
          <w:kern w:val="0"/>
          <w:sz w:val="28"/>
          <w:szCs w:val="28"/>
          <w:lang w:eastAsia="en-US"/>
        </w:rPr>
        <w:t xml:space="preserve">снизился процент опрошенных </w:t>
      </w:r>
      <w:r w:rsidRPr="00AA6A26">
        <w:rPr>
          <w:rFonts w:ascii="Times New Roman" w:eastAsia="Calibri" w:hAnsi="Times New Roman" w:cs="Times New Roman"/>
          <w:kern w:val="0"/>
          <w:sz w:val="28"/>
          <w:szCs w:val="28"/>
          <w:lang w:eastAsia="en-US"/>
        </w:rPr>
        <w:t xml:space="preserve">на </w:t>
      </w:r>
      <w:r>
        <w:rPr>
          <w:rFonts w:ascii="Times New Roman" w:eastAsia="Calibri" w:hAnsi="Times New Roman" w:cs="Times New Roman"/>
          <w:kern w:val="0"/>
          <w:sz w:val="28"/>
          <w:szCs w:val="28"/>
          <w:lang w:eastAsia="en-US"/>
        </w:rPr>
        <w:t xml:space="preserve">1,9 </w:t>
      </w:r>
      <w:r w:rsidRPr="00AA6A26">
        <w:rPr>
          <w:rFonts w:ascii="Times New Roman" w:eastAsia="Calibri" w:hAnsi="Times New Roman" w:cs="Times New Roman"/>
          <w:kern w:val="0"/>
          <w:sz w:val="28"/>
          <w:szCs w:val="28"/>
          <w:lang w:eastAsia="en-US"/>
        </w:rPr>
        <w:t>%, кто не удовлетворен</w:t>
      </w:r>
      <w:r>
        <w:rPr>
          <w:rFonts w:ascii="Times New Roman" w:eastAsia="Calibri" w:hAnsi="Times New Roman" w:cs="Times New Roman"/>
          <w:kern w:val="0"/>
          <w:sz w:val="28"/>
          <w:szCs w:val="28"/>
          <w:lang w:eastAsia="en-US"/>
        </w:rPr>
        <w:t xml:space="preserve"> рынком</w:t>
      </w:r>
      <w:r w:rsidRPr="00AA6A26">
        <w:rPr>
          <w:rFonts w:ascii="Times New Roman" w:eastAsia="Calibri" w:hAnsi="Times New Roman" w:cs="Times New Roman"/>
          <w:kern w:val="0"/>
          <w:sz w:val="28"/>
          <w:szCs w:val="28"/>
          <w:lang w:eastAsia="en-US"/>
        </w:rPr>
        <w:t>.</w:t>
      </w:r>
    </w:p>
    <w:p w:rsidR="00445F8B" w:rsidRDefault="00445F8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DF6B1D" w:rsidRPr="009700D7" w:rsidRDefault="009700D7" w:rsidP="009700D7">
      <w:pPr>
        <w:tabs>
          <w:tab w:val="left" w:pos="0"/>
        </w:tabs>
        <w:suppressAutoHyphens w:val="0"/>
        <w:spacing w:after="0" w:line="240" w:lineRule="auto"/>
        <w:jc w:val="center"/>
        <w:textAlignment w:val="auto"/>
        <w:rPr>
          <w:rFonts w:ascii="Times New Roman" w:eastAsia="Calibri" w:hAnsi="Times New Roman" w:cs="Times New Roman"/>
          <w:b/>
          <w:color w:val="000000"/>
          <w:kern w:val="0"/>
          <w:sz w:val="28"/>
          <w:lang w:eastAsia="ru-RU"/>
        </w:rPr>
      </w:pPr>
      <w:r w:rsidRPr="009700D7">
        <w:rPr>
          <w:rFonts w:ascii="Times New Roman" w:eastAsia="Calibri" w:hAnsi="Times New Roman" w:cs="Times New Roman"/>
          <w:b/>
          <w:color w:val="000000"/>
          <w:kern w:val="0"/>
          <w:sz w:val="28"/>
          <w:lang w:eastAsia="ru-RU"/>
        </w:rPr>
        <w:t>12.</w:t>
      </w:r>
      <w:r w:rsidRPr="009700D7">
        <w:rPr>
          <w:rFonts w:ascii="Times New Roman" w:eastAsia="Calibri" w:hAnsi="Times New Roman" w:cs="Times New Roman"/>
          <w:b/>
          <w:color w:val="000000"/>
          <w:kern w:val="0"/>
          <w:sz w:val="28"/>
          <w:lang w:eastAsia="ru-RU"/>
        </w:rPr>
        <w:tab/>
        <w:t>Рынок легкой промышленности</w:t>
      </w:r>
    </w:p>
    <w:p w:rsidR="009700D7" w:rsidRDefault="00DF6B1D" w:rsidP="00DF6B1D">
      <w:pPr>
        <w:tabs>
          <w:tab w:val="left" w:pos="0"/>
        </w:tabs>
        <w:suppressAutoHyphens w:val="0"/>
        <w:spacing w:after="0" w:line="240" w:lineRule="auto"/>
        <w:jc w:val="both"/>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ab/>
      </w:r>
    </w:p>
    <w:p w:rsidR="009700D7" w:rsidRDefault="009700D7" w:rsidP="009700D7">
      <w:pPr>
        <w:tabs>
          <w:tab w:val="left" w:pos="0"/>
        </w:tabs>
        <w:suppressAutoHyphens w:val="0"/>
        <w:spacing w:after="0" w:line="240" w:lineRule="auto"/>
        <w:jc w:val="both"/>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ab/>
      </w:r>
      <w:r w:rsidRPr="009700D7">
        <w:rPr>
          <w:rFonts w:ascii="Times New Roman" w:eastAsia="Calibri" w:hAnsi="Times New Roman" w:cs="Times New Roman"/>
          <w:color w:val="000000"/>
          <w:kern w:val="0"/>
          <w:sz w:val="28"/>
          <w:lang w:eastAsia="ru-RU"/>
        </w:rPr>
        <w:t>На территории муниципального образования город Новороссийск</w:t>
      </w:r>
      <w:r>
        <w:rPr>
          <w:rFonts w:ascii="Times New Roman" w:eastAsia="Calibri" w:hAnsi="Times New Roman" w:cs="Times New Roman"/>
          <w:color w:val="000000"/>
          <w:kern w:val="0"/>
          <w:sz w:val="28"/>
          <w:lang w:eastAsia="ru-RU"/>
        </w:rPr>
        <w:t xml:space="preserve"> зарегистрировано 16</w:t>
      </w:r>
      <w:r w:rsidRPr="009700D7">
        <w:rPr>
          <w:rFonts w:ascii="Times New Roman" w:eastAsia="Calibri" w:hAnsi="Times New Roman" w:cs="Times New Roman"/>
          <w:color w:val="000000"/>
          <w:kern w:val="0"/>
          <w:sz w:val="28"/>
          <w:lang w:eastAsia="ru-RU"/>
        </w:rPr>
        <w:t xml:space="preserve"> предприятий</w:t>
      </w:r>
      <w:r>
        <w:rPr>
          <w:rFonts w:ascii="Times New Roman" w:eastAsia="Calibri" w:hAnsi="Times New Roman" w:cs="Times New Roman"/>
          <w:color w:val="000000"/>
          <w:kern w:val="0"/>
          <w:sz w:val="28"/>
          <w:lang w:eastAsia="ru-RU"/>
        </w:rPr>
        <w:t>,</w:t>
      </w:r>
      <w:r w:rsidRPr="009700D7">
        <w:rPr>
          <w:rFonts w:ascii="Times New Roman" w:eastAsia="Calibri" w:hAnsi="Times New Roman" w:cs="Times New Roman"/>
          <w:color w:val="000000"/>
          <w:kern w:val="0"/>
          <w:sz w:val="28"/>
          <w:lang w:eastAsia="ru-RU"/>
        </w:rPr>
        <w:t xml:space="preserve"> осуществляю</w:t>
      </w:r>
      <w:r>
        <w:rPr>
          <w:rFonts w:ascii="Times New Roman" w:eastAsia="Calibri" w:hAnsi="Times New Roman" w:cs="Times New Roman"/>
          <w:color w:val="000000"/>
          <w:kern w:val="0"/>
          <w:sz w:val="28"/>
          <w:lang w:eastAsia="ru-RU"/>
        </w:rPr>
        <w:t>щих</w:t>
      </w:r>
      <w:r w:rsidRPr="009700D7">
        <w:rPr>
          <w:rFonts w:ascii="Times New Roman" w:eastAsia="Calibri" w:hAnsi="Times New Roman" w:cs="Times New Roman"/>
          <w:color w:val="000000"/>
          <w:kern w:val="0"/>
          <w:sz w:val="28"/>
          <w:lang w:eastAsia="ru-RU"/>
        </w:rPr>
        <w:t xml:space="preserve"> деятельность </w:t>
      </w:r>
      <w:r>
        <w:rPr>
          <w:rFonts w:ascii="Times New Roman" w:eastAsia="Calibri" w:hAnsi="Times New Roman" w:cs="Times New Roman"/>
          <w:color w:val="000000"/>
          <w:kern w:val="0"/>
          <w:sz w:val="28"/>
          <w:lang w:eastAsia="ru-RU"/>
        </w:rPr>
        <w:t>в сфере</w:t>
      </w:r>
      <w:r w:rsidRPr="009700D7">
        <w:rPr>
          <w:rFonts w:ascii="Times New Roman" w:eastAsia="Calibri" w:hAnsi="Times New Roman" w:cs="Times New Roman"/>
          <w:color w:val="000000"/>
          <w:kern w:val="0"/>
          <w:sz w:val="28"/>
          <w:lang w:eastAsia="ru-RU"/>
        </w:rPr>
        <w:t xml:space="preserve"> легкой промышленности. Доля в общем объеме промышленности муниципального образования </w:t>
      </w:r>
      <w:r w:rsidR="00241B58">
        <w:rPr>
          <w:rFonts w:ascii="Times New Roman" w:eastAsia="Calibri" w:hAnsi="Times New Roman" w:cs="Times New Roman"/>
          <w:color w:val="000000"/>
          <w:kern w:val="0"/>
          <w:sz w:val="28"/>
          <w:lang w:eastAsia="ru-RU"/>
        </w:rPr>
        <w:t xml:space="preserve">- </w:t>
      </w:r>
      <w:r w:rsidRPr="009700D7">
        <w:rPr>
          <w:rFonts w:ascii="Times New Roman" w:eastAsia="Calibri" w:hAnsi="Times New Roman" w:cs="Times New Roman"/>
          <w:color w:val="000000"/>
          <w:kern w:val="0"/>
          <w:sz w:val="28"/>
          <w:lang w:eastAsia="ru-RU"/>
        </w:rPr>
        <w:t xml:space="preserve">2,5 %. </w:t>
      </w:r>
    </w:p>
    <w:p w:rsidR="00927D80" w:rsidRPr="009700D7" w:rsidRDefault="00EA78C1" w:rsidP="00927D80">
      <w:pPr>
        <w:tabs>
          <w:tab w:val="left" w:pos="0"/>
        </w:tabs>
        <w:suppressAutoHyphens w:val="0"/>
        <w:spacing w:after="0" w:line="240" w:lineRule="auto"/>
        <w:jc w:val="both"/>
        <w:textAlignment w:val="auto"/>
        <w:rPr>
          <w:rFonts w:ascii="Times New Roman" w:eastAsia="Calibri" w:hAnsi="Times New Roman" w:cs="Times New Roman"/>
          <w:color w:val="000000"/>
          <w:kern w:val="0"/>
          <w:sz w:val="28"/>
          <w:lang w:eastAsia="ru-RU"/>
        </w:rPr>
      </w:pPr>
      <w:r>
        <w:rPr>
          <w:rFonts w:ascii="Times New Roman" w:eastAsia="Times New Roman" w:hAnsi="Times New Roman" w:cs="Times New Roman"/>
          <w:color w:val="000000"/>
          <w:kern w:val="0"/>
          <w:sz w:val="28"/>
          <w:szCs w:val="20"/>
          <w:lang w:eastAsia="ru-RU"/>
        </w:rPr>
        <w:tab/>
      </w:r>
      <w:r w:rsidRPr="00DF6B1D">
        <w:rPr>
          <w:rFonts w:ascii="Times New Roman" w:eastAsia="Times New Roman" w:hAnsi="Times New Roman" w:cs="Times New Roman"/>
          <w:color w:val="000000"/>
          <w:kern w:val="0"/>
          <w:sz w:val="28"/>
          <w:szCs w:val="20"/>
          <w:lang w:eastAsia="ru-RU"/>
        </w:rPr>
        <w:t>Рынок лёгкой промышленности представлен бюджетообразующим предприятием ООО «Брис-Босфор»</w:t>
      </w:r>
      <w:r w:rsidR="00927D80">
        <w:rPr>
          <w:rFonts w:ascii="Times New Roman" w:eastAsia="Times New Roman" w:hAnsi="Times New Roman" w:cs="Times New Roman"/>
          <w:color w:val="000000"/>
          <w:kern w:val="0"/>
          <w:sz w:val="28"/>
          <w:szCs w:val="20"/>
          <w:lang w:eastAsia="ru-RU"/>
        </w:rPr>
        <w:t xml:space="preserve"> - производство обуви</w:t>
      </w:r>
      <w:r w:rsidRPr="00DF6B1D">
        <w:rPr>
          <w:rFonts w:ascii="Times New Roman" w:eastAsia="Times New Roman" w:hAnsi="Times New Roman" w:cs="Times New Roman"/>
          <w:color w:val="000000"/>
          <w:kern w:val="0"/>
          <w:sz w:val="28"/>
          <w:szCs w:val="20"/>
          <w:lang w:eastAsia="ru-RU"/>
        </w:rPr>
        <w:t xml:space="preserve">. </w:t>
      </w:r>
      <w:r w:rsidR="00927D80">
        <w:rPr>
          <w:rFonts w:ascii="Times New Roman" w:eastAsia="Times New Roman" w:hAnsi="Times New Roman" w:cs="Times New Roman"/>
          <w:color w:val="000000"/>
          <w:kern w:val="0"/>
          <w:sz w:val="28"/>
          <w:szCs w:val="20"/>
          <w:lang w:eastAsia="ru-RU"/>
        </w:rPr>
        <w:t xml:space="preserve">С </w:t>
      </w:r>
      <w:r w:rsidR="00927D80" w:rsidRPr="009700D7">
        <w:rPr>
          <w:rFonts w:ascii="Times New Roman" w:eastAsia="Calibri" w:hAnsi="Times New Roman" w:cs="Times New Roman"/>
          <w:color w:val="000000"/>
          <w:kern w:val="0"/>
          <w:sz w:val="28"/>
          <w:lang w:eastAsia="ru-RU"/>
        </w:rPr>
        <w:t xml:space="preserve">2019 года ООО «Брис-Босфор» запущена новая производственная линя – производство пляжных сумок. </w:t>
      </w:r>
    </w:p>
    <w:p w:rsidR="00EA78C1" w:rsidRDefault="00927D80" w:rsidP="00EA78C1">
      <w:pPr>
        <w:tabs>
          <w:tab w:val="left" w:pos="0"/>
        </w:tabs>
        <w:suppressAutoHyphens w:val="0"/>
        <w:spacing w:after="0" w:line="240" w:lineRule="auto"/>
        <w:jc w:val="both"/>
        <w:textAlignment w:val="auto"/>
        <w:rPr>
          <w:rFonts w:ascii="Times New Roman" w:eastAsia="Times New Roman" w:hAnsi="Times New Roman" w:cs="Times New Roman"/>
          <w:color w:val="000000"/>
          <w:kern w:val="0"/>
          <w:sz w:val="28"/>
          <w:szCs w:val="20"/>
          <w:lang w:eastAsia="ru-RU"/>
        </w:rPr>
      </w:pPr>
      <w:r>
        <w:rPr>
          <w:rFonts w:ascii="Times New Roman" w:eastAsia="Times New Roman" w:hAnsi="Times New Roman" w:cs="Times New Roman"/>
          <w:color w:val="000000"/>
          <w:kern w:val="0"/>
          <w:sz w:val="28"/>
          <w:szCs w:val="20"/>
          <w:lang w:eastAsia="ru-RU"/>
        </w:rPr>
        <w:tab/>
      </w:r>
      <w:r w:rsidR="00EA78C1">
        <w:rPr>
          <w:rFonts w:ascii="Times New Roman" w:eastAsia="Times New Roman" w:hAnsi="Times New Roman" w:cs="Times New Roman"/>
          <w:color w:val="000000"/>
          <w:kern w:val="0"/>
          <w:sz w:val="28"/>
          <w:szCs w:val="20"/>
          <w:lang w:eastAsia="ru-RU"/>
        </w:rPr>
        <w:t>Н</w:t>
      </w:r>
      <w:r w:rsidR="00EA78C1" w:rsidRPr="00DF6B1D">
        <w:rPr>
          <w:rFonts w:ascii="Times New Roman" w:eastAsia="Times New Roman" w:hAnsi="Times New Roman" w:cs="Times New Roman"/>
          <w:color w:val="000000"/>
          <w:kern w:val="0"/>
          <w:sz w:val="28"/>
          <w:szCs w:val="20"/>
          <w:lang w:eastAsia="ru-RU"/>
        </w:rPr>
        <w:t xml:space="preserve">а арендованной у ООО «Брис-Босфор» производственной площадке осуществляет производственную деятельность </w:t>
      </w:r>
      <w:r w:rsidR="00274BF8">
        <w:rPr>
          <w:rFonts w:ascii="Times New Roman" w:eastAsia="Times New Roman" w:hAnsi="Times New Roman" w:cs="Times New Roman"/>
          <w:color w:val="000000"/>
          <w:kern w:val="0"/>
          <w:sz w:val="28"/>
          <w:szCs w:val="20"/>
          <w:lang w:eastAsia="ru-RU"/>
        </w:rPr>
        <w:t xml:space="preserve">(производство обуви) </w:t>
      </w:r>
      <w:r w:rsidR="00EA78C1" w:rsidRPr="00DF6B1D">
        <w:rPr>
          <w:rFonts w:ascii="Times New Roman" w:eastAsia="Times New Roman" w:hAnsi="Times New Roman" w:cs="Times New Roman"/>
          <w:color w:val="000000"/>
          <w:kern w:val="0"/>
          <w:sz w:val="28"/>
          <w:szCs w:val="20"/>
          <w:lang w:eastAsia="ru-RU"/>
        </w:rPr>
        <w:t xml:space="preserve">- ООО «ВетАнна». </w:t>
      </w:r>
    </w:p>
    <w:p w:rsidR="00EA78C1" w:rsidRPr="00DF6B1D" w:rsidRDefault="00EA78C1" w:rsidP="00EA78C1">
      <w:pPr>
        <w:tabs>
          <w:tab w:val="left" w:pos="0"/>
        </w:tabs>
        <w:suppressAutoHyphens w:val="0"/>
        <w:spacing w:after="0" w:line="240" w:lineRule="auto"/>
        <w:jc w:val="both"/>
        <w:textAlignment w:val="auto"/>
        <w:rPr>
          <w:rFonts w:ascii="Times New Roman" w:eastAsia="Calibri" w:hAnsi="Times New Roman" w:cs="Times New Roman"/>
          <w:color w:val="000000"/>
          <w:kern w:val="0"/>
          <w:sz w:val="28"/>
          <w:lang w:eastAsia="ru-RU"/>
        </w:rPr>
      </w:pPr>
      <w:r>
        <w:rPr>
          <w:rFonts w:ascii="Times New Roman" w:eastAsia="Times New Roman" w:hAnsi="Times New Roman" w:cs="Times New Roman"/>
          <w:color w:val="000000"/>
          <w:kern w:val="0"/>
          <w:sz w:val="28"/>
          <w:szCs w:val="20"/>
          <w:lang w:eastAsia="ru-RU"/>
        </w:rPr>
        <w:tab/>
        <w:t>М</w:t>
      </w:r>
      <w:r w:rsidRPr="00DF6B1D">
        <w:rPr>
          <w:rFonts w:ascii="Times New Roman" w:eastAsia="Times New Roman" w:hAnsi="Times New Roman" w:cs="Times New Roman"/>
          <w:color w:val="000000"/>
          <w:kern w:val="0"/>
          <w:sz w:val="28"/>
          <w:szCs w:val="20"/>
          <w:lang w:eastAsia="ru-RU"/>
        </w:rPr>
        <w:t>алые предприятия данной отрасли</w:t>
      </w:r>
      <w:r>
        <w:rPr>
          <w:rFonts w:ascii="Times New Roman" w:eastAsia="Times New Roman" w:hAnsi="Times New Roman" w:cs="Times New Roman"/>
          <w:color w:val="000000"/>
          <w:kern w:val="0"/>
          <w:sz w:val="28"/>
          <w:szCs w:val="20"/>
          <w:lang w:eastAsia="ru-RU"/>
        </w:rPr>
        <w:t>:</w:t>
      </w:r>
      <w:r w:rsidRPr="00DF6B1D">
        <w:rPr>
          <w:rFonts w:ascii="Times New Roman" w:eastAsia="Times New Roman" w:hAnsi="Times New Roman" w:cs="Times New Roman"/>
          <w:color w:val="000000"/>
          <w:kern w:val="0"/>
          <w:sz w:val="28"/>
          <w:szCs w:val="20"/>
          <w:lang w:eastAsia="ru-RU"/>
        </w:rPr>
        <w:t xml:space="preserve"> «</w:t>
      </w:r>
      <w:r w:rsidRPr="00DF6B1D">
        <w:rPr>
          <w:rFonts w:ascii="Times New Roman" w:eastAsia="Times New Roman" w:hAnsi="Times New Roman" w:cs="Times New Roman"/>
          <w:color w:val="000000"/>
          <w:kern w:val="0"/>
          <w:sz w:val="28"/>
          <w:szCs w:val="28"/>
          <w:lang w:eastAsia="ru-RU"/>
        </w:rPr>
        <w:t>Мария», «Юг», «Ассана», ООО "Элегант", ООО «Арт- Деко», ООО "Золушка-1", ИП Клевцов Ю.А. «Специализированное швейное предприятие спецодежды и униформы», ИП Тельтевский А.А. «Мастерская первого бренда национальной одежды «Велик День. Одежда Новой России».</w:t>
      </w:r>
    </w:p>
    <w:p w:rsidR="00EA78C1" w:rsidRDefault="00EA78C1" w:rsidP="009700D7">
      <w:pPr>
        <w:tabs>
          <w:tab w:val="left" w:pos="0"/>
        </w:tabs>
        <w:suppressAutoHyphens w:val="0"/>
        <w:spacing w:after="0" w:line="240" w:lineRule="auto"/>
        <w:jc w:val="both"/>
        <w:textAlignment w:val="auto"/>
        <w:rPr>
          <w:rFonts w:ascii="Times New Roman" w:eastAsia="Calibri" w:hAnsi="Times New Roman" w:cs="Times New Roman"/>
          <w:color w:val="000000"/>
          <w:kern w:val="0"/>
          <w:sz w:val="28"/>
          <w:lang w:eastAsia="ru-RU"/>
        </w:rPr>
      </w:pPr>
    </w:p>
    <w:tbl>
      <w:tblPr>
        <w:tblStyle w:val="7"/>
        <w:tblW w:w="0" w:type="auto"/>
        <w:tblLook w:val="04A0" w:firstRow="1" w:lastRow="0" w:firstColumn="1" w:lastColumn="0" w:noHBand="0" w:noVBand="1"/>
      </w:tblPr>
      <w:tblGrid>
        <w:gridCol w:w="2472"/>
        <w:gridCol w:w="1756"/>
        <w:gridCol w:w="1777"/>
        <w:gridCol w:w="1777"/>
        <w:gridCol w:w="1847"/>
      </w:tblGrid>
      <w:tr w:rsidR="00EA78C1" w:rsidRPr="00DF6B1D" w:rsidTr="000D7640">
        <w:tc>
          <w:tcPr>
            <w:tcW w:w="2503"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EA78C1" w:rsidRPr="00DF6B1D" w:rsidRDefault="00EA78C1" w:rsidP="000D7640">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sidRPr="00DF6B1D">
              <w:rPr>
                <w:rFonts w:ascii="Times New Roman" w:eastAsia="Times New Roman" w:hAnsi="Times New Roman" w:cs="Times New Roman"/>
                <w:color w:val="000000"/>
                <w:kern w:val="0"/>
                <w:sz w:val="24"/>
                <w:lang w:eastAsia="ru-RU"/>
              </w:rPr>
              <w:t>Наименование</w:t>
            </w:r>
          </w:p>
        </w:tc>
        <w:tc>
          <w:tcPr>
            <w:tcW w:w="1802"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EA78C1" w:rsidRPr="00DF6B1D" w:rsidRDefault="00EA78C1" w:rsidP="000D7640">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sidRPr="00DF6B1D">
              <w:rPr>
                <w:rFonts w:ascii="Times New Roman" w:eastAsia="Times New Roman" w:hAnsi="Times New Roman" w:cs="Times New Roman"/>
                <w:color w:val="000000"/>
                <w:kern w:val="0"/>
                <w:sz w:val="24"/>
                <w:lang w:eastAsia="ru-RU"/>
              </w:rPr>
              <w:t>2017г</w:t>
            </w:r>
          </w:p>
        </w:tc>
        <w:tc>
          <w:tcPr>
            <w:tcW w:w="1821"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EA78C1" w:rsidRPr="00DF6B1D" w:rsidRDefault="00EA78C1" w:rsidP="000D7640">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sidRPr="00DF6B1D">
              <w:rPr>
                <w:rFonts w:ascii="Times New Roman" w:eastAsia="Times New Roman" w:hAnsi="Times New Roman" w:cs="Times New Roman"/>
                <w:color w:val="000000"/>
                <w:kern w:val="0"/>
                <w:sz w:val="24"/>
                <w:lang w:eastAsia="ru-RU"/>
              </w:rPr>
              <w:t>2018г.</w:t>
            </w:r>
          </w:p>
        </w:tc>
        <w:tc>
          <w:tcPr>
            <w:tcW w:w="1821"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EA78C1" w:rsidRPr="00DF6B1D" w:rsidRDefault="00EA78C1" w:rsidP="000D7640">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sidRPr="00DF6B1D">
              <w:rPr>
                <w:rFonts w:ascii="Times New Roman" w:eastAsia="Times New Roman" w:hAnsi="Times New Roman" w:cs="Times New Roman"/>
                <w:color w:val="000000"/>
                <w:kern w:val="0"/>
                <w:sz w:val="24"/>
                <w:lang w:eastAsia="ru-RU"/>
              </w:rPr>
              <w:t>2019г.</w:t>
            </w:r>
          </w:p>
        </w:tc>
        <w:tc>
          <w:tcPr>
            <w:tcW w:w="1624"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EA78C1" w:rsidRPr="00DF6B1D" w:rsidRDefault="00EA78C1" w:rsidP="000D7640">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sidRPr="00DF6B1D">
              <w:rPr>
                <w:rFonts w:ascii="Times New Roman" w:eastAsia="Times New Roman" w:hAnsi="Times New Roman" w:cs="Times New Roman"/>
                <w:color w:val="000000"/>
                <w:kern w:val="0"/>
                <w:sz w:val="24"/>
                <w:lang w:eastAsia="ru-RU"/>
              </w:rPr>
              <w:t>Доля в общем обороте хозяйствующих субъектов (оценка)</w:t>
            </w:r>
          </w:p>
        </w:tc>
      </w:tr>
      <w:tr w:rsidR="00EA78C1" w:rsidRPr="00DF6B1D" w:rsidTr="000D7640">
        <w:tc>
          <w:tcPr>
            <w:tcW w:w="2503" w:type="dxa"/>
            <w:tcBorders>
              <w:top w:val="single" w:sz="4" w:space="0" w:color="auto"/>
              <w:left w:val="single" w:sz="4" w:space="0" w:color="auto"/>
              <w:bottom w:val="single" w:sz="4" w:space="0" w:color="auto"/>
              <w:right w:val="single" w:sz="4" w:space="0" w:color="auto"/>
            </w:tcBorders>
            <w:vAlign w:val="center"/>
            <w:hideMark/>
          </w:tcPr>
          <w:p w:rsidR="00EA78C1" w:rsidRPr="00DF6B1D" w:rsidRDefault="00EA78C1" w:rsidP="000D7640">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sidRPr="00DF6B1D">
              <w:rPr>
                <w:rFonts w:ascii="Times New Roman" w:eastAsia="Times New Roman" w:hAnsi="Times New Roman" w:cs="Times New Roman"/>
                <w:color w:val="000000"/>
                <w:kern w:val="0"/>
                <w:sz w:val="24"/>
                <w:lang w:eastAsia="ru-RU"/>
              </w:rPr>
              <w:t>Коммерческие хозяйствующие субъекты шт.</w:t>
            </w:r>
          </w:p>
        </w:tc>
        <w:tc>
          <w:tcPr>
            <w:tcW w:w="1802" w:type="dxa"/>
            <w:tcBorders>
              <w:top w:val="single" w:sz="4" w:space="0" w:color="auto"/>
              <w:left w:val="single" w:sz="4" w:space="0" w:color="auto"/>
              <w:bottom w:val="single" w:sz="4" w:space="0" w:color="auto"/>
              <w:right w:val="single" w:sz="4" w:space="0" w:color="auto"/>
            </w:tcBorders>
            <w:vAlign w:val="center"/>
            <w:hideMark/>
          </w:tcPr>
          <w:p w:rsidR="00EA78C1" w:rsidRPr="00DF6B1D" w:rsidRDefault="00EA78C1" w:rsidP="000D7640">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Pr>
                <w:rFonts w:ascii="Times New Roman" w:eastAsia="Times New Roman" w:hAnsi="Times New Roman" w:cs="Times New Roman"/>
                <w:color w:val="000000"/>
                <w:kern w:val="0"/>
                <w:sz w:val="24"/>
                <w:lang w:eastAsia="ru-RU"/>
              </w:rPr>
              <w:t>15</w:t>
            </w:r>
          </w:p>
        </w:tc>
        <w:tc>
          <w:tcPr>
            <w:tcW w:w="1821" w:type="dxa"/>
            <w:tcBorders>
              <w:top w:val="single" w:sz="4" w:space="0" w:color="auto"/>
              <w:left w:val="single" w:sz="4" w:space="0" w:color="auto"/>
              <w:bottom w:val="single" w:sz="4" w:space="0" w:color="auto"/>
              <w:right w:val="single" w:sz="4" w:space="0" w:color="auto"/>
            </w:tcBorders>
            <w:vAlign w:val="center"/>
            <w:hideMark/>
          </w:tcPr>
          <w:p w:rsidR="00EA78C1" w:rsidRPr="00DF6B1D" w:rsidRDefault="00EA78C1" w:rsidP="000D7640">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Pr>
                <w:rFonts w:ascii="Times New Roman" w:eastAsia="Times New Roman" w:hAnsi="Times New Roman" w:cs="Times New Roman"/>
                <w:color w:val="000000"/>
                <w:kern w:val="0"/>
                <w:sz w:val="24"/>
                <w:lang w:eastAsia="ru-RU"/>
              </w:rPr>
              <w:t>15</w:t>
            </w:r>
          </w:p>
        </w:tc>
        <w:tc>
          <w:tcPr>
            <w:tcW w:w="1821" w:type="dxa"/>
            <w:tcBorders>
              <w:top w:val="single" w:sz="4" w:space="0" w:color="auto"/>
              <w:left w:val="single" w:sz="4" w:space="0" w:color="auto"/>
              <w:bottom w:val="single" w:sz="4" w:space="0" w:color="auto"/>
              <w:right w:val="single" w:sz="4" w:space="0" w:color="auto"/>
            </w:tcBorders>
            <w:vAlign w:val="center"/>
            <w:hideMark/>
          </w:tcPr>
          <w:p w:rsidR="00EA78C1" w:rsidRPr="00DF6B1D" w:rsidRDefault="00EA78C1" w:rsidP="000D7640">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Pr>
                <w:rFonts w:ascii="Times New Roman" w:eastAsia="Times New Roman" w:hAnsi="Times New Roman" w:cs="Times New Roman"/>
                <w:color w:val="000000"/>
                <w:kern w:val="0"/>
                <w:sz w:val="24"/>
                <w:lang w:eastAsia="ru-RU"/>
              </w:rPr>
              <w:t>16</w:t>
            </w:r>
          </w:p>
        </w:tc>
        <w:tc>
          <w:tcPr>
            <w:tcW w:w="1624" w:type="dxa"/>
            <w:tcBorders>
              <w:top w:val="single" w:sz="4" w:space="0" w:color="auto"/>
              <w:left w:val="single" w:sz="4" w:space="0" w:color="auto"/>
              <w:bottom w:val="single" w:sz="4" w:space="0" w:color="auto"/>
              <w:right w:val="single" w:sz="4" w:space="0" w:color="auto"/>
            </w:tcBorders>
            <w:vAlign w:val="center"/>
            <w:hideMark/>
          </w:tcPr>
          <w:p w:rsidR="00EA78C1" w:rsidRPr="00DF6B1D" w:rsidRDefault="00EA78C1" w:rsidP="000D7640">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sidRPr="00DF6B1D">
              <w:rPr>
                <w:rFonts w:ascii="Times New Roman" w:eastAsia="Times New Roman" w:hAnsi="Times New Roman" w:cs="Times New Roman"/>
                <w:color w:val="000000"/>
                <w:kern w:val="0"/>
                <w:sz w:val="24"/>
                <w:lang w:eastAsia="ru-RU"/>
              </w:rPr>
              <w:t>100%</w:t>
            </w:r>
          </w:p>
        </w:tc>
      </w:tr>
    </w:tbl>
    <w:p w:rsidR="00EA78C1" w:rsidRPr="009700D7" w:rsidRDefault="00EA78C1" w:rsidP="009700D7">
      <w:pPr>
        <w:tabs>
          <w:tab w:val="left" w:pos="0"/>
        </w:tabs>
        <w:suppressAutoHyphens w:val="0"/>
        <w:spacing w:after="0" w:line="240" w:lineRule="auto"/>
        <w:jc w:val="both"/>
        <w:textAlignment w:val="auto"/>
        <w:rPr>
          <w:rFonts w:ascii="Times New Roman" w:eastAsia="Calibri" w:hAnsi="Times New Roman" w:cs="Times New Roman"/>
          <w:color w:val="000000"/>
          <w:kern w:val="0"/>
          <w:sz w:val="28"/>
          <w:lang w:eastAsia="ru-RU"/>
        </w:rPr>
      </w:pPr>
    </w:p>
    <w:p w:rsidR="00274BF8" w:rsidRDefault="00DF6B1D" w:rsidP="00DF6B1D">
      <w:pPr>
        <w:suppressAutoHyphens w:val="0"/>
        <w:spacing w:after="0" w:line="240" w:lineRule="auto"/>
        <w:ind w:firstLine="708"/>
        <w:jc w:val="both"/>
        <w:textAlignment w:val="auto"/>
        <w:rPr>
          <w:rFonts w:ascii="Times New Roman" w:eastAsia="Times New Roman" w:hAnsi="Times New Roman" w:cs="Times New Roman"/>
          <w:color w:val="000000"/>
          <w:kern w:val="0"/>
          <w:sz w:val="28"/>
          <w:szCs w:val="28"/>
          <w:lang w:eastAsia="ru-RU"/>
        </w:rPr>
      </w:pPr>
      <w:r w:rsidRPr="00DF6B1D">
        <w:rPr>
          <w:rFonts w:ascii="Times New Roman" w:eastAsia="Times New Roman" w:hAnsi="Times New Roman" w:cs="Times New Roman"/>
          <w:bCs/>
          <w:color w:val="000000"/>
          <w:kern w:val="0"/>
          <w:sz w:val="28"/>
          <w:szCs w:val="28"/>
          <w:bdr w:val="none" w:sz="0" w:space="0" w:color="auto" w:frame="1"/>
          <w:lang w:eastAsia="ru-RU"/>
        </w:rPr>
        <w:t xml:space="preserve">На сегодняшний день частично реализован инвестиционный проект ООО «Ветанна» группы компаний «Брис-Босфор» по созданию полномасштабного импортозамещающего производства в Новороссийске. </w:t>
      </w:r>
      <w:r w:rsidR="00274BF8">
        <w:rPr>
          <w:rFonts w:ascii="Times New Roman" w:eastAsia="Times New Roman" w:hAnsi="Times New Roman" w:cs="Times New Roman"/>
          <w:bCs/>
          <w:color w:val="000000"/>
          <w:kern w:val="0"/>
          <w:sz w:val="28"/>
          <w:szCs w:val="28"/>
          <w:bdr w:val="none" w:sz="0" w:space="0" w:color="auto" w:frame="1"/>
          <w:lang w:eastAsia="ru-RU"/>
        </w:rPr>
        <w:t>П</w:t>
      </w:r>
      <w:r w:rsidRPr="00DF6B1D">
        <w:rPr>
          <w:rFonts w:ascii="Times New Roman" w:eastAsia="Times New Roman" w:hAnsi="Times New Roman" w:cs="Times New Roman"/>
          <w:color w:val="000000"/>
          <w:kern w:val="0"/>
          <w:sz w:val="28"/>
          <w:szCs w:val="28"/>
          <w:lang w:eastAsia="ru-RU"/>
        </w:rPr>
        <w:t xml:space="preserve">осле завершения </w:t>
      </w:r>
      <w:r w:rsidR="00274BF8">
        <w:rPr>
          <w:rFonts w:ascii="Times New Roman" w:eastAsia="Times New Roman" w:hAnsi="Times New Roman" w:cs="Times New Roman"/>
          <w:color w:val="000000"/>
          <w:kern w:val="0"/>
          <w:sz w:val="28"/>
          <w:szCs w:val="28"/>
          <w:lang w:eastAsia="ru-RU"/>
        </w:rPr>
        <w:t xml:space="preserve">проекта </w:t>
      </w:r>
      <w:r w:rsidRPr="00DF6B1D">
        <w:rPr>
          <w:rFonts w:ascii="Times New Roman" w:eastAsia="Times New Roman" w:hAnsi="Times New Roman" w:cs="Times New Roman"/>
          <w:color w:val="000000"/>
          <w:kern w:val="0"/>
          <w:sz w:val="28"/>
          <w:szCs w:val="28"/>
          <w:lang w:eastAsia="ru-RU"/>
        </w:rPr>
        <w:t xml:space="preserve">предприятие </w:t>
      </w:r>
      <w:r w:rsidR="00274BF8">
        <w:rPr>
          <w:rFonts w:ascii="Times New Roman" w:eastAsia="Times New Roman" w:hAnsi="Times New Roman" w:cs="Times New Roman"/>
          <w:color w:val="000000"/>
          <w:kern w:val="0"/>
          <w:sz w:val="28"/>
          <w:szCs w:val="28"/>
          <w:lang w:eastAsia="ru-RU"/>
        </w:rPr>
        <w:t>планирует</w:t>
      </w:r>
      <w:r w:rsidRPr="00DF6B1D">
        <w:rPr>
          <w:rFonts w:ascii="Times New Roman" w:eastAsia="Times New Roman" w:hAnsi="Times New Roman" w:cs="Times New Roman"/>
          <w:color w:val="000000"/>
          <w:kern w:val="0"/>
          <w:sz w:val="28"/>
          <w:szCs w:val="28"/>
          <w:lang w:eastAsia="ru-RU"/>
        </w:rPr>
        <w:t xml:space="preserve"> выйти на проектную мощность</w:t>
      </w:r>
      <w:r w:rsidR="00274BF8">
        <w:rPr>
          <w:rFonts w:ascii="Times New Roman" w:eastAsia="Times New Roman" w:hAnsi="Times New Roman" w:cs="Times New Roman"/>
          <w:color w:val="000000"/>
          <w:kern w:val="0"/>
          <w:sz w:val="28"/>
          <w:szCs w:val="28"/>
          <w:lang w:eastAsia="ru-RU"/>
        </w:rPr>
        <w:t xml:space="preserve"> с</w:t>
      </w:r>
      <w:r w:rsidRPr="00DF6B1D">
        <w:rPr>
          <w:rFonts w:ascii="Times New Roman" w:eastAsia="Times New Roman" w:hAnsi="Times New Roman" w:cs="Times New Roman"/>
          <w:color w:val="000000"/>
          <w:kern w:val="0"/>
          <w:sz w:val="28"/>
          <w:szCs w:val="28"/>
          <w:lang w:eastAsia="ru-RU"/>
        </w:rPr>
        <w:t xml:space="preserve"> объем</w:t>
      </w:r>
      <w:r w:rsidR="00274BF8">
        <w:rPr>
          <w:rFonts w:ascii="Times New Roman" w:eastAsia="Times New Roman" w:hAnsi="Times New Roman" w:cs="Times New Roman"/>
          <w:color w:val="000000"/>
          <w:kern w:val="0"/>
          <w:sz w:val="28"/>
          <w:szCs w:val="28"/>
          <w:lang w:eastAsia="ru-RU"/>
        </w:rPr>
        <w:t>ом</w:t>
      </w:r>
      <w:r w:rsidRPr="00DF6B1D">
        <w:rPr>
          <w:rFonts w:ascii="Times New Roman" w:eastAsia="Times New Roman" w:hAnsi="Times New Roman" w:cs="Times New Roman"/>
          <w:color w:val="000000"/>
          <w:kern w:val="0"/>
          <w:sz w:val="28"/>
          <w:szCs w:val="28"/>
          <w:lang w:eastAsia="ru-RU"/>
        </w:rPr>
        <w:t xml:space="preserve"> производства более 32 миллионов пар в год. Это более 40% от всей обуви, которая производится на территории России. </w:t>
      </w:r>
    </w:p>
    <w:p w:rsidR="00274BF8" w:rsidRDefault="00274BF8" w:rsidP="00274BF8">
      <w:pPr>
        <w:tabs>
          <w:tab w:val="left" w:pos="2145"/>
        </w:tabs>
        <w:suppressAutoHyphens w:val="0"/>
        <w:spacing w:after="0" w:line="240" w:lineRule="auto"/>
        <w:ind w:firstLine="851"/>
        <w:jc w:val="both"/>
        <w:textAlignment w:val="auto"/>
        <w:rPr>
          <w:rFonts w:ascii="Times New Roman" w:eastAsia="Calibri" w:hAnsi="Times New Roman" w:cs="Times New Roman"/>
          <w:b/>
          <w:bCs/>
          <w:i/>
          <w:iCs/>
          <w:kern w:val="0"/>
          <w:sz w:val="28"/>
          <w:szCs w:val="28"/>
          <w:lang w:eastAsia="en-US"/>
        </w:rPr>
      </w:pPr>
    </w:p>
    <w:p w:rsidR="00274BF8" w:rsidRDefault="00274BF8" w:rsidP="00274BF8">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r w:rsidRPr="00274BF8">
        <w:rPr>
          <w:rFonts w:ascii="Times New Roman" w:eastAsia="Calibri" w:hAnsi="Times New Roman" w:cs="Times New Roman"/>
          <w:b/>
          <w:bCs/>
          <w:i/>
          <w:iCs/>
          <w:kern w:val="0"/>
          <w:sz w:val="28"/>
          <w:szCs w:val="28"/>
          <w:lang w:eastAsia="en-US"/>
        </w:rPr>
        <w:t>Характеристика удовлетворенности населения</w:t>
      </w:r>
    </w:p>
    <w:p w:rsidR="00274BF8" w:rsidRDefault="00274BF8" w:rsidP="00274BF8">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p>
    <w:p w:rsidR="00274BF8" w:rsidRPr="00274BF8" w:rsidRDefault="00274BF8" w:rsidP="00274BF8">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274BF8">
        <w:rPr>
          <w:rFonts w:ascii="Times New Roman" w:eastAsia="Calibri" w:hAnsi="Times New Roman" w:cs="Times New Roman"/>
          <w:kern w:val="0"/>
          <w:sz w:val="28"/>
          <w:szCs w:val="28"/>
          <w:lang w:eastAsia="en-US"/>
        </w:rPr>
        <w:t>По результату опроса жителей муниципального образования город Новороссийск о состоянии рынка легкой промышленности</w:t>
      </w:r>
      <w:r w:rsidRPr="00274BF8">
        <w:rPr>
          <w:rFonts w:ascii="Times New Roman" w:eastAsia="Calibri" w:hAnsi="Times New Roman" w:cs="Times New Roman"/>
          <w:b/>
          <w:kern w:val="0"/>
          <w:sz w:val="28"/>
          <w:szCs w:val="28"/>
          <w:lang w:eastAsia="en-US"/>
        </w:rPr>
        <w:t xml:space="preserve"> – </w:t>
      </w:r>
      <w:r w:rsidRPr="00274BF8">
        <w:rPr>
          <w:rFonts w:ascii="Times New Roman" w:eastAsia="Calibri" w:hAnsi="Times New Roman" w:cs="Times New Roman"/>
          <w:kern w:val="0"/>
          <w:sz w:val="28"/>
          <w:szCs w:val="28"/>
          <w:lang w:eastAsia="en-US"/>
        </w:rPr>
        <w:t xml:space="preserve">20,8 %  </w:t>
      </w:r>
      <w:r w:rsidRPr="00274BF8">
        <w:rPr>
          <w:rFonts w:ascii="Times New Roman" w:eastAsia="Calibri" w:hAnsi="Times New Roman" w:cs="Times New Roman"/>
          <w:kern w:val="0"/>
          <w:sz w:val="28"/>
          <w:szCs w:val="28"/>
          <w:lang w:eastAsia="en-US"/>
        </w:rPr>
        <w:lastRenderedPageBreak/>
        <w:t xml:space="preserve">опрошенных считают, что рынок легкой промышленности развит «достаточно», 71,8 % считают, что рынок легкой промышленности «избыточен», 6 %, считают, что легкой промышленности «мало» и 1,4 % что рынка легкой промышленности «нет совсем». </w:t>
      </w:r>
    </w:p>
    <w:p w:rsidR="00274BF8" w:rsidRPr="00274BF8" w:rsidRDefault="00274BF8" w:rsidP="00274BF8">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274BF8">
        <w:rPr>
          <w:rFonts w:ascii="Times New Roman" w:eastAsia="Calibri" w:hAnsi="Times New Roman" w:cs="Times New Roman"/>
          <w:noProof/>
          <w:kern w:val="0"/>
          <w:sz w:val="28"/>
          <w:szCs w:val="28"/>
          <w:lang w:eastAsia="ru-RU"/>
        </w:rPr>
        <w:drawing>
          <wp:inline distT="0" distB="0" distL="0" distR="0" wp14:anchorId="7E207318" wp14:editId="3DEC598D">
            <wp:extent cx="5866410" cy="3200400"/>
            <wp:effectExtent l="0" t="0" r="127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274BF8" w:rsidRPr="00274BF8" w:rsidRDefault="00274BF8" w:rsidP="00274BF8">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274BF8">
        <w:rPr>
          <w:rFonts w:ascii="Times New Roman" w:eastAsia="Calibri" w:hAnsi="Times New Roman" w:cs="Times New Roman"/>
          <w:kern w:val="0"/>
          <w:sz w:val="28"/>
          <w:szCs w:val="28"/>
          <w:lang w:eastAsia="en-US"/>
        </w:rPr>
        <w:t>В сравнении с 2018 годом снизился процент опрошенных респондентов, считающих что рынок легкой промышленности развит «достаточно» на 19, 2 %, увеличился процент опрошенных на 27,8 %, считающих что данный рынок «избыточен», снизился на 8 % процент тех, кто считает, что рынка легкой промышленности «мало» и на 0,6 % «нет совсем».</w:t>
      </w:r>
    </w:p>
    <w:p w:rsidR="00274BF8" w:rsidRPr="00274BF8" w:rsidRDefault="00274BF8" w:rsidP="00274BF8">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274BF8">
        <w:rPr>
          <w:rFonts w:ascii="Times New Roman" w:eastAsia="Calibri" w:hAnsi="Times New Roman" w:cs="Times New Roman"/>
          <w:kern w:val="0"/>
          <w:sz w:val="28"/>
          <w:szCs w:val="28"/>
          <w:lang w:eastAsia="en-US"/>
        </w:rPr>
        <w:t>Рынком легкой промышленности удовлетворены 94,2 % опрошенных респондентов, 2,8 % – скорее удовлетворены, 1,5 % – скорее не удовлетворены и 1,1 % респондентов не удовлетворены.</w:t>
      </w:r>
    </w:p>
    <w:p w:rsidR="00274BF8" w:rsidRPr="00274BF8" w:rsidRDefault="00274BF8" w:rsidP="00274BF8">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274BF8">
        <w:rPr>
          <w:rFonts w:ascii="Times New Roman" w:eastAsia="Calibri" w:hAnsi="Times New Roman" w:cs="Times New Roman"/>
          <w:noProof/>
          <w:kern w:val="0"/>
          <w:sz w:val="28"/>
          <w:szCs w:val="28"/>
          <w:lang w:eastAsia="ru-RU"/>
        </w:rPr>
        <w:drawing>
          <wp:inline distT="0" distB="0" distL="0" distR="0" wp14:anchorId="2F345D8D" wp14:editId="06F5B036">
            <wp:extent cx="6044540" cy="3200400"/>
            <wp:effectExtent l="0" t="0" r="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274BF8" w:rsidRPr="00274BF8" w:rsidRDefault="00274BF8" w:rsidP="00274BF8">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274BF8">
        <w:rPr>
          <w:rFonts w:ascii="Times New Roman" w:eastAsia="Calibri" w:hAnsi="Times New Roman" w:cs="Times New Roman"/>
          <w:kern w:val="0"/>
          <w:sz w:val="28"/>
          <w:szCs w:val="28"/>
          <w:lang w:eastAsia="en-US"/>
        </w:rPr>
        <w:lastRenderedPageBreak/>
        <w:t>В сравнении с 2018 годом увеличился процент опрошенных, которые удовлетворены рынком легкой промышленности на 8,2 %, снизился на 4,2 % процент опрошенных, которые скорее удовлетворены, на 2,5 % опрошенных, которые скорее не удовлетворены и на 0,9 %, которые не удовлетворены.</w:t>
      </w:r>
    </w:p>
    <w:p w:rsidR="00445F8B" w:rsidRDefault="00445F8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3F1C2E" w:rsidRPr="003F1C2E" w:rsidRDefault="003F1C2E" w:rsidP="003F1C2E">
      <w:pPr>
        <w:spacing w:after="0" w:line="240" w:lineRule="auto"/>
        <w:ind w:firstLine="708"/>
        <w:jc w:val="center"/>
        <w:rPr>
          <w:rFonts w:ascii="Times New Roman" w:eastAsia="Times New Roman" w:hAnsi="Times New Roman" w:cs="Times New Roman"/>
          <w:b/>
          <w:sz w:val="28"/>
          <w:szCs w:val="20"/>
          <w:lang w:eastAsia="ru-RU"/>
        </w:rPr>
      </w:pPr>
      <w:r w:rsidRPr="003F1C2E">
        <w:rPr>
          <w:rFonts w:ascii="Times New Roman" w:eastAsia="Times New Roman" w:hAnsi="Times New Roman" w:cs="Times New Roman"/>
          <w:b/>
          <w:sz w:val="28"/>
          <w:szCs w:val="20"/>
          <w:lang w:eastAsia="ru-RU"/>
        </w:rPr>
        <w:t>13.</w:t>
      </w:r>
      <w:r w:rsidRPr="003F1C2E">
        <w:rPr>
          <w:rFonts w:ascii="Times New Roman" w:eastAsia="Times New Roman" w:hAnsi="Times New Roman" w:cs="Times New Roman"/>
          <w:b/>
          <w:sz w:val="28"/>
          <w:szCs w:val="20"/>
          <w:lang w:eastAsia="ru-RU"/>
        </w:rPr>
        <w:tab/>
        <w:t>Рынок вылова водных биоресурсов</w:t>
      </w:r>
    </w:p>
    <w:p w:rsidR="00445F8B" w:rsidRDefault="00445F8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3156E6" w:rsidRDefault="009116E4" w:rsidP="009116E4">
      <w:pPr>
        <w:spacing w:after="0" w:line="240" w:lineRule="auto"/>
        <w:ind w:firstLine="708"/>
        <w:jc w:val="both"/>
        <w:rPr>
          <w:rFonts w:ascii="Times New Roman" w:eastAsia="Times New Roman" w:hAnsi="Times New Roman" w:cs="Times New Roman"/>
          <w:sz w:val="28"/>
          <w:szCs w:val="20"/>
          <w:lang w:eastAsia="ru-RU"/>
        </w:rPr>
      </w:pPr>
      <w:r w:rsidRPr="009116E4">
        <w:rPr>
          <w:rFonts w:ascii="Times New Roman" w:eastAsia="Times New Roman" w:hAnsi="Times New Roman" w:cs="Times New Roman"/>
          <w:sz w:val="28"/>
          <w:szCs w:val="20"/>
          <w:lang w:eastAsia="ru-RU"/>
        </w:rPr>
        <w:t xml:space="preserve">Неотъемлемой частью сельскохозяйственного комплекса Новороссийска, является рыбопромысловая отрасль. </w:t>
      </w:r>
      <w:r w:rsidR="003156E6">
        <w:rPr>
          <w:rFonts w:ascii="Times New Roman" w:eastAsia="Times New Roman" w:hAnsi="Times New Roman" w:cs="Times New Roman"/>
          <w:sz w:val="28"/>
          <w:szCs w:val="20"/>
          <w:lang w:eastAsia="ru-RU"/>
        </w:rPr>
        <w:t>В Налоговом органе, по состоянию на 01.01.2020 года зарегистрировано 42 организации, осуществляющей деятельность в сфере вылова водных биоресурсов.</w:t>
      </w:r>
    </w:p>
    <w:p w:rsidR="009116E4" w:rsidRPr="009116E4" w:rsidRDefault="003156E6" w:rsidP="009116E4">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Из крупных поставщиков водных биоресурсов в</w:t>
      </w:r>
      <w:r w:rsidR="009116E4" w:rsidRPr="009116E4">
        <w:rPr>
          <w:rFonts w:ascii="Times New Roman" w:eastAsia="Times New Roman" w:hAnsi="Times New Roman" w:cs="Times New Roman"/>
          <w:sz w:val="28"/>
          <w:szCs w:val="20"/>
          <w:lang w:eastAsia="ru-RU"/>
        </w:rPr>
        <w:t xml:space="preserve"> акватории черного моря, прилагающей к границам муниципального образования, продолжает вести свою хозяйственную деятельность крупная рыбопромысловая компания, принадлежащая ИП Атанову Юрию Александровичу.</w:t>
      </w:r>
    </w:p>
    <w:p w:rsidR="009116E4" w:rsidRDefault="009116E4" w:rsidP="009116E4">
      <w:pPr>
        <w:spacing w:after="0" w:line="240" w:lineRule="auto"/>
        <w:ind w:firstLine="708"/>
        <w:jc w:val="both"/>
        <w:rPr>
          <w:rFonts w:ascii="Times New Roman" w:eastAsia="Times New Roman" w:hAnsi="Times New Roman" w:cs="Times New Roman"/>
          <w:sz w:val="28"/>
          <w:szCs w:val="20"/>
          <w:lang w:eastAsia="ru-RU"/>
        </w:rPr>
      </w:pPr>
      <w:r w:rsidRPr="009116E4">
        <w:rPr>
          <w:rFonts w:ascii="Times New Roman" w:eastAsia="Times New Roman" w:hAnsi="Times New Roman" w:cs="Times New Roman"/>
          <w:sz w:val="28"/>
          <w:szCs w:val="20"/>
          <w:lang w:eastAsia="ru-RU"/>
        </w:rPr>
        <w:t xml:space="preserve">Годовой вылов товарной рыбы в текущем году составил более 9 500 тонн. Сорт вылавливаемой рыбы: килька, тюлька, хамса, бычок. Продукция, произведенная рыбопромысловой компанией, реализуется как на всей территории РФ, так и экспортируется в страны ближнего зарубежья. В связи с этим Новороссийск занимает лидирующие позиции в рыбопромысловой отрасли края. </w:t>
      </w:r>
    </w:p>
    <w:p w:rsidR="003156E6" w:rsidRPr="009116E4" w:rsidRDefault="003156E6" w:rsidP="009116E4">
      <w:pPr>
        <w:spacing w:after="0" w:line="240" w:lineRule="auto"/>
        <w:ind w:firstLine="708"/>
        <w:jc w:val="both"/>
        <w:rPr>
          <w:rFonts w:ascii="Times New Roman" w:eastAsia="Times New Roman" w:hAnsi="Times New Roman" w:cs="Times New Roman"/>
          <w:sz w:val="28"/>
          <w:szCs w:val="20"/>
          <w:lang w:eastAsia="ru-RU"/>
        </w:rPr>
      </w:pPr>
    </w:p>
    <w:tbl>
      <w:tblPr>
        <w:tblStyle w:val="9"/>
        <w:tblW w:w="0" w:type="auto"/>
        <w:tblLook w:val="04A0" w:firstRow="1" w:lastRow="0" w:firstColumn="1" w:lastColumn="0" w:noHBand="0" w:noVBand="1"/>
      </w:tblPr>
      <w:tblGrid>
        <w:gridCol w:w="2538"/>
        <w:gridCol w:w="1737"/>
        <w:gridCol w:w="1762"/>
        <w:gridCol w:w="1762"/>
        <w:gridCol w:w="1830"/>
      </w:tblGrid>
      <w:tr w:rsidR="003156E6" w:rsidRPr="00A42533" w:rsidTr="000D7640">
        <w:tc>
          <w:tcPr>
            <w:tcW w:w="2568" w:type="dxa"/>
            <w:shd w:val="clear" w:color="auto" w:fill="FFFFCC"/>
          </w:tcPr>
          <w:p w:rsidR="003156E6" w:rsidRPr="00A42533" w:rsidRDefault="003156E6" w:rsidP="000D7640">
            <w:pPr>
              <w:tabs>
                <w:tab w:val="left" w:pos="1576"/>
              </w:tabs>
              <w:jc w:val="center"/>
              <w:rPr>
                <w:rFonts w:ascii="Times New Roman" w:hAnsi="Times New Roman" w:cs="Times New Roman"/>
                <w:sz w:val="28"/>
              </w:rPr>
            </w:pPr>
            <w:r w:rsidRPr="00A42533">
              <w:rPr>
                <w:rFonts w:ascii="Times New Roman" w:hAnsi="Times New Roman" w:cs="Times New Roman"/>
                <w:sz w:val="28"/>
              </w:rPr>
              <w:t>Наименование</w:t>
            </w:r>
          </w:p>
        </w:tc>
        <w:tc>
          <w:tcPr>
            <w:tcW w:w="1795" w:type="dxa"/>
            <w:shd w:val="clear" w:color="auto" w:fill="FFFFCC"/>
          </w:tcPr>
          <w:p w:rsidR="003156E6" w:rsidRPr="00A42533" w:rsidRDefault="003156E6" w:rsidP="003C5359">
            <w:pPr>
              <w:tabs>
                <w:tab w:val="left" w:pos="1576"/>
              </w:tabs>
              <w:jc w:val="center"/>
              <w:rPr>
                <w:rFonts w:ascii="Times New Roman" w:hAnsi="Times New Roman" w:cs="Times New Roman"/>
                <w:sz w:val="28"/>
              </w:rPr>
            </w:pPr>
            <w:r w:rsidRPr="00A42533">
              <w:rPr>
                <w:rFonts w:ascii="Times New Roman" w:hAnsi="Times New Roman" w:cs="Times New Roman"/>
                <w:sz w:val="28"/>
              </w:rPr>
              <w:t>201</w:t>
            </w:r>
            <w:r w:rsidR="003C5359">
              <w:rPr>
                <w:rFonts w:ascii="Times New Roman" w:hAnsi="Times New Roman" w:cs="Times New Roman"/>
                <w:sz w:val="28"/>
              </w:rPr>
              <w:t>7</w:t>
            </w:r>
            <w:r w:rsidRPr="00A42533">
              <w:rPr>
                <w:rFonts w:ascii="Times New Roman" w:hAnsi="Times New Roman" w:cs="Times New Roman"/>
                <w:sz w:val="28"/>
              </w:rPr>
              <w:t>г</w:t>
            </w:r>
          </w:p>
        </w:tc>
        <w:tc>
          <w:tcPr>
            <w:tcW w:w="1819" w:type="dxa"/>
            <w:shd w:val="clear" w:color="auto" w:fill="FFFFCC"/>
          </w:tcPr>
          <w:p w:rsidR="003156E6" w:rsidRPr="00A42533" w:rsidRDefault="003156E6" w:rsidP="003C5359">
            <w:pPr>
              <w:tabs>
                <w:tab w:val="left" w:pos="1576"/>
              </w:tabs>
              <w:jc w:val="center"/>
              <w:rPr>
                <w:rFonts w:ascii="Times New Roman" w:hAnsi="Times New Roman" w:cs="Times New Roman"/>
                <w:sz w:val="28"/>
              </w:rPr>
            </w:pPr>
            <w:r w:rsidRPr="00A42533">
              <w:rPr>
                <w:rFonts w:ascii="Times New Roman" w:hAnsi="Times New Roman" w:cs="Times New Roman"/>
                <w:sz w:val="28"/>
              </w:rPr>
              <w:t>201</w:t>
            </w:r>
            <w:r w:rsidR="003C5359">
              <w:rPr>
                <w:rFonts w:ascii="Times New Roman" w:hAnsi="Times New Roman" w:cs="Times New Roman"/>
                <w:sz w:val="28"/>
              </w:rPr>
              <w:t>8</w:t>
            </w:r>
            <w:r w:rsidRPr="00A42533">
              <w:rPr>
                <w:rFonts w:ascii="Times New Roman" w:hAnsi="Times New Roman" w:cs="Times New Roman"/>
                <w:sz w:val="28"/>
              </w:rPr>
              <w:t>г.</w:t>
            </w:r>
          </w:p>
        </w:tc>
        <w:tc>
          <w:tcPr>
            <w:tcW w:w="1819" w:type="dxa"/>
            <w:shd w:val="clear" w:color="auto" w:fill="FFFFCC"/>
          </w:tcPr>
          <w:p w:rsidR="003156E6" w:rsidRPr="00A42533" w:rsidRDefault="003156E6" w:rsidP="003C5359">
            <w:pPr>
              <w:tabs>
                <w:tab w:val="left" w:pos="1576"/>
              </w:tabs>
              <w:jc w:val="center"/>
              <w:rPr>
                <w:rFonts w:ascii="Times New Roman" w:hAnsi="Times New Roman" w:cs="Times New Roman"/>
                <w:sz w:val="28"/>
              </w:rPr>
            </w:pPr>
            <w:r w:rsidRPr="00A42533">
              <w:rPr>
                <w:rFonts w:ascii="Times New Roman" w:hAnsi="Times New Roman" w:cs="Times New Roman"/>
                <w:sz w:val="28"/>
              </w:rPr>
              <w:t>201</w:t>
            </w:r>
            <w:r w:rsidR="003C5359">
              <w:rPr>
                <w:rFonts w:ascii="Times New Roman" w:hAnsi="Times New Roman" w:cs="Times New Roman"/>
                <w:sz w:val="28"/>
              </w:rPr>
              <w:t>9</w:t>
            </w:r>
            <w:r w:rsidRPr="00A42533">
              <w:rPr>
                <w:rFonts w:ascii="Times New Roman" w:hAnsi="Times New Roman" w:cs="Times New Roman"/>
                <w:sz w:val="28"/>
              </w:rPr>
              <w:t>г.</w:t>
            </w:r>
          </w:p>
        </w:tc>
        <w:tc>
          <w:tcPr>
            <w:tcW w:w="1570" w:type="dxa"/>
            <w:shd w:val="clear" w:color="auto" w:fill="FFFFCC"/>
          </w:tcPr>
          <w:p w:rsidR="003156E6" w:rsidRPr="00A42533" w:rsidRDefault="003156E6" w:rsidP="000D7640">
            <w:pPr>
              <w:tabs>
                <w:tab w:val="left" w:pos="1576"/>
              </w:tabs>
              <w:jc w:val="center"/>
              <w:rPr>
                <w:rFonts w:ascii="Times New Roman" w:hAnsi="Times New Roman" w:cs="Times New Roman"/>
                <w:sz w:val="28"/>
              </w:rPr>
            </w:pPr>
            <w:r w:rsidRPr="00887729">
              <w:rPr>
                <w:rFonts w:ascii="Times New Roman" w:hAnsi="Times New Roman"/>
                <w:sz w:val="24"/>
              </w:rPr>
              <w:t>Доля в общем обороте хозяйствующих субъектов (оценка)</w:t>
            </w:r>
          </w:p>
        </w:tc>
      </w:tr>
      <w:tr w:rsidR="003156E6" w:rsidRPr="00A42533" w:rsidTr="003C5359">
        <w:tc>
          <w:tcPr>
            <w:tcW w:w="2568" w:type="dxa"/>
          </w:tcPr>
          <w:p w:rsidR="003156E6" w:rsidRPr="00A42533" w:rsidRDefault="003156E6" w:rsidP="000D7640">
            <w:pPr>
              <w:tabs>
                <w:tab w:val="left" w:pos="1576"/>
              </w:tabs>
              <w:jc w:val="center"/>
              <w:rPr>
                <w:rFonts w:ascii="Times New Roman" w:hAnsi="Times New Roman" w:cs="Times New Roman"/>
                <w:sz w:val="28"/>
              </w:rPr>
            </w:pPr>
            <w:r w:rsidRPr="00A42533">
              <w:rPr>
                <w:rFonts w:ascii="Times New Roman" w:hAnsi="Times New Roman" w:cs="Times New Roman"/>
                <w:sz w:val="28"/>
              </w:rPr>
              <w:t>Коммерческие хозяйствующие субъекты шт.</w:t>
            </w:r>
          </w:p>
        </w:tc>
        <w:tc>
          <w:tcPr>
            <w:tcW w:w="1795" w:type="dxa"/>
            <w:vAlign w:val="center"/>
          </w:tcPr>
          <w:p w:rsidR="003156E6" w:rsidRPr="00A42533" w:rsidRDefault="003C5359" w:rsidP="000D7640">
            <w:pPr>
              <w:tabs>
                <w:tab w:val="left" w:pos="1576"/>
              </w:tabs>
              <w:jc w:val="center"/>
              <w:rPr>
                <w:rFonts w:ascii="Times New Roman" w:hAnsi="Times New Roman" w:cs="Times New Roman"/>
                <w:sz w:val="28"/>
              </w:rPr>
            </w:pPr>
            <w:r>
              <w:rPr>
                <w:rFonts w:ascii="Times New Roman" w:hAnsi="Times New Roman" w:cs="Times New Roman"/>
                <w:sz w:val="28"/>
              </w:rPr>
              <w:t>40</w:t>
            </w:r>
          </w:p>
        </w:tc>
        <w:tc>
          <w:tcPr>
            <w:tcW w:w="1819" w:type="dxa"/>
            <w:vAlign w:val="center"/>
          </w:tcPr>
          <w:p w:rsidR="003156E6" w:rsidRPr="00A42533" w:rsidRDefault="003C5359" w:rsidP="000D7640">
            <w:pPr>
              <w:tabs>
                <w:tab w:val="left" w:pos="1576"/>
              </w:tabs>
              <w:jc w:val="center"/>
              <w:rPr>
                <w:rFonts w:ascii="Times New Roman" w:hAnsi="Times New Roman" w:cs="Times New Roman"/>
                <w:sz w:val="28"/>
              </w:rPr>
            </w:pPr>
            <w:r>
              <w:rPr>
                <w:rFonts w:ascii="Times New Roman" w:hAnsi="Times New Roman" w:cs="Times New Roman"/>
                <w:sz w:val="28"/>
              </w:rPr>
              <w:t>40</w:t>
            </w:r>
          </w:p>
        </w:tc>
        <w:tc>
          <w:tcPr>
            <w:tcW w:w="1819" w:type="dxa"/>
            <w:vAlign w:val="center"/>
          </w:tcPr>
          <w:p w:rsidR="003156E6" w:rsidRPr="00A42533" w:rsidRDefault="003C5359" w:rsidP="000D7640">
            <w:pPr>
              <w:tabs>
                <w:tab w:val="left" w:pos="1576"/>
              </w:tabs>
              <w:jc w:val="center"/>
              <w:rPr>
                <w:rFonts w:ascii="Times New Roman" w:hAnsi="Times New Roman" w:cs="Times New Roman"/>
                <w:sz w:val="28"/>
              </w:rPr>
            </w:pPr>
            <w:r>
              <w:rPr>
                <w:rFonts w:ascii="Times New Roman" w:hAnsi="Times New Roman" w:cs="Times New Roman"/>
                <w:sz w:val="28"/>
              </w:rPr>
              <w:t>42</w:t>
            </w:r>
          </w:p>
        </w:tc>
        <w:tc>
          <w:tcPr>
            <w:tcW w:w="1570" w:type="dxa"/>
            <w:vAlign w:val="center"/>
          </w:tcPr>
          <w:p w:rsidR="003156E6" w:rsidRDefault="003156E6" w:rsidP="000D7640">
            <w:pPr>
              <w:tabs>
                <w:tab w:val="left" w:pos="1576"/>
              </w:tabs>
              <w:jc w:val="center"/>
              <w:rPr>
                <w:rFonts w:ascii="Times New Roman" w:hAnsi="Times New Roman" w:cs="Times New Roman"/>
                <w:sz w:val="28"/>
              </w:rPr>
            </w:pPr>
            <w:r>
              <w:rPr>
                <w:rFonts w:ascii="Times New Roman" w:hAnsi="Times New Roman" w:cs="Times New Roman"/>
                <w:sz w:val="28"/>
              </w:rPr>
              <w:t>100%</w:t>
            </w:r>
          </w:p>
        </w:tc>
      </w:tr>
    </w:tbl>
    <w:p w:rsidR="003156E6" w:rsidRDefault="003156E6" w:rsidP="009116E4">
      <w:pPr>
        <w:spacing w:after="0" w:line="240" w:lineRule="auto"/>
        <w:ind w:firstLine="708"/>
        <w:jc w:val="both"/>
        <w:rPr>
          <w:rFonts w:ascii="Times New Roman" w:eastAsia="Times New Roman" w:hAnsi="Times New Roman" w:cs="Times New Roman"/>
          <w:sz w:val="28"/>
          <w:szCs w:val="20"/>
          <w:lang w:eastAsia="ru-RU"/>
        </w:rPr>
      </w:pPr>
    </w:p>
    <w:p w:rsidR="009116E4" w:rsidRPr="009116E4" w:rsidRDefault="009116E4" w:rsidP="009116E4">
      <w:pPr>
        <w:spacing w:after="0" w:line="240" w:lineRule="auto"/>
        <w:ind w:firstLine="708"/>
        <w:jc w:val="both"/>
        <w:rPr>
          <w:rFonts w:ascii="Times New Roman" w:eastAsia="Times New Roman" w:hAnsi="Times New Roman" w:cs="Times New Roman"/>
          <w:sz w:val="28"/>
          <w:szCs w:val="20"/>
          <w:lang w:eastAsia="ru-RU"/>
        </w:rPr>
      </w:pPr>
      <w:r w:rsidRPr="009116E4">
        <w:rPr>
          <w:rFonts w:ascii="Times New Roman" w:eastAsia="Times New Roman" w:hAnsi="Times New Roman" w:cs="Times New Roman"/>
          <w:sz w:val="28"/>
          <w:szCs w:val="20"/>
          <w:lang w:eastAsia="ru-RU"/>
        </w:rPr>
        <w:t>Объем вылова рыбы будет расти пропорционально роста, ожидаемых сезонных показателей путины, коэффициента использования мощностей по вылову рыбы. В связи с ростом вылова соответственно увеличиваются объемы экспорта. Одним из условий увеличения экспортных поставок является экспорт уже переработанной рыбной продукции, а н</w:t>
      </w:r>
      <w:r w:rsidR="000727D4">
        <w:rPr>
          <w:rFonts w:ascii="Times New Roman" w:eastAsia="Times New Roman" w:hAnsi="Times New Roman" w:cs="Times New Roman"/>
          <w:sz w:val="28"/>
          <w:szCs w:val="20"/>
          <w:lang w:eastAsia="ru-RU"/>
        </w:rPr>
        <w:t>е</w:t>
      </w:r>
      <w:r w:rsidRPr="009116E4">
        <w:rPr>
          <w:rFonts w:ascii="Times New Roman" w:eastAsia="Times New Roman" w:hAnsi="Times New Roman" w:cs="Times New Roman"/>
          <w:sz w:val="28"/>
          <w:szCs w:val="20"/>
          <w:lang w:eastAsia="ru-RU"/>
        </w:rPr>
        <w:t xml:space="preserve"> просто мороженной рыбы</w:t>
      </w:r>
    </w:p>
    <w:p w:rsidR="00445F8B" w:rsidRDefault="009116E4" w:rsidP="009116E4">
      <w:pPr>
        <w:spacing w:after="0" w:line="240" w:lineRule="auto"/>
        <w:ind w:firstLine="708"/>
        <w:jc w:val="both"/>
        <w:rPr>
          <w:rFonts w:ascii="Times New Roman" w:eastAsia="Times New Roman" w:hAnsi="Times New Roman" w:cs="Times New Roman"/>
          <w:sz w:val="28"/>
          <w:szCs w:val="20"/>
          <w:highlight w:val="yellow"/>
          <w:lang w:eastAsia="ru-RU"/>
        </w:rPr>
      </w:pPr>
      <w:r w:rsidRPr="009116E4">
        <w:rPr>
          <w:rFonts w:ascii="Times New Roman" w:eastAsia="Times New Roman" w:hAnsi="Times New Roman" w:cs="Times New Roman"/>
          <w:sz w:val="28"/>
          <w:szCs w:val="20"/>
          <w:lang w:eastAsia="ru-RU"/>
        </w:rPr>
        <w:t xml:space="preserve">Одним из факторов конкурентного преимущества – дефицит рыбы как продукта питания. По нормативу каждому человеку требуется от 37 до 43 кг рыбы в год, фактическое потребление в России (учитывая импорт – 22 кг), существует постоянно растущий спрос на рыбу, поэтому рост объемов вылова и переработки рыбы обоснован ситуацией на российском рынке.    </w:t>
      </w:r>
    </w:p>
    <w:p w:rsidR="00445F8B" w:rsidRDefault="00445F8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9F56B3" w:rsidRDefault="009F56B3" w:rsidP="00590ABE">
      <w:pPr>
        <w:spacing w:after="0" w:line="240" w:lineRule="auto"/>
        <w:ind w:firstLine="708"/>
        <w:jc w:val="both"/>
        <w:rPr>
          <w:rFonts w:ascii="Times New Roman" w:eastAsia="Calibri" w:hAnsi="Times New Roman" w:cs="Times New Roman"/>
          <w:b/>
          <w:bCs/>
          <w:i/>
          <w:iCs/>
          <w:kern w:val="0"/>
          <w:sz w:val="28"/>
          <w:szCs w:val="28"/>
          <w:lang w:eastAsia="en-US"/>
        </w:rPr>
      </w:pPr>
      <w:r w:rsidRPr="00274BF8">
        <w:rPr>
          <w:rFonts w:ascii="Times New Roman" w:eastAsia="Calibri" w:hAnsi="Times New Roman" w:cs="Times New Roman"/>
          <w:b/>
          <w:bCs/>
          <w:i/>
          <w:iCs/>
          <w:kern w:val="0"/>
          <w:sz w:val="28"/>
          <w:szCs w:val="28"/>
          <w:lang w:eastAsia="en-US"/>
        </w:rPr>
        <w:t>Характеристика удовлетворенности населения</w:t>
      </w:r>
    </w:p>
    <w:p w:rsidR="009F56B3" w:rsidRPr="009F56B3" w:rsidRDefault="009F56B3" w:rsidP="009F56B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9F56B3">
        <w:rPr>
          <w:rFonts w:ascii="Times New Roman" w:eastAsia="Calibri" w:hAnsi="Times New Roman" w:cs="Times New Roman"/>
          <w:kern w:val="0"/>
          <w:sz w:val="28"/>
          <w:szCs w:val="28"/>
          <w:lang w:eastAsia="en-US"/>
        </w:rPr>
        <w:t xml:space="preserve">По результату опроса жителей муниципального образования город Новороссийск о состоянии рынка вылова водных биоресурсов – 19,7 % </w:t>
      </w:r>
      <w:r w:rsidRPr="009F56B3">
        <w:rPr>
          <w:rFonts w:ascii="Times New Roman" w:eastAsia="Calibri" w:hAnsi="Times New Roman" w:cs="Times New Roman"/>
          <w:kern w:val="0"/>
          <w:sz w:val="28"/>
          <w:szCs w:val="28"/>
          <w:lang w:eastAsia="en-US"/>
        </w:rPr>
        <w:lastRenderedPageBreak/>
        <w:t xml:space="preserve">опрошенных считают, что рынок вылова водных биоресурсов развит «достаточно», 70,2 % считают, что рынок вылова водных биоресурсов «избыточен», 7,9 % считают, что вылова водных биоресурсов «мало» и 2,2 % что рынка вылова водных биоресурсов «нет совсем». </w:t>
      </w:r>
    </w:p>
    <w:p w:rsidR="009F56B3" w:rsidRPr="009F56B3" w:rsidRDefault="009F56B3" w:rsidP="009F56B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9F56B3" w:rsidRPr="009F56B3" w:rsidRDefault="009F56B3" w:rsidP="009F56B3">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9F56B3">
        <w:rPr>
          <w:rFonts w:ascii="Times New Roman" w:eastAsia="Calibri" w:hAnsi="Times New Roman" w:cs="Times New Roman"/>
          <w:noProof/>
          <w:kern w:val="0"/>
          <w:sz w:val="28"/>
          <w:szCs w:val="28"/>
          <w:lang w:eastAsia="ru-RU"/>
        </w:rPr>
        <w:drawing>
          <wp:inline distT="0" distB="0" distL="0" distR="0" wp14:anchorId="3013C66A" wp14:editId="01AF8B41">
            <wp:extent cx="5949537" cy="3200400"/>
            <wp:effectExtent l="0" t="0" r="0"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6C5541" w:rsidRDefault="006C5541" w:rsidP="009F56B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9F56B3" w:rsidRDefault="009F56B3" w:rsidP="009F56B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9F56B3">
        <w:rPr>
          <w:rFonts w:ascii="Times New Roman" w:eastAsia="Calibri" w:hAnsi="Times New Roman" w:cs="Times New Roman"/>
          <w:kern w:val="0"/>
          <w:sz w:val="28"/>
          <w:szCs w:val="28"/>
          <w:lang w:eastAsia="en-US"/>
        </w:rPr>
        <w:t>Рынком вылова водных биоресурсов удовлетворены 92,4 % опрошенных респондентов, 3,2 % – скорее удовлетворены, 2,4 % – скорее не удовлетворены и 1,7 %  опрошенных не удовлетворены.</w:t>
      </w:r>
    </w:p>
    <w:p w:rsidR="006C5541" w:rsidRPr="009F56B3" w:rsidRDefault="006C5541" w:rsidP="009F56B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9F56B3" w:rsidRPr="009F56B3" w:rsidRDefault="009F56B3" w:rsidP="009F56B3">
      <w:pPr>
        <w:tabs>
          <w:tab w:val="left" w:pos="2145"/>
        </w:tabs>
        <w:suppressAutoHyphens w:val="0"/>
        <w:spacing w:after="0" w:line="240" w:lineRule="auto"/>
        <w:jc w:val="center"/>
        <w:textAlignment w:val="auto"/>
        <w:rPr>
          <w:rFonts w:ascii="Times New Roman" w:eastAsia="Calibri" w:hAnsi="Times New Roman" w:cs="Times New Roman"/>
          <w:b/>
          <w:kern w:val="0"/>
          <w:sz w:val="28"/>
          <w:szCs w:val="28"/>
          <w:highlight w:val="yellow"/>
          <w:lang w:eastAsia="en-US"/>
        </w:rPr>
      </w:pPr>
      <w:r w:rsidRPr="009F56B3">
        <w:rPr>
          <w:rFonts w:ascii="Times New Roman" w:eastAsia="Calibri" w:hAnsi="Times New Roman" w:cs="Times New Roman"/>
          <w:b/>
          <w:noProof/>
          <w:kern w:val="0"/>
          <w:sz w:val="28"/>
          <w:szCs w:val="28"/>
          <w:lang w:eastAsia="ru-RU"/>
        </w:rPr>
        <w:drawing>
          <wp:inline distT="0" distB="0" distL="0" distR="0" wp14:anchorId="467DFFAD" wp14:editId="6AC65921">
            <wp:extent cx="6020789" cy="3200400"/>
            <wp:effectExtent l="0" t="0" r="0"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9F56B3" w:rsidRDefault="009F56B3"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6C5541" w:rsidRDefault="006C5541" w:rsidP="00BE24AC">
      <w:pPr>
        <w:spacing w:after="0" w:line="240" w:lineRule="auto"/>
        <w:ind w:firstLine="708"/>
        <w:jc w:val="center"/>
        <w:rPr>
          <w:rFonts w:ascii="Times New Roman" w:eastAsia="Times New Roman" w:hAnsi="Times New Roman" w:cs="Times New Roman"/>
          <w:b/>
          <w:sz w:val="28"/>
          <w:szCs w:val="20"/>
          <w:lang w:eastAsia="ru-RU"/>
        </w:rPr>
      </w:pPr>
    </w:p>
    <w:p w:rsidR="006C5541" w:rsidRDefault="006C5541" w:rsidP="00BE24AC">
      <w:pPr>
        <w:spacing w:after="0" w:line="240" w:lineRule="auto"/>
        <w:ind w:firstLine="708"/>
        <w:jc w:val="center"/>
        <w:rPr>
          <w:rFonts w:ascii="Times New Roman" w:eastAsia="Times New Roman" w:hAnsi="Times New Roman" w:cs="Times New Roman"/>
          <w:b/>
          <w:sz w:val="28"/>
          <w:szCs w:val="20"/>
          <w:lang w:eastAsia="ru-RU"/>
        </w:rPr>
      </w:pPr>
    </w:p>
    <w:p w:rsidR="00BE24AC" w:rsidRPr="00BE24AC" w:rsidRDefault="00BE24AC" w:rsidP="00BE24AC">
      <w:pPr>
        <w:spacing w:after="0" w:line="240" w:lineRule="auto"/>
        <w:ind w:firstLine="708"/>
        <w:jc w:val="center"/>
        <w:rPr>
          <w:rFonts w:ascii="Times New Roman" w:eastAsia="Times New Roman" w:hAnsi="Times New Roman" w:cs="Times New Roman"/>
          <w:b/>
          <w:sz w:val="28"/>
          <w:szCs w:val="20"/>
          <w:lang w:eastAsia="ru-RU"/>
        </w:rPr>
      </w:pPr>
      <w:r w:rsidRPr="00BE24AC">
        <w:rPr>
          <w:rFonts w:ascii="Times New Roman" w:eastAsia="Times New Roman" w:hAnsi="Times New Roman" w:cs="Times New Roman"/>
          <w:b/>
          <w:sz w:val="28"/>
          <w:szCs w:val="20"/>
          <w:lang w:eastAsia="ru-RU"/>
        </w:rPr>
        <w:lastRenderedPageBreak/>
        <w:t>14.</w:t>
      </w:r>
      <w:r w:rsidRPr="00BE24AC">
        <w:rPr>
          <w:rFonts w:ascii="Times New Roman" w:eastAsia="Times New Roman" w:hAnsi="Times New Roman" w:cs="Times New Roman"/>
          <w:b/>
          <w:sz w:val="28"/>
          <w:szCs w:val="20"/>
          <w:lang w:eastAsia="ru-RU"/>
        </w:rPr>
        <w:tab/>
        <w:t>Рынок переработки водных биоресурсов</w:t>
      </w:r>
    </w:p>
    <w:p w:rsidR="009F56B3" w:rsidRDefault="009F56B3"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BE24AC" w:rsidRDefault="009F56B3" w:rsidP="009F56B3">
      <w:pPr>
        <w:spacing w:after="0" w:line="240" w:lineRule="auto"/>
        <w:ind w:firstLine="708"/>
        <w:jc w:val="both"/>
        <w:rPr>
          <w:rFonts w:ascii="Times New Roman" w:eastAsia="Times New Roman" w:hAnsi="Times New Roman" w:cs="Times New Roman"/>
          <w:sz w:val="28"/>
          <w:szCs w:val="20"/>
          <w:lang w:eastAsia="ru-RU"/>
        </w:rPr>
      </w:pPr>
      <w:r w:rsidRPr="009116E4">
        <w:rPr>
          <w:rFonts w:ascii="Times New Roman" w:eastAsia="Times New Roman" w:hAnsi="Times New Roman" w:cs="Times New Roman"/>
          <w:sz w:val="28"/>
          <w:szCs w:val="20"/>
          <w:lang w:eastAsia="ru-RU"/>
        </w:rPr>
        <w:t xml:space="preserve">На территории муниципального образования </w:t>
      </w:r>
      <w:r w:rsidR="00BE24AC">
        <w:rPr>
          <w:rFonts w:ascii="Times New Roman" w:eastAsia="Times New Roman" w:hAnsi="Times New Roman" w:cs="Times New Roman"/>
          <w:sz w:val="28"/>
          <w:szCs w:val="20"/>
          <w:lang w:eastAsia="ru-RU"/>
        </w:rPr>
        <w:t>зарегистрировано 35 организаций, осуществляющих деятельность в сфере переработки водных биоресурсов.</w:t>
      </w:r>
    </w:p>
    <w:p w:rsidR="00BE24AC" w:rsidRDefault="00BE24AC" w:rsidP="009F56B3">
      <w:pPr>
        <w:spacing w:after="0" w:line="240" w:lineRule="auto"/>
        <w:ind w:firstLine="708"/>
        <w:jc w:val="both"/>
        <w:rPr>
          <w:rFonts w:ascii="Times New Roman" w:eastAsia="Times New Roman" w:hAnsi="Times New Roman" w:cs="Times New Roman"/>
          <w:sz w:val="28"/>
          <w:szCs w:val="20"/>
          <w:lang w:eastAsia="ru-RU"/>
        </w:rPr>
      </w:pPr>
    </w:p>
    <w:tbl>
      <w:tblPr>
        <w:tblStyle w:val="9"/>
        <w:tblW w:w="0" w:type="auto"/>
        <w:tblLook w:val="04A0" w:firstRow="1" w:lastRow="0" w:firstColumn="1" w:lastColumn="0" w:noHBand="0" w:noVBand="1"/>
      </w:tblPr>
      <w:tblGrid>
        <w:gridCol w:w="2538"/>
        <w:gridCol w:w="1737"/>
        <w:gridCol w:w="1762"/>
        <w:gridCol w:w="1762"/>
        <w:gridCol w:w="1830"/>
      </w:tblGrid>
      <w:tr w:rsidR="00BE24AC" w:rsidRPr="00A42533" w:rsidTr="000D7640">
        <w:tc>
          <w:tcPr>
            <w:tcW w:w="2568" w:type="dxa"/>
            <w:shd w:val="clear" w:color="auto" w:fill="FFFFCC"/>
          </w:tcPr>
          <w:p w:rsidR="00BE24AC" w:rsidRPr="00A42533" w:rsidRDefault="00BE24AC" w:rsidP="000D7640">
            <w:pPr>
              <w:tabs>
                <w:tab w:val="left" w:pos="1576"/>
              </w:tabs>
              <w:jc w:val="center"/>
              <w:rPr>
                <w:rFonts w:ascii="Times New Roman" w:hAnsi="Times New Roman" w:cs="Times New Roman"/>
                <w:sz w:val="28"/>
              </w:rPr>
            </w:pPr>
            <w:r w:rsidRPr="00A42533">
              <w:rPr>
                <w:rFonts w:ascii="Times New Roman" w:hAnsi="Times New Roman" w:cs="Times New Roman"/>
                <w:sz w:val="28"/>
              </w:rPr>
              <w:t>Наименование</w:t>
            </w:r>
          </w:p>
        </w:tc>
        <w:tc>
          <w:tcPr>
            <w:tcW w:w="1795" w:type="dxa"/>
            <w:shd w:val="clear" w:color="auto" w:fill="FFFFCC"/>
          </w:tcPr>
          <w:p w:rsidR="00BE24AC" w:rsidRPr="00A42533" w:rsidRDefault="00BE24AC" w:rsidP="000D7640">
            <w:pPr>
              <w:tabs>
                <w:tab w:val="left" w:pos="1576"/>
              </w:tabs>
              <w:jc w:val="center"/>
              <w:rPr>
                <w:rFonts w:ascii="Times New Roman" w:hAnsi="Times New Roman" w:cs="Times New Roman"/>
                <w:sz w:val="28"/>
              </w:rPr>
            </w:pPr>
            <w:r w:rsidRPr="00A42533">
              <w:rPr>
                <w:rFonts w:ascii="Times New Roman" w:hAnsi="Times New Roman" w:cs="Times New Roman"/>
                <w:sz w:val="28"/>
              </w:rPr>
              <w:t>201</w:t>
            </w:r>
            <w:r>
              <w:rPr>
                <w:rFonts w:ascii="Times New Roman" w:hAnsi="Times New Roman" w:cs="Times New Roman"/>
                <w:sz w:val="28"/>
              </w:rPr>
              <w:t>7</w:t>
            </w:r>
            <w:r w:rsidRPr="00A42533">
              <w:rPr>
                <w:rFonts w:ascii="Times New Roman" w:hAnsi="Times New Roman" w:cs="Times New Roman"/>
                <w:sz w:val="28"/>
              </w:rPr>
              <w:t>г</w:t>
            </w:r>
          </w:p>
        </w:tc>
        <w:tc>
          <w:tcPr>
            <w:tcW w:w="1819" w:type="dxa"/>
            <w:shd w:val="clear" w:color="auto" w:fill="FFFFCC"/>
          </w:tcPr>
          <w:p w:rsidR="00BE24AC" w:rsidRPr="00A42533" w:rsidRDefault="00BE24AC" w:rsidP="000D7640">
            <w:pPr>
              <w:tabs>
                <w:tab w:val="left" w:pos="1576"/>
              </w:tabs>
              <w:jc w:val="center"/>
              <w:rPr>
                <w:rFonts w:ascii="Times New Roman" w:hAnsi="Times New Roman" w:cs="Times New Roman"/>
                <w:sz w:val="28"/>
              </w:rPr>
            </w:pPr>
            <w:r w:rsidRPr="00A42533">
              <w:rPr>
                <w:rFonts w:ascii="Times New Roman" w:hAnsi="Times New Roman" w:cs="Times New Roman"/>
                <w:sz w:val="28"/>
              </w:rPr>
              <w:t>201</w:t>
            </w:r>
            <w:r>
              <w:rPr>
                <w:rFonts w:ascii="Times New Roman" w:hAnsi="Times New Roman" w:cs="Times New Roman"/>
                <w:sz w:val="28"/>
              </w:rPr>
              <w:t>8</w:t>
            </w:r>
            <w:r w:rsidRPr="00A42533">
              <w:rPr>
                <w:rFonts w:ascii="Times New Roman" w:hAnsi="Times New Roman" w:cs="Times New Roman"/>
                <w:sz w:val="28"/>
              </w:rPr>
              <w:t>г.</w:t>
            </w:r>
          </w:p>
        </w:tc>
        <w:tc>
          <w:tcPr>
            <w:tcW w:w="1819" w:type="dxa"/>
            <w:shd w:val="clear" w:color="auto" w:fill="FFFFCC"/>
          </w:tcPr>
          <w:p w:rsidR="00BE24AC" w:rsidRPr="00A42533" w:rsidRDefault="00BE24AC" w:rsidP="000D7640">
            <w:pPr>
              <w:tabs>
                <w:tab w:val="left" w:pos="1576"/>
              </w:tabs>
              <w:jc w:val="center"/>
              <w:rPr>
                <w:rFonts w:ascii="Times New Roman" w:hAnsi="Times New Roman" w:cs="Times New Roman"/>
                <w:sz w:val="28"/>
              </w:rPr>
            </w:pPr>
            <w:r w:rsidRPr="00A42533">
              <w:rPr>
                <w:rFonts w:ascii="Times New Roman" w:hAnsi="Times New Roman" w:cs="Times New Roman"/>
                <w:sz w:val="28"/>
              </w:rPr>
              <w:t>201</w:t>
            </w:r>
            <w:r>
              <w:rPr>
                <w:rFonts w:ascii="Times New Roman" w:hAnsi="Times New Roman" w:cs="Times New Roman"/>
                <w:sz w:val="28"/>
              </w:rPr>
              <w:t>9</w:t>
            </w:r>
            <w:r w:rsidRPr="00A42533">
              <w:rPr>
                <w:rFonts w:ascii="Times New Roman" w:hAnsi="Times New Roman" w:cs="Times New Roman"/>
                <w:sz w:val="28"/>
              </w:rPr>
              <w:t>г.</w:t>
            </w:r>
          </w:p>
        </w:tc>
        <w:tc>
          <w:tcPr>
            <w:tcW w:w="1570" w:type="dxa"/>
            <w:shd w:val="clear" w:color="auto" w:fill="FFFFCC"/>
          </w:tcPr>
          <w:p w:rsidR="00BE24AC" w:rsidRPr="00A42533" w:rsidRDefault="00BE24AC" w:rsidP="000D7640">
            <w:pPr>
              <w:tabs>
                <w:tab w:val="left" w:pos="1576"/>
              </w:tabs>
              <w:jc w:val="center"/>
              <w:rPr>
                <w:rFonts w:ascii="Times New Roman" w:hAnsi="Times New Roman" w:cs="Times New Roman"/>
                <w:sz w:val="28"/>
              </w:rPr>
            </w:pPr>
            <w:r w:rsidRPr="00887729">
              <w:rPr>
                <w:rFonts w:ascii="Times New Roman" w:hAnsi="Times New Roman"/>
                <w:sz w:val="24"/>
              </w:rPr>
              <w:t>Доля в общем обороте хозяйствующих субъектов (оценка)</w:t>
            </w:r>
          </w:p>
        </w:tc>
      </w:tr>
      <w:tr w:rsidR="00BE24AC" w:rsidRPr="00A42533" w:rsidTr="000D7640">
        <w:tc>
          <w:tcPr>
            <w:tcW w:w="2568" w:type="dxa"/>
          </w:tcPr>
          <w:p w:rsidR="00BE24AC" w:rsidRPr="00A42533" w:rsidRDefault="00BE24AC" w:rsidP="000D7640">
            <w:pPr>
              <w:tabs>
                <w:tab w:val="left" w:pos="1576"/>
              </w:tabs>
              <w:jc w:val="center"/>
              <w:rPr>
                <w:rFonts w:ascii="Times New Roman" w:hAnsi="Times New Roman" w:cs="Times New Roman"/>
                <w:sz w:val="28"/>
              </w:rPr>
            </w:pPr>
            <w:r w:rsidRPr="00A42533">
              <w:rPr>
                <w:rFonts w:ascii="Times New Roman" w:hAnsi="Times New Roman" w:cs="Times New Roman"/>
                <w:sz w:val="28"/>
              </w:rPr>
              <w:t>Коммерческие хозяйствующие субъекты шт.</w:t>
            </w:r>
          </w:p>
        </w:tc>
        <w:tc>
          <w:tcPr>
            <w:tcW w:w="1795" w:type="dxa"/>
            <w:vAlign w:val="center"/>
          </w:tcPr>
          <w:p w:rsidR="00BE24AC" w:rsidRPr="00A42533" w:rsidRDefault="00BE24AC" w:rsidP="000D7640">
            <w:pPr>
              <w:tabs>
                <w:tab w:val="left" w:pos="1576"/>
              </w:tabs>
              <w:jc w:val="center"/>
              <w:rPr>
                <w:rFonts w:ascii="Times New Roman" w:hAnsi="Times New Roman" w:cs="Times New Roman"/>
                <w:sz w:val="28"/>
              </w:rPr>
            </w:pPr>
            <w:r>
              <w:rPr>
                <w:rFonts w:ascii="Times New Roman" w:hAnsi="Times New Roman" w:cs="Times New Roman"/>
                <w:sz w:val="28"/>
              </w:rPr>
              <w:t>34</w:t>
            </w:r>
          </w:p>
        </w:tc>
        <w:tc>
          <w:tcPr>
            <w:tcW w:w="1819" w:type="dxa"/>
            <w:vAlign w:val="center"/>
          </w:tcPr>
          <w:p w:rsidR="00BE24AC" w:rsidRPr="00A42533" w:rsidRDefault="00BE24AC" w:rsidP="000D7640">
            <w:pPr>
              <w:tabs>
                <w:tab w:val="left" w:pos="1576"/>
              </w:tabs>
              <w:jc w:val="center"/>
              <w:rPr>
                <w:rFonts w:ascii="Times New Roman" w:hAnsi="Times New Roman" w:cs="Times New Roman"/>
                <w:sz w:val="28"/>
              </w:rPr>
            </w:pPr>
            <w:r>
              <w:rPr>
                <w:rFonts w:ascii="Times New Roman" w:hAnsi="Times New Roman" w:cs="Times New Roman"/>
                <w:sz w:val="28"/>
              </w:rPr>
              <w:t>34</w:t>
            </w:r>
          </w:p>
        </w:tc>
        <w:tc>
          <w:tcPr>
            <w:tcW w:w="1819" w:type="dxa"/>
            <w:vAlign w:val="center"/>
          </w:tcPr>
          <w:p w:rsidR="00BE24AC" w:rsidRPr="00A42533" w:rsidRDefault="00BE24AC" w:rsidP="000D7640">
            <w:pPr>
              <w:tabs>
                <w:tab w:val="left" w:pos="1576"/>
              </w:tabs>
              <w:jc w:val="center"/>
              <w:rPr>
                <w:rFonts w:ascii="Times New Roman" w:hAnsi="Times New Roman" w:cs="Times New Roman"/>
                <w:sz w:val="28"/>
              </w:rPr>
            </w:pPr>
            <w:r>
              <w:rPr>
                <w:rFonts w:ascii="Times New Roman" w:hAnsi="Times New Roman" w:cs="Times New Roman"/>
                <w:sz w:val="28"/>
              </w:rPr>
              <w:t>35</w:t>
            </w:r>
          </w:p>
        </w:tc>
        <w:tc>
          <w:tcPr>
            <w:tcW w:w="1570" w:type="dxa"/>
            <w:vAlign w:val="center"/>
          </w:tcPr>
          <w:p w:rsidR="00BE24AC" w:rsidRDefault="00BE24AC" w:rsidP="000D7640">
            <w:pPr>
              <w:tabs>
                <w:tab w:val="left" w:pos="1576"/>
              </w:tabs>
              <w:jc w:val="center"/>
              <w:rPr>
                <w:rFonts w:ascii="Times New Roman" w:hAnsi="Times New Roman" w:cs="Times New Roman"/>
                <w:sz w:val="28"/>
              </w:rPr>
            </w:pPr>
            <w:r>
              <w:rPr>
                <w:rFonts w:ascii="Times New Roman" w:hAnsi="Times New Roman" w:cs="Times New Roman"/>
                <w:sz w:val="28"/>
              </w:rPr>
              <w:t>100%</w:t>
            </w:r>
          </w:p>
        </w:tc>
      </w:tr>
    </w:tbl>
    <w:p w:rsidR="00BE24AC" w:rsidRDefault="00BE24AC" w:rsidP="009F56B3">
      <w:pPr>
        <w:spacing w:after="0" w:line="240" w:lineRule="auto"/>
        <w:ind w:firstLine="708"/>
        <w:jc w:val="both"/>
        <w:rPr>
          <w:rFonts w:ascii="Times New Roman" w:eastAsia="Times New Roman" w:hAnsi="Times New Roman" w:cs="Times New Roman"/>
          <w:sz w:val="28"/>
          <w:szCs w:val="20"/>
          <w:lang w:eastAsia="ru-RU"/>
        </w:rPr>
      </w:pPr>
    </w:p>
    <w:p w:rsidR="009F56B3" w:rsidRPr="009116E4" w:rsidRDefault="00BE24AC" w:rsidP="009F56B3">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Но фактически указанный рынок не освоен в полной мере. В целях обеспечения поставщиков водных биоресурсов рынком сбыта </w:t>
      </w:r>
      <w:r w:rsidR="009F56B3" w:rsidRPr="009116E4">
        <w:rPr>
          <w:rFonts w:ascii="Times New Roman" w:eastAsia="Times New Roman" w:hAnsi="Times New Roman" w:cs="Times New Roman"/>
          <w:sz w:val="28"/>
          <w:szCs w:val="20"/>
          <w:lang w:eastAsia="ru-RU"/>
        </w:rPr>
        <w:t>организован кооператив СППСК «База Флота». Основное направление деятельности –переработка рыбной продукции. Кооператив принял участие в краевом конкурсе по предоставлению грантов начинающим кооператива</w:t>
      </w:r>
      <w:r w:rsidR="009F56B3">
        <w:rPr>
          <w:rFonts w:ascii="Times New Roman" w:eastAsia="Times New Roman" w:hAnsi="Times New Roman" w:cs="Times New Roman"/>
          <w:sz w:val="28"/>
          <w:szCs w:val="20"/>
          <w:lang w:eastAsia="ru-RU"/>
        </w:rPr>
        <w:t>м</w:t>
      </w:r>
      <w:r w:rsidR="009F56B3" w:rsidRPr="009116E4">
        <w:rPr>
          <w:rFonts w:ascii="Times New Roman" w:eastAsia="Times New Roman" w:hAnsi="Times New Roman" w:cs="Times New Roman"/>
          <w:sz w:val="28"/>
          <w:szCs w:val="20"/>
          <w:lang w:eastAsia="ru-RU"/>
        </w:rPr>
        <w:t>, проводимый Министерством сельского хозяйства Краснодарского края, где после успешной защиты бизнес</w:t>
      </w:r>
      <w:r w:rsidR="009F56B3">
        <w:rPr>
          <w:rFonts w:ascii="Times New Roman" w:eastAsia="Times New Roman" w:hAnsi="Times New Roman" w:cs="Times New Roman"/>
          <w:sz w:val="28"/>
          <w:szCs w:val="20"/>
          <w:lang w:eastAsia="ru-RU"/>
        </w:rPr>
        <w:t xml:space="preserve"> </w:t>
      </w:r>
      <w:r w:rsidR="009F56B3" w:rsidRPr="009116E4">
        <w:rPr>
          <w:rFonts w:ascii="Times New Roman" w:eastAsia="Times New Roman" w:hAnsi="Times New Roman" w:cs="Times New Roman"/>
          <w:sz w:val="28"/>
          <w:szCs w:val="20"/>
          <w:lang w:eastAsia="ru-RU"/>
        </w:rPr>
        <w:t>- плана комиссией было принято решение о предоставлении гранта в сумме 20 млн. 340 тыс. руб. на развитие материально-технической базы.</w:t>
      </w:r>
    </w:p>
    <w:p w:rsidR="009F56B3" w:rsidRPr="009116E4" w:rsidRDefault="009F56B3" w:rsidP="009F56B3">
      <w:pPr>
        <w:spacing w:after="0" w:line="240" w:lineRule="auto"/>
        <w:ind w:firstLine="708"/>
        <w:jc w:val="both"/>
        <w:rPr>
          <w:rFonts w:ascii="Times New Roman" w:eastAsia="Times New Roman" w:hAnsi="Times New Roman" w:cs="Times New Roman"/>
          <w:sz w:val="28"/>
          <w:szCs w:val="20"/>
          <w:lang w:eastAsia="ru-RU"/>
        </w:rPr>
      </w:pPr>
      <w:r w:rsidRPr="009116E4">
        <w:rPr>
          <w:rFonts w:ascii="Times New Roman" w:eastAsia="Times New Roman" w:hAnsi="Times New Roman" w:cs="Times New Roman"/>
          <w:sz w:val="28"/>
          <w:szCs w:val="20"/>
          <w:lang w:eastAsia="ru-RU"/>
        </w:rPr>
        <w:t xml:space="preserve">По мере приобретения и монтажа оборудования кооператив начнет деятельность по оказанию услуг по сортировке, посолу и фасовке рыбы, постепенно наращивания объемы, привлекая новых клиентов. </w:t>
      </w:r>
    </w:p>
    <w:p w:rsidR="009F56B3" w:rsidRPr="009116E4" w:rsidRDefault="009F56B3" w:rsidP="009F56B3">
      <w:pPr>
        <w:spacing w:after="0" w:line="240" w:lineRule="auto"/>
        <w:ind w:firstLine="708"/>
        <w:jc w:val="both"/>
        <w:rPr>
          <w:rFonts w:ascii="Times New Roman" w:eastAsia="Times New Roman" w:hAnsi="Times New Roman" w:cs="Times New Roman"/>
          <w:sz w:val="28"/>
          <w:szCs w:val="20"/>
          <w:lang w:eastAsia="ru-RU"/>
        </w:rPr>
      </w:pPr>
      <w:r w:rsidRPr="009116E4">
        <w:rPr>
          <w:rFonts w:ascii="Times New Roman" w:eastAsia="Times New Roman" w:hAnsi="Times New Roman" w:cs="Times New Roman"/>
          <w:sz w:val="28"/>
          <w:szCs w:val="20"/>
          <w:lang w:eastAsia="ru-RU"/>
        </w:rPr>
        <w:t xml:space="preserve">Цех сортировки, посола и фасовки рыбы СППСК «База Флота» будет работать 289 дней в году (учитывая время и сезонность вылова рыбы по видам, неблагоприятных погодных условий и простои рыбаков), постепенно увеличивая объемы </w:t>
      </w:r>
      <w:r>
        <w:rPr>
          <w:rFonts w:ascii="Times New Roman" w:eastAsia="Times New Roman" w:hAnsi="Times New Roman" w:cs="Times New Roman"/>
          <w:sz w:val="28"/>
          <w:szCs w:val="20"/>
          <w:lang w:eastAsia="ru-RU"/>
        </w:rPr>
        <w:t>переработки</w:t>
      </w:r>
      <w:r w:rsidRPr="009116E4">
        <w:rPr>
          <w:rFonts w:ascii="Times New Roman" w:eastAsia="Times New Roman" w:hAnsi="Times New Roman" w:cs="Times New Roman"/>
          <w:sz w:val="28"/>
          <w:szCs w:val="20"/>
          <w:lang w:eastAsia="ru-RU"/>
        </w:rPr>
        <w:t xml:space="preserve"> от 7,2 тонн до 13,8 тонн в день. </w:t>
      </w:r>
    </w:p>
    <w:p w:rsidR="00445F8B" w:rsidRDefault="00445F8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BE24AC" w:rsidRDefault="00BE24AC" w:rsidP="00590ABE">
      <w:pPr>
        <w:spacing w:after="0" w:line="240" w:lineRule="auto"/>
        <w:ind w:firstLine="708"/>
        <w:jc w:val="both"/>
        <w:rPr>
          <w:rFonts w:ascii="Times New Roman" w:eastAsia="Times New Roman" w:hAnsi="Times New Roman" w:cs="Times New Roman"/>
          <w:sz w:val="28"/>
          <w:szCs w:val="20"/>
          <w:highlight w:val="yellow"/>
          <w:lang w:eastAsia="ru-RU"/>
        </w:rPr>
      </w:pPr>
      <w:r w:rsidRPr="00274BF8">
        <w:rPr>
          <w:rFonts w:ascii="Times New Roman" w:eastAsia="Calibri" w:hAnsi="Times New Roman" w:cs="Times New Roman"/>
          <w:b/>
          <w:bCs/>
          <w:i/>
          <w:iCs/>
          <w:kern w:val="0"/>
          <w:sz w:val="28"/>
          <w:szCs w:val="28"/>
          <w:lang w:eastAsia="en-US"/>
        </w:rPr>
        <w:t>Характеристика удовлетворенности населения</w:t>
      </w:r>
    </w:p>
    <w:p w:rsidR="00BE24AC" w:rsidRPr="00BE24AC" w:rsidRDefault="00BE24AC" w:rsidP="00BE24AC">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BE24AC">
        <w:rPr>
          <w:rFonts w:ascii="Times New Roman" w:eastAsia="Calibri" w:hAnsi="Times New Roman" w:cs="Times New Roman"/>
          <w:kern w:val="0"/>
          <w:sz w:val="28"/>
          <w:szCs w:val="28"/>
          <w:lang w:eastAsia="en-US"/>
        </w:rPr>
        <w:t>По результатам опроса жителей муниципального образования город Новороссийск о состоянии рынка переработки водных биоресурсов</w:t>
      </w:r>
      <w:r w:rsidRPr="00BE24AC">
        <w:rPr>
          <w:rFonts w:ascii="Times New Roman" w:eastAsia="Calibri" w:hAnsi="Times New Roman" w:cs="Times New Roman"/>
          <w:b/>
          <w:kern w:val="0"/>
          <w:sz w:val="28"/>
          <w:szCs w:val="28"/>
          <w:lang w:eastAsia="en-US"/>
        </w:rPr>
        <w:t xml:space="preserve"> </w:t>
      </w:r>
      <w:r w:rsidRPr="00BE24AC">
        <w:rPr>
          <w:rFonts w:ascii="Times New Roman" w:eastAsia="Calibri" w:hAnsi="Times New Roman" w:cs="Times New Roman"/>
          <w:kern w:val="0"/>
          <w:sz w:val="28"/>
          <w:szCs w:val="28"/>
          <w:lang w:eastAsia="en-US"/>
        </w:rPr>
        <w:t xml:space="preserve">– 17,6 % опрошенных считают, что рынок переработки водных биоресурсов развит «достаточно», 70,3 % считают, что рынок переработки водных биоресурсов «избыточен», 8,9 %, считают, что переработки водных биоресурсов «мало» и </w:t>
      </w:r>
      <w:r>
        <w:rPr>
          <w:rFonts w:ascii="Times New Roman" w:eastAsia="Calibri" w:hAnsi="Times New Roman" w:cs="Times New Roman"/>
          <w:kern w:val="0"/>
          <w:sz w:val="28"/>
          <w:szCs w:val="28"/>
          <w:lang w:eastAsia="en-US"/>
        </w:rPr>
        <w:t xml:space="preserve">        </w:t>
      </w:r>
      <w:r w:rsidRPr="00BE24AC">
        <w:rPr>
          <w:rFonts w:ascii="Times New Roman" w:eastAsia="Calibri" w:hAnsi="Times New Roman" w:cs="Times New Roman"/>
          <w:kern w:val="0"/>
          <w:sz w:val="28"/>
          <w:szCs w:val="28"/>
          <w:lang w:eastAsia="en-US"/>
        </w:rPr>
        <w:t xml:space="preserve">3 % что рынка переработки водных биоресурсов «нет совсем». </w:t>
      </w:r>
    </w:p>
    <w:p w:rsidR="00BE24AC" w:rsidRPr="00BE24AC" w:rsidRDefault="00BE24AC" w:rsidP="00BE24AC">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BE24AC">
        <w:rPr>
          <w:rFonts w:ascii="Times New Roman" w:eastAsia="Calibri" w:hAnsi="Times New Roman" w:cs="Times New Roman"/>
          <w:noProof/>
          <w:kern w:val="0"/>
          <w:sz w:val="28"/>
          <w:szCs w:val="28"/>
          <w:lang w:eastAsia="ru-RU"/>
        </w:rPr>
        <w:lastRenderedPageBreak/>
        <w:drawing>
          <wp:inline distT="0" distB="0" distL="0" distR="0" wp14:anchorId="12A03EF0" wp14:editId="289B3FA7">
            <wp:extent cx="6026727" cy="3200400"/>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BE24AC" w:rsidRPr="00BE24AC" w:rsidRDefault="00BE24AC" w:rsidP="00BE24AC">
      <w:pPr>
        <w:tabs>
          <w:tab w:val="left" w:pos="2145"/>
        </w:tabs>
        <w:suppressAutoHyphens w:val="0"/>
        <w:spacing w:after="0" w:line="240" w:lineRule="auto"/>
        <w:ind w:firstLine="851"/>
        <w:jc w:val="both"/>
        <w:textAlignment w:val="auto"/>
        <w:rPr>
          <w:rFonts w:ascii="Times New Roman" w:eastAsia="Calibri" w:hAnsi="Times New Roman" w:cs="Times New Roman"/>
          <w:b/>
          <w:noProof/>
          <w:kern w:val="0"/>
          <w:sz w:val="28"/>
          <w:szCs w:val="28"/>
          <w:lang w:eastAsia="ru-RU"/>
        </w:rPr>
      </w:pPr>
      <w:r w:rsidRPr="00BE24AC">
        <w:rPr>
          <w:rFonts w:ascii="Times New Roman" w:eastAsia="Calibri" w:hAnsi="Times New Roman" w:cs="Times New Roman"/>
          <w:kern w:val="0"/>
          <w:sz w:val="28"/>
          <w:szCs w:val="28"/>
          <w:lang w:eastAsia="en-US"/>
        </w:rPr>
        <w:t>Рынком переработки водных биоресурсов удовлетворены 93,1 % опрошенных респондентов, 2,2 % – скорее удовлетворены, 2,6 % – скорее не удовлетворены и 1,8 % опрошенных не удовлетворены.</w:t>
      </w:r>
      <w:r w:rsidRPr="00BE24AC">
        <w:rPr>
          <w:rFonts w:ascii="Times New Roman" w:eastAsia="Calibri" w:hAnsi="Times New Roman" w:cs="Times New Roman"/>
          <w:b/>
          <w:noProof/>
          <w:kern w:val="0"/>
          <w:sz w:val="28"/>
          <w:szCs w:val="28"/>
          <w:lang w:eastAsia="ru-RU"/>
        </w:rPr>
        <w:t xml:space="preserve"> </w:t>
      </w:r>
    </w:p>
    <w:p w:rsidR="00BE24AC" w:rsidRPr="00BE24AC" w:rsidRDefault="00BE24AC" w:rsidP="00BE24AC">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BE24AC">
        <w:rPr>
          <w:rFonts w:ascii="Times New Roman" w:eastAsia="Calibri" w:hAnsi="Times New Roman" w:cs="Times New Roman"/>
          <w:b/>
          <w:noProof/>
          <w:kern w:val="0"/>
          <w:sz w:val="28"/>
          <w:szCs w:val="28"/>
          <w:lang w:eastAsia="ru-RU"/>
        </w:rPr>
        <w:drawing>
          <wp:inline distT="0" distB="0" distL="0" distR="0" wp14:anchorId="66E5A190" wp14:editId="1273FE7C">
            <wp:extent cx="5937662" cy="3200400"/>
            <wp:effectExtent l="0" t="0" r="635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445F8B" w:rsidRDefault="00445F8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445F8B" w:rsidRPr="00A03B78" w:rsidRDefault="00A03B78" w:rsidP="000B29FE">
      <w:pPr>
        <w:spacing w:after="0" w:line="240" w:lineRule="auto"/>
        <w:jc w:val="center"/>
        <w:rPr>
          <w:rFonts w:ascii="Times New Roman" w:eastAsia="Times New Roman" w:hAnsi="Times New Roman" w:cs="Times New Roman"/>
          <w:b/>
          <w:sz w:val="28"/>
          <w:szCs w:val="20"/>
          <w:lang w:eastAsia="ru-RU"/>
        </w:rPr>
      </w:pPr>
      <w:r w:rsidRPr="00A03B78">
        <w:rPr>
          <w:rFonts w:ascii="Times New Roman" w:eastAsia="Times New Roman" w:hAnsi="Times New Roman" w:cs="Times New Roman"/>
          <w:b/>
          <w:sz w:val="28"/>
          <w:szCs w:val="20"/>
          <w:lang w:eastAsia="ru-RU"/>
        </w:rPr>
        <w:t>15.</w:t>
      </w:r>
      <w:r w:rsidRPr="00A03B78">
        <w:rPr>
          <w:rFonts w:ascii="Times New Roman" w:eastAsia="Times New Roman" w:hAnsi="Times New Roman" w:cs="Times New Roman"/>
          <w:b/>
          <w:sz w:val="28"/>
          <w:szCs w:val="20"/>
          <w:lang w:eastAsia="ru-RU"/>
        </w:rPr>
        <w:tab/>
        <w:t>Рынок финансовых услуг</w:t>
      </w:r>
    </w:p>
    <w:p w:rsidR="00A03B78" w:rsidRDefault="00A03B78"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A50B01" w:rsidRDefault="000B29FE" w:rsidP="00A50B01">
      <w:pPr>
        <w:suppressAutoHyphens w:val="0"/>
        <w:spacing w:after="0" w:line="240" w:lineRule="auto"/>
        <w:ind w:firstLine="709"/>
        <w:jc w:val="both"/>
        <w:textAlignment w:val="auto"/>
        <w:rPr>
          <w:rFonts w:ascii="Times New Roman" w:eastAsia="Calibri" w:hAnsi="Times New Roman" w:cs="Times New Roman"/>
          <w:color w:val="000000"/>
          <w:kern w:val="0"/>
          <w:sz w:val="28"/>
          <w:szCs w:val="28"/>
          <w:lang w:eastAsia="ru-RU"/>
        </w:rPr>
      </w:pPr>
      <w:r>
        <w:rPr>
          <w:rFonts w:ascii="Times New Roman" w:eastAsia="Calibri" w:hAnsi="Times New Roman" w:cs="Times New Roman"/>
          <w:color w:val="000000"/>
          <w:kern w:val="0"/>
          <w:sz w:val="28"/>
          <w:szCs w:val="28"/>
          <w:lang w:eastAsia="ru-RU"/>
        </w:rPr>
        <w:t>В муниципальном образовании город Новороссийск зарегистрировано 127 организаци</w:t>
      </w:r>
      <w:r w:rsidR="00BF21CC">
        <w:rPr>
          <w:rFonts w:ascii="Times New Roman" w:eastAsia="Calibri" w:hAnsi="Times New Roman" w:cs="Times New Roman"/>
          <w:color w:val="000000"/>
          <w:kern w:val="0"/>
          <w:sz w:val="28"/>
          <w:szCs w:val="28"/>
          <w:lang w:eastAsia="ru-RU"/>
        </w:rPr>
        <w:t>й</w:t>
      </w:r>
      <w:r>
        <w:rPr>
          <w:rFonts w:ascii="Times New Roman" w:eastAsia="Calibri" w:hAnsi="Times New Roman" w:cs="Times New Roman"/>
          <w:color w:val="000000"/>
          <w:kern w:val="0"/>
          <w:sz w:val="28"/>
          <w:szCs w:val="28"/>
          <w:lang w:eastAsia="ru-RU"/>
        </w:rPr>
        <w:t xml:space="preserve">, осуществляющих деятельность в сфере оказания финансовых услуг. </w:t>
      </w:r>
      <w:r w:rsidR="00051AF0" w:rsidRPr="00051AF0">
        <w:rPr>
          <w:rFonts w:ascii="Times New Roman" w:eastAsia="Calibri" w:hAnsi="Times New Roman" w:cs="Times New Roman"/>
          <w:color w:val="000000"/>
          <w:kern w:val="0"/>
          <w:sz w:val="28"/>
          <w:szCs w:val="28"/>
          <w:lang w:eastAsia="ru-RU"/>
        </w:rPr>
        <w:t xml:space="preserve">Рынок финансовых услуг представлен банковскими, страховыми, микрофинансовыми организациями и КПК. </w:t>
      </w:r>
    </w:p>
    <w:p w:rsidR="007E2D29" w:rsidRDefault="00A50B01" w:rsidP="007E2D29">
      <w:pPr>
        <w:suppressAutoHyphens w:val="0"/>
        <w:spacing w:after="0" w:line="240" w:lineRule="auto"/>
        <w:ind w:firstLine="709"/>
        <w:jc w:val="both"/>
        <w:textAlignment w:val="auto"/>
        <w:rPr>
          <w:rFonts w:ascii="Times New Roman" w:eastAsia="Calibri" w:hAnsi="Times New Roman" w:cs="Times New Roman"/>
          <w:color w:val="000000" w:themeColor="text1"/>
          <w:sz w:val="28"/>
          <w:szCs w:val="28"/>
          <w:lang w:eastAsia="ru-RU"/>
        </w:rPr>
      </w:pPr>
      <w:r w:rsidRPr="00A50B01">
        <w:rPr>
          <w:rFonts w:ascii="Times New Roman" w:eastAsia="Calibri" w:hAnsi="Times New Roman" w:cs="Times New Roman"/>
          <w:color w:val="000000"/>
          <w:kern w:val="0"/>
          <w:sz w:val="28"/>
          <w:lang w:eastAsia="ru-RU"/>
        </w:rPr>
        <w:t xml:space="preserve">На территории муниципального образования осуществляют деятельность </w:t>
      </w:r>
      <w:r w:rsidR="007E2D29">
        <w:rPr>
          <w:rFonts w:ascii="Times New Roman" w:eastAsia="Calibri" w:hAnsi="Times New Roman" w:cs="Times New Roman"/>
          <w:color w:val="000000" w:themeColor="text1"/>
          <w:sz w:val="28"/>
          <w:szCs w:val="28"/>
          <w:lang w:eastAsia="ru-RU"/>
        </w:rPr>
        <w:t>60 кредитных организаций – 30 дополнительных офисов (</w:t>
      </w:r>
      <w:r w:rsidR="007E2D29" w:rsidRPr="000552C5">
        <w:rPr>
          <w:rFonts w:ascii="Times New Roman" w:eastAsia="Calibri" w:hAnsi="Times New Roman" w:cs="Times New Roman"/>
          <w:color w:val="000000" w:themeColor="text1"/>
          <w:sz w:val="28"/>
          <w:szCs w:val="28"/>
          <w:lang w:eastAsia="ru-RU"/>
        </w:rPr>
        <w:t>Альфа-банк</w:t>
      </w:r>
      <w:r w:rsidR="007E2D29">
        <w:rPr>
          <w:rFonts w:ascii="Times New Roman" w:eastAsia="Calibri" w:hAnsi="Times New Roman" w:cs="Times New Roman"/>
          <w:color w:val="000000" w:themeColor="text1"/>
          <w:sz w:val="28"/>
          <w:szCs w:val="28"/>
          <w:lang w:eastAsia="ru-RU"/>
        </w:rPr>
        <w:t xml:space="preserve"> – 2; </w:t>
      </w:r>
      <w:r w:rsidR="007E2D29" w:rsidRPr="000552C5">
        <w:rPr>
          <w:rFonts w:ascii="Times New Roman" w:eastAsia="Calibri" w:hAnsi="Times New Roman" w:cs="Times New Roman"/>
          <w:color w:val="000000" w:themeColor="text1"/>
          <w:sz w:val="28"/>
          <w:szCs w:val="28"/>
          <w:lang w:eastAsia="ru-RU"/>
        </w:rPr>
        <w:t>Банк Хоум Кредит</w:t>
      </w:r>
      <w:r w:rsidR="007E2D29">
        <w:rPr>
          <w:rFonts w:ascii="Times New Roman" w:eastAsia="Calibri" w:hAnsi="Times New Roman" w:cs="Times New Roman"/>
          <w:color w:val="000000" w:themeColor="text1"/>
          <w:sz w:val="28"/>
          <w:szCs w:val="28"/>
          <w:lang w:eastAsia="ru-RU"/>
        </w:rPr>
        <w:t xml:space="preserve"> – 2; </w:t>
      </w:r>
      <w:r w:rsidR="007E2D29" w:rsidRPr="000552C5">
        <w:rPr>
          <w:rFonts w:ascii="Times New Roman" w:eastAsia="Calibri" w:hAnsi="Times New Roman" w:cs="Times New Roman"/>
          <w:color w:val="000000" w:themeColor="text1"/>
          <w:sz w:val="28"/>
          <w:szCs w:val="28"/>
          <w:lang w:eastAsia="ru-RU"/>
        </w:rPr>
        <w:t>Возрождение</w:t>
      </w:r>
      <w:r w:rsidR="007E2D29">
        <w:rPr>
          <w:rFonts w:ascii="Times New Roman" w:eastAsia="Calibri" w:hAnsi="Times New Roman" w:cs="Times New Roman"/>
          <w:color w:val="000000" w:themeColor="text1"/>
          <w:sz w:val="28"/>
          <w:szCs w:val="28"/>
          <w:lang w:eastAsia="ru-RU"/>
        </w:rPr>
        <w:t xml:space="preserve"> – 1; </w:t>
      </w:r>
      <w:r w:rsidR="007E2D29" w:rsidRPr="000552C5">
        <w:rPr>
          <w:rFonts w:ascii="Times New Roman" w:eastAsia="Calibri" w:hAnsi="Times New Roman" w:cs="Times New Roman"/>
          <w:color w:val="000000" w:themeColor="text1"/>
          <w:sz w:val="28"/>
          <w:szCs w:val="28"/>
          <w:lang w:eastAsia="ru-RU"/>
        </w:rPr>
        <w:t>Восточный банк</w:t>
      </w:r>
      <w:r w:rsidR="007E2D29">
        <w:rPr>
          <w:rFonts w:ascii="Times New Roman" w:eastAsia="Calibri" w:hAnsi="Times New Roman" w:cs="Times New Roman"/>
          <w:color w:val="000000" w:themeColor="text1"/>
          <w:sz w:val="28"/>
          <w:szCs w:val="28"/>
          <w:lang w:eastAsia="ru-RU"/>
        </w:rPr>
        <w:t xml:space="preserve"> – 1; </w:t>
      </w:r>
      <w:r w:rsidR="007E2D29" w:rsidRPr="000552C5">
        <w:rPr>
          <w:rFonts w:ascii="Times New Roman" w:eastAsia="Calibri" w:hAnsi="Times New Roman" w:cs="Times New Roman"/>
          <w:color w:val="000000" w:themeColor="text1"/>
          <w:sz w:val="28"/>
          <w:szCs w:val="28"/>
          <w:lang w:eastAsia="ru-RU"/>
        </w:rPr>
        <w:t>ВТБ</w:t>
      </w:r>
      <w:r w:rsidR="007E2D29">
        <w:rPr>
          <w:rFonts w:ascii="Times New Roman" w:eastAsia="Calibri" w:hAnsi="Times New Roman" w:cs="Times New Roman"/>
          <w:color w:val="000000" w:themeColor="text1"/>
          <w:sz w:val="28"/>
          <w:szCs w:val="28"/>
          <w:lang w:eastAsia="ru-RU"/>
        </w:rPr>
        <w:t xml:space="preserve"> – 4; </w:t>
      </w:r>
      <w:r w:rsidR="007E2D29" w:rsidRPr="000552C5">
        <w:rPr>
          <w:rFonts w:ascii="Times New Roman" w:eastAsia="Calibri" w:hAnsi="Times New Roman" w:cs="Times New Roman"/>
          <w:color w:val="000000" w:themeColor="text1"/>
          <w:sz w:val="28"/>
          <w:szCs w:val="28"/>
          <w:lang w:eastAsia="ru-RU"/>
        </w:rPr>
        <w:t>Газпромбанк</w:t>
      </w:r>
      <w:r w:rsidR="007E2D29">
        <w:rPr>
          <w:rFonts w:ascii="Times New Roman" w:eastAsia="Calibri" w:hAnsi="Times New Roman" w:cs="Times New Roman"/>
          <w:color w:val="000000" w:themeColor="text1"/>
          <w:sz w:val="28"/>
          <w:szCs w:val="28"/>
          <w:lang w:eastAsia="ru-RU"/>
        </w:rPr>
        <w:t xml:space="preserve"> – </w:t>
      </w:r>
      <w:r w:rsidR="007E2D29">
        <w:rPr>
          <w:rFonts w:ascii="Times New Roman" w:eastAsia="Calibri" w:hAnsi="Times New Roman" w:cs="Times New Roman"/>
          <w:color w:val="000000" w:themeColor="text1"/>
          <w:sz w:val="28"/>
          <w:szCs w:val="28"/>
          <w:lang w:eastAsia="ru-RU"/>
        </w:rPr>
        <w:lastRenderedPageBreak/>
        <w:t xml:space="preserve">1; </w:t>
      </w:r>
      <w:r w:rsidR="007E2D29" w:rsidRPr="000552C5">
        <w:rPr>
          <w:rFonts w:ascii="Times New Roman" w:eastAsia="Calibri" w:hAnsi="Times New Roman" w:cs="Times New Roman"/>
          <w:color w:val="000000" w:themeColor="text1"/>
          <w:sz w:val="28"/>
          <w:szCs w:val="28"/>
          <w:lang w:eastAsia="ru-RU"/>
        </w:rPr>
        <w:t>Газтрансбанк</w:t>
      </w:r>
      <w:r w:rsidR="007E2D29">
        <w:rPr>
          <w:rFonts w:ascii="Times New Roman" w:eastAsia="Calibri" w:hAnsi="Times New Roman" w:cs="Times New Roman"/>
          <w:color w:val="000000" w:themeColor="text1"/>
          <w:sz w:val="28"/>
          <w:szCs w:val="28"/>
          <w:lang w:eastAsia="ru-RU"/>
        </w:rPr>
        <w:t xml:space="preserve"> – 1; </w:t>
      </w:r>
      <w:r w:rsidR="007E2D29" w:rsidRPr="000552C5">
        <w:rPr>
          <w:rFonts w:ascii="Times New Roman" w:eastAsia="Calibri" w:hAnsi="Times New Roman" w:cs="Times New Roman"/>
          <w:color w:val="000000" w:themeColor="text1"/>
          <w:sz w:val="28"/>
          <w:szCs w:val="28"/>
          <w:lang w:eastAsia="ru-RU"/>
        </w:rPr>
        <w:t>Кубань Кредит</w:t>
      </w:r>
      <w:r w:rsidR="007E2D29">
        <w:rPr>
          <w:rFonts w:ascii="Times New Roman" w:eastAsia="Calibri" w:hAnsi="Times New Roman" w:cs="Times New Roman"/>
          <w:color w:val="000000" w:themeColor="text1"/>
          <w:sz w:val="28"/>
          <w:szCs w:val="28"/>
          <w:lang w:eastAsia="ru-RU"/>
        </w:rPr>
        <w:t xml:space="preserve"> – 7; </w:t>
      </w:r>
      <w:r w:rsidR="007E2D29" w:rsidRPr="000552C5">
        <w:rPr>
          <w:rFonts w:ascii="Times New Roman" w:eastAsia="Calibri" w:hAnsi="Times New Roman" w:cs="Times New Roman"/>
          <w:color w:val="000000" w:themeColor="text1"/>
          <w:sz w:val="28"/>
          <w:szCs w:val="28"/>
          <w:lang w:eastAsia="ru-RU"/>
        </w:rPr>
        <w:t>Морской банк</w:t>
      </w:r>
      <w:r w:rsidR="007E2D29">
        <w:rPr>
          <w:rFonts w:ascii="Times New Roman" w:eastAsia="Calibri" w:hAnsi="Times New Roman" w:cs="Times New Roman"/>
          <w:color w:val="000000" w:themeColor="text1"/>
          <w:sz w:val="28"/>
          <w:szCs w:val="28"/>
          <w:lang w:eastAsia="ru-RU"/>
        </w:rPr>
        <w:t xml:space="preserve"> – 1; </w:t>
      </w:r>
      <w:r w:rsidR="007E2D29" w:rsidRPr="000552C5">
        <w:rPr>
          <w:rFonts w:ascii="Times New Roman" w:eastAsia="Calibri" w:hAnsi="Times New Roman" w:cs="Times New Roman"/>
          <w:color w:val="000000" w:themeColor="text1"/>
          <w:sz w:val="28"/>
          <w:szCs w:val="28"/>
          <w:lang w:eastAsia="ru-RU"/>
        </w:rPr>
        <w:t>Московский индустриальный банк</w:t>
      </w:r>
      <w:r w:rsidR="007E2D29">
        <w:rPr>
          <w:rFonts w:ascii="Times New Roman" w:eastAsia="Calibri" w:hAnsi="Times New Roman" w:cs="Times New Roman"/>
          <w:color w:val="000000" w:themeColor="text1"/>
          <w:sz w:val="28"/>
          <w:szCs w:val="28"/>
          <w:lang w:eastAsia="ru-RU"/>
        </w:rPr>
        <w:t xml:space="preserve"> – 1; </w:t>
      </w:r>
      <w:r w:rsidR="007E2D29" w:rsidRPr="000552C5">
        <w:rPr>
          <w:rFonts w:ascii="Times New Roman" w:eastAsia="Calibri" w:hAnsi="Times New Roman" w:cs="Times New Roman"/>
          <w:color w:val="000000" w:themeColor="text1"/>
          <w:sz w:val="28"/>
          <w:szCs w:val="28"/>
          <w:lang w:eastAsia="ru-RU"/>
        </w:rPr>
        <w:t>МТС-Банк</w:t>
      </w:r>
      <w:r w:rsidR="007E2D29">
        <w:rPr>
          <w:rFonts w:ascii="Times New Roman" w:eastAsia="Calibri" w:hAnsi="Times New Roman" w:cs="Times New Roman"/>
          <w:color w:val="000000" w:themeColor="text1"/>
          <w:sz w:val="28"/>
          <w:szCs w:val="28"/>
          <w:lang w:eastAsia="ru-RU"/>
        </w:rPr>
        <w:t xml:space="preserve"> – 1; </w:t>
      </w:r>
      <w:r w:rsidR="007E2D29" w:rsidRPr="000552C5">
        <w:rPr>
          <w:rFonts w:ascii="Times New Roman" w:eastAsia="Calibri" w:hAnsi="Times New Roman" w:cs="Times New Roman"/>
          <w:color w:val="000000" w:themeColor="text1"/>
          <w:sz w:val="28"/>
          <w:szCs w:val="28"/>
          <w:lang w:eastAsia="ru-RU"/>
        </w:rPr>
        <w:t>Национальный стандарт</w:t>
      </w:r>
      <w:r w:rsidR="007E2D29">
        <w:rPr>
          <w:rFonts w:ascii="Times New Roman" w:eastAsia="Calibri" w:hAnsi="Times New Roman" w:cs="Times New Roman"/>
          <w:color w:val="000000" w:themeColor="text1"/>
          <w:sz w:val="28"/>
          <w:szCs w:val="28"/>
          <w:lang w:eastAsia="ru-RU"/>
        </w:rPr>
        <w:t xml:space="preserve"> – 2; </w:t>
      </w:r>
      <w:r w:rsidR="007E2D29" w:rsidRPr="000552C5">
        <w:rPr>
          <w:rFonts w:ascii="Times New Roman" w:eastAsia="Calibri" w:hAnsi="Times New Roman" w:cs="Times New Roman"/>
          <w:color w:val="000000" w:themeColor="text1"/>
          <w:sz w:val="28"/>
          <w:szCs w:val="28"/>
          <w:lang w:eastAsia="ru-RU"/>
        </w:rPr>
        <w:t>Открытие</w:t>
      </w:r>
      <w:r w:rsidR="007E2D29">
        <w:rPr>
          <w:rFonts w:ascii="Times New Roman" w:eastAsia="Calibri" w:hAnsi="Times New Roman" w:cs="Times New Roman"/>
          <w:color w:val="000000" w:themeColor="text1"/>
          <w:sz w:val="28"/>
          <w:szCs w:val="28"/>
          <w:lang w:eastAsia="ru-RU"/>
        </w:rPr>
        <w:t xml:space="preserve"> – 1; </w:t>
      </w:r>
      <w:r w:rsidR="007E2D29" w:rsidRPr="00794A79">
        <w:rPr>
          <w:rFonts w:ascii="Times New Roman" w:eastAsia="Calibri" w:hAnsi="Times New Roman" w:cs="Times New Roman"/>
          <w:color w:val="000000" w:themeColor="text1"/>
          <w:sz w:val="28"/>
          <w:szCs w:val="28"/>
          <w:lang w:eastAsia="ru-RU"/>
        </w:rPr>
        <w:t>ОТП Банк</w:t>
      </w:r>
      <w:r w:rsidR="007E2D29">
        <w:rPr>
          <w:rFonts w:ascii="Times New Roman" w:eastAsia="Calibri" w:hAnsi="Times New Roman" w:cs="Times New Roman"/>
          <w:color w:val="000000" w:themeColor="text1"/>
          <w:sz w:val="28"/>
          <w:szCs w:val="28"/>
          <w:lang w:eastAsia="ru-RU"/>
        </w:rPr>
        <w:t xml:space="preserve"> – 2; </w:t>
      </w:r>
      <w:r w:rsidR="007E2D29" w:rsidRPr="00794A79">
        <w:rPr>
          <w:rFonts w:ascii="Times New Roman" w:eastAsia="Calibri" w:hAnsi="Times New Roman" w:cs="Times New Roman"/>
          <w:color w:val="000000" w:themeColor="text1"/>
          <w:sz w:val="28"/>
          <w:szCs w:val="28"/>
          <w:lang w:eastAsia="ru-RU"/>
        </w:rPr>
        <w:t>Почта банк</w:t>
      </w:r>
      <w:r w:rsidR="007E2D29">
        <w:rPr>
          <w:rFonts w:ascii="Times New Roman" w:eastAsia="Calibri" w:hAnsi="Times New Roman" w:cs="Times New Roman"/>
          <w:color w:val="000000" w:themeColor="text1"/>
          <w:sz w:val="28"/>
          <w:szCs w:val="28"/>
          <w:lang w:eastAsia="ru-RU"/>
        </w:rPr>
        <w:t xml:space="preserve"> – 6; </w:t>
      </w:r>
      <w:r w:rsidR="007E2D29" w:rsidRPr="00794A79">
        <w:rPr>
          <w:rFonts w:ascii="Times New Roman" w:eastAsia="Calibri" w:hAnsi="Times New Roman" w:cs="Times New Roman"/>
          <w:color w:val="000000" w:themeColor="text1"/>
          <w:sz w:val="28"/>
          <w:szCs w:val="28"/>
          <w:lang w:eastAsia="ru-RU"/>
        </w:rPr>
        <w:t>Промсвязьбанк</w:t>
      </w:r>
      <w:r w:rsidR="007E2D29">
        <w:rPr>
          <w:rFonts w:ascii="Times New Roman" w:eastAsia="Calibri" w:hAnsi="Times New Roman" w:cs="Times New Roman"/>
          <w:color w:val="000000" w:themeColor="text1"/>
          <w:sz w:val="28"/>
          <w:szCs w:val="28"/>
          <w:lang w:eastAsia="ru-RU"/>
        </w:rPr>
        <w:t xml:space="preserve"> – 1; </w:t>
      </w:r>
      <w:r w:rsidR="007E2D29" w:rsidRPr="00CD54F5">
        <w:rPr>
          <w:rFonts w:ascii="Times New Roman" w:eastAsia="Calibri" w:hAnsi="Times New Roman" w:cs="Times New Roman"/>
          <w:color w:val="000000" w:themeColor="text1"/>
          <w:sz w:val="28"/>
          <w:szCs w:val="28"/>
          <w:lang w:eastAsia="ru-RU"/>
        </w:rPr>
        <w:t>Райффайзенбанк</w:t>
      </w:r>
      <w:r w:rsidR="007E2D29">
        <w:rPr>
          <w:rFonts w:ascii="Times New Roman" w:eastAsia="Calibri" w:hAnsi="Times New Roman" w:cs="Times New Roman"/>
          <w:color w:val="000000" w:themeColor="text1"/>
          <w:sz w:val="28"/>
          <w:szCs w:val="28"/>
          <w:lang w:eastAsia="ru-RU"/>
        </w:rPr>
        <w:t xml:space="preserve"> – 1; </w:t>
      </w:r>
      <w:r w:rsidR="007E2D29" w:rsidRPr="00CD54F5">
        <w:rPr>
          <w:rFonts w:ascii="Times New Roman" w:eastAsia="Calibri" w:hAnsi="Times New Roman" w:cs="Times New Roman"/>
          <w:color w:val="000000" w:themeColor="text1"/>
          <w:sz w:val="28"/>
          <w:szCs w:val="28"/>
          <w:lang w:eastAsia="ru-RU"/>
        </w:rPr>
        <w:t>Ренессанс Кредит</w:t>
      </w:r>
      <w:r w:rsidR="007E2D29">
        <w:rPr>
          <w:rFonts w:ascii="Times New Roman" w:eastAsia="Calibri" w:hAnsi="Times New Roman" w:cs="Times New Roman"/>
          <w:color w:val="000000" w:themeColor="text1"/>
          <w:sz w:val="28"/>
          <w:szCs w:val="28"/>
          <w:lang w:eastAsia="ru-RU"/>
        </w:rPr>
        <w:t xml:space="preserve"> – 1; </w:t>
      </w:r>
      <w:r w:rsidR="007E2D29" w:rsidRPr="00CD54F5">
        <w:rPr>
          <w:rFonts w:ascii="Times New Roman" w:eastAsia="Calibri" w:hAnsi="Times New Roman" w:cs="Times New Roman"/>
          <w:color w:val="000000" w:themeColor="text1"/>
          <w:sz w:val="28"/>
          <w:szCs w:val="28"/>
          <w:lang w:eastAsia="ru-RU"/>
        </w:rPr>
        <w:t>Росбанк</w:t>
      </w:r>
      <w:r w:rsidR="007E2D29">
        <w:rPr>
          <w:rFonts w:ascii="Times New Roman" w:eastAsia="Calibri" w:hAnsi="Times New Roman" w:cs="Times New Roman"/>
          <w:color w:val="000000" w:themeColor="text1"/>
          <w:sz w:val="28"/>
          <w:szCs w:val="28"/>
          <w:lang w:eastAsia="ru-RU"/>
        </w:rPr>
        <w:t xml:space="preserve"> – 1; </w:t>
      </w:r>
      <w:r w:rsidR="007E2D29" w:rsidRPr="00CD54F5">
        <w:rPr>
          <w:rFonts w:ascii="Times New Roman" w:eastAsia="Calibri" w:hAnsi="Times New Roman" w:cs="Times New Roman"/>
          <w:color w:val="000000" w:themeColor="text1"/>
          <w:sz w:val="28"/>
          <w:szCs w:val="28"/>
          <w:lang w:eastAsia="ru-RU"/>
        </w:rPr>
        <w:t>Россельхозбанк</w:t>
      </w:r>
      <w:r w:rsidR="007E2D29">
        <w:rPr>
          <w:rFonts w:ascii="Times New Roman" w:eastAsia="Calibri" w:hAnsi="Times New Roman" w:cs="Times New Roman"/>
          <w:color w:val="000000" w:themeColor="text1"/>
          <w:sz w:val="28"/>
          <w:szCs w:val="28"/>
          <w:lang w:eastAsia="ru-RU"/>
        </w:rPr>
        <w:t xml:space="preserve"> – 1; </w:t>
      </w:r>
      <w:r w:rsidR="007E2D29" w:rsidRPr="00CD54F5">
        <w:rPr>
          <w:rFonts w:ascii="Times New Roman" w:eastAsia="Calibri" w:hAnsi="Times New Roman" w:cs="Times New Roman"/>
          <w:color w:val="000000" w:themeColor="text1"/>
          <w:sz w:val="28"/>
          <w:szCs w:val="28"/>
          <w:lang w:eastAsia="ru-RU"/>
        </w:rPr>
        <w:t>Русский Стандарт</w:t>
      </w:r>
      <w:r w:rsidR="007E2D29">
        <w:rPr>
          <w:rFonts w:ascii="Times New Roman" w:eastAsia="Calibri" w:hAnsi="Times New Roman" w:cs="Times New Roman"/>
          <w:color w:val="000000" w:themeColor="text1"/>
          <w:sz w:val="28"/>
          <w:szCs w:val="28"/>
          <w:lang w:eastAsia="ru-RU"/>
        </w:rPr>
        <w:t xml:space="preserve"> – 1; </w:t>
      </w:r>
      <w:r w:rsidR="007E2D29" w:rsidRPr="00CD54F5">
        <w:rPr>
          <w:rFonts w:ascii="Times New Roman" w:eastAsia="Calibri" w:hAnsi="Times New Roman" w:cs="Times New Roman"/>
          <w:color w:val="000000" w:themeColor="text1"/>
          <w:sz w:val="28"/>
          <w:szCs w:val="28"/>
          <w:lang w:eastAsia="ru-RU"/>
        </w:rPr>
        <w:t>Русфинанс Банк</w:t>
      </w:r>
      <w:r w:rsidR="007E2D29">
        <w:rPr>
          <w:rFonts w:ascii="Times New Roman" w:eastAsia="Calibri" w:hAnsi="Times New Roman" w:cs="Times New Roman"/>
          <w:color w:val="000000" w:themeColor="text1"/>
          <w:sz w:val="28"/>
          <w:szCs w:val="28"/>
          <w:lang w:eastAsia="ru-RU"/>
        </w:rPr>
        <w:t xml:space="preserve"> – 1; </w:t>
      </w:r>
      <w:r w:rsidR="007E2D29" w:rsidRPr="00CD54F5">
        <w:rPr>
          <w:rFonts w:ascii="Times New Roman" w:eastAsia="Calibri" w:hAnsi="Times New Roman" w:cs="Times New Roman"/>
          <w:color w:val="000000" w:themeColor="text1"/>
          <w:sz w:val="28"/>
          <w:szCs w:val="28"/>
          <w:lang w:eastAsia="ru-RU"/>
        </w:rPr>
        <w:t>Сбербанк</w:t>
      </w:r>
      <w:r w:rsidR="007E2D29">
        <w:rPr>
          <w:rFonts w:ascii="Times New Roman" w:eastAsia="Calibri" w:hAnsi="Times New Roman" w:cs="Times New Roman"/>
          <w:color w:val="000000" w:themeColor="text1"/>
          <w:sz w:val="28"/>
          <w:szCs w:val="28"/>
          <w:lang w:eastAsia="ru-RU"/>
        </w:rPr>
        <w:t xml:space="preserve"> – 16; </w:t>
      </w:r>
      <w:r w:rsidR="007E2D29" w:rsidRPr="00BC5C38">
        <w:rPr>
          <w:rFonts w:ascii="Times New Roman" w:eastAsia="Calibri" w:hAnsi="Times New Roman" w:cs="Times New Roman"/>
          <w:color w:val="000000" w:themeColor="text1"/>
          <w:sz w:val="28"/>
          <w:szCs w:val="28"/>
          <w:lang w:eastAsia="ru-RU"/>
        </w:rPr>
        <w:t>СКБ</w:t>
      </w:r>
      <w:r w:rsidR="007E2D29">
        <w:rPr>
          <w:rFonts w:ascii="Times New Roman" w:eastAsia="Calibri" w:hAnsi="Times New Roman" w:cs="Times New Roman"/>
          <w:color w:val="000000" w:themeColor="text1"/>
          <w:sz w:val="28"/>
          <w:szCs w:val="28"/>
          <w:lang w:eastAsia="ru-RU"/>
        </w:rPr>
        <w:t xml:space="preserve"> – 1; </w:t>
      </w:r>
      <w:r w:rsidR="007E2D29" w:rsidRPr="00BC5C38">
        <w:rPr>
          <w:rFonts w:ascii="Times New Roman" w:eastAsia="Calibri" w:hAnsi="Times New Roman" w:cs="Times New Roman"/>
          <w:color w:val="000000" w:themeColor="text1"/>
          <w:sz w:val="28"/>
          <w:szCs w:val="28"/>
          <w:lang w:eastAsia="ru-RU"/>
        </w:rPr>
        <w:t>СМП Банк</w:t>
      </w:r>
      <w:r w:rsidR="007E2D29">
        <w:rPr>
          <w:rFonts w:ascii="Times New Roman" w:eastAsia="Calibri" w:hAnsi="Times New Roman" w:cs="Times New Roman"/>
          <w:color w:val="000000" w:themeColor="text1"/>
          <w:sz w:val="28"/>
          <w:szCs w:val="28"/>
          <w:lang w:eastAsia="ru-RU"/>
        </w:rPr>
        <w:t xml:space="preserve"> – 1; </w:t>
      </w:r>
      <w:r w:rsidR="007E2D29" w:rsidRPr="00BC5C38">
        <w:rPr>
          <w:rFonts w:ascii="Times New Roman" w:eastAsia="Calibri" w:hAnsi="Times New Roman" w:cs="Times New Roman"/>
          <w:color w:val="000000" w:themeColor="text1"/>
          <w:sz w:val="28"/>
          <w:szCs w:val="28"/>
          <w:lang w:eastAsia="ru-RU"/>
        </w:rPr>
        <w:t>Уралсиб</w:t>
      </w:r>
      <w:r w:rsidR="007E2D29">
        <w:rPr>
          <w:rFonts w:ascii="Times New Roman" w:eastAsia="Calibri" w:hAnsi="Times New Roman" w:cs="Times New Roman"/>
          <w:color w:val="000000" w:themeColor="text1"/>
          <w:sz w:val="28"/>
          <w:szCs w:val="28"/>
          <w:lang w:eastAsia="ru-RU"/>
        </w:rPr>
        <w:t xml:space="preserve"> – 1; </w:t>
      </w:r>
      <w:r w:rsidR="007E2D29" w:rsidRPr="00BC5C38">
        <w:rPr>
          <w:rFonts w:ascii="Times New Roman" w:eastAsia="Calibri" w:hAnsi="Times New Roman" w:cs="Times New Roman"/>
          <w:color w:val="000000" w:themeColor="text1"/>
          <w:sz w:val="28"/>
          <w:szCs w:val="28"/>
          <w:lang w:eastAsia="ru-RU"/>
        </w:rPr>
        <w:t>Центр-инвест</w:t>
      </w:r>
      <w:r w:rsidR="007E2D29">
        <w:rPr>
          <w:rFonts w:ascii="Times New Roman" w:eastAsia="Calibri" w:hAnsi="Times New Roman" w:cs="Times New Roman"/>
          <w:color w:val="000000" w:themeColor="text1"/>
          <w:sz w:val="28"/>
          <w:szCs w:val="28"/>
          <w:lang w:eastAsia="ru-RU"/>
        </w:rPr>
        <w:t xml:space="preserve"> – 1).</w:t>
      </w:r>
    </w:p>
    <w:p w:rsidR="007E2D29" w:rsidRDefault="007E2D29" w:rsidP="007E2D29">
      <w:pPr>
        <w:spacing w:after="0"/>
        <w:ind w:firstLine="708"/>
        <w:jc w:val="both"/>
        <w:rPr>
          <w:rFonts w:ascii="Times New Roman" w:eastAsia="Calibri" w:hAnsi="Times New Roman" w:cs="Times New Roman"/>
          <w:color w:val="000000" w:themeColor="text1"/>
          <w:sz w:val="28"/>
          <w:szCs w:val="28"/>
          <w:lang w:eastAsia="ru-RU"/>
        </w:rPr>
      </w:pPr>
      <w:r>
        <w:rPr>
          <w:rFonts w:ascii="Times New Roman" w:eastAsia="Calibri" w:hAnsi="Times New Roman" w:cs="Times New Roman"/>
          <w:color w:val="000000" w:themeColor="text1"/>
          <w:sz w:val="28"/>
          <w:szCs w:val="28"/>
          <w:lang w:eastAsia="ru-RU"/>
        </w:rPr>
        <w:t>- 3 филиала иных банков</w:t>
      </w:r>
    </w:p>
    <w:p w:rsidR="007E2D29" w:rsidRDefault="007E2D29" w:rsidP="007E2D29">
      <w:pPr>
        <w:spacing w:after="0"/>
        <w:ind w:firstLine="708"/>
        <w:jc w:val="both"/>
        <w:rPr>
          <w:rFonts w:ascii="Times New Roman" w:eastAsia="Calibri" w:hAnsi="Times New Roman" w:cs="Times New Roman"/>
          <w:color w:val="000000" w:themeColor="text1"/>
          <w:sz w:val="28"/>
          <w:szCs w:val="28"/>
          <w:lang w:eastAsia="ru-RU"/>
        </w:rPr>
      </w:pPr>
      <w:r>
        <w:rPr>
          <w:rFonts w:ascii="Times New Roman" w:eastAsia="Calibri" w:hAnsi="Times New Roman" w:cs="Times New Roman"/>
          <w:color w:val="000000" w:themeColor="text1"/>
          <w:sz w:val="28"/>
          <w:szCs w:val="28"/>
          <w:lang w:eastAsia="ru-RU"/>
        </w:rPr>
        <w:t>- 9 кредитно-кассовых центров</w:t>
      </w:r>
    </w:p>
    <w:p w:rsidR="007E2D29" w:rsidRDefault="007E2D29" w:rsidP="007E2D29">
      <w:pPr>
        <w:spacing w:after="0"/>
        <w:ind w:firstLine="708"/>
        <w:jc w:val="both"/>
        <w:rPr>
          <w:rFonts w:ascii="Times New Roman" w:eastAsia="Calibri" w:hAnsi="Times New Roman" w:cs="Times New Roman"/>
          <w:color w:val="000000" w:themeColor="text1"/>
          <w:sz w:val="28"/>
          <w:szCs w:val="28"/>
          <w:lang w:eastAsia="ru-RU"/>
        </w:rPr>
      </w:pPr>
      <w:r>
        <w:rPr>
          <w:rFonts w:ascii="Times New Roman" w:eastAsia="Calibri" w:hAnsi="Times New Roman" w:cs="Times New Roman"/>
          <w:color w:val="000000" w:themeColor="text1"/>
          <w:sz w:val="28"/>
          <w:szCs w:val="28"/>
          <w:lang w:eastAsia="ru-RU"/>
        </w:rPr>
        <w:t>- 7 операционных офисов филиалов</w:t>
      </w:r>
    </w:p>
    <w:p w:rsidR="007E2D29" w:rsidRDefault="007E2D29" w:rsidP="007E2D29">
      <w:pPr>
        <w:spacing w:after="0"/>
        <w:ind w:firstLine="708"/>
        <w:jc w:val="both"/>
        <w:rPr>
          <w:rFonts w:ascii="Times New Roman" w:eastAsia="Calibri" w:hAnsi="Times New Roman" w:cs="Times New Roman"/>
          <w:color w:val="000000" w:themeColor="text1"/>
          <w:sz w:val="28"/>
          <w:szCs w:val="28"/>
          <w:lang w:eastAsia="ru-RU"/>
        </w:rPr>
      </w:pPr>
      <w:r>
        <w:rPr>
          <w:rFonts w:ascii="Times New Roman" w:eastAsia="Calibri" w:hAnsi="Times New Roman" w:cs="Times New Roman"/>
          <w:color w:val="000000" w:themeColor="text1"/>
          <w:sz w:val="28"/>
          <w:szCs w:val="28"/>
          <w:lang w:eastAsia="ru-RU"/>
        </w:rPr>
        <w:t>- 3 операционных офиса кредитных организаций</w:t>
      </w:r>
    </w:p>
    <w:p w:rsidR="007E2D29" w:rsidRDefault="007E2D29" w:rsidP="007E2D29">
      <w:pPr>
        <w:spacing w:after="0"/>
        <w:ind w:firstLine="708"/>
        <w:jc w:val="both"/>
        <w:rPr>
          <w:rFonts w:ascii="Times New Roman" w:eastAsia="Calibri" w:hAnsi="Times New Roman" w:cs="Times New Roman"/>
          <w:color w:val="000000" w:themeColor="text1"/>
          <w:sz w:val="28"/>
          <w:szCs w:val="28"/>
          <w:lang w:eastAsia="ru-RU"/>
        </w:rPr>
      </w:pPr>
      <w:r>
        <w:rPr>
          <w:rFonts w:ascii="Times New Roman" w:eastAsia="Calibri" w:hAnsi="Times New Roman" w:cs="Times New Roman"/>
          <w:color w:val="000000" w:themeColor="text1"/>
          <w:sz w:val="28"/>
          <w:szCs w:val="28"/>
          <w:lang w:eastAsia="ru-RU"/>
        </w:rPr>
        <w:t>- 2 кредитные кассы офисов филиалов</w:t>
      </w:r>
    </w:p>
    <w:p w:rsidR="007E2D29" w:rsidRDefault="007E2D29" w:rsidP="007E2D29">
      <w:pPr>
        <w:spacing w:after="0"/>
        <w:ind w:firstLine="708"/>
        <w:jc w:val="both"/>
        <w:rPr>
          <w:rFonts w:ascii="Times New Roman" w:eastAsia="Calibri" w:hAnsi="Times New Roman" w:cs="Times New Roman"/>
          <w:color w:val="000000" w:themeColor="text1"/>
          <w:sz w:val="28"/>
          <w:szCs w:val="28"/>
          <w:lang w:eastAsia="ru-RU"/>
        </w:rPr>
      </w:pPr>
      <w:r>
        <w:rPr>
          <w:rFonts w:ascii="Times New Roman" w:eastAsia="Calibri" w:hAnsi="Times New Roman" w:cs="Times New Roman"/>
          <w:color w:val="000000" w:themeColor="text1"/>
          <w:sz w:val="28"/>
          <w:szCs w:val="28"/>
          <w:lang w:eastAsia="ru-RU"/>
        </w:rPr>
        <w:t>- 6 доп офисы</w:t>
      </w:r>
    </w:p>
    <w:p w:rsidR="007E2D29" w:rsidRDefault="007E2D29" w:rsidP="007E2D29">
      <w:pPr>
        <w:spacing w:after="0"/>
        <w:ind w:firstLine="708"/>
        <w:jc w:val="both"/>
        <w:rPr>
          <w:rFonts w:ascii="Times New Roman" w:eastAsia="Calibri" w:hAnsi="Times New Roman" w:cs="Times New Roman"/>
          <w:color w:val="000000" w:themeColor="text1"/>
          <w:sz w:val="28"/>
          <w:szCs w:val="28"/>
          <w:lang w:eastAsia="ru-RU"/>
        </w:rPr>
      </w:pPr>
      <w:r>
        <w:rPr>
          <w:rFonts w:ascii="Times New Roman" w:eastAsia="Calibri" w:hAnsi="Times New Roman" w:cs="Times New Roman"/>
          <w:color w:val="000000" w:themeColor="text1"/>
          <w:sz w:val="28"/>
          <w:szCs w:val="28"/>
          <w:lang w:eastAsia="ru-RU"/>
        </w:rPr>
        <w:t>71 – микрофинансовая организация, кредитно</w:t>
      </w:r>
      <w:r w:rsidRPr="00303B8F">
        <w:rPr>
          <w:rFonts w:ascii="Times New Roman" w:eastAsia="Calibri" w:hAnsi="Times New Roman" w:cs="Times New Roman"/>
          <w:color w:val="000000" w:themeColor="text1"/>
          <w:sz w:val="28"/>
          <w:szCs w:val="28"/>
          <w:lang w:eastAsia="ru-RU"/>
        </w:rPr>
        <w:t>-</w:t>
      </w:r>
      <w:r>
        <w:rPr>
          <w:rFonts w:ascii="Times New Roman" w:eastAsia="Calibri" w:hAnsi="Times New Roman" w:cs="Times New Roman"/>
          <w:color w:val="000000" w:themeColor="text1"/>
          <w:sz w:val="28"/>
          <w:szCs w:val="28"/>
          <w:lang w:eastAsia="ru-RU"/>
        </w:rPr>
        <w:t>потребительских кооперативов, ломбардов.</w:t>
      </w:r>
    </w:p>
    <w:p w:rsidR="007E2D29" w:rsidRPr="00303B8F" w:rsidRDefault="007E2D29" w:rsidP="007E2D29">
      <w:pPr>
        <w:spacing w:after="0"/>
        <w:ind w:firstLine="708"/>
        <w:jc w:val="both"/>
        <w:rPr>
          <w:rFonts w:ascii="Times New Roman" w:eastAsia="Calibri" w:hAnsi="Times New Roman" w:cs="Times New Roman"/>
          <w:color w:val="000000" w:themeColor="text1"/>
          <w:sz w:val="28"/>
          <w:szCs w:val="28"/>
          <w:lang w:eastAsia="ru-RU"/>
        </w:rPr>
      </w:pPr>
      <w:r>
        <w:rPr>
          <w:rFonts w:ascii="Times New Roman" w:eastAsia="Calibri" w:hAnsi="Times New Roman" w:cs="Times New Roman"/>
          <w:color w:val="000000" w:themeColor="text1"/>
          <w:sz w:val="28"/>
          <w:szCs w:val="28"/>
          <w:lang w:eastAsia="ru-RU"/>
        </w:rPr>
        <w:t>На 10 тыс жителей городского округа приходится 2 банковских учреждения.</w:t>
      </w:r>
    </w:p>
    <w:p w:rsidR="007E2D29" w:rsidRDefault="007E2D29" w:rsidP="007E2D29">
      <w:pPr>
        <w:spacing w:after="0"/>
        <w:ind w:firstLine="708"/>
        <w:jc w:val="both"/>
        <w:rPr>
          <w:rFonts w:ascii="Times New Roman" w:eastAsia="Calibri" w:hAnsi="Times New Roman" w:cs="Times New Roman"/>
          <w:color w:val="000000" w:themeColor="text1"/>
          <w:sz w:val="28"/>
          <w:szCs w:val="28"/>
          <w:lang w:eastAsia="ru-RU"/>
        </w:rPr>
      </w:pPr>
    </w:p>
    <w:p w:rsidR="00BF21CC" w:rsidRDefault="00BF21CC" w:rsidP="00051AF0">
      <w:pPr>
        <w:suppressAutoHyphens w:val="0"/>
        <w:spacing w:after="0" w:line="240" w:lineRule="auto"/>
        <w:ind w:firstLine="709"/>
        <w:jc w:val="both"/>
        <w:textAlignment w:val="auto"/>
        <w:rPr>
          <w:rFonts w:ascii="Times New Roman" w:eastAsia="Calibri" w:hAnsi="Times New Roman" w:cs="Times New Roman"/>
          <w:color w:val="000000"/>
          <w:kern w:val="0"/>
          <w:sz w:val="28"/>
          <w:szCs w:val="28"/>
          <w:lang w:eastAsia="ru-RU"/>
        </w:rPr>
      </w:pPr>
    </w:p>
    <w:tbl>
      <w:tblPr>
        <w:tblStyle w:val="9"/>
        <w:tblW w:w="0" w:type="auto"/>
        <w:tblLook w:val="04A0" w:firstRow="1" w:lastRow="0" w:firstColumn="1" w:lastColumn="0" w:noHBand="0" w:noVBand="1"/>
      </w:tblPr>
      <w:tblGrid>
        <w:gridCol w:w="2538"/>
        <w:gridCol w:w="1737"/>
        <w:gridCol w:w="1762"/>
        <w:gridCol w:w="1762"/>
        <w:gridCol w:w="1830"/>
      </w:tblGrid>
      <w:tr w:rsidR="00BF21CC" w:rsidRPr="00A42533" w:rsidTr="000D7640">
        <w:tc>
          <w:tcPr>
            <w:tcW w:w="2568" w:type="dxa"/>
            <w:shd w:val="clear" w:color="auto" w:fill="FFFFCC"/>
          </w:tcPr>
          <w:p w:rsidR="00BF21CC" w:rsidRPr="00A42533" w:rsidRDefault="00BF21CC" w:rsidP="000D7640">
            <w:pPr>
              <w:tabs>
                <w:tab w:val="left" w:pos="1576"/>
              </w:tabs>
              <w:jc w:val="center"/>
              <w:rPr>
                <w:rFonts w:ascii="Times New Roman" w:hAnsi="Times New Roman" w:cs="Times New Roman"/>
                <w:sz w:val="28"/>
              </w:rPr>
            </w:pPr>
            <w:r w:rsidRPr="00A42533">
              <w:rPr>
                <w:rFonts w:ascii="Times New Roman" w:hAnsi="Times New Roman" w:cs="Times New Roman"/>
                <w:sz w:val="28"/>
              </w:rPr>
              <w:t>Наименование</w:t>
            </w:r>
          </w:p>
        </w:tc>
        <w:tc>
          <w:tcPr>
            <w:tcW w:w="1795" w:type="dxa"/>
            <w:shd w:val="clear" w:color="auto" w:fill="FFFFCC"/>
          </w:tcPr>
          <w:p w:rsidR="00BF21CC" w:rsidRPr="00A42533" w:rsidRDefault="00BF21CC" w:rsidP="000D7640">
            <w:pPr>
              <w:tabs>
                <w:tab w:val="left" w:pos="1576"/>
              </w:tabs>
              <w:jc w:val="center"/>
              <w:rPr>
                <w:rFonts w:ascii="Times New Roman" w:hAnsi="Times New Roman" w:cs="Times New Roman"/>
                <w:sz w:val="28"/>
              </w:rPr>
            </w:pPr>
            <w:r w:rsidRPr="00A42533">
              <w:rPr>
                <w:rFonts w:ascii="Times New Roman" w:hAnsi="Times New Roman" w:cs="Times New Roman"/>
                <w:sz w:val="28"/>
              </w:rPr>
              <w:t>201</w:t>
            </w:r>
            <w:r>
              <w:rPr>
                <w:rFonts w:ascii="Times New Roman" w:hAnsi="Times New Roman" w:cs="Times New Roman"/>
                <w:sz w:val="28"/>
              </w:rPr>
              <w:t>7</w:t>
            </w:r>
            <w:r w:rsidRPr="00A42533">
              <w:rPr>
                <w:rFonts w:ascii="Times New Roman" w:hAnsi="Times New Roman" w:cs="Times New Roman"/>
                <w:sz w:val="28"/>
              </w:rPr>
              <w:t>г</w:t>
            </w:r>
          </w:p>
        </w:tc>
        <w:tc>
          <w:tcPr>
            <w:tcW w:w="1819" w:type="dxa"/>
            <w:shd w:val="clear" w:color="auto" w:fill="FFFFCC"/>
          </w:tcPr>
          <w:p w:rsidR="00BF21CC" w:rsidRPr="00A42533" w:rsidRDefault="00BF21CC" w:rsidP="000D7640">
            <w:pPr>
              <w:tabs>
                <w:tab w:val="left" w:pos="1576"/>
              </w:tabs>
              <w:jc w:val="center"/>
              <w:rPr>
                <w:rFonts w:ascii="Times New Roman" w:hAnsi="Times New Roman" w:cs="Times New Roman"/>
                <w:sz w:val="28"/>
              </w:rPr>
            </w:pPr>
            <w:r w:rsidRPr="00A42533">
              <w:rPr>
                <w:rFonts w:ascii="Times New Roman" w:hAnsi="Times New Roman" w:cs="Times New Roman"/>
                <w:sz w:val="28"/>
              </w:rPr>
              <w:t>201</w:t>
            </w:r>
            <w:r>
              <w:rPr>
                <w:rFonts w:ascii="Times New Roman" w:hAnsi="Times New Roman" w:cs="Times New Roman"/>
                <w:sz w:val="28"/>
              </w:rPr>
              <w:t>8</w:t>
            </w:r>
            <w:r w:rsidRPr="00A42533">
              <w:rPr>
                <w:rFonts w:ascii="Times New Roman" w:hAnsi="Times New Roman" w:cs="Times New Roman"/>
                <w:sz w:val="28"/>
              </w:rPr>
              <w:t>г.</w:t>
            </w:r>
          </w:p>
        </w:tc>
        <w:tc>
          <w:tcPr>
            <w:tcW w:w="1819" w:type="dxa"/>
            <w:shd w:val="clear" w:color="auto" w:fill="FFFFCC"/>
          </w:tcPr>
          <w:p w:rsidR="00BF21CC" w:rsidRPr="00A42533" w:rsidRDefault="00BF21CC" w:rsidP="000D7640">
            <w:pPr>
              <w:tabs>
                <w:tab w:val="left" w:pos="1576"/>
              </w:tabs>
              <w:jc w:val="center"/>
              <w:rPr>
                <w:rFonts w:ascii="Times New Roman" w:hAnsi="Times New Roman" w:cs="Times New Roman"/>
                <w:sz w:val="28"/>
              </w:rPr>
            </w:pPr>
            <w:r w:rsidRPr="00A42533">
              <w:rPr>
                <w:rFonts w:ascii="Times New Roman" w:hAnsi="Times New Roman" w:cs="Times New Roman"/>
                <w:sz w:val="28"/>
              </w:rPr>
              <w:t>201</w:t>
            </w:r>
            <w:r>
              <w:rPr>
                <w:rFonts w:ascii="Times New Roman" w:hAnsi="Times New Roman" w:cs="Times New Roman"/>
                <w:sz w:val="28"/>
              </w:rPr>
              <w:t>9</w:t>
            </w:r>
            <w:r w:rsidRPr="00A42533">
              <w:rPr>
                <w:rFonts w:ascii="Times New Roman" w:hAnsi="Times New Roman" w:cs="Times New Roman"/>
                <w:sz w:val="28"/>
              </w:rPr>
              <w:t>г.</w:t>
            </w:r>
          </w:p>
        </w:tc>
        <w:tc>
          <w:tcPr>
            <w:tcW w:w="1570" w:type="dxa"/>
            <w:shd w:val="clear" w:color="auto" w:fill="FFFFCC"/>
          </w:tcPr>
          <w:p w:rsidR="00BF21CC" w:rsidRPr="00A42533" w:rsidRDefault="00BF21CC" w:rsidP="000D7640">
            <w:pPr>
              <w:tabs>
                <w:tab w:val="left" w:pos="1576"/>
              </w:tabs>
              <w:jc w:val="center"/>
              <w:rPr>
                <w:rFonts w:ascii="Times New Roman" w:hAnsi="Times New Roman" w:cs="Times New Roman"/>
                <w:sz w:val="28"/>
              </w:rPr>
            </w:pPr>
            <w:r w:rsidRPr="00887729">
              <w:rPr>
                <w:rFonts w:ascii="Times New Roman" w:hAnsi="Times New Roman"/>
                <w:sz w:val="24"/>
              </w:rPr>
              <w:t>Доля в общем обороте хозяйствующих субъектов (оценка)</w:t>
            </w:r>
          </w:p>
        </w:tc>
      </w:tr>
      <w:tr w:rsidR="00BF21CC" w:rsidRPr="00A42533" w:rsidTr="000D7640">
        <w:tc>
          <w:tcPr>
            <w:tcW w:w="2568" w:type="dxa"/>
          </w:tcPr>
          <w:p w:rsidR="00BF21CC" w:rsidRPr="00A42533" w:rsidRDefault="00BF21CC" w:rsidP="000D7640">
            <w:pPr>
              <w:tabs>
                <w:tab w:val="left" w:pos="1576"/>
              </w:tabs>
              <w:jc w:val="center"/>
              <w:rPr>
                <w:rFonts w:ascii="Times New Roman" w:hAnsi="Times New Roman" w:cs="Times New Roman"/>
                <w:sz w:val="28"/>
              </w:rPr>
            </w:pPr>
            <w:r w:rsidRPr="00A42533">
              <w:rPr>
                <w:rFonts w:ascii="Times New Roman" w:hAnsi="Times New Roman" w:cs="Times New Roman"/>
                <w:sz w:val="28"/>
              </w:rPr>
              <w:t>Коммерческие хозяйствующие субъекты шт.</w:t>
            </w:r>
          </w:p>
        </w:tc>
        <w:tc>
          <w:tcPr>
            <w:tcW w:w="1795" w:type="dxa"/>
            <w:vAlign w:val="center"/>
          </w:tcPr>
          <w:p w:rsidR="00BF21CC" w:rsidRPr="00A42533" w:rsidRDefault="00BF21CC" w:rsidP="000D7640">
            <w:pPr>
              <w:tabs>
                <w:tab w:val="left" w:pos="1576"/>
              </w:tabs>
              <w:jc w:val="center"/>
              <w:rPr>
                <w:rFonts w:ascii="Times New Roman" w:hAnsi="Times New Roman" w:cs="Times New Roman"/>
                <w:sz w:val="28"/>
              </w:rPr>
            </w:pPr>
            <w:r>
              <w:rPr>
                <w:rFonts w:ascii="Times New Roman" w:hAnsi="Times New Roman" w:cs="Times New Roman"/>
                <w:sz w:val="28"/>
              </w:rPr>
              <w:t>125</w:t>
            </w:r>
          </w:p>
        </w:tc>
        <w:tc>
          <w:tcPr>
            <w:tcW w:w="1819" w:type="dxa"/>
            <w:vAlign w:val="center"/>
          </w:tcPr>
          <w:p w:rsidR="00BF21CC" w:rsidRPr="00A42533" w:rsidRDefault="00BF21CC" w:rsidP="000D7640">
            <w:pPr>
              <w:tabs>
                <w:tab w:val="left" w:pos="1576"/>
              </w:tabs>
              <w:jc w:val="center"/>
              <w:rPr>
                <w:rFonts w:ascii="Times New Roman" w:hAnsi="Times New Roman" w:cs="Times New Roman"/>
                <w:sz w:val="28"/>
              </w:rPr>
            </w:pPr>
            <w:r>
              <w:rPr>
                <w:rFonts w:ascii="Times New Roman" w:hAnsi="Times New Roman" w:cs="Times New Roman"/>
                <w:sz w:val="28"/>
              </w:rPr>
              <w:t>125</w:t>
            </w:r>
          </w:p>
        </w:tc>
        <w:tc>
          <w:tcPr>
            <w:tcW w:w="1819" w:type="dxa"/>
            <w:vAlign w:val="center"/>
          </w:tcPr>
          <w:p w:rsidR="00BF21CC" w:rsidRPr="00A42533" w:rsidRDefault="00BF21CC" w:rsidP="000D7640">
            <w:pPr>
              <w:tabs>
                <w:tab w:val="left" w:pos="1576"/>
              </w:tabs>
              <w:jc w:val="center"/>
              <w:rPr>
                <w:rFonts w:ascii="Times New Roman" w:hAnsi="Times New Roman" w:cs="Times New Roman"/>
                <w:sz w:val="28"/>
              </w:rPr>
            </w:pPr>
            <w:r>
              <w:rPr>
                <w:rFonts w:ascii="Times New Roman" w:hAnsi="Times New Roman" w:cs="Times New Roman"/>
                <w:sz w:val="28"/>
              </w:rPr>
              <w:t>127</w:t>
            </w:r>
          </w:p>
        </w:tc>
        <w:tc>
          <w:tcPr>
            <w:tcW w:w="1570" w:type="dxa"/>
            <w:vAlign w:val="center"/>
          </w:tcPr>
          <w:p w:rsidR="00BF21CC" w:rsidRDefault="00BF21CC" w:rsidP="000D7640">
            <w:pPr>
              <w:tabs>
                <w:tab w:val="left" w:pos="1576"/>
              </w:tabs>
              <w:jc w:val="center"/>
              <w:rPr>
                <w:rFonts w:ascii="Times New Roman" w:hAnsi="Times New Roman" w:cs="Times New Roman"/>
                <w:sz w:val="28"/>
              </w:rPr>
            </w:pPr>
            <w:r>
              <w:rPr>
                <w:rFonts w:ascii="Times New Roman" w:hAnsi="Times New Roman" w:cs="Times New Roman"/>
                <w:sz w:val="28"/>
              </w:rPr>
              <w:t>100%</w:t>
            </w:r>
          </w:p>
        </w:tc>
      </w:tr>
    </w:tbl>
    <w:p w:rsidR="00BF21CC" w:rsidRDefault="00BF21CC" w:rsidP="00051AF0">
      <w:pPr>
        <w:suppressAutoHyphens w:val="0"/>
        <w:spacing w:after="0" w:line="240" w:lineRule="auto"/>
        <w:ind w:firstLine="709"/>
        <w:jc w:val="both"/>
        <w:textAlignment w:val="auto"/>
        <w:rPr>
          <w:rFonts w:ascii="Times New Roman" w:eastAsia="Calibri" w:hAnsi="Times New Roman" w:cs="Times New Roman"/>
          <w:color w:val="000000"/>
          <w:kern w:val="0"/>
          <w:sz w:val="28"/>
          <w:szCs w:val="28"/>
          <w:lang w:eastAsia="ru-RU"/>
        </w:rPr>
      </w:pPr>
    </w:p>
    <w:p w:rsidR="00051AF0" w:rsidRPr="00051AF0" w:rsidRDefault="00051AF0" w:rsidP="00051AF0">
      <w:pPr>
        <w:suppressAutoHyphens w:val="0"/>
        <w:spacing w:after="0" w:line="240" w:lineRule="auto"/>
        <w:ind w:firstLine="709"/>
        <w:jc w:val="both"/>
        <w:textAlignment w:val="auto"/>
        <w:rPr>
          <w:rFonts w:ascii="Times New Roman" w:eastAsia="Calibri" w:hAnsi="Times New Roman" w:cs="Times New Roman"/>
          <w:color w:val="000000"/>
          <w:kern w:val="0"/>
          <w:sz w:val="28"/>
          <w:szCs w:val="28"/>
          <w:lang w:eastAsia="ru-RU"/>
        </w:rPr>
      </w:pPr>
      <w:r w:rsidRPr="00051AF0">
        <w:rPr>
          <w:rFonts w:ascii="Times New Roman" w:eastAsia="Calibri" w:hAnsi="Times New Roman" w:cs="Times New Roman"/>
          <w:kern w:val="0"/>
          <w:sz w:val="28"/>
          <w:szCs w:val="28"/>
          <w:lang w:eastAsia="en-US"/>
        </w:rPr>
        <w:t xml:space="preserve">Для развития финансовой инфраструктуры и совершенствования сервисов проведен </w:t>
      </w:r>
      <w:r w:rsidR="00BF21CC" w:rsidRPr="00051AF0">
        <w:rPr>
          <w:rFonts w:ascii="Times New Roman" w:eastAsia="Calibri" w:hAnsi="Times New Roman" w:cs="Times New Roman"/>
          <w:kern w:val="0"/>
          <w:sz w:val="28"/>
          <w:szCs w:val="28"/>
          <w:lang w:eastAsia="en-US"/>
        </w:rPr>
        <w:t xml:space="preserve">экспертами Южным ГУ Банка России </w:t>
      </w:r>
      <w:r w:rsidRPr="00051AF0">
        <w:rPr>
          <w:rFonts w:ascii="Times New Roman" w:eastAsia="Calibri" w:hAnsi="Times New Roman" w:cs="Times New Roman"/>
          <w:kern w:val="0"/>
          <w:sz w:val="28"/>
          <w:szCs w:val="28"/>
          <w:lang w:eastAsia="en-US"/>
        </w:rPr>
        <w:t>опрос</w:t>
      </w:r>
      <w:r w:rsidR="00A50B01">
        <w:rPr>
          <w:rFonts w:ascii="Times New Roman" w:eastAsia="Calibri" w:hAnsi="Times New Roman" w:cs="Times New Roman"/>
          <w:kern w:val="0"/>
          <w:sz w:val="28"/>
          <w:szCs w:val="28"/>
          <w:lang w:eastAsia="en-US"/>
        </w:rPr>
        <w:t xml:space="preserve"> жителей города</w:t>
      </w:r>
      <w:r w:rsidR="00BF21CC">
        <w:rPr>
          <w:rFonts w:ascii="Times New Roman" w:eastAsia="Calibri" w:hAnsi="Times New Roman" w:cs="Times New Roman"/>
          <w:kern w:val="0"/>
          <w:sz w:val="28"/>
          <w:szCs w:val="28"/>
          <w:lang w:eastAsia="en-US"/>
        </w:rPr>
        <w:t>.</w:t>
      </w:r>
      <w:r w:rsidRPr="00051AF0">
        <w:rPr>
          <w:rFonts w:ascii="Times New Roman" w:eastAsia="Calibri" w:hAnsi="Times New Roman" w:cs="Times New Roman"/>
          <w:kern w:val="0"/>
          <w:sz w:val="28"/>
          <w:szCs w:val="28"/>
          <w:lang w:eastAsia="en-US"/>
        </w:rPr>
        <w:t xml:space="preserve"> </w:t>
      </w:r>
    </w:p>
    <w:p w:rsidR="00051AF0" w:rsidRPr="00051AF0" w:rsidRDefault="00051AF0" w:rsidP="00051AF0">
      <w:pPr>
        <w:suppressAutoHyphens w:val="0"/>
        <w:autoSpaceDE w:val="0"/>
        <w:autoSpaceDN w:val="0"/>
        <w:adjustRightInd w:val="0"/>
        <w:spacing w:after="0" w:line="240" w:lineRule="auto"/>
        <w:ind w:firstLine="709"/>
        <w:jc w:val="both"/>
        <w:textAlignment w:val="auto"/>
        <w:rPr>
          <w:rFonts w:ascii="Times New Roman" w:eastAsia="Calibri" w:hAnsi="Times New Roman" w:cs="Times New Roman"/>
          <w:kern w:val="0"/>
          <w:sz w:val="28"/>
          <w:szCs w:val="28"/>
          <w:lang w:eastAsia="en-US"/>
        </w:rPr>
      </w:pPr>
      <w:r w:rsidRPr="00051AF0">
        <w:rPr>
          <w:rFonts w:ascii="Times New Roman" w:eastAsia="Calibri" w:hAnsi="Times New Roman" w:cs="Times New Roman"/>
          <w:kern w:val="0"/>
          <w:sz w:val="28"/>
          <w:szCs w:val="28"/>
          <w:lang w:eastAsia="en-US"/>
        </w:rPr>
        <w:t xml:space="preserve">76 % участников анкетирования отметили, что не испытывают трудностей при получении финансовых услуг, в том числе платежных. Вариант </w:t>
      </w:r>
      <w:r w:rsidR="00BF21CC">
        <w:rPr>
          <w:rFonts w:ascii="Times New Roman" w:eastAsia="Calibri" w:hAnsi="Times New Roman" w:cs="Times New Roman"/>
          <w:kern w:val="0"/>
          <w:sz w:val="28"/>
          <w:szCs w:val="28"/>
          <w:lang w:eastAsia="en-US"/>
        </w:rPr>
        <w:t>«</w:t>
      </w:r>
      <w:r w:rsidRPr="00051AF0">
        <w:rPr>
          <w:rFonts w:ascii="Times New Roman" w:eastAsia="Calibri" w:hAnsi="Times New Roman" w:cs="Times New Roman"/>
          <w:kern w:val="0"/>
          <w:sz w:val="28"/>
          <w:szCs w:val="28"/>
          <w:lang w:eastAsia="en-US"/>
        </w:rPr>
        <w:t>получить финансовые, в том числе платежные, услуги иногда бывает затруднительно</w:t>
      </w:r>
      <w:r w:rsidR="00BF21CC">
        <w:rPr>
          <w:rFonts w:ascii="Times New Roman" w:eastAsia="Calibri" w:hAnsi="Times New Roman" w:cs="Times New Roman"/>
          <w:kern w:val="0"/>
          <w:sz w:val="28"/>
          <w:szCs w:val="28"/>
          <w:lang w:eastAsia="en-US"/>
        </w:rPr>
        <w:t>»</w:t>
      </w:r>
      <w:r w:rsidRPr="00051AF0">
        <w:rPr>
          <w:rFonts w:ascii="Times New Roman" w:eastAsia="Calibri" w:hAnsi="Times New Roman" w:cs="Times New Roman"/>
          <w:kern w:val="0"/>
          <w:sz w:val="28"/>
          <w:szCs w:val="28"/>
          <w:lang w:eastAsia="en-US"/>
        </w:rPr>
        <w:t xml:space="preserve"> выбрали 24 % жителей муниципального образования город Новороссийск. Такую оценку специалисты считают удовлетворительной. Еще </w:t>
      </w:r>
      <w:r w:rsidR="00BF21CC">
        <w:rPr>
          <w:rFonts w:ascii="Times New Roman" w:eastAsia="Calibri" w:hAnsi="Times New Roman" w:cs="Times New Roman"/>
          <w:kern w:val="0"/>
          <w:sz w:val="28"/>
          <w:szCs w:val="28"/>
          <w:lang w:eastAsia="en-US"/>
        </w:rPr>
        <w:t xml:space="preserve"> </w:t>
      </w:r>
      <w:r w:rsidRPr="00051AF0">
        <w:rPr>
          <w:rFonts w:ascii="Times New Roman" w:eastAsia="Calibri" w:hAnsi="Times New Roman" w:cs="Times New Roman"/>
          <w:kern w:val="0"/>
          <w:sz w:val="28"/>
          <w:szCs w:val="28"/>
          <w:lang w:eastAsia="en-US"/>
        </w:rPr>
        <w:t>10 % жителей оказались недовольны доступностью финансовых услуг. При этом основной проблемой участники опроса называли отсутствие или неисправность банкоматов.</w:t>
      </w:r>
    </w:p>
    <w:p w:rsidR="00051AF0" w:rsidRPr="00051AF0" w:rsidRDefault="00051AF0" w:rsidP="00051AF0">
      <w:pPr>
        <w:suppressAutoHyphens w:val="0"/>
        <w:autoSpaceDE w:val="0"/>
        <w:autoSpaceDN w:val="0"/>
        <w:adjustRightInd w:val="0"/>
        <w:spacing w:after="0" w:line="240" w:lineRule="auto"/>
        <w:ind w:firstLine="708"/>
        <w:jc w:val="both"/>
        <w:textAlignment w:val="auto"/>
        <w:rPr>
          <w:rFonts w:ascii="Times New Roman" w:eastAsia="Calibri" w:hAnsi="Times New Roman" w:cs="Times New Roman"/>
          <w:kern w:val="0"/>
          <w:sz w:val="28"/>
          <w:szCs w:val="28"/>
          <w:lang w:eastAsia="en-US"/>
        </w:rPr>
      </w:pPr>
      <w:r w:rsidRPr="00051AF0">
        <w:rPr>
          <w:rFonts w:ascii="Times New Roman" w:eastAsia="Calibri" w:hAnsi="Times New Roman" w:cs="Times New Roman"/>
          <w:kern w:val="0"/>
          <w:sz w:val="28"/>
          <w:szCs w:val="28"/>
          <w:lang w:eastAsia="en-US"/>
        </w:rPr>
        <w:t xml:space="preserve">Высокую оценку доступности финансовых услуг дают горожане – 84% назвали ее </w:t>
      </w:r>
      <w:r w:rsidR="00BF21CC">
        <w:rPr>
          <w:rFonts w:ascii="Times New Roman" w:eastAsia="Calibri" w:hAnsi="Times New Roman" w:cs="Times New Roman"/>
          <w:kern w:val="0"/>
          <w:sz w:val="28"/>
          <w:szCs w:val="28"/>
          <w:lang w:eastAsia="en-US"/>
        </w:rPr>
        <w:t>«</w:t>
      </w:r>
      <w:r w:rsidRPr="00051AF0">
        <w:rPr>
          <w:rFonts w:ascii="Times New Roman" w:eastAsia="Calibri" w:hAnsi="Times New Roman" w:cs="Times New Roman"/>
          <w:kern w:val="0"/>
          <w:sz w:val="28"/>
          <w:szCs w:val="28"/>
          <w:lang w:eastAsia="en-US"/>
        </w:rPr>
        <w:t>хорошей</w:t>
      </w:r>
      <w:r w:rsidR="00BF21CC">
        <w:rPr>
          <w:rFonts w:ascii="Times New Roman" w:eastAsia="Calibri" w:hAnsi="Times New Roman" w:cs="Times New Roman"/>
          <w:kern w:val="0"/>
          <w:sz w:val="28"/>
          <w:szCs w:val="28"/>
          <w:lang w:eastAsia="en-US"/>
        </w:rPr>
        <w:t>»</w:t>
      </w:r>
      <w:r w:rsidRPr="00051AF0">
        <w:rPr>
          <w:rFonts w:ascii="Times New Roman" w:eastAsia="Calibri" w:hAnsi="Times New Roman" w:cs="Times New Roman"/>
          <w:kern w:val="0"/>
          <w:sz w:val="28"/>
          <w:szCs w:val="28"/>
          <w:lang w:eastAsia="en-US"/>
        </w:rPr>
        <w:t>. В сельской местности ситуация другая. Позитивную оценку дали 66% опрошенных. Развитие дистанционных каналов финансового обслуживания в небольших станицах и хуторах тесно связано с наличием интернета.</w:t>
      </w:r>
    </w:p>
    <w:p w:rsidR="00A50B01" w:rsidRPr="00A50B01" w:rsidRDefault="00A50B01" w:rsidP="00A50B01">
      <w:pPr>
        <w:suppressAutoHyphens w:val="0"/>
        <w:spacing w:after="0" w:line="240" w:lineRule="auto"/>
        <w:ind w:firstLine="709"/>
        <w:jc w:val="both"/>
        <w:textAlignment w:val="auto"/>
        <w:rPr>
          <w:rFonts w:ascii="Times New Roman" w:eastAsia="Calibri" w:hAnsi="Times New Roman" w:cs="Times New Roman"/>
          <w:color w:val="000000"/>
          <w:kern w:val="0"/>
          <w:sz w:val="28"/>
          <w:lang w:eastAsia="ru-RU"/>
        </w:rPr>
      </w:pPr>
      <w:r w:rsidRPr="00A50B01">
        <w:rPr>
          <w:rFonts w:ascii="Times New Roman" w:eastAsia="Calibri" w:hAnsi="Times New Roman" w:cs="Times New Roman"/>
          <w:color w:val="000000"/>
          <w:kern w:val="0"/>
          <w:sz w:val="28"/>
          <w:lang w:eastAsia="ru-RU"/>
        </w:rPr>
        <w:t xml:space="preserve">Финансовый рынок муниципального образования город Новороссийск является неотъемлемой частью региональной экономики, обеспечивающий </w:t>
      </w:r>
      <w:r w:rsidRPr="00A50B01">
        <w:rPr>
          <w:rFonts w:ascii="Times New Roman" w:eastAsia="Calibri" w:hAnsi="Times New Roman" w:cs="Times New Roman"/>
          <w:color w:val="000000"/>
          <w:kern w:val="0"/>
          <w:sz w:val="28"/>
          <w:lang w:eastAsia="ru-RU"/>
        </w:rPr>
        <w:lastRenderedPageBreak/>
        <w:t>потребности предприятий производственной сферы и населения в кредитных ресурсах, страховую защиту имущественных интересов юридических и физических лиц, поддержание активности хозяйствующих субъектов в части применения инструментов фондового рынка.</w:t>
      </w:r>
    </w:p>
    <w:p w:rsidR="00A50B01" w:rsidRPr="00A50B01" w:rsidRDefault="00A50B01" w:rsidP="00A50B01">
      <w:pPr>
        <w:suppressAutoHyphens w:val="0"/>
        <w:spacing w:after="0" w:line="240" w:lineRule="auto"/>
        <w:ind w:firstLine="709"/>
        <w:jc w:val="both"/>
        <w:textAlignment w:val="auto"/>
        <w:rPr>
          <w:rFonts w:ascii="Times New Roman" w:eastAsia="Calibri" w:hAnsi="Times New Roman" w:cs="Times New Roman"/>
          <w:color w:val="000000"/>
          <w:kern w:val="0"/>
          <w:sz w:val="28"/>
          <w:lang w:eastAsia="ru-RU"/>
        </w:rPr>
      </w:pPr>
      <w:r w:rsidRPr="00A50B01">
        <w:rPr>
          <w:rFonts w:ascii="Times New Roman" w:eastAsia="Calibri" w:hAnsi="Times New Roman" w:cs="Times New Roman"/>
          <w:color w:val="000000"/>
          <w:kern w:val="0"/>
          <w:sz w:val="28"/>
          <w:lang w:eastAsia="ru-RU"/>
        </w:rPr>
        <w:t>На сегодняшний день, администрацией муниципального образования город Новороссийск, в рамках муниципального проекта «Новороссийск безналичный город» проводится ряд мероприятий по финансовому просвещению населения. Муниципальный проект «Новороссийск безналичный город» представлял субъект (Краснодарский край) в номинации «Цифровое развитие» на федеральном уровне.</w:t>
      </w:r>
    </w:p>
    <w:p w:rsidR="00A50B01" w:rsidRPr="00A50B01" w:rsidRDefault="00A50B01" w:rsidP="00A50B01">
      <w:pPr>
        <w:suppressAutoHyphens w:val="0"/>
        <w:spacing w:after="0" w:line="240" w:lineRule="auto"/>
        <w:ind w:firstLine="709"/>
        <w:jc w:val="both"/>
        <w:textAlignment w:val="auto"/>
        <w:rPr>
          <w:rFonts w:ascii="Times New Roman" w:eastAsia="Calibri" w:hAnsi="Times New Roman" w:cs="Times New Roman"/>
          <w:color w:val="000000"/>
          <w:kern w:val="0"/>
          <w:sz w:val="28"/>
          <w:lang w:eastAsia="ru-RU"/>
        </w:rPr>
      </w:pPr>
      <w:r w:rsidRPr="00A50B01">
        <w:rPr>
          <w:rFonts w:ascii="Times New Roman" w:eastAsia="Calibri" w:hAnsi="Times New Roman" w:cs="Times New Roman"/>
          <w:color w:val="000000"/>
          <w:kern w:val="0"/>
          <w:sz w:val="28"/>
          <w:lang w:eastAsia="ru-RU"/>
        </w:rPr>
        <w:t xml:space="preserve">Ежеквартально проводится мониторинг микрофинансовых организаций и КПК с целью пресечения незаконной финансовой и мошеннической деятельности. </w:t>
      </w:r>
    </w:p>
    <w:p w:rsidR="00A50B01" w:rsidRPr="00A50B01" w:rsidRDefault="00A50B01" w:rsidP="00A50B01">
      <w:pPr>
        <w:suppressAutoHyphens w:val="0"/>
        <w:spacing w:after="0" w:line="240" w:lineRule="auto"/>
        <w:ind w:firstLine="709"/>
        <w:jc w:val="both"/>
        <w:textAlignment w:val="auto"/>
        <w:rPr>
          <w:rFonts w:ascii="Times New Roman" w:eastAsia="Calibri" w:hAnsi="Times New Roman" w:cs="Times New Roman"/>
          <w:color w:val="000000"/>
          <w:kern w:val="0"/>
          <w:sz w:val="28"/>
          <w:lang w:eastAsia="ru-RU"/>
        </w:rPr>
      </w:pPr>
      <w:r w:rsidRPr="00A50B01">
        <w:rPr>
          <w:rFonts w:ascii="Times New Roman" w:eastAsia="Calibri" w:hAnsi="Times New Roman" w:cs="Times New Roman"/>
          <w:color w:val="000000"/>
          <w:kern w:val="0"/>
          <w:sz w:val="28"/>
          <w:lang w:eastAsia="ru-RU"/>
        </w:rPr>
        <w:t>В целях повышения уровня финансовой грамотности жителей города в 2019 году:</w:t>
      </w:r>
    </w:p>
    <w:p w:rsidR="00A50B01" w:rsidRPr="00A50B01" w:rsidRDefault="00A50B01" w:rsidP="00A50B01">
      <w:pPr>
        <w:suppressAutoHyphens w:val="0"/>
        <w:spacing w:after="0" w:line="240" w:lineRule="auto"/>
        <w:ind w:firstLine="709"/>
        <w:jc w:val="both"/>
        <w:textAlignment w:val="auto"/>
        <w:rPr>
          <w:rFonts w:ascii="Times New Roman" w:eastAsia="Calibri" w:hAnsi="Times New Roman" w:cs="Times New Roman"/>
          <w:color w:val="000000"/>
          <w:kern w:val="0"/>
          <w:sz w:val="28"/>
          <w:lang w:eastAsia="ru-RU"/>
        </w:rPr>
      </w:pPr>
      <w:r w:rsidRPr="00A50B01">
        <w:rPr>
          <w:rFonts w:ascii="Times New Roman" w:eastAsia="Calibri" w:hAnsi="Times New Roman" w:cs="Times New Roman"/>
          <w:color w:val="000000"/>
          <w:kern w:val="0"/>
          <w:sz w:val="28"/>
          <w:lang w:eastAsia="ru-RU"/>
        </w:rPr>
        <w:t>- проведено 5 мероприятий по финансовой грамотности совместно министерством экономики КК;</w:t>
      </w:r>
    </w:p>
    <w:p w:rsidR="00A50B01" w:rsidRDefault="00A50B01" w:rsidP="00A50B01">
      <w:pPr>
        <w:suppressAutoHyphens w:val="0"/>
        <w:spacing w:after="0" w:line="240" w:lineRule="auto"/>
        <w:ind w:firstLine="709"/>
        <w:jc w:val="both"/>
        <w:textAlignment w:val="auto"/>
        <w:rPr>
          <w:rFonts w:ascii="Times New Roman" w:eastAsia="Calibri" w:hAnsi="Times New Roman" w:cs="Times New Roman"/>
          <w:color w:val="000000"/>
          <w:kern w:val="0"/>
          <w:sz w:val="28"/>
          <w:lang w:eastAsia="ru-RU"/>
        </w:rPr>
      </w:pPr>
      <w:r w:rsidRPr="00A50B01">
        <w:rPr>
          <w:rFonts w:ascii="Times New Roman" w:eastAsia="Calibri" w:hAnsi="Times New Roman" w:cs="Times New Roman"/>
          <w:color w:val="000000"/>
          <w:kern w:val="0"/>
          <w:sz w:val="28"/>
          <w:lang w:eastAsia="ru-RU"/>
        </w:rPr>
        <w:t>- дважды проведены «Недели финансовой грамотности» и отдельно проведена «Неделя сбережений»;</w:t>
      </w:r>
    </w:p>
    <w:p w:rsidR="006553EB" w:rsidRDefault="006553EB" w:rsidP="00A50B01">
      <w:pPr>
        <w:suppressAutoHyphens w:val="0"/>
        <w:spacing w:after="0" w:line="240" w:lineRule="auto"/>
        <w:ind w:firstLine="709"/>
        <w:jc w:val="both"/>
        <w:textAlignment w:val="auto"/>
        <w:rPr>
          <w:rFonts w:ascii="Times New Roman" w:eastAsia="Calibri" w:hAnsi="Times New Roman" w:cs="Times New Roman"/>
          <w:color w:val="000000"/>
          <w:kern w:val="0"/>
          <w:sz w:val="28"/>
          <w:lang w:eastAsia="ru-RU"/>
        </w:rPr>
      </w:pPr>
    </w:p>
    <w:p w:rsidR="006553EB" w:rsidRDefault="006553EB" w:rsidP="006553EB">
      <w:pPr>
        <w:rPr>
          <w:rFonts w:ascii="Times New Roman" w:hAnsi="Times New Roman" w:cs="Times New Roman"/>
          <w:b/>
          <w:sz w:val="28"/>
          <w:szCs w:val="28"/>
        </w:rPr>
      </w:pPr>
      <w:r>
        <w:rPr>
          <w:rFonts w:ascii="Times New Roman" w:hAnsi="Times New Roman" w:cs="Times New Roman"/>
          <w:b/>
          <w:sz w:val="28"/>
          <w:szCs w:val="28"/>
        </w:rPr>
        <w:t>«Всероссийская неделя</w:t>
      </w:r>
      <w:r w:rsidRPr="001440DE">
        <w:rPr>
          <w:rFonts w:ascii="Times New Roman" w:hAnsi="Times New Roman" w:cs="Times New Roman"/>
          <w:b/>
          <w:sz w:val="28"/>
          <w:szCs w:val="28"/>
        </w:rPr>
        <w:t xml:space="preserve"> финансовой грамотности для детей и молодежи»</w:t>
      </w:r>
    </w:p>
    <w:p w:rsidR="006553EB" w:rsidRDefault="006553EB" w:rsidP="00A50B01">
      <w:pPr>
        <w:suppressAutoHyphens w:val="0"/>
        <w:spacing w:after="0" w:line="240" w:lineRule="auto"/>
        <w:ind w:firstLine="709"/>
        <w:jc w:val="both"/>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noProof/>
          <w:color w:val="000000"/>
          <w:kern w:val="0"/>
          <w:sz w:val="28"/>
          <w:lang w:eastAsia="ru-RU"/>
        </w:rPr>
        <w:drawing>
          <wp:inline distT="0" distB="0" distL="0" distR="0" wp14:anchorId="1141B31C">
            <wp:extent cx="4822190" cy="2773680"/>
            <wp:effectExtent l="0" t="0" r="0" b="762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22190" cy="2773680"/>
                    </a:xfrm>
                    <a:prstGeom prst="rect">
                      <a:avLst/>
                    </a:prstGeom>
                    <a:noFill/>
                  </pic:spPr>
                </pic:pic>
              </a:graphicData>
            </a:graphic>
          </wp:inline>
        </w:drawing>
      </w:r>
    </w:p>
    <w:p w:rsidR="006553EB" w:rsidRDefault="006553EB" w:rsidP="00A50B01">
      <w:pPr>
        <w:suppressAutoHyphens w:val="0"/>
        <w:spacing w:after="0" w:line="240" w:lineRule="auto"/>
        <w:ind w:firstLine="709"/>
        <w:jc w:val="both"/>
        <w:textAlignment w:val="auto"/>
        <w:rPr>
          <w:rFonts w:ascii="Times New Roman" w:eastAsia="Calibri" w:hAnsi="Times New Roman" w:cs="Times New Roman"/>
          <w:color w:val="000000"/>
          <w:kern w:val="0"/>
          <w:sz w:val="28"/>
          <w:lang w:eastAsia="ru-RU"/>
        </w:rPr>
      </w:pPr>
    </w:p>
    <w:p w:rsidR="006553EB" w:rsidRDefault="006553EB" w:rsidP="00A50B01">
      <w:pPr>
        <w:suppressAutoHyphens w:val="0"/>
        <w:spacing w:after="0" w:line="240" w:lineRule="auto"/>
        <w:ind w:firstLine="709"/>
        <w:jc w:val="both"/>
        <w:textAlignment w:val="auto"/>
        <w:rPr>
          <w:rFonts w:ascii="Times New Roman" w:hAnsi="Times New Roman" w:cs="Times New Roman"/>
          <w:b/>
          <w:sz w:val="28"/>
          <w:szCs w:val="28"/>
        </w:rPr>
      </w:pPr>
      <w:r w:rsidRPr="001440DE">
        <w:rPr>
          <w:rFonts w:ascii="Times New Roman" w:hAnsi="Times New Roman" w:cs="Times New Roman"/>
          <w:b/>
          <w:sz w:val="28"/>
          <w:szCs w:val="28"/>
        </w:rPr>
        <w:t>Семинар по финансовой грамотности для курсантов ГМУ имени адмирала Ф.Ф. Ушакова</w:t>
      </w:r>
    </w:p>
    <w:tbl>
      <w:tblPr>
        <w:tblStyle w:val="a8"/>
        <w:tblW w:w="0" w:type="auto"/>
        <w:tblLook w:val="04A0" w:firstRow="1" w:lastRow="0" w:firstColumn="1" w:lastColumn="0" w:noHBand="0" w:noVBand="1"/>
      </w:tblPr>
      <w:tblGrid>
        <w:gridCol w:w="5450"/>
        <w:gridCol w:w="4179"/>
      </w:tblGrid>
      <w:tr w:rsidR="006553EB" w:rsidTr="006553EB">
        <w:tc>
          <w:tcPr>
            <w:tcW w:w="4814" w:type="dxa"/>
          </w:tcPr>
          <w:p w:rsidR="006553EB" w:rsidRDefault="006553EB" w:rsidP="00A50B01">
            <w:pPr>
              <w:suppressAutoHyphens w:val="0"/>
              <w:spacing w:line="240" w:lineRule="auto"/>
              <w:jc w:val="both"/>
              <w:textAlignment w:val="auto"/>
              <w:rPr>
                <w:rFonts w:ascii="Times New Roman" w:hAnsi="Times New Roman" w:cs="Times New Roman"/>
                <w:b/>
                <w:sz w:val="28"/>
                <w:szCs w:val="28"/>
              </w:rPr>
            </w:pPr>
            <w:r>
              <w:rPr>
                <w:rFonts w:ascii="Times New Roman" w:eastAsia="Calibri" w:hAnsi="Times New Roman" w:cs="Times New Roman"/>
                <w:noProof/>
                <w:color w:val="000000"/>
                <w:kern w:val="0"/>
                <w:sz w:val="28"/>
                <w:lang w:eastAsia="ru-RU"/>
              </w:rPr>
              <w:lastRenderedPageBreak/>
              <w:drawing>
                <wp:inline distT="0" distB="0" distL="0" distR="0" wp14:anchorId="4D092AAC" wp14:editId="73B6F67A">
                  <wp:extent cx="3323646" cy="299974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30941" cy="3006324"/>
                          </a:xfrm>
                          <a:prstGeom prst="rect">
                            <a:avLst/>
                          </a:prstGeom>
                          <a:noFill/>
                        </pic:spPr>
                      </pic:pic>
                    </a:graphicData>
                  </a:graphic>
                </wp:inline>
              </w:drawing>
            </w:r>
          </w:p>
        </w:tc>
        <w:tc>
          <w:tcPr>
            <w:tcW w:w="4815" w:type="dxa"/>
          </w:tcPr>
          <w:p w:rsidR="006553EB" w:rsidRPr="00A50B01" w:rsidRDefault="006553EB" w:rsidP="006553EB">
            <w:pPr>
              <w:suppressAutoHyphens w:val="0"/>
              <w:spacing w:line="240" w:lineRule="auto"/>
              <w:ind w:firstLine="709"/>
              <w:jc w:val="both"/>
              <w:textAlignment w:val="auto"/>
              <w:rPr>
                <w:rFonts w:ascii="Times New Roman" w:eastAsia="Calibri" w:hAnsi="Times New Roman" w:cs="Times New Roman"/>
                <w:color w:val="000000"/>
                <w:kern w:val="0"/>
                <w:sz w:val="28"/>
                <w:lang w:eastAsia="ru-RU"/>
              </w:rPr>
            </w:pPr>
            <w:r w:rsidRPr="00A50B01">
              <w:rPr>
                <w:rFonts w:ascii="Times New Roman" w:eastAsia="Calibri" w:hAnsi="Times New Roman" w:cs="Times New Roman"/>
                <w:color w:val="000000"/>
                <w:kern w:val="0"/>
                <w:sz w:val="28"/>
                <w:lang w:eastAsia="ru-RU"/>
              </w:rPr>
              <w:t>- организован просмотр онлайн уроков ЦБ РФ   по финансовой грамотности в образовательных учреждениях;</w:t>
            </w:r>
          </w:p>
          <w:p w:rsidR="006553EB" w:rsidRDefault="006553EB" w:rsidP="00A50B01">
            <w:pPr>
              <w:suppressAutoHyphens w:val="0"/>
              <w:spacing w:line="240" w:lineRule="auto"/>
              <w:jc w:val="both"/>
              <w:textAlignment w:val="auto"/>
              <w:rPr>
                <w:rFonts w:ascii="Times New Roman" w:hAnsi="Times New Roman" w:cs="Times New Roman"/>
                <w:b/>
                <w:sz w:val="28"/>
                <w:szCs w:val="28"/>
              </w:rPr>
            </w:pPr>
          </w:p>
        </w:tc>
      </w:tr>
    </w:tbl>
    <w:p w:rsidR="006553EB" w:rsidRDefault="006553EB" w:rsidP="00A50B01">
      <w:pPr>
        <w:suppressAutoHyphens w:val="0"/>
        <w:spacing w:after="0" w:line="240" w:lineRule="auto"/>
        <w:ind w:firstLine="709"/>
        <w:jc w:val="both"/>
        <w:textAlignment w:val="auto"/>
        <w:rPr>
          <w:rFonts w:ascii="Times New Roman" w:hAnsi="Times New Roman" w:cs="Times New Roman"/>
          <w:b/>
          <w:sz w:val="28"/>
          <w:szCs w:val="28"/>
        </w:rPr>
      </w:pPr>
    </w:p>
    <w:p w:rsidR="00A50B01" w:rsidRPr="00A50B01" w:rsidRDefault="00A50B01" w:rsidP="00A50B01">
      <w:pPr>
        <w:suppressAutoHyphens w:val="0"/>
        <w:spacing w:after="0" w:line="240" w:lineRule="auto"/>
        <w:ind w:firstLine="709"/>
        <w:jc w:val="both"/>
        <w:textAlignment w:val="auto"/>
        <w:rPr>
          <w:rFonts w:ascii="Times New Roman" w:eastAsia="Calibri" w:hAnsi="Times New Roman" w:cs="Times New Roman"/>
          <w:color w:val="000000"/>
          <w:kern w:val="0"/>
          <w:sz w:val="28"/>
          <w:lang w:eastAsia="ru-RU"/>
        </w:rPr>
      </w:pPr>
      <w:r w:rsidRPr="00A50B01">
        <w:rPr>
          <w:rFonts w:ascii="Times New Roman" w:eastAsia="Calibri" w:hAnsi="Times New Roman" w:cs="Times New Roman"/>
          <w:color w:val="000000"/>
          <w:kern w:val="0"/>
          <w:sz w:val="28"/>
          <w:lang w:eastAsia="ru-RU"/>
        </w:rPr>
        <w:t>- проведены семинары по финансовой грамотности (ежемесячно в каждом внутригородском районе администрации муниципального образования город Новороссийск);</w:t>
      </w:r>
    </w:p>
    <w:p w:rsidR="00A50B01" w:rsidRPr="00A50B01" w:rsidRDefault="00A50B01" w:rsidP="00A50B01">
      <w:pPr>
        <w:suppressAutoHyphens w:val="0"/>
        <w:spacing w:after="0" w:line="240" w:lineRule="auto"/>
        <w:ind w:firstLine="709"/>
        <w:jc w:val="both"/>
        <w:textAlignment w:val="auto"/>
        <w:rPr>
          <w:rFonts w:ascii="Times New Roman" w:eastAsia="Calibri" w:hAnsi="Times New Roman" w:cs="Times New Roman"/>
          <w:color w:val="000000"/>
          <w:kern w:val="0"/>
          <w:sz w:val="28"/>
          <w:lang w:eastAsia="ru-RU"/>
        </w:rPr>
      </w:pPr>
      <w:r w:rsidRPr="00A50B01">
        <w:rPr>
          <w:rFonts w:ascii="Times New Roman" w:eastAsia="Calibri" w:hAnsi="Times New Roman" w:cs="Times New Roman"/>
          <w:color w:val="000000"/>
          <w:kern w:val="0"/>
          <w:sz w:val="28"/>
          <w:lang w:eastAsia="ru-RU"/>
        </w:rPr>
        <w:t xml:space="preserve">- размещены информационные материалы в сети «Инстаграм», на официальном сайте администрации, в газетах. </w:t>
      </w:r>
    </w:p>
    <w:p w:rsidR="00A50B01" w:rsidRPr="00A50B01" w:rsidRDefault="00A50B01" w:rsidP="00A50B01">
      <w:pPr>
        <w:suppressAutoHyphens w:val="0"/>
        <w:spacing w:after="0" w:line="240" w:lineRule="auto"/>
        <w:ind w:firstLine="709"/>
        <w:jc w:val="both"/>
        <w:textAlignment w:val="auto"/>
        <w:rPr>
          <w:rFonts w:ascii="Times New Roman" w:eastAsia="Calibri" w:hAnsi="Times New Roman" w:cs="Times New Roman"/>
          <w:color w:val="000000"/>
          <w:kern w:val="0"/>
          <w:sz w:val="28"/>
          <w:lang w:eastAsia="ru-RU"/>
        </w:rPr>
      </w:pPr>
      <w:r w:rsidRPr="00A50B01">
        <w:rPr>
          <w:rFonts w:ascii="Times New Roman" w:eastAsia="Calibri" w:hAnsi="Times New Roman" w:cs="Times New Roman"/>
          <w:color w:val="000000"/>
          <w:kern w:val="0"/>
          <w:sz w:val="28"/>
          <w:lang w:eastAsia="ru-RU"/>
        </w:rPr>
        <w:t>Для удобства жителей и гостей города проводится работа по внедрению безналичной оплаты за услуги, в том числе:</w:t>
      </w:r>
    </w:p>
    <w:p w:rsidR="00A50B01" w:rsidRPr="00A50B01" w:rsidRDefault="00A50B01" w:rsidP="00A50B01">
      <w:pPr>
        <w:suppressAutoHyphens w:val="0"/>
        <w:spacing w:after="0" w:line="240" w:lineRule="auto"/>
        <w:ind w:firstLine="709"/>
        <w:jc w:val="both"/>
        <w:textAlignment w:val="auto"/>
        <w:rPr>
          <w:rFonts w:ascii="Times New Roman" w:eastAsia="Calibri" w:hAnsi="Times New Roman" w:cs="Times New Roman"/>
          <w:color w:val="000000"/>
          <w:kern w:val="0"/>
          <w:sz w:val="28"/>
          <w:lang w:eastAsia="ru-RU"/>
        </w:rPr>
      </w:pPr>
      <w:r w:rsidRPr="00A50B01">
        <w:rPr>
          <w:rFonts w:ascii="Times New Roman" w:eastAsia="Calibri" w:hAnsi="Times New Roman" w:cs="Times New Roman"/>
          <w:color w:val="000000"/>
          <w:kern w:val="0"/>
          <w:sz w:val="28"/>
          <w:lang w:eastAsia="ru-RU"/>
        </w:rPr>
        <w:t>- на 100% оборудован муниципальный общественный транспорт терминалами безналичной оплаты, это 55 единиц транспорта;</w:t>
      </w:r>
    </w:p>
    <w:p w:rsidR="00A50B01" w:rsidRPr="00A50B01" w:rsidRDefault="00A50B01" w:rsidP="00A50B01">
      <w:pPr>
        <w:suppressAutoHyphens w:val="0"/>
        <w:spacing w:after="0" w:line="240" w:lineRule="auto"/>
        <w:ind w:firstLine="709"/>
        <w:jc w:val="both"/>
        <w:textAlignment w:val="auto"/>
        <w:rPr>
          <w:rFonts w:ascii="Times New Roman" w:eastAsia="Calibri" w:hAnsi="Times New Roman" w:cs="Times New Roman"/>
          <w:color w:val="000000"/>
          <w:kern w:val="0"/>
          <w:sz w:val="28"/>
          <w:lang w:eastAsia="ru-RU"/>
        </w:rPr>
      </w:pPr>
      <w:r w:rsidRPr="00A50B01">
        <w:rPr>
          <w:rFonts w:ascii="Times New Roman" w:eastAsia="Calibri" w:hAnsi="Times New Roman" w:cs="Times New Roman"/>
          <w:color w:val="000000"/>
          <w:kern w:val="0"/>
          <w:sz w:val="28"/>
          <w:lang w:eastAsia="ru-RU"/>
        </w:rPr>
        <w:t>- 19 образовательных учреждений оснащены терминалами безналичной оплаты;</w:t>
      </w:r>
    </w:p>
    <w:p w:rsidR="00A50B01" w:rsidRPr="00A50B01" w:rsidRDefault="00A50B01" w:rsidP="00A50B01">
      <w:pPr>
        <w:suppressAutoHyphens w:val="0"/>
        <w:spacing w:after="0" w:line="240" w:lineRule="auto"/>
        <w:ind w:firstLine="709"/>
        <w:jc w:val="both"/>
        <w:textAlignment w:val="auto"/>
        <w:rPr>
          <w:rFonts w:ascii="Times New Roman" w:eastAsia="Calibri" w:hAnsi="Times New Roman" w:cs="Times New Roman"/>
          <w:color w:val="000000"/>
          <w:kern w:val="0"/>
          <w:sz w:val="28"/>
          <w:lang w:eastAsia="ru-RU"/>
        </w:rPr>
      </w:pPr>
      <w:r w:rsidRPr="00A50B01">
        <w:rPr>
          <w:rFonts w:ascii="Times New Roman" w:eastAsia="Calibri" w:hAnsi="Times New Roman" w:cs="Times New Roman"/>
          <w:color w:val="000000"/>
          <w:kern w:val="0"/>
          <w:sz w:val="28"/>
          <w:lang w:eastAsia="ru-RU"/>
        </w:rPr>
        <w:t>- с 2018 года работает система по приобретению билетов за безналичную оплату, а также в режиме онлайн в муниципальном кинотеатре «Нептун»;</w:t>
      </w:r>
    </w:p>
    <w:p w:rsidR="00A50B01" w:rsidRPr="00A50B01" w:rsidRDefault="00A50B01" w:rsidP="00A50B01">
      <w:pPr>
        <w:suppressAutoHyphens w:val="0"/>
        <w:spacing w:after="0" w:line="240" w:lineRule="auto"/>
        <w:ind w:firstLine="709"/>
        <w:jc w:val="both"/>
        <w:textAlignment w:val="auto"/>
        <w:rPr>
          <w:rFonts w:ascii="Times New Roman" w:eastAsia="Calibri" w:hAnsi="Times New Roman" w:cs="Times New Roman"/>
          <w:color w:val="000000"/>
          <w:kern w:val="0"/>
          <w:sz w:val="28"/>
          <w:lang w:eastAsia="ru-RU"/>
        </w:rPr>
      </w:pPr>
      <w:r w:rsidRPr="00A50B01">
        <w:rPr>
          <w:rFonts w:ascii="Times New Roman" w:eastAsia="Calibri" w:hAnsi="Times New Roman" w:cs="Times New Roman"/>
          <w:color w:val="000000"/>
          <w:kern w:val="0"/>
          <w:sz w:val="28"/>
          <w:lang w:eastAsia="ru-RU"/>
        </w:rPr>
        <w:t>- разработана концепция проекта «Смарт Парк», которой предусмотрено внедрение безналичной оплаты в городских парках с апреля 2020 года;</w:t>
      </w:r>
    </w:p>
    <w:p w:rsidR="00A50B01" w:rsidRPr="00A50B01" w:rsidRDefault="00A50B01" w:rsidP="00A50B01">
      <w:pPr>
        <w:suppressAutoHyphens w:val="0"/>
        <w:spacing w:after="0" w:line="240" w:lineRule="auto"/>
        <w:ind w:firstLine="709"/>
        <w:jc w:val="both"/>
        <w:textAlignment w:val="auto"/>
        <w:rPr>
          <w:rFonts w:ascii="Times New Roman" w:eastAsia="Calibri" w:hAnsi="Times New Roman" w:cs="Times New Roman"/>
          <w:color w:val="000000"/>
          <w:kern w:val="0"/>
          <w:sz w:val="28"/>
          <w:lang w:eastAsia="ru-RU"/>
        </w:rPr>
      </w:pPr>
      <w:r w:rsidRPr="00A50B01">
        <w:rPr>
          <w:rFonts w:ascii="Times New Roman" w:eastAsia="Calibri" w:hAnsi="Times New Roman" w:cs="Times New Roman"/>
          <w:color w:val="000000"/>
          <w:kern w:val="0"/>
          <w:sz w:val="28"/>
          <w:lang w:eastAsia="ru-RU"/>
        </w:rPr>
        <w:t>- на 100 % осуществлен переход на электронный документооборот в дошкольных образовательных учреждениях. Пилотный проект запущен в одном среднем образовательном учреждении - это Гимназия № 6;</w:t>
      </w:r>
    </w:p>
    <w:p w:rsidR="00051AF0" w:rsidRPr="00051AF0" w:rsidRDefault="00A50B01" w:rsidP="00A50B01">
      <w:pPr>
        <w:suppressAutoHyphens w:val="0"/>
        <w:spacing w:after="0" w:line="240" w:lineRule="auto"/>
        <w:ind w:firstLine="709"/>
        <w:jc w:val="both"/>
        <w:textAlignment w:val="auto"/>
        <w:rPr>
          <w:rFonts w:ascii="Times New Roman" w:eastAsia="Calibri" w:hAnsi="Times New Roman" w:cs="Times New Roman"/>
          <w:color w:val="000000"/>
          <w:kern w:val="0"/>
          <w:sz w:val="28"/>
          <w:lang w:eastAsia="ru-RU"/>
        </w:rPr>
      </w:pPr>
      <w:r w:rsidRPr="00A50B01">
        <w:rPr>
          <w:rFonts w:ascii="Times New Roman" w:eastAsia="Calibri" w:hAnsi="Times New Roman" w:cs="Times New Roman"/>
          <w:color w:val="000000"/>
          <w:kern w:val="0"/>
          <w:sz w:val="28"/>
          <w:lang w:eastAsia="ru-RU"/>
        </w:rPr>
        <w:t>Итак, проведенные мероприятия позволят увеличить прозрачность расчетов населения и как следствие наполняемость бюджета. Уже сегодня есть возможность оплачивать услуги</w:t>
      </w:r>
      <w:r>
        <w:rPr>
          <w:rFonts w:ascii="Times New Roman" w:eastAsia="Calibri" w:hAnsi="Times New Roman" w:cs="Times New Roman"/>
          <w:color w:val="000000"/>
          <w:kern w:val="0"/>
          <w:sz w:val="28"/>
          <w:lang w:eastAsia="ru-RU"/>
        </w:rPr>
        <w:t xml:space="preserve"> в</w:t>
      </w:r>
      <w:r w:rsidRPr="00A50B01">
        <w:rPr>
          <w:rFonts w:ascii="Times New Roman" w:eastAsia="Calibri" w:hAnsi="Times New Roman" w:cs="Times New Roman"/>
          <w:color w:val="000000"/>
          <w:kern w:val="0"/>
          <w:sz w:val="28"/>
          <w:lang w:eastAsia="ru-RU"/>
        </w:rPr>
        <w:t xml:space="preserve"> учреждениях здравоохранения</w:t>
      </w:r>
      <w:r>
        <w:rPr>
          <w:rFonts w:ascii="Times New Roman" w:eastAsia="Calibri" w:hAnsi="Times New Roman" w:cs="Times New Roman"/>
          <w:color w:val="000000"/>
          <w:kern w:val="0"/>
          <w:sz w:val="28"/>
          <w:lang w:eastAsia="ru-RU"/>
        </w:rPr>
        <w:t>,</w:t>
      </w:r>
      <w:r w:rsidRPr="00A50B01">
        <w:rPr>
          <w:rFonts w:ascii="Times New Roman" w:eastAsia="Calibri" w:hAnsi="Times New Roman" w:cs="Times New Roman"/>
          <w:color w:val="000000"/>
          <w:kern w:val="0"/>
          <w:sz w:val="28"/>
          <w:lang w:eastAsia="ru-RU"/>
        </w:rPr>
        <w:t xml:space="preserve"> обеспечена безналичная оплата проезда в муниципальном пассажирском транспорте, ведется работа по созданию единой парковой карты, для оплаты услуг в городских парках при помощи бесконтактных карт.</w:t>
      </w:r>
    </w:p>
    <w:p w:rsidR="00A50B01" w:rsidRDefault="00A50B01" w:rsidP="00BF21CC">
      <w:pPr>
        <w:spacing w:after="0" w:line="240" w:lineRule="auto"/>
        <w:ind w:firstLine="708"/>
        <w:jc w:val="both"/>
        <w:rPr>
          <w:rFonts w:ascii="Times New Roman" w:eastAsia="Calibri" w:hAnsi="Times New Roman" w:cs="Times New Roman"/>
          <w:b/>
          <w:bCs/>
          <w:i/>
          <w:iCs/>
          <w:kern w:val="0"/>
          <w:sz w:val="28"/>
          <w:szCs w:val="28"/>
          <w:lang w:eastAsia="en-US"/>
        </w:rPr>
      </w:pPr>
    </w:p>
    <w:p w:rsidR="00BF21CC" w:rsidRDefault="00BF21CC" w:rsidP="00BF21CC">
      <w:pPr>
        <w:spacing w:after="0" w:line="240" w:lineRule="auto"/>
        <w:ind w:firstLine="708"/>
        <w:jc w:val="both"/>
        <w:rPr>
          <w:rFonts w:ascii="Times New Roman" w:eastAsia="Times New Roman" w:hAnsi="Times New Roman" w:cs="Times New Roman"/>
          <w:sz w:val="28"/>
          <w:szCs w:val="20"/>
          <w:highlight w:val="yellow"/>
          <w:lang w:eastAsia="ru-RU"/>
        </w:rPr>
      </w:pPr>
      <w:r w:rsidRPr="00274BF8">
        <w:rPr>
          <w:rFonts w:ascii="Times New Roman" w:eastAsia="Calibri" w:hAnsi="Times New Roman" w:cs="Times New Roman"/>
          <w:b/>
          <w:bCs/>
          <w:i/>
          <w:iCs/>
          <w:kern w:val="0"/>
          <w:sz w:val="28"/>
          <w:szCs w:val="28"/>
          <w:lang w:eastAsia="en-US"/>
        </w:rPr>
        <w:t>Характеристика удовлетворенности населения</w:t>
      </w:r>
    </w:p>
    <w:p w:rsidR="00051AF0" w:rsidRDefault="00051AF0"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BF21CC" w:rsidRPr="00BF21CC" w:rsidRDefault="00BF21CC" w:rsidP="00BF21CC">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BF21CC">
        <w:rPr>
          <w:rFonts w:ascii="Times New Roman" w:eastAsia="Calibri" w:hAnsi="Times New Roman" w:cs="Times New Roman"/>
          <w:kern w:val="0"/>
          <w:sz w:val="28"/>
          <w:szCs w:val="28"/>
          <w:lang w:eastAsia="en-US"/>
        </w:rPr>
        <w:t>По результат</w:t>
      </w:r>
      <w:r w:rsidR="00A50B01" w:rsidRPr="00A50B01">
        <w:rPr>
          <w:rFonts w:ascii="Times New Roman" w:eastAsia="Calibri" w:hAnsi="Times New Roman" w:cs="Times New Roman"/>
          <w:kern w:val="0"/>
          <w:sz w:val="28"/>
          <w:szCs w:val="28"/>
          <w:lang w:eastAsia="en-US"/>
        </w:rPr>
        <w:t>у</w:t>
      </w:r>
      <w:r w:rsidRPr="00BF21CC">
        <w:rPr>
          <w:rFonts w:ascii="Times New Roman" w:eastAsia="Calibri" w:hAnsi="Times New Roman" w:cs="Times New Roman"/>
          <w:kern w:val="0"/>
          <w:sz w:val="28"/>
          <w:szCs w:val="28"/>
          <w:lang w:eastAsia="en-US"/>
        </w:rPr>
        <w:t xml:space="preserve"> опроса жителей муниципального образования город Новороссийск о состоянии рынка финансовых услуг</w:t>
      </w:r>
      <w:r w:rsidRPr="00BF21CC">
        <w:rPr>
          <w:rFonts w:ascii="Times New Roman" w:eastAsia="Calibri" w:hAnsi="Times New Roman" w:cs="Times New Roman"/>
          <w:b/>
          <w:kern w:val="0"/>
          <w:sz w:val="28"/>
          <w:szCs w:val="28"/>
          <w:lang w:eastAsia="en-US"/>
        </w:rPr>
        <w:t xml:space="preserve"> – </w:t>
      </w:r>
      <w:r w:rsidRPr="00BF21CC">
        <w:rPr>
          <w:rFonts w:ascii="Times New Roman" w:eastAsia="Calibri" w:hAnsi="Times New Roman" w:cs="Times New Roman"/>
          <w:kern w:val="0"/>
          <w:sz w:val="28"/>
          <w:szCs w:val="28"/>
          <w:lang w:eastAsia="en-US"/>
        </w:rPr>
        <w:t xml:space="preserve">21,2 % опрошенных </w:t>
      </w:r>
      <w:r w:rsidRPr="00BF21CC">
        <w:rPr>
          <w:rFonts w:ascii="Times New Roman" w:eastAsia="Calibri" w:hAnsi="Times New Roman" w:cs="Times New Roman"/>
          <w:kern w:val="0"/>
          <w:sz w:val="28"/>
          <w:szCs w:val="28"/>
          <w:lang w:eastAsia="en-US"/>
        </w:rPr>
        <w:lastRenderedPageBreak/>
        <w:t xml:space="preserve">считают, что финансовых услуг «достаточно», 76,2 % считают, что рынок финансовых услуг «избыточен», 2 %, считают, что финансовых услуг «мало» и 0,3 % что рынка финансовых услуг «нет совсем». </w:t>
      </w:r>
    </w:p>
    <w:p w:rsidR="00BF21CC" w:rsidRPr="00BF21CC" w:rsidRDefault="00BF21CC" w:rsidP="00BF21CC">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BF21CC">
        <w:rPr>
          <w:rFonts w:ascii="Times New Roman" w:eastAsia="Calibri" w:hAnsi="Times New Roman" w:cs="Times New Roman"/>
          <w:noProof/>
          <w:kern w:val="0"/>
          <w:sz w:val="28"/>
          <w:szCs w:val="28"/>
          <w:lang w:eastAsia="ru-RU"/>
        </w:rPr>
        <w:drawing>
          <wp:inline distT="0" distB="0" distL="0" distR="0" wp14:anchorId="79826E5C" wp14:editId="1BD0B8A9">
            <wp:extent cx="5972810" cy="3077154"/>
            <wp:effectExtent l="0" t="0" r="889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6553EB" w:rsidRDefault="006553EB" w:rsidP="00BF21CC">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6553EB" w:rsidRDefault="006553EB" w:rsidP="00BF21CC">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BF21CC" w:rsidRPr="00BF21CC" w:rsidRDefault="00BF21CC" w:rsidP="00BF21CC">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u w:val="single"/>
          <w:lang w:eastAsia="en-US"/>
        </w:rPr>
      </w:pPr>
      <w:r w:rsidRPr="00BF21CC">
        <w:rPr>
          <w:rFonts w:ascii="Times New Roman" w:eastAsia="Calibri" w:hAnsi="Times New Roman" w:cs="Times New Roman"/>
          <w:kern w:val="0"/>
          <w:sz w:val="28"/>
          <w:szCs w:val="28"/>
          <w:lang w:eastAsia="en-US"/>
        </w:rPr>
        <w:t>Рынком финансовых услуг удовлетворены 94 % опрошенных респондентов, скорее удовлетворены – 2,7 %, скорее не удовлетворены – 1,5 %, не удовлетворены – 1,1 %.</w:t>
      </w:r>
    </w:p>
    <w:p w:rsidR="00BF21CC" w:rsidRPr="00BF21CC" w:rsidRDefault="00BF21CC" w:rsidP="00BF21CC">
      <w:pPr>
        <w:tabs>
          <w:tab w:val="left" w:pos="2145"/>
        </w:tabs>
        <w:suppressAutoHyphens w:val="0"/>
        <w:spacing w:after="0" w:line="240" w:lineRule="auto"/>
        <w:jc w:val="center"/>
        <w:textAlignment w:val="auto"/>
        <w:rPr>
          <w:rFonts w:ascii="Times New Roman" w:eastAsia="Calibri" w:hAnsi="Times New Roman" w:cs="Times New Roman"/>
          <w:kern w:val="0"/>
          <w:sz w:val="28"/>
          <w:szCs w:val="28"/>
          <w:highlight w:val="yellow"/>
          <w:lang w:eastAsia="en-US"/>
        </w:rPr>
      </w:pPr>
      <w:r w:rsidRPr="00BF21CC">
        <w:rPr>
          <w:rFonts w:ascii="Times New Roman" w:eastAsia="Calibri" w:hAnsi="Times New Roman" w:cs="Times New Roman"/>
          <w:noProof/>
          <w:kern w:val="0"/>
          <w:sz w:val="28"/>
          <w:szCs w:val="28"/>
          <w:lang w:eastAsia="ru-RU"/>
        </w:rPr>
        <w:drawing>
          <wp:inline distT="0" distB="0" distL="0" distR="0" wp14:anchorId="3148DAFA" wp14:editId="53056968">
            <wp:extent cx="5991101" cy="3200400"/>
            <wp:effectExtent l="0" t="0" r="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051AF0" w:rsidRDefault="00051AF0"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445F8B" w:rsidRPr="000003B2" w:rsidRDefault="000003B2" w:rsidP="000003B2">
      <w:pPr>
        <w:spacing w:after="0" w:line="240" w:lineRule="auto"/>
        <w:jc w:val="center"/>
        <w:rPr>
          <w:rFonts w:ascii="Times New Roman" w:eastAsia="Times New Roman" w:hAnsi="Times New Roman" w:cs="Times New Roman"/>
          <w:b/>
          <w:sz w:val="28"/>
          <w:szCs w:val="20"/>
          <w:lang w:eastAsia="ru-RU"/>
        </w:rPr>
      </w:pPr>
      <w:r w:rsidRPr="000003B2">
        <w:rPr>
          <w:rFonts w:ascii="Times New Roman" w:eastAsia="Times New Roman" w:hAnsi="Times New Roman" w:cs="Times New Roman"/>
          <w:b/>
          <w:sz w:val="28"/>
          <w:szCs w:val="20"/>
          <w:lang w:eastAsia="ru-RU"/>
        </w:rPr>
        <w:t>16.</w:t>
      </w:r>
      <w:r w:rsidRPr="000003B2">
        <w:rPr>
          <w:rFonts w:ascii="Times New Roman" w:eastAsia="Times New Roman" w:hAnsi="Times New Roman" w:cs="Times New Roman"/>
          <w:b/>
          <w:sz w:val="28"/>
          <w:szCs w:val="20"/>
          <w:lang w:eastAsia="ru-RU"/>
        </w:rPr>
        <w:tab/>
        <w:t>Рынок производства бетона</w:t>
      </w:r>
    </w:p>
    <w:p w:rsidR="005842BF" w:rsidRDefault="005842B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CD175D" w:rsidRDefault="00CD175D" w:rsidP="00CD175D">
      <w:pPr>
        <w:suppressAutoHyphens w:val="0"/>
        <w:spacing w:after="0" w:line="240" w:lineRule="auto"/>
        <w:ind w:firstLine="709"/>
        <w:jc w:val="both"/>
        <w:textAlignment w:val="auto"/>
        <w:rPr>
          <w:rFonts w:ascii="Times New Roman" w:eastAsia="Times New Roman" w:hAnsi="Times New Roman" w:cs="Times New Roman"/>
          <w:color w:val="000000"/>
          <w:kern w:val="0"/>
          <w:sz w:val="28"/>
          <w:szCs w:val="20"/>
          <w:lang w:eastAsia="ru-RU"/>
        </w:rPr>
      </w:pPr>
      <w:r>
        <w:rPr>
          <w:rFonts w:ascii="Times New Roman" w:eastAsia="Times New Roman" w:hAnsi="Times New Roman" w:cs="Times New Roman"/>
          <w:color w:val="000000"/>
          <w:kern w:val="0"/>
          <w:sz w:val="28"/>
          <w:szCs w:val="20"/>
          <w:lang w:eastAsia="ru-RU"/>
        </w:rPr>
        <w:t>На территории муниципального образования зарегистрировано 16 организаций, осуществляющих деятельность по производству бетона.</w:t>
      </w:r>
    </w:p>
    <w:p w:rsidR="00CD175D" w:rsidRPr="00CD175D" w:rsidRDefault="00CD175D" w:rsidP="00CD175D">
      <w:pPr>
        <w:suppressAutoHyphens w:val="0"/>
        <w:spacing w:after="0" w:line="240" w:lineRule="auto"/>
        <w:ind w:firstLine="709"/>
        <w:jc w:val="both"/>
        <w:textAlignment w:val="auto"/>
        <w:rPr>
          <w:rFonts w:ascii="Times New Roman" w:eastAsia="Times New Roman" w:hAnsi="Times New Roman" w:cs="Times New Roman"/>
          <w:color w:val="000000"/>
          <w:kern w:val="0"/>
          <w:sz w:val="28"/>
          <w:szCs w:val="20"/>
          <w:lang w:eastAsia="ru-RU"/>
        </w:rPr>
      </w:pPr>
      <w:r w:rsidRPr="00CD175D">
        <w:rPr>
          <w:rFonts w:ascii="Times New Roman" w:eastAsia="Times New Roman" w:hAnsi="Times New Roman" w:cs="Times New Roman"/>
          <w:color w:val="000000"/>
          <w:kern w:val="0"/>
          <w:sz w:val="28"/>
          <w:szCs w:val="20"/>
          <w:lang w:eastAsia="ru-RU"/>
        </w:rPr>
        <w:lastRenderedPageBreak/>
        <w:t>Рынок производства бетона представлен малыми предприятиями, изготавлива</w:t>
      </w:r>
      <w:r>
        <w:rPr>
          <w:rFonts w:ascii="Times New Roman" w:eastAsia="Times New Roman" w:hAnsi="Times New Roman" w:cs="Times New Roman"/>
          <w:color w:val="000000"/>
          <w:kern w:val="0"/>
          <w:sz w:val="28"/>
          <w:szCs w:val="20"/>
          <w:lang w:eastAsia="ru-RU"/>
        </w:rPr>
        <w:t>ющими</w:t>
      </w:r>
      <w:r w:rsidRPr="00CD175D">
        <w:rPr>
          <w:rFonts w:ascii="Times New Roman" w:eastAsia="Times New Roman" w:hAnsi="Times New Roman" w:cs="Times New Roman"/>
          <w:color w:val="000000"/>
          <w:kern w:val="0"/>
          <w:sz w:val="28"/>
          <w:szCs w:val="20"/>
          <w:lang w:eastAsia="ru-RU"/>
        </w:rPr>
        <w:t xml:space="preserve"> бетон как для собственных нужд, так и на реализацию: </w:t>
      </w:r>
      <w:r>
        <w:rPr>
          <w:rFonts w:ascii="Times New Roman" w:eastAsia="Times New Roman" w:hAnsi="Times New Roman" w:cs="Times New Roman"/>
          <w:color w:val="000000"/>
          <w:kern w:val="0"/>
          <w:sz w:val="28"/>
          <w:szCs w:val="20"/>
          <w:lang w:eastAsia="ru-RU"/>
        </w:rPr>
        <w:t xml:space="preserve">           </w:t>
      </w:r>
      <w:r w:rsidRPr="00CD175D">
        <w:rPr>
          <w:rFonts w:ascii="Times New Roman" w:eastAsia="Times New Roman" w:hAnsi="Times New Roman" w:cs="Times New Roman"/>
          <w:color w:val="000000"/>
          <w:kern w:val="0"/>
          <w:sz w:val="28"/>
          <w:szCs w:val="20"/>
          <w:lang w:eastAsia="ru-RU"/>
        </w:rPr>
        <w:t xml:space="preserve">ООО «Нооросбетон», ООО «НК-Монолит», ООО «Карум», ООО «ММС-Бетон», ООО «Арсенал», ООО </w:t>
      </w:r>
      <w:r>
        <w:rPr>
          <w:rFonts w:ascii="Times New Roman" w:eastAsia="Times New Roman" w:hAnsi="Times New Roman" w:cs="Times New Roman"/>
          <w:color w:val="000000"/>
          <w:kern w:val="0"/>
          <w:sz w:val="28"/>
          <w:szCs w:val="20"/>
          <w:lang w:eastAsia="ru-RU"/>
        </w:rPr>
        <w:t>«</w:t>
      </w:r>
      <w:r w:rsidRPr="00CD175D">
        <w:rPr>
          <w:rFonts w:ascii="Times New Roman" w:eastAsia="Times New Roman" w:hAnsi="Times New Roman" w:cs="Times New Roman"/>
          <w:color w:val="000000"/>
          <w:kern w:val="0"/>
          <w:sz w:val="28"/>
          <w:szCs w:val="20"/>
          <w:lang w:eastAsia="ru-RU"/>
        </w:rPr>
        <w:t>СтройБетон Н</w:t>
      </w:r>
      <w:r>
        <w:rPr>
          <w:rFonts w:ascii="Times New Roman" w:eastAsia="Times New Roman" w:hAnsi="Times New Roman" w:cs="Times New Roman"/>
          <w:color w:val="000000"/>
          <w:kern w:val="0"/>
          <w:sz w:val="28"/>
          <w:szCs w:val="20"/>
          <w:lang w:eastAsia="ru-RU"/>
        </w:rPr>
        <w:t>» и др.</w:t>
      </w:r>
    </w:p>
    <w:tbl>
      <w:tblPr>
        <w:tblStyle w:val="91"/>
        <w:tblW w:w="9351" w:type="dxa"/>
        <w:tblLook w:val="04A0" w:firstRow="1" w:lastRow="0" w:firstColumn="1" w:lastColumn="0" w:noHBand="0" w:noVBand="1"/>
      </w:tblPr>
      <w:tblGrid>
        <w:gridCol w:w="2320"/>
        <w:gridCol w:w="1786"/>
        <w:gridCol w:w="1276"/>
        <w:gridCol w:w="1417"/>
        <w:gridCol w:w="2552"/>
      </w:tblGrid>
      <w:tr w:rsidR="00CD175D" w:rsidRPr="00CD175D" w:rsidTr="000D7640">
        <w:tc>
          <w:tcPr>
            <w:tcW w:w="2320"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CD175D" w:rsidRPr="00CD175D" w:rsidRDefault="00CD175D" w:rsidP="00CD175D">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786"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CD175D" w:rsidRPr="00CD175D" w:rsidRDefault="00CD175D" w:rsidP="00CD175D">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2017г.</w:t>
            </w:r>
          </w:p>
        </w:tc>
        <w:tc>
          <w:tcPr>
            <w:tcW w:w="1276"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CD175D" w:rsidRPr="00CD175D" w:rsidRDefault="00CD175D" w:rsidP="00CD175D">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2018г.</w:t>
            </w:r>
          </w:p>
        </w:tc>
        <w:tc>
          <w:tcPr>
            <w:tcW w:w="1417" w:type="dxa"/>
            <w:tcBorders>
              <w:top w:val="single" w:sz="4" w:space="0" w:color="auto"/>
              <w:left w:val="single" w:sz="4" w:space="0" w:color="auto"/>
              <w:bottom w:val="single" w:sz="4" w:space="0" w:color="auto"/>
              <w:right w:val="single" w:sz="4" w:space="0" w:color="auto"/>
            </w:tcBorders>
            <w:shd w:val="clear" w:color="auto" w:fill="FFFFCC"/>
            <w:vAlign w:val="center"/>
          </w:tcPr>
          <w:p w:rsidR="00CD175D" w:rsidRPr="00CD175D" w:rsidRDefault="00CD175D" w:rsidP="00CD175D">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CD175D">
              <w:rPr>
                <w:rFonts w:ascii="Times New Roman" w:eastAsia="Calibri" w:hAnsi="Times New Roman" w:cs="Times New Roman"/>
                <w:color w:val="000000"/>
                <w:kern w:val="0"/>
                <w:sz w:val="24"/>
                <w:lang w:eastAsia="ru-RU"/>
              </w:rPr>
              <w:t>2019г.</w:t>
            </w:r>
          </w:p>
        </w:tc>
        <w:tc>
          <w:tcPr>
            <w:tcW w:w="2552"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CD175D" w:rsidRPr="00CD175D" w:rsidRDefault="00CD175D" w:rsidP="00CD175D">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CD175D" w:rsidRPr="00CD175D" w:rsidTr="000D7640">
        <w:tc>
          <w:tcPr>
            <w:tcW w:w="2320" w:type="dxa"/>
            <w:tcBorders>
              <w:top w:val="single" w:sz="4" w:space="0" w:color="auto"/>
              <w:left w:val="single" w:sz="4" w:space="0" w:color="auto"/>
              <w:bottom w:val="single" w:sz="4" w:space="0" w:color="auto"/>
              <w:right w:val="single" w:sz="4" w:space="0" w:color="auto"/>
            </w:tcBorders>
            <w:vAlign w:val="center"/>
            <w:hideMark/>
          </w:tcPr>
          <w:p w:rsidR="00CD175D" w:rsidRPr="00CD175D" w:rsidRDefault="00CD175D" w:rsidP="00CD175D">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786" w:type="dxa"/>
            <w:tcBorders>
              <w:top w:val="single" w:sz="4" w:space="0" w:color="auto"/>
              <w:left w:val="single" w:sz="4" w:space="0" w:color="auto"/>
              <w:bottom w:val="single" w:sz="4" w:space="0" w:color="auto"/>
              <w:right w:val="single" w:sz="4" w:space="0" w:color="auto"/>
            </w:tcBorders>
            <w:vAlign w:val="center"/>
            <w:hideMark/>
          </w:tcPr>
          <w:p w:rsidR="00CD175D" w:rsidRPr="00CD175D" w:rsidRDefault="00CD175D" w:rsidP="00CD175D">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w:t>
            </w:r>
            <w:r w:rsidRPr="00CD175D">
              <w:rPr>
                <w:rFonts w:ascii="Times New Roman" w:eastAsia="Calibri" w:hAnsi="Times New Roman" w:cs="Times New Roman"/>
                <w:color w:val="000000"/>
                <w:kern w:val="0"/>
                <w:sz w:val="28"/>
                <w:lang w:eastAsia="ru-RU"/>
              </w:rPr>
              <w:t>5</w:t>
            </w:r>
          </w:p>
        </w:tc>
        <w:tc>
          <w:tcPr>
            <w:tcW w:w="1276" w:type="dxa"/>
            <w:tcBorders>
              <w:top w:val="single" w:sz="4" w:space="0" w:color="auto"/>
              <w:left w:val="single" w:sz="4" w:space="0" w:color="auto"/>
              <w:bottom w:val="single" w:sz="4" w:space="0" w:color="auto"/>
              <w:right w:val="single" w:sz="4" w:space="0" w:color="auto"/>
            </w:tcBorders>
            <w:vAlign w:val="center"/>
            <w:hideMark/>
          </w:tcPr>
          <w:p w:rsidR="00CD175D" w:rsidRPr="00CD175D" w:rsidRDefault="00CD175D" w:rsidP="00CD175D">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w:t>
            </w:r>
            <w:r w:rsidRPr="00CD175D">
              <w:rPr>
                <w:rFonts w:ascii="Times New Roman" w:eastAsia="Calibri" w:hAnsi="Times New Roman" w:cs="Times New Roman"/>
                <w:color w:val="000000"/>
                <w:kern w:val="0"/>
                <w:sz w:val="28"/>
                <w:lang w:eastAsia="ru-RU"/>
              </w:rPr>
              <w:t>5</w:t>
            </w:r>
          </w:p>
        </w:tc>
        <w:tc>
          <w:tcPr>
            <w:tcW w:w="1417" w:type="dxa"/>
            <w:tcBorders>
              <w:top w:val="single" w:sz="4" w:space="0" w:color="auto"/>
              <w:left w:val="single" w:sz="4" w:space="0" w:color="auto"/>
              <w:bottom w:val="single" w:sz="4" w:space="0" w:color="auto"/>
              <w:right w:val="single" w:sz="4" w:space="0" w:color="auto"/>
            </w:tcBorders>
            <w:vAlign w:val="center"/>
          </w:tcPr>
          <w:p w:rsidR="00CD175D" w:rsidRPr="00CD175D" w:rsidRDefault="00CD175D" w:rsidP="00CD175D">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w:t>
            </w:r>
            <w:r w:rsidRPr="00CD175D">
              <w:rPr>
                <w:rFonts w:ascii="Times New Roman" w:eastAsia="Calibri" w:hAnsi="Times New Roman" w:cs="Times New Roman"/>
                <w:color w:val="000000"/>
                <w:kern w:val="0"/>
                <w:sz w:val="28"/>
                <w:lang w:eastAsia="ru-RU"/>
              </w:rPr>
              <w:t>6</w:t>
            </w:r>
          </w:p>
        </w:tc>
        <w:tc>
          <w:tcPr>
            <w:tcW w:w="2552" w:type="dxa"/>
            <w:tcBorders>
              <w:top w:val="single" w:sz="4" w:space="0" w:color="auto"/>
              <w:left w:val="single" w:sz="4" w:space="0" w:color="auto"/>
              <w:bottom w:val="single" w:sz="4" w:space="0" w:color="auto"/>
              <w:right w:val="single" w:sz="4" w:space="0" w:color="auto"/>
            </w:tcBorders>
            <w:vAlign w:val="center"/>
            <w:hideMark/>
          </w:tcPr>
          <w:p w:rsidR="00CD175D" w:rsidRPr="00CD175D" w:rsidRDefault="00CD175D" w:rsidP="00CD175D">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100%</w:t>
            </w:r>
          </w:p>
        </w:tc>
      </w:tr>
    </w:tbl>
    <w:p w:rsidR="00CD175D" w:rsidRPr="00CD175D" w:rsidRDefault="00CD175D" w:rsidP="00CD175D">
      <w:pPr>
        <w:suppressAutoHyphens w:val="0"/>
        <w:spacing w:after="0" w:line="240" w:lineRule="auto"/>
        <w:ind w:firstLine="992"/>
        <w:jc w:val="both"/>
        <w:textAlignment w:val="auto"/>
        <w:rPr>
          <w:rFonts w:ascii="Times New Roman" w:eastAsia="Times New Roman" w:hAnsi="Times New Roman" w:cs="Times New Roman"/>
          <w:kern w:val="0"/>
          <w:sz w:val="28"/>
          <w:lang w:eastAsia="ru-RU"/>
        </w:rPr>
      </w:pPr>
      <w:r w:rsidRPr="00CD175D">
        <w:rPr>
          <w:rFonts w:ascii="Times New Roman" w:eastAsia="Times New Roman" w:hAnsi="Times New Roman" w:cs="Times New Roman"/>
          <w:kern w:val="0"/>
          <w:sz w:val="28"/>
          <w:lang w:eastAsia="ru-RU"/>
        </w:rPr>
        <w:t>Доля в общем обороте хозяйствующих субъектов (оценка): Все предприятия являются малыми.</w:t>
      </w:r>
    </w:p>
    <w:p w:rsidR="00CD175D" w:rsidRPr="00CD175D" w:rsidRDefault="00CD175D" w:rsidP="00CD175D">
      <w:pPr>
        <w:suppressAutoHyphens w:val="0"/>
        <w:spacing w:after="0" w:line="240" w:lineRule="auto"/>
        <w:ind w:firstLine="992"/>
        <w:jc w:val="both"/>
        <w:textAlignment w:val="auto"/>
        <w:rPr>
          <w:rFonts w:ascii="Times New Roman" w:eastAsia="Times New Roman" w:hAnsi="Times New Roman" w:cs="Times New Roman"/>
          <w:kern w:val="0"/>
          <w:sz w:val="28"/>
          <w:szCs w:val="20"/>
          <w:lang w:eastAsia="ru-RU"/>
        </w:rPr>
      </w:pPr>
      <w:r w:rsidRPr="00CD175D">
        <w:rPr>
          <w:rFonts w:ascii="Times New Roman" w:eastAsia="Times New Roman" w:hAnsi="Times New Roman" w:cs="Times New Roman"/>
          <w:kern w:val="0"/>
          <w:sz w:val="28"/>
          <w:szCs w:val="20"/>
          <w:lang w:eastAsia="ru-RU"/>
        </w:rPr>
        <w:t xml:space="preserve">Ведётся работа по консультированию по мерам государственной поддержки и вовлечение в государственные и краевые программы, включение в каталог промышленной продукций Краснодарского края и каталог </w:t>
      </w:r>
      <w:r w:rsidR="00E11712">
        <w:rPr>
          <w:rFonts w:ascii="Times New Roman" w:eastAsia="Times New Roman" w:hAnsi="Times New Roman" w:cs="Times New Roman"/>
          <w:kern w:val="0"/>
          <w:sz w:val="28"/>
          <w:szCs w:val="20"/>
          <w:lang w:eastAsia="ru-RU"/>
        </w:rPr>
        <w:t xml:space="preserve">                                     </w:t>
      </w:r>
      <w:r w:rsidRPr="00CD175D">
        <w:rPr>
          <w:rFonts w:ascii="Times New Roman" w:eastAsia="Times New Roman" w:hAnsi="Times New Roman" w:cs="Times New Roman"/>
          <w:kern w:val="0"/>
          <w:sz w:val="28"/>
          <w:szCs w:val="20"/>
          <w:lang w:eastAsia="ru-RU"/>
        </w:rPr>
        <w:t>г. Новороссийска с целью увеличения рынков сбыта.</w:t>
      </w:r>
      <w:r w:rsidRPr="00CD175D">
        <w:rPr>
          <w:rFonts w:ascii="Times New Roman" w:eastAsia="Times New Roman" w:hAnsi="Times New Roman" w:cs="Times New Roman"/>
          <w:kern w:val="0"/>
          <w:sz w:val="28"/>
          <w:lang w:eastAsia="ru-RU"/>
        </w:rPr>
        <w:t xml:space="preserve"> </w:t>
      </w:r>
      <w:r w:rsidRPr="00CD175D">
        <w:rPr>
          <w:rFonts w:ascii="Times New Roman" w:eastAsia="Times New Roman" w:hAnsi="Times New Roman" w:cs="Times New Roman"/>
          <w:kern w:val="0"/>
          <w:sz w:val="28"/>
          <w:szCs w:val="20"/>
          <w:lang w:eastAsia="ru-RU"/>
        </w:rPr>
        <w:t>Малые предприятия города</w:t>
      </w:r>
      <w:r w:rsidR="00E11712">
        <w:rPr>
          <w:rFonts w:ascii="Times New Roman" w:eastAsia="Times New Roman" w:hAnsi="Times New Roman" w:cs="Times New Roman"/>
          <w:kern w:val="0"/>
          <w:sz w:val="28"/>
          <w:szCs w:val="20"/>
          <w:lang w:eastAsia="ru-RU"/>
        </w:rPr>
        <w:t xml:space="preserve"> </w:t>
      </w:r>
      <w:r w:rsidRPr="00CD175D">
        <w:rPr>
          <w:rFonts w:ascii="Times New Roman" w:eastAsia="Times New Roman" w:hAnsi="Times New Roman" w:cs="Times New Roman"/>
          <w:kern w:val="0"/>
          <w:sz w:val="28"/>
          <w:szCs w:val="20"/>
          <w:lang w:eastAsia="ru-RU"/>
        </w:rPr>
        <w:t>-</w:t>
      </w:r>
      <w:r w:rsidR="00E11712">
        <w:rPr>
          <w:rFonts w:ascii="Times New Roman" w:eastAsia="Times New Roman" w:hAnsi="Times New Roman" w:cs="Times New Roman"/>
          <w:kern w:val="0"/>
          <w:sz w:val="28"/>
          <w:szCs w:val="20"/>
          <w:lang w:eastAsia="ru-RU"/>
        </w:rPr>
        <w:t xml:space="preserve"> </w:t>
      </w:r>
      <w:r w:rsidRPr="00CD175D">
        <w:rPr>
          <w:rFonts w:ascii="Times New Roman" w:eastAsia="Times New Roman" w:hAnsi="Times New Roman" w:cs="Times New Roman"/>
          <w:kern w:val="0"/>
          <w:sz w:val="28"/>
          <w:szCs w:val="20"/>
          <w:lang w:eastAsia="ru-RU"/>
        </w:rPr>
        <w:t xml:space="preserve">изготовители бетона включены в Краевой каталог строительной продукции Краснодарского края, </w:t>
      </w:r>
      <w:r w:rsidR="00E11712">
        <w:rPr>
          <w:rFonts w:ascii="Times New Roman" w:eastAsia="Times New Roman" w:hAnsi="Times New Roman" w:cs="Times New Roman"/>
          <w:kern w:val="0"/>
          <w:sz w:val="28"/>
          <w:szCs w:val="20"/>
          <w:lang w:eastAsia="ru-RU"/>
        </w:rPr>
        <w:t xml:space="preserve">который </w:t>
      </w:r>
      <w:r w:rsidRPr="00CD175D">
        <w:rPr>
          <w:rFonts w:ascii="Times New Roman" w:eastAsia="Times New Roman" w:hAnsi="Times New Roman" w:cs="Times New Roman"/>
          <w:kern w:val="0"/>
          <w:sz w:val="28"/>
          <w:szCs w:val="20"/>
          <w:lang w:eastAsia="ru-RU"/>
        </w:rPr>
        <w:t>используется в работе всеми муниципальными образованиями края. С целью расширения рынка сбыта местного бетона-предприятия включены в Федеральный реестр</w:t>
      </w:r>
      <w:r w:rsidR="00E11712">
        <w:rPr>
          <w:rFonts w:ascii="Times New Roman" w:eastAsia="Times New Roman" w:hAnsi="Times New Roman" w:cs="Times New Roman"/>
          <w:kern w:val="0"/>
          <w:sz w:val="28"/>
          <w:szCs w:val="20"/>
          <w:lang w:eastAsia="ru-RU"/>
        </w:rPr>
        <w:t xml:space="preserve"> </w:t>
      </w:r>
      <w:r w:rsidRPr="00CD175D">
        <w:rPr>
          <w:rFonts w:ascii="Times New Roman" w:eastAsia="Times New Roman" w:hAnsi="Times New Roman" w:cs="Times New Roman"/>
          <w:kern w:val="0"/>
          <w:sz w:val="28"/>
          <w:szCs w:val="20"/>
          <w:lang w:eastAsia="ru-RU"/>
        </w:rPr>
        <w:t>- «Всероссийская книга почёта»</w:t>
      </w:r>
      <w:r w:rsidRPr="00CD175D">
        <w:rPr>
          <w:rFonts w:ascii="Times New Roman" w:eastAsia="Times New Roman" w:hAnsi="Times New Roman" w:cs="Times New Roman"/>
          <w:kern w:val="0"/>
          <w:sz w:val="28"/>
          <w:lang w:eastAsia="ru-RU"/>
        </w:rPr>
        <w:t xml:space="preserve">. </w:t>
      </w:r>
    </w:p>
    <w:p w:rsidR="005842BF" w:rsidRDefault="005842B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C41A13" w:rsidRDefault="00C41A13" w:rsidP="00C41A13">
      <w:pPr>
        <w:spacing w:after="0" w:line="240" w:lineRule="auto"/>
        <w:ind w:firstLine="708"/>
        <w:jc w:val="both"/>
        <w:rPr>
          <w:rFonts w:ascii="Times New Roman" w:eastAsia="Times New Roman" w:hAnsi="Times New Roman" w:cs="Times New Roman"/>
          <w:sz w:val="28"/>
          <w:szCs w:val="20"/>
          <w:highlight w:val="yellow"/>
          <w:lang w:eastAsia="ru-RU"/>
        </w:rPr>
      </w:pPr>
      <w:r w:rsidRPr="00274BF8">
        <w:rPr>
          <w:rFonts w:ascii="Times New Roman" w:eastAsia="Calibri" w:hAnsi="Times New Roman" w:cs="Times New Roman"/>
          <w:b/>
          <w:bCs/>
          <w:i/>
          <w:iCs/>
          <w:kern w:val="0"/>
          <w:sz w:val="28"/>
          <w:szCs w:val="28"/>
          <w:lang w:eastAsia="en-US"/>
        </w:rPr>
        <w:t>Характеристика удовлетворенности населения</w:t>
      </w:r>
    </w:p>
    <w:p w:rsidR="00C41A13" w:rsidRDefault="00C41A13" w:rsidP="00C41A13">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p>
    <w:p w:rsidR="00C41A13" w:rsidRPr="00C41A13" w:rsidRDefault="00C41A13" w:rsidP="00C41A1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C41A13">
        <w:rPr>
          <w:rFonts w:ascii="Times New Roman" w:eastAsia="Calibri" w:hAnsi="Times New Roman" w:cs="Times New Roman"/>
          <w:kern w:val="0"/>
          <w:sz w:val="28"/>
          <w:szCs w:val="28"/>
          <w:lang w:eastAsia="en-US"/>
        </w:rPr>
        <w:t>По результату опроса жителей муниципального образования город Новороссийск о состоянии рынка производства бетона –</w:t>
      </w:r>
      <w:r w:rsidRPr="00C41A13">
        <w:rPr>
          <w:rFonts w:ascii="Times New Roman" w:eastAsia="Calibri" w:hAnsi="Times New Roman" w:cs="Times New Roman"/>
          <w:b/>
          <w:kern w:val="0"/>
          <w:sz w:val="28"/>
          <w:szCs w:val="28"/>
          <w:lang w:eastAsia="en-US"/>
        </w:rPr>
        <w:t xml:space="preserve"> </w:t>
      </w:r>
      <w:r w:rsidRPr="00C41A13">
        <w:rPr>
          <w:rFonts w:ascii="Times New Roman" w:eastAsia="Calibri" w:hAnsi="Times New Roman" w:cs="Times New Roman"/>
          <w:kern w:val="0"/>
          <w:sz w:val="28"/>
          <w:szCs w:val="28"/>
          <w:lang w:eastAsia="en-US"/>
        </w:rPr>
        <w:t xml:space="preserve">23 % опрошенных считают, что рынок производства бетона развит «достаточно», 74 % считают, что рынок производства бетона «избыточен», 2,8 %, считают, что производства бетона «мало» и 0,2 % что рынка производства бетона «нет совсем». </w:t>
      </w:r>
    </w:p>
    <w:p w:rsidR="00C41A13" w:rsidRPr="00C41A13" w:rsidRDefault="00C41A13" w:rsidP="00C41A13">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C41A13">
        <w:rPr>
          <w:rFonts w:ascii="Times New Roman" w:eastAsia="Calibri" w:hAnsi="Times New Roman" w:cs="Times New Roman"/>
          <w:noProof/>
          <w:kern w:val="0"/>
          <w:sz w:val="28"/>
          <w:szCs w:val="28"/>
          <w:lang w:eastAsia="ru-RU"/>
        </w:rPr>
        <w:drawing>
          <wp:inline distT="0" distB="0" distL="0" distR="0" wp14:anchorId="03E3DF89" wp14:editId="580337A7">
            <wp:extent cx="6014852" cy="3200400"/>
            <wp:effectExtent l="0" t="0" r="508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C41A13" w:rsidRPr="00C41A13" w:rsidRDefault="00C41A13" w:rsidP="00C41A1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highlight w:val="yellow"/>
          <w:lang w:eastAsia="en-US"/>
        </w:rPr>
      </w:pPr>
      <w:r w:rsidRPr="00C41A13">
        <w:rPr>
          <w:rFonts w:ascii="Times New Roman" w:eastAsia="Calibri" w:hAnsi="Times New Roman" w:cs="Times New Roman"/>
          <w:kern w:val="0"/>
          <w:sz w:val="28"/>
          <w:szCs w:val="28"/>
          <w:lang w:eastAsia="en-US"/>
        </w:rPr>
        <w:lastRenderedPageBreak/>
        <w:t>Рынком производства бетона удовлетворены 95 % опрошенных, 3,2 %  – скорее удовлетворены, 0,9 %</w:t>
      </w:r>
      <w:r>
        <w:rPr>
          <w:rFonts w:ascii="Times New Roman" w:eastAsia="Calibri" w:hAnsi="Times New Roman" w:cs="Times New Roman"/>
          <w:kern w:val="0"/>
          <w:sz w:val="28"/>
          <w:szCs w:val="28"/>
          <w:lang w:eastAsia="en-US"/>
        </w:rPr>
        <w:t xml:space="preserve"> </w:t>
      </w:r>
      <w:r w:rsidRPr="00C41A13">
        <w:rPr>
          <w:rFonts w:ascii="Times New Roman" w:eastAsia="Calibri" w:hAnsi="Times New Roman" w:cs="Times New Roman"/>
          <w:kern w:val="0"/>
          <w:sz w:val="28"/>
          <w:szCs w:val="28"/>
          <w:lang w:eastAsia="en-US"/>
        </w:rPr>
        <w:t xml:space="preserve">– скорее не удовлетворены, не удовлетворены </w:t>
      </w:r>
      <w:r>
        <w:rPr>
          <w:rFonts w:ascii="Times New Roman" w:eastAsia="Calibri" w:hAnsi="Times New Roman" w:cs="Times New Roman"/>
          <w:kern w:val="0"/>
          <w:sz w:val="28"/>
          <w:szCs w:val="28"/>
          <w:lang w:eastAsia="en-US"/>
        </w:rPr>
        <w:t xml:space="preserve">               </w:t>
      </w:r>
      <w:r w:rsidRPr="00C41A13">
        <w:rPr>
          <w:rFonts w:ascii="Times New Roman" w:eastAsia="Calibri" w:hAnsi="Times New Roman" w:cs="Times New Roman"/>
          <w:kern w:val="0"/>
          <w:sz w:val="28"/>
          <w:szCs w:val="28"/>
          <w:lang w:eastAsia="en-US"/>
        </w:rPr>
        <w:t>0,8 % опрошенных респондентов.</w:t>
      </w:r>
    </w:p>
    <w:p w:rsidR="00C41A13" w:rsidRPr="00C41A13" w:rsidRDefault="00C41A13" w:rsidP="00C41A13">
      <w:pPr>
        <w:tabs>
          <w:tab w:val="left" w:pos="2145"/>
        </w:tabs>
        <w:suppressAutoHyphens w:val="0"/>
        <w:spacing w:after="0" w:line="240" w:lineRule="auto"/>
        <w:jc w:val="center"/>
        <w:textAlignment w:val="auto"/>
        <w:rPr>
          <w:rFonts w:ascii="Times New Roman" w:eastAsia="Calibri" w:hAnsi="Times New Roman" w:cs="Times New Roman"/>
          <w:b/>
          <w:kern w:val="0"/>
          <w:sz w:val="28"/>
          <w:szCs w:val="28"/>
          <w:highlight w:val="yellow"/>
          <w:lang w:eastAsia="en-US"/>
        </w:rPr>
      </w:pPr>
      <w:r w:rsidRPr="00C41A13">
        <w:rPr>
          <w:rFonts w:ascii="Times New Roman" w:eastAsia="Calibri" w:hAnsi="Times New Roman" w:cs="Times New Roman"/>
          <w:b/>
          <w:noProof/>
          <w:kern w:val="0"/>
          <w:sz w:val="28"/>
          <w:szCs w:val="28"/>
          <w:lang w:eastAsia="ru-RU"/>
        </w:rPr>
        <w:drawing>
          <wp:inline distT="0" distB="0" distL="0" distR="0" wp14:anchorId="0E7AD3F1" wp14:editId="192188F7">
            <wp:extent cx="5486400" cy="3200400"/>
            <wp:effectExtent l="0" t="0" r="0"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5842BF" w:rsidRDefault="005842B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5842BF" w:rsidRPr="008217EA" w:rsidRDefault="008217EA" w:rsidP="008217EA">
      <w:pPr>
        <w:spacing w:after="0" w:line="240" w:lineRule="auto"/>
        <w:ind w:firstLine="708"/>
        <w:jc w:val="center"/>
        <w:rPr>
          <w:rFonts w:ascii="Times New Roman" w:eastAsia="Times New Roman" w:hAnsi="Times New Roman" w:cs="Times New Roman"/>
          <w:b/>
          <w:sz w:val="28"/>
          <w:szCs w:val="20"/>
          <w:lang w:eastAsia="ru-RU"/>
        </w:rPr>
      </w:pPr>
      <w:r w:rsidRPr="008217EA">
        <w:rPr>
          <w:rFonts w:ascii="Times New Roman" w:eastAsia="Times New Roman" w:hAnsi="Times New Roman" w:cs="Times New Roman"/>
          <w:b/>
          <w:sz w:val="28"/>
          <w:szCs w:val="20"/>
          <w:lang w:eastAsia="ru-RU"/>
        </w:rPr>
        <w:t>17.</w:t>
      </w:r>
      <w:r w:rsidRPr="008217EA">
        <w:rPr>
          <w:rFonts w:ascii="Times New Roman" w:eastAsia="Times New Roman" w:hAnsi="Times New Roman" w:cs="Times New Roman"/>
          <w:b/>
          <w:sz w:val="28"/>
          <w:szCs w:val="20"/>
          <w:lang w:eastAsia="ru-RU"/>
        </w:rPr>
        <w:tab/>
        <w:t>Рынок строительства объектов капитального строительства, за исключением жилищного и дорожного строительства</w:t>
      </w:r>
    </w:p>
    <w:p w:rsidR="005842BF" w:rsidRDefault="005842B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5F2319" w:rsidRDefault="00085923" w:rsidP="005F2319">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По информации Налогового органа на территории муниципального образования город Новороссийск зарегистрировано 235 организаций различных форм собственности, осуществляющих деятельность в сфере </w:t>
      </w:r>
      <w:r w:rsidRPr="00085923">
        <w:rPr>
          <w:rFonts w:ascii="Times New Roman" w:eastAsia="Times New Roman" w:hAnsi="Times New Roman" w:cs="Times New Roman"/>
          <w:sz w:val="28"/>
          <w:szCs w:val="20"/>
          <w:lang w:eastAsia="ru-RU"/>
        </w:rPr>
        <w:t>строительства объектов капитального строительства, за исключением жилищного и дорожного строительства</w:t>
      </w:r>
      <w:r w:rsidR="005F2319">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 xml:space="preserve">  </w:t>
      </w:r>
      <w:r w:rsidR="005F2319">
        <w:rPr>
          <w:rFonts w:ascii="Times New Roman" w:eastAsia="Times New Roman" w:hAnsi="Times New Roman" w:cs="Times New Roman"/>
          <w:sz w:val="28"/>
          <w:szCs w:val="20"/>
          <w:lang w:eastAsia="ru-RU"/>
        </w:rPr>
        <w:t>Из</w:t>
      </w:r>
      <w:r w:rsidRPr="00085923">
        <w:rPr>
          <w:rFonts w:ascii="Times New Roman" w:eastAsia="Times New Roman" w:hAnsi="Times New Roman" w:cs="Times New Roman"/>
          <w:sz w:val="28"/>
          <w:szCs w:val="20"/>
          <w:lang w:eastAsia="ru-RU"/>
        </w:rPr>
        <w:t xml:space="preserve"> них 8 – крупных и средних. Крупнейшими предприятиями отрасли являются: ФГУП «ГВСУ №4», ООО «Югспец-монтаж», </w:t>
      </w:r>
      <w:r w:rsidR="005F2319">
        <w:rPr>
          <w:rFonts w:ascii="Times New Roman" w:eastAsia="Times New Roman" w:hAnsi="Times New Roman" w:cs="Times New Roman"/>
          <w:sz w:val="28"/>
          <w:szCs w:val="20"/>
          <w:lang w:eastAsia="ru-RU"/>
        </w:rPr>
        <w:t xml:space="preserve">                                 </w:t>
      </w:r>
      <w:r w:rsidRPr="00085923">
        <w:rPr>
          <w:rFonts w:ascii="Times New Roman" w:eastAsia="Times New Roman" w:hAnsi="Times New Roman" w:cs="Times New Roman"/>
          <w:sz w:val="28"/>
          <w:szCs w:val="20"/>
          <w:lang w:eastAsia="ru-RU"/>
        </w:rPr>
        <w:t>ООО «СтройЮгРегион», ООО «Новорос</w:t>
      </w:r>
      <w:r w:rsidR="005F2319">
        <w:rPr>
          <w:rFonts w:ascii="Times New Roman" w:eastAsia="Times New Roman" w:hAnsi="Times New Roman" w:cs="Times New Roman"/>
          <w:sz w:val="28"/>
          <w:szCs w:val="20"/>
          <w:lang w:eastAsia="ru-RU"/>
        </w:rPr>
        <w:t>техфлот», ООО «ПортГидроСтрой».</w:t>
      </w:r>
    </w:p>
    <w:p w:rsidR="005842BF" w:rsidRDefault="005842BF" w:rsidP="005F2319">
      <w:pPr>
        <w:spacing w:after="0" w:line="240" w:lineRule="auto"/>
        <w:ind w:firstLine="708"/>
        <w:jc w:val="both"/>
        <w:rPr>
          <w:rFonts w:ascii="Times New Roman" w:eastAsia="Times New Roman" w:hAnsi="Times New Roman" w:cs="Times New Roman"/>
          <w:sz w:val="28"/>
          <w:szCs w:val="20"/>
          <w:lang w:eastAsia="ru-RU"/>
        </w:rPr>
      </w:pPr>
    </w:p>
    <w:tbl>
      <w:tblPr>
        <w:tblStyle w:val="100"/>
        <w:tblW w:w="0" w:type="auto"/>
        <w:tblLook w:val="04A0" w:firstRow="1" w:lastRow="0" w:firstColumn="1" w:lastColumn="0" w:noHBand="0" w:noVBand="1"/>
      </w:tblPr>
      <w:tblGrid>
        <w:gridCol w:w="2535"/>
        <w:gridCol w:w="1731"/>
        <w:gridCol w:w="1758"/>
        <w:gridCol w:w="1758"/>
        <w:gridCol w:w="1847"/>
      </w:tblGrid>
      <w:tr w:rsidR="005F2319" w:rsidRPr="005F2319" w:rsidTr="000D7640">
        <w:tc>
          <w:tcPr>
            <w:tcW w:w="2568" w:type="dxa"/>
            <w:shd w:val="clear" w:color="auto" w:fill="FFFFCC"/>
          </w:tcPr>
          <w:p w:rsidR="005F2319" w:rsidRPr="005F2319" w:rsidRDefault="005F2319" w:rsidP="005F231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Наименование</w:t>
            </w:r>
          </w:p>
        </w:tc>
        <w:tc>
          <w:tcPr>
            <w:tcW w:w="1795" w:type="dxa"/>
            <w:shd w:val="clear" w:color="auto" w:fill="FFFFCC"/>
          </w:tcPr>
          <w:p w:rsidR="005F2319" w:rsidRPr="005F2319" w:rsidRDefault="005F2319" w:rsidP="005F231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Pr>
                <w:rFonts w:ascii="Times New Roman" w:eastAsia="Times New Roman" w:hAnsi="Times New Roman" w:cs="Times New Roman"/>
                <w:kern w:val="0"/>
                <w:sz w:val="28"/>
                <w:szCs w:val="28"/>
                <w:lang w:eastAsia="ru-RU"/>
              </w:rPr>
              <w:t>7</w:t>
            </w:r>
            <w:r w:rsidRPr="005F2319">
              <w:rPr>
                <w:rFonts w:ascii="Times New Roman" w:eastAsia="Times New Roman" w:hAnsi="Times New Roman" w:cs="Times New Roman"/>
                <w:kern w:val="0"/>
                <w:sz w:val="28"/>
                <w:szCs w:val="28"/>
                <w:lang w:eastAsia="ru-RU"/>
              </w:rPr>
              <w:t>г</w:t>
            </w:r>
          </w:p>
        </w:tc>
        <w:tc>
          <w:tcPr>
            <w:tcW w:w="1819" w:type="dxa"/>
            <w:shd w:val="clear" w:color="auto" w:fill="FFFFCC"/>
          </w:tcPr>
          <w:p w:rsidR="005F2319" w:rsidRPr="005F2319" w:rsidRDefault="005F2319" w:rsidP="005F231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Pr>
                <w:rFonts w:ascii="Times New Roman" w:eastAsia="Times New Roman" w:hAnsi="Times New Roman" w:cs="Times New Roman"/>
                <w:kern w:val="0"/>
                <w:sz w:val="28"/>
                <w:szCs w:val="28"/>
                <w:lang w:eastAsia="ru-RU"/>
              </w:rPr>
              <w:t>8</w:t>
            </w:r>
            <w:r w:rsidRPr="005F2319">
              <w:rPr>
                <w:rFonts w:ascii="Times New Roman" w:eastAsia="Times New Roman" w:hAnsi="Times New Roman" w:cs="Times New Roman"/>
                <w:kern w:val="0"/>
                <w:sz w:val="28"/>
                <w:szCs w:val="28"/>
                <w:lang w:eastAsia="ru-RU"/>
              </w:rPr>
              <w:t>г.</w:t>
            </w:r>
          </w:p>
        </w:tc>
        <w:tc>
          <w:tcPr>
            <w:tcW w:w="1819" w:type="dxa"/>
            <w:shd w:val="clear" w:color="auto" w:fill="FFFFCC"/>
          </w:tcPr>
          <w:p w:rsidR="005F2319" w:rsidRPr="005F2319" w:rsidRDefault="005F2319" w:rsidP="005F231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Pr>
                <w:rFonts w:ascii="Times New Roman" w:eastAsia="Times New Roman" w:hAnsi="Times New Roman" w:cs="Times New Roman"/>
                <w:kern w:val="0"/>
                <w:sz w:val="28"/>
                <w:szCs w:val="28"/>
                <w:lang w:eastAsia="ru-RU"/>
              </w:rPr>
              <w:t>9</w:t>
            </w:r>
            <w:r w:rsidRPr="005F2319">
              <w:rPr>
                <w:rFonts w:ascii="Times New Roman" w:eastAsia="Times New Roman" w:hAnsi="Times New Roman" w:cs="Times New Roman"/>
                <w:kern w:val="0"/>
                <w:sz w:val="28"/>
                <w:szCs w:val="28"/>
                <w:lang w:eastAsia="ru-RU"/>
              </w:rPr>
              <w:t>г.</w:t>
            </w:r>
          </w:p>
        </w:tc>
        <w:tc>
          <w:tcPr>
            <w:tcW w:w="1570" w:type="dxa"/>
            <w:shd w:val="clear" w:color="auto" w:fill="FFFFCC"/>
          </w:tcPr>
          <w:p w:rsidR="005F2319" w:rsidRPr="005F2319" w:rsidRDefault="005F2319" w:rsidP="005F231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4"/>
                <w:lang w:eastAsia="ru-RU"/>
              </w:rPr>
              <w:t>Доля в общем обороте хозяйствующих субъектов (оценка)</w:t>
            </w:r>
          </w:p>
        </w:tc>
      </w:tr>
      <w:tr w:rsidR="005F2319" w:rsidRPr="005F2319" w:rsidTr="00960DF7">
        <w:tc>
          <w:tcPr>
            <w:tcW w:w="2568" w:type="dxa"/>
          </w:tcPr>
          <w:p w:rsidR="005F2319" w:rsidRPr="005F2319" w:rsidRDefault="005F2319" w:rsidP="005F2319">
            <w:pPr>
              <w:tabs>
                <w:tab w:val="left" w:pos="1576"/>
              </w:tabs>
              <w:suppressAutoHyphens w:val="0"/>
              <w:spacing w:line="240" w:lineRule="auto"/>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lang w:eastAsia="ru-RU"/>
              </w:rPr>
              <w:t xml:space="preserve">Коммерческие хозяйствующие субъекты </w:t>
            </w:r>
          </w:p>
        </w:tc>
        <w:tc>
          <w:tcPr>
            <w:tcW w:w="1795" w:type="dxa"/>
            <w:vAlign w:val="center"/>
          </w:tcPr>
          <w:p w:rsidR="005F2319" w:rsidRPr="005F2319" w:rsidRDefault="00960DF7" w:rsidP="00884D51">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23</w:t>
            </w:r>
            <w:r w:rsidR="00884D51">
              <w:rPr>
                <w:rFonts w:ascii="Times New Roman" w:eastAsia="Times New Roman" w:hAnsi="Times New Roman" w:cs="Times New Roman"/>
                <w:kern w:val="0"/>
                <w:sz w:val="28"/>
                <w:szCs w:val="28"/>
                <w:lang w:eastAsia="ru-RU"/>
              </w:rPr>
              <w:t>6</w:t>
            </w:r>
          </w:p>
        </w:tc>
        <w:tc>
          <w:tcPr>
            <w:tcW w:w="1819" w:type="dxa"/>
            <w:vAlign w:val="center"/>
          </w:tcPr>
          <w:p w:rsidR="005F2319" w:rsidRPr="005F2319" w:rsidRDefault="00960DF7" w:rsidP="00884D51">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23</w:t>
            </w:r>
            <w:r w:rsidR="00884D51">
              <w:rPr>
                <w:rFonts w:ascii="Times New Roman" w:eastAsia="Times New Roman" w:hAnsi="Times New Roman" w:cs="Times New Roman"/>
                <w:kern w:val="0"/>
                <w:sz w:val="28"/>
                <w:szCs w:val="28"/>
                <w:lang w:eastAsia="ru-RU"/>
              </w:rPr>
              <w:t>6</w:t>
            </w:r>
          </w:p>
        </w:tc>
        <w:tc>
          <w:tcPr>
            <w:tcW w:w="1819" w:type="dxa"/>
            <w:vAlign w:val="center"/>
          </w:tcPr>
          <w:p w:rsidR="005F2319" w:rsidRPr="005F2319" w:rsidRDefault="00960DF7" w:rsidP="005F231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235</w:t>
            </w:r>
          </w:p>
        </w:tc>
        <w:tc>
          <w:tcPr>
            <w:tcW w:w="1570" w:type="dxa"/>
            <w:vAlign w:val="center"/>
          </w:tcPr>
          <w:p w:rsidR="005F2319" w:rsidRPr="005F2319" w:rsidRDefault="005F2319" w:rsidP="005F231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100%</w:t>
            </w:r>
          </w:p>
        </w:tc>
      </w:tr>
    </w:tbl>
    <w:p w:rsidR="005F2319" w:rsidRPr="005F2319" w:rsidRDefault="005F2319" w:rsidP="005F2319">
      <w:pPr>
        <w:spacing w:after="0" w:line="240" w:lineRule="auto"/>
        <w:ind w:firstLine="708"/>
        <w:jc w:val="both"/>
        <w:rPr>
          <w:rFonts w:ascii="Times New Roman" w:eastAsia="Times New Roman" w:hAnsi="Times New Roman" w:cs="Times New Roman"/>
          <w:sz w:val="28"/>
          <w:szCs w:val="20"/>
          <w:lang w:eastAsia="ru-RU"/>
        </w:rPr>
      </w:pPr>
    </w:p>
    <w:p w:rsidR="00085923" w:rsidRPr="00085923" w:rsidRDefault="00085923" w:rsidP="00085923">
      <w:pPr>
        <w:spacing w:after="0" w:line="240" w:lineRule="auto"/>
        <w:ind w:firstLine="708"/>
        <w:jc w:val="both"/>
        <w:rPr>
          <w:rFonts w:ascii="Times New Roman" w:eastAsia="Times New Roman" w:hAnsi="Times New Roman" w:cs="Times New Roman"/>
          <w:sz w:val="28"/>
          <w:szCs w:val="20"/>
          <w:lang w:eastAsia="ru-RU"/>
        </w:rPr>
      </w:pPr>
      <w:r w:rsidRPr="00085923">
        <w:rPr>
          <w:rFonts w:ascii="Times New Roman" w:eastAsia="Times New Roman" w:hAnsi="Times New Roman" w:cs="Times New Roman"/>
          <w:sz w:val="28"/>
          <w:szCs w:val="20"/>
          <w:lang w:eastAsia="ru-RU"/>
        </w:rPr>
        <w:t xml:space="preserve">В муниципальном образовании город Новороссийск действует программа «Строительство, реконструкция и капитальный ремонт объектов инженерной инфраструктуры, социальной сферы в МО г. Новороссийск на 2017-2019 гг.», в рамках которой ведётся строительство, ремонт и реконструкция объектов города </w:t>
      </w:r>
      <w:r w:rsidRPr="00085923">
        <w:rPr>
          <w:rFonts w:ascii="Times New Roman" w:eastAsia="Times New Roman" w:hAnsi="Times New Roman" w:cs="Times New Roman"/>
          <w:sz w:val="28"/>
          <w:szCs w:val="20"/>
          <w:lang w:eastAsia="ru-RU"/>
        </w:rPr>
        <w:lastRenderedPageBreak/>
        <w:t>– водоснабжение, канализирование, газификация, а также строительство и реконструкция школ, детских садов, улиц.</w:t>
      </w:r>
    </w:p>
    <w:p w:rsidR="00085923" w:rsidRPr="00085923" w:rsidRDefault="00085923" w:rsidP="00085923">
      <w:pPr>
        <w:spacing w:after="0" w:line="240" w:lineRule="auto"/>
        <w:ind w:firstLine="708"/>
        <w:jc w:val="both"/>
        <w:rPr>
          <w:rFonts w:ascii="Times New Roman" w:eastAsia="Times New Roman" w:hAnsi="Times New Roman" w:cs="Times New Roman"/>
          <w:sz w:val="28"/>
          <w:szCs w:val="20"/>
          <w:lang w:eastAsia="ru-RU"/>
        </w:rPr>
      </w:pPr>
      <w:r w:rsidRPr="00085923">
        <w:rPr>
          <w:rFonts w:ascii="Times New Roman" w:eastAsia="Times New Roman" w:hAnsi="Times New Roman" w:cs="Times New Roman"/>
          <w:sz w:val="28"/>
          <w:szCs w:val="20"/>
          <w:lang w:eastAsia="ru-RU"/>
        </w:rPr>
        <w:t>В отчетном периоде продолжены работы на крупн</w:t>
      </w:r>
      <w:r w:rsidR="00960DF7">
        <w:rPr>
          <w:rFonts w:ascii="Times New Roman" w:eastAsia="Times New Roman" w:hAnsi="Times New Roman" w:cs="Times New Roman"/>
          <w:sz w:val="28"/>
          <w:szCs w:val="20"/>
          <w:lang w:eastAsia="ru-RU"/>
        </w:rPr>
        <w:t>ом</w:t>
      </w:r>
      <w:r w:rsidRPr="00085923">
        <w:rPr>
          <w:rFonts w:ascii="Times New Roman" w:eastAsia="Times New Roman" w:hAnsi="Times New Roman" w:cs="Times New Roman"/>
          <w:sz w:val="28"/>
          <w:szCs w:val="20"/>
          <w:lang w:eastAsia="ru-RU"/>
        </w:rPr>
        <w:t xml:space="preserve"> объект</w:t>
      </w:r>
      <w:r w:rsidR="00960DF7">
        <w:rPr>
          <w:rFonts w:ascii="Times New Roman" w:eastAsia="Times New Roman" w:hAnsi="Times New Roman" w:cs="Times New Roman"/>
          <w:sz w:val="28"/>
          <w:szCs w:val="20"/>
          <w:lang w:eastAsia="ru-RU"/>
        </w:rPr>
        <w:t>е</w:t>
      </w:r>
      <w:r w:rsidRPr="00085923">
        <w:rPr>
          <w:rFonts w:ascii="Times New Roman" w:eastAsia="Times New Roman" w:hAnsi="Times New Roman" w:cs="Times New Roman"/>
          <w:sz w:val="28"/>
          <w:szCs w:val="20"/>
          <w:lang w:eastAsia="ru-RU"/>
        </w:rPr>
        <w:t>, начаты</w:t>
      </w:r>
      <w:r w:rsidR="00960DF7">
        <w:rPr>
          <w:rFonts w:ascii="Times New Roman" w:eastAsia="Times New Roman" w:hAnsi="Times New Roman" w:cs="Times New Roman"/>
          <w:sz w:val="28"/>
          <w:szCs w:val="20"/>
          <w:lang w:eastAsia="ru-RU"/>
        </w:rPr>
        <w:t>е</w:t>
      </w:r>
      <w:r w:rsidRPr="00085923">
        <w:rPr>
          <w:rFonts w:ascii="Times New Roman" w:eastAsia="Times New Roman" w:hAnsi="Times New Roman" w:cs="Times New Roman"/>
          <w:sz w:val="28"/>
          <w:szCs w:val="20"/>
          <w:lang w:eastAsia="ru-RU"/>
        </w:rPr>
        <w:t xml:space="preserve"> в 2017 году</w:t>
      </w:r>
      <w:r w:rsidR="00960DF7">
        <w:rPr>
          <w:rFonts w:ascii="Times New Roman" w:eastAsia="Times New Roman" w:hAnsi="Times New Roman" w:cs="Times New Roman"/>
          <w:sz w:val="28"/>
          <w:szCs w:val="20"/>
          <w:lang w:eastAsia="ru-RU"/>
        </w:rPr>
        <w:t xml:space="preserve"> </w:t>
      </w:r>
      <w:r w:rsidRPr="00085923">
        <w:rPr>
          <w:rFonts w:ascii="Times New Roman" w:eastAsia="Times New Roman" w:hAnsi="Times New Roman" w:cs="Times New Roman"/>
          <w:sz w:val="28"/>
          <w:szCs w:val="20"/>
          <w:lang w:eastAsia="ru-RU"/>
        </w:rPr>
        <w:t>по строительству «Дворца олимпийских видов спорта «Черноморский» (сдача в эксплуатацию планируется в конце 2020 года).</w:t>
      </w:r>
    </w:p>
    <w:p w:rsidR="00085923" w:rsidRDefault="00960DF7" w:rsidP="00085923">
      <w:pPr>
        <w:spacing w:after="0" w:line="240" w:lineRule="auto"/>
        <w:ind w:firstLine="708"/>
        <w:jc w:val="both"/>
        <w:rPr>
          <w:rFonts w:ascii="Times New Roman" w:eastAsia="Times New Roman" w:hAnsi="Times New Roman" w:cs="Times New Roman"/>
          <w:sz w:val="28"/>
          <w:szCs w:val="20"/>
          <w:highlight w:val="yellow"/>
          <w:lang w:eastAsia="ru-RU"/>
        </w:rPr>
      </w:pPr>
      <w:r>
        <w:rPr>
          <w:rFonts w:ascii="Times New Roman" w:eastAsia="Times New Roman" w:hAnsi="Times New Roman" w:cs="Times New Roman"/>
          <w:sz w:val="28"/>
          <w:szCs w:val="20"/>
          <w:lang w:eastAsia="ru-RU"/>
        </w:rPr>
        <w:t>Завершено</w:t>
      </w:r>
      <w:r w:rsidR="00085923" w:rsidRPr="00085923">
        <w:rPr>
          <w:rFonts w:ascii="Times New Roman" w:eastAsia="Times New Roman" w:hAnsi="Times New Roman" w:cs="Times New Roman"/>
          <w:sz w:val="28"/>
          <w:szCs w:val="20"/>
          <w:lang w:eastAsia="ru-RU"/>
        </w:rPr>
        <w:t xml:space="preserve"> строительство детск</w:t>
      </w:r>
      <w:r w:rsidR="00884D51">
        <w:rPr>
          <w:rFonts w:ascii="Times New Roman" w:eastAsia="Times New Roman" w:hAnsi="Times New Roman" w:cs="Times New Roman"/>
          <w:sz w:val="28"/>
          <w:szCs w:val="20"/>
          <w:lang w:eastAsia="ru-RU"/>
        </w:rPr>
        <w:t>их</w:t>
      </w:r>
      <w:r w:rsidR="00085923" w:rsidRPr="00085923">
        <w:rPr>
          <w:rFonts w:ascii="Times New Roman" w:eastAsia="Times New Roman" w:hAnsi="Times New Roman" w:cs="Times New Roman"/>
          <w:sz w:val="28"/>
          <w:szCs w:val="20"/>
          <w:lang w:eastAsia="ru-RU"/>
        </w:rPr>
        <w:t xml:space="preserve"> сад</w:t>
      </w:r>
      <w:r w:rsidR="00884D51">
        <w:rPr>
          <w:rFonts w:ascii="Times New Roman" w:eastAsia="Times New Roman" w:hAnsi="Times New Roman" w:cs="Times New Roman"/>
          <w:sz w:val="28"/>
          <w:szCs w:val="20"/>
          <w:lang w:eastAsia="ru-RU"/>
        </w:rPr>
        <w:t>ов:</w:t>
      </w:r>
      <w:r w:rsidR="00085923" w:rsidRPr="00085923">
        <w:rPr>
          <w:rFonts w:ascii="Times New Roman" w:eastAsia="Times New Roman" w:hAnsi="Times New Roman" w:cs="Times New Roman"/>
          <w:sz w:val="28"/>
          <w:szCs w:val="20"/>
          <w:lang w:eastAsia="ru-RU"/>
        </w:rPr>
        <w:t xml:space="preserve"> </w:t>
      </w:r>
      <w:r w:rsidR="00884D51" w:rsidRPr="00884D51">
        <w:rPr>
          <w:rFonts w:ascii="Times New Roman" w:eastAsia="Times New Roman" w:hAnsi="Times New Roman" w:cs="Times New Roman"/>
          <w:sz w:val="28"/>
          <w:szCs w:val="20"/>
          <w:lang w:eastAsia="ru-RU"/>
        </w:rPr>
        <w:t>в ст. Натухаевской, на 240 мест и в 13 мкрн. на 280 мест.</w:t>
      </w:r>
    </w:p>
    <w:p w:rsidR="00085923" w:rsidRDefault="00884D51" w:rsidP="00884D51">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Ф</w:t>
      </w:r>
      <w:r w:rsidRPr="00884D51">
        <w:rPr>
          <w:rFonts w:ascii="Times New Roman" w:eastAsia="Times New Roman" w:hAnsi="Times New Roman" w:cs="Times New Roman"/>
          <w:sz w:val="28"/>
          <w:szCs w:val="20"/>
          <w:lang w:eastAsia="ru-RU"/>
        </w:rPr>
        <w:t>акторо</w:t>
      </w:r>
      <w:r>
        <w:rPr>
          <w:rFonts w:ascii="Times New Roman" w:eastAsia="Times New Roman" w:hAnsi="Times New Roman" w:cs="Times New Roman"/>
          <w:sz w:val="28"/>
          <w:szCs w:val="20"/>
          <w:lang w:eastAsia="ru-RU"/>
        </w:rPr>
        <w:t>м,</w:t>
      </w:r>
      <w:r w:rsidRPr="00884D51">
        <w:rPr>
          <w:rFonts w:ascii="Times New Roman" w:eastAsia="Times New Roman" w:hAnsi="Times New Roman" w:cs="Times New Roman"/>
          <w:sz w:val="28"/>
          <w:szCs w:val="20"/>
          <w:lang w:eastAsia="ru-RU"/>
        </w:rPr>
        <w:t xml:space="preserve"> сдерживающи</w:t>
      </w:r>
      <w:r>
        <w:rPr>
          <w:rFonts w:ascii="Times New Roman" w:eastAsia="Times New Roman" w:hAnsi="Times New Roman" w:cs="Times New Roman"/>
          <w:sz w:val="28"/>
          <w:szCs w:val="20"/>
          <w:lang w:eastAsia="ru-RU"/>
        </w:rPr>
        <w:t xml:space="preserve">м </w:t>
      </w:r>
      <w:r w:rsidRPr="00884D51">
        <w:rPr>
          <w:rFonts w:ascii="Times New Roman" w:eastAsia="Times New Roman" w:hAnsi="Times New Roman" w:cs="Times New Roman"/>
          <w:sz w:val="28"/>
          <w:szCs w:val="20"/>
          <w:lang w:eastAsia="ru-RU"/>
        </w:rPr>
        <w:t xml:space="preserve">деятельность </w:t>
      </w:r>
      <w:r>
        <w:rPr>
          <w:rFonts w:ascii="Times New Roman" w:eastAsia="Times New Roman" w:hAnsi="Times New Roman" w:cs="Times New Roman"/>
          <w:sz w:val="28"/>
          <w:szCs w:val="20"/>
          <w:lang w:eastAsia="ru-RU"/>
        </w:rPr>
        <w:t>строительных организаций является - о</w:t>
      </w:r>
      <w:r w:rsidR="005F2319" w:rsidRPr="00884D51">
        <w:rPr>
          <w:rFonts w:ascii="Times New Roman" w:eastAsia="Times New Roman" w:hAnsi="Times New Roman" w:cs="Times New Roman"/>
          <w:sz w:val="28"/>
          <w:szCs w:val="20"/>
          <w:lang w:eastAsia="ru-RU"/>
        </w:rPr>
        <w:t>тсутствие постоянного портфеля подрядных работ, в том числе и за счет конкуренции со стороны иногородних предприятий</w:t>
      </w:r>
      <w:r>
        <w:rPr>
          <w:rFonts w:ascii="Times New Roman" w:eastAsia="Times New Roman" w:hAnsi="Times New Roman" w:cs="Times New Roman"/>
          <w:sz w:val="28"/>
          <w:szCs w:val="20"/>
          <w:lang w:eastAsia="ru-RU"/>
        </w:rPr>
        <w:t>.</w:t>
      </w:r>
      <w:r w:rsidR="005F2319" w:rsidRPr="00884D51">
        <w:rPr>
          <w:rFonts w:ascii="Times New Roman" w:eastAsia="Times New Roman" w:hAnsi="Times New Roman" w:cs="Times New Roman"/>
          <w:sz w:val="28"/>
          <w:szCs w:val="20"/>
          <w:lang w:eastAsia="ru-RU"/>
        </w:rPr>
        <w:t xml:space="preserve"> </w:t>
      </w:r>
    </w:p>
    <w:p w:rsidR="00484747" w:rsidRDefault="00484747" w:rsidP="00484747">
      <w:pPr>
        <w:spacing w:after="0" w:line="240" w:lineRule="auto"/>
        <w:ind w:firstLine="708"/>
        <w:jc w:val="both"/>
        <w:rPr>
          <w:rFonts w:ascii="Times New Roman" w:eastAsia="Calibri" w:hAnsi="Times New Roman" w:cs="Times New Roman"/>
          <w:b/>
          <w:bCs/>
          <w:i/>
          <w:iCs/>
          <w:kern w:val="0"/>
          <w:sz w:val="28"/>
          <w:szCs w:val="28"/>
          <w:lang w:eastAsia="en-US"/>
        </w:rPr>
      </w:pPr>
    </w:p>
    <w:p w:rsidR="00484747" w:rsidRDefault="00484747" w:rsidP="00484747">
      <w:pPr>
        <w:spacing w:after="0" w:line="240" w:lineRule="auto"/>
        <w:ind w:firstLine="708"/>
        <w:jc w:val="both"/>
        <w:rPr>
          <w:rFonts w:ascii="Times New Roman" w:eastAsia="Times New Roman" w:hAnsi="Times New Roman" w:cs="Times New Roman"/>
          <w:sz w:val="28"/>
          <w:szCs w:val="20"/>
          <w:highlight w:val="yellow"/>
          <w:lang w:eastAsia="ru-RU"/>
        </w:rPr>
      </w:pPr>
      <w:r w:rsidRPr="00274BF8">
        <w:rPr>
          <w:rFonts w:ascii="Times New Roman" w:eastAsia="Calibri" w:hAnsi="Times New Roman" w:cs="Times New Roman"/>
          <w:b/>
          <w:bCs/>
          <w:i/>
          <w:iCs/>
          <w:kern w:val="0"/>
          <w:sz w:val="28"/>
          <w:szCs w:val="28"/>
          <w:lang w:eastAsia="en-US"/>
        </w:rPr>
        <w:t>Характеристика удовлетворенности населения</w:t>
      </w:r>
    </w:p>
    <w:p w:rsidR="00884D51" w:rsidRDefault="00884D51" w:rsidP="00884D51">
      <w:pPr>
        <w:spacing w:after="0" w:line="240" w:lineRule="auto"/>
        <w:ind w:firstLine="708"/>
        <w:jc w:val="both"/>
        <w:rPr>
          <w:rFonts w:ascii="Times New Roman" w:eastAsia="Times New Roman" w:hAnsi="Times New Roman" w:cs="Times New Roman"/>
          <w:sz w:val="28"/>
          <w:szCs w:val="20"/>
          <w:lang w:eastAsia="ru-RU"/>
        </w:rPr>
      </w:pPr>
    </w:p>
    <w:p w:rsidR="00484747" w:rsidRPr="00484747" w:rsidRDefault="00484747" w:rsidP="0048474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484747">
        <w:rPr>
          <w:rFonts w:ascii="Times New Roman" w:eastAsia="Calibri" w:hAnsi="Times New Roman" w:cs="Times New Roman"/>
          <w:kern w:val="0"/>
          <w:sz w:val="28"/>
          <w:szCs w:val="28"/>
          <w:lang w:eastAsia="en-US"/>
        </w:rPr>
        <w:t>По результату опроса жителей муниципального образования город Новороссийск о состоянии рынка строительства объектов капитального строительства, за исключением жилищного и дорожного строительства – 22,6 % опрошенных считают, что рынок строительства объектов капитального строительства, за исключением жилищного и дорожного строительства развит «достаточно», 73 % считают, что рынок услуг строительства объектов капитального строительства, за исключением жилищного и дорожного строительства «избыточен», 4 %, считают, что данных услуг «мало» и 0,4 % что</w:t>
      </w:r>
      <w:r w:rsidRPr="00484747">
        <w:rPr>
          <w:rFonts w:eastAsia="Calibri" w:cs="Times New Roman"/>
          <w:kern w:val="0"/>
          <w:lang w:eastAsia="en-US"/>
        </w:rPr>
        <w:t xml:space="preserve"> </w:t>
      </w:r>
      <w:r w:rsidRPr="00484747">
        <w:rPr>
          <w:rFonts w:ascii="Times New Roman" w:eastAsia="Calibri" w:hAnsi="Times New Roman" w:cs="Times New Roman"/>
          <w:kern w:val="0"/>
          <w:sz w:val="28"/>
          <w:szCs w:val="28"/>
          <w:lang w:eastAsia="en-US"/>
        </w:rPr>
        <w:t xml:space="preserve">рынка услуг строительства объектов капитального строительства, за исключением жилищного и дорожного строительства «нет совсем». </w:t>
      </w:r>
    </w:p>
    <w:p w:rsidR="00484747" w:rsidRPr="00484747" w:rsidRDefault="00484747" w:rsidP="00484747">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484747">
        <w:rPr>
          <w:rFonts w:ascii="Times New Roman" w:eastAsia="Calibri" w:hAnsi="Times New Roman" w:cs="Times New Roman"/>
          <w:noProof/>
          <w:kern w:val="0"/>
          <w:sz w:val="28"/>
          <w:szCs w:val="28"/>
          <w:lang w:eastAsia="ru-RU"/>
        </w:rPr>
        <w:drawing>
          <wp:inline distT="0" distB="0" distL="0" distR="0" wp14:anchorId="08C77F96" wp14:editId="68764341">
            <wp:extent cx="5854065" cy="2725387"/>
            <wp:effectExtent l="0" t="0" r="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484747" w:rsidRPr="00484747" w:rsidRDefault="00484747" w:rsidP="0048474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highlight w:val="yellow"/>
          <w:lang w:eastAsia="en-US"/>
        </w:rPr>
      </w:pPr>
      <w:r w:rsidRPr="00484747">
        <w:rPr>
          <w:rFonts w:ascii="Times New Roman" w:eastAsia="Calibri" w:hAnsi="Times New Roman" w:cs="Times New Roman"/>
          <w:kern w:val="0"/>
          <w:sz w:val="28"/>
          <w:szCs w:val="28"/>
          <w:lang w:eastAsia="en-US"/>
        </w:rPr>
        <w:t xml:space="preserve">Рынком строительства объектов капитального строительства, за исключением жилищного и дорожного строительства удовлетворены 92,6 % опрошенных респондентов, 3,8 % – скорее удовлетворены, 2% – скорее не удовлетворены, не удовлетворены 1,4 %. </w:t>
      </w:r>
    </w:p>
    <w:p w:rsidR="00484747" w:rsidRPr="00484747" w:rsidRDefault="00484747" w:rsidP="00484747">
      <w:pPr>
        <w:tabs>
          <w:tab w:val="left" w:pos="2145"/>
        </w:tabs>
        <w:suppressAutoHyphens w:val="0"/>
        <w:spacing w:after="0" w:line="240" w:lineRule="auto"/>
        <w:jc w:val="center"/>
        <w:textAlignment w:val="auto"/>
        <w:rPr>
          <w:rFonts w:ascii="Times New Roman" w:eastAsia="Calibri" w:hAnsi="Times New Roman" w:cs="Times New Roman"/>
          <w:b/>
          <w:kern w:val="0"/>
          <w:sz w:val="28"/>
          <w:szCs w:val="28"/>
          <w:highlight w:val="yellow"/>
          <w:lang w:eastAsia="en-US"/>
        </w:rPr>
      </w:pPr>
      <w:r w:rsidRPr="00484747">
        <w:rPr>
          <w:rFonts w:ascii="Times New Roman" w:eastAsia="Calibri" w:hAnsi="Times New Roman" w:cs="Times New Roman"/>
          <w:b/>
          <w:noProof/>
          <w:kern w:val="0"/>
          <w:sz w:val="28"/>
          <w:szCs w:val="28"/>
          <w:lang w:eastAsia="ru-RU"/>
        </w:rPr>
        <w:lastRenderedPageBreak/>
        <w:drawing>
          <wp:inline distT="0" distB="0" distL="0" distR="0" wp14:anchorId="1BFF036F" wp14:editId="2133859A">
            <wp:extent cx="5777230" cy="2202873"/>
            <wp:effectExtent l="0" t="0" r="0" b="6985"/>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085923" w:rsidRDefault="00085923"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755246" w:rsidRPr="00755246" w:rsidRDefault="00755246" w:rsidP="00755246">
      <w:pPr>
        <w:spacing w:after="0" w:line="240" w:lineRule="auto"/>
        <w:ind w:firstLine="708"/>
        <w:jc w:val="center"/>
        <w:rPr>
          <w:rFonts w:ascii="Times New Roman" w:eastAsia="Times New Roman" w:hAnsi="Times New Roman" w:cs="Times New Roman"/>
          <w:b/>
          <w:sz w:val="28"/>
          <w:szCs w:val="20"/>
          <w:lang w:eastAsia="ru-RU"/>
        </w:rPr>
      </w:pPr>
      <w:r w:rsidRPr="00755246">
        <w:rPr>
          <w:rFonts w:ascii="Times New Roman" w:eastAsia="Times New Roman" w:hAnsi="Times New Roman" w:cs="Times New Roman"/>
          <w:b/>
          <w:sz w:val="28"/>
          <w:szCs w:val="20"/>
          <w:lang w:eastAsia="ru-RU"/>
        </w:rPr>
        <w:t>18.</w:t>
      </w:r>
      <w:r w:rsidRPr="00755246">
        <w:rPr>
          <w:rFonts w:ascii="Times New Roman" w:eastAsia="Times New Roman" w:hAnsi="Times New Roman" w:cs="Times New Roman"/>
          <w:b/>
          <w:sz w:val="28"/>
          <w:szCs w:val="20"/>
          <w:lang w:eastAsia="ru-RU"/>
        </w:rPr>
        <w:tab/>
        <w:t>Рынок жилищного строительства</w:t>
      </w:r>
    </w:p>
    <w:p w:rsidR="00AE5C21" w:rsidRDefault="00AE5C21" w:rsidP="00AE5C21">
      <w:pPr>
        <w:spacing w:after="0" w:line="240" w:lineRule="auto"/>
        <w:ind w:firstLine="708"/>
        <w:jc w:val="both"/>
        <w:rPr>
          <w:rFonts w:ascii="Times New Roman" w:eastAsia="Times New Roman" w:hAnsi="Times New Roman" w:cs="Times New Roman"/>
          <w:sz w:val="28"/>
          <w:szCs w:val="20"/>
          <w:lang w:eastAsia="ru-RU"/>
        </w:rPr>
      </w:pPr>
      <w:r w:rsidRPr="00AE5C21">
        <w:rPr>
          <w:rFonts w:ascii="Times New Roman" w:eastAsia="Times New Roman" w:hAnsi="Times New Roman" w:cs="Times New Roman"/>
          <w:sz w:val="28"/>
          <w:szCs w:val="20"/>
          <w:lang w:eastAsia="ru-RU"/>
        </w:rPr>
        <w:t xml:space="preserve">В </w:t>
      </w:r>
      <w:r w:rsidR="0084696D">
        <w:rPr>
          <w:rFonts w:ascii="Times New Roman" w:eastAsia="Times New Roman" w:hAnsi="Times New Roman" w:cs="Times New Roman"/>
          <w:sz w:val="28"/>
          <w:szCs w:val="20"/>
          <w:lang w:eastAsia="ru-RU"/>
        </w:rPr>
        <w:t xml:space="preserve">муниципальном образовании </w:t>
      </w:r>
      <w:r w:rsidRPr="00AE5C21">
        <w:rPr>
          <w:rFonts w:ascii="Times New Roman" w:eastAsia="Times New Roman" w:hAnsi="Times New Roman" w:cs="Times New Roman"/>
          <w:sz w:val="28"/>
          <w:szCs w:val="20"/>
          <w:lang w:eastAsia="ru-RU"/>
        </w:rPr>
        <w:t xml:space="preserve">город Новороссийск </w:t>
      </w:r>
      <w:r>
        <w:rPr>
          <w:rFonts w:ascii="Times New Roman" w:eastAsia="Times New Roman" w:hAnsi="Times New Roman" w:cs="Times New Roman"/>
          <w:sz w:val="28"/>
          <w:szCs w:val="20"/>
          <w:lang w:eastAsia="ru-RU"/>
        </w:rPr>
        <w:t>по данным Налоговой инспекции по состоянию на 01.01.2020 года учтено 134 предприятия различных форм собственности, осуществляющих деятельность в сфере жилищного строительства.</w:t>
      </w:r>
    </w:p>
    <w:p w:rsidR="00AE5C21" w:rsidRDefault="00AE5C21" w:rsidP="00AE5C21">
      <w:pPr>
        <w:spacing w:after="0" w:line="240" w:lineRule="auto"/>
        <w:ind w:firstLine="708"/>
        <w:jc w:val="both"/>
        <w:rPr>
          <w:rFonts w:ascii="Times New Roman" w:eastAsia="Times New Roman" w:hAnsi="Times New Roman" w:cs="Times New Roman"/>
          <w:sz w:val="28"/>
          <w:szCs w:val="20"/>
          <w:lang w:eastAsia="ru-RU"/>
        </w:rPr>
      </w:pPr>
    </w:p>
    <w:tbl>
      <w:tblPr>
        <w:tblStyle w:val="100"/>
        <w:tblW w:w="0" w:type="auto"/>
        <w:tblLook w:val="04A0" w:firstRow="1" w:lastRow="0" w:firstColumn="1" w:lastColumn="0" w:noHBand="0" w:noVBand="1"/>
      </w:tblPr>
      <w:tblGrid>
        <w:gridCol w:w="2535"/>
        <w:gridCol w:w="1731"/>
        <w:gridCol w:w="1758"/>
        <w:gridCol w:w="1758"/>
        <w:gridCol w:w="1847"/>
      </w:tblGrid>
      <w:tr w:rsidR="00AE5C21" w:rsidRPr="005F2319" w:rsidTr="000D7640">
        <w:tc>
          <w:tcPr>
            <w:tcW w:w="2568" w:type="dxa"/>
            <w:shd w:val="clear" w:color="auto" w:fill="FFFFCC"/>
          </w:tcPr>
          <w:p w:rsidR="00AE5C21" w:rsidRPr="005F2319" w:rsidRDefault="00AE5C21"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Наименование</w:t>
            </w:r>
          </w:p>
        </w:tc>
        <w:tc>
          <w:tcPr>
            <w:tcW w:w="1795" w:type="dxa"/>
            <w:shd w:val="clear" w:color="auto" w:fill="FFFFCC"/>
          </w:tcPr>
          <w:p w:rsidR="00AE5C21" w:rsidRPr="005F2319" w:rsidRDefault="00AE5C21"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Pr>
                <w:rFonts w:ascii="Times New Roman" w:eastAsia="Times New Roman" w:hAnsi="Times New Roman" w:cs="Times New Roman"/>
                <w:kern w:val="0"/>
                <w:sz w:val="28"/>
                <w:szCs w:val="28"/>
                <w:lang w:eastAsia="ru-RU"/>
              </w:rPr>
              <w:t>7</w:t>
            </w:r>
            <w:r w:rsidRPr="005F2319">
              <w:rPr>
                <w:rFonts w:ascii="Times New Roman" w:eastAsia="Times New Roman" w:hAnsi="Times New Roman" w:cs="Times New Roman"/>
                <w:kern w:val="0"/>
                <w:sz w:val="28"/>
                <w:szCs w:val="28"/>
                <w:lang w:eastAsia="ru-RU"/>
              </w:rPr>
              <w:t>г</w:t>
            </w:r>
          </w:p>
        </w:tc>
        <w:tc>
          <w:tcPr>
            <w:tcW w:w="1819" w:type="dxa"/>
            <w:shd w:val="clear" w:color="auto" w:fill="FFFFCC"/>
          </w:tcPr>
          <w:p w:rsidR="00AE5C21" w:rsidRPr="005F2319" w:rsidRDefault="00AE5C21"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Pr>
                <w:rFonts w:ascii="Times New Roman" w:eastAsia="Times New Roman" w:hAnsi="Times New Roman" w:cs="Times New Roman"/>
                <w:kern w:val="0"/>
                <w:sz w:val="28"/>
                <w:szCs w:val="28"/>
                <w:lang w:eastAsia="ru-RU"/>
              </w:rPr>
              <w:t>8</w:t>
            </w:r>
            <w:r w:rsidRPr="005F2319">
              <w:rPr>
                <w:rFonts w:ascii="Times New Roman" w:eastAsia="Times New Roman" w:hAnsi="Times New Roman" w:cs="Times New Roman"/>
                <w:kern w:val="0"/>
                <w:sz w:val="28"/>
                <w:szCs w:val="28"/>
                <w:lang w:eastAsia="ru-RU"/>
              </w:rPr>
              <w:t>г.</w:t>
            </w:r>
          </w:p>
        </w:tc>
        <w:tc>
          <w:tcPr>
            <w:tcW w:w="1819" w:type="dxa"/>
            <w:shd w:val="clear" w:color="auto" w:fill="FFFFCC"/>
          </w:tcPr>
          <w:p w:rsidR="00AE5C21" w:rsidRPr="005F2319" w:rsidRDefault="00AE5C21"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Pr>
                <w:rFonts w:ascii="Times New Roman" w:eastAsia="Times New Roman" w:hAnsi="Times New Roman" w:cs="Times New Roman"/>
                <w:kern w:val="0"/>
                <w:sz w:val="28"/>
                <w:szCs w:val="28"/>
                <w:lang w:eastAsia="ru-RU"/>
              </w:rPr>
              <w:t>9</w:t>
            </w:r>
            <w:r w:rsidRPr="005F2319">
              <w:rPr>
                <w:rFonts w:ascii="Times New Roman" w:eastAsia="Times New Roman" w:hAnsi="Times New Roman" w:cs="Times New Roman"/>
                <w:kern w:val="0"/>
                <w:sz w:val="28"/>
                <w:szCs w:val="28"/>
                <w:lang w:eastAsia="ru-RU"/>
              </w:rPr>
              <w:t>г.</w:t>
            </w:r>
          </w:p>
        </w:tc>
        <w:tc>
          <w:tcPr>
            <w:tcW w:w="1570" w:type="dxa"/>
            <w:shd w:val="clear" w:color="auto" w:fill="FFFFCC"/>
          </w:tcPr>
          <w:p w:rsidR="00AE5C21" w:rsidRPr="005F2319" w:rsidRDefault="00AE5C21"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4"/>
                <w:lang w:eastAsia="ru-RU"/>
              </w:rPr>
              <w:t>Доля в общем обороте хозяйствующих субъектов (оценка)</w:t>
            </w:r>
          </w:p>
        </w:tc>
      </w:tr>
      <w:tr w:rsidR="00AE5C21" w:rsidRPr="005F2319" w:rsidTr="000D7640">
        <w:tc>
          <w:tcPr>
            <w:tcW w:w="2568" w:type="dxa"/>
          </w:tcPr>
          <w:p w:rsidR="00AE5C21" w:rsidRPr="005F2319" w:rsidRDefault="00AE5C21" w:rsidP="000D7640">
            <w:pPr>
              <w:tabs>
                <w:tab w:val="left" w:pos="1576"/>
              </w:tabs>
              <w:suppressAutoHyphens w:val="0"/>
              <w:spacing w:line="240" w:lineRule="auto"/>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lang w:eastAsia="ru-RU"/>
              </w:rPr>
              <w:t xml:space="preserve">Коммерческие хозяйствующие субъекты </w:t>
            </w:r>
          </w:p>
        </w:tc>
        <w:tc>
          <w:tcPr>
            <w:tcW w:w="1795" w:type="dxa"/>
            <w:vAlign w:val="center"/>
          </w:tcPr>
          <w:p w:rsidR="00AE5C21" w:rsidRPr="005F2319" w:rsidRDefault="00AE5C21"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135</w:t>
            </w:r>
          </w:p>
        </w:tc>
        <w:tc>
          <w:tcPr>
            <w:tcW w:w="1819" w:type="dxa"/>
            <w:vAlign w:val="center"/>
          </w:tcPr>
          <w:p w:rsidR="00AE5C21" w:rsidRPr="005F2319" w:rsidRDefault="00AE5C21"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134</w:t>
            </w:r>
          </w:p>
        </w:tc>
        <w:tc>
          <w:tcPr>
            <w:tcW w:w="1819" w:type="dxa"/>
            <w:vAlign w:val="center"/>
          </w:tcPr>
          <w:p w:rsidR="00AE5C21" w:rsidRPr="005F2319" w:rsidRDefault="00AE5C21"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134</w:t>
            </w:r>
          </w:p>
        </w:tc>
        <w:tc>
          <w:tcPr>
            <w:tcW w:w="1570" w:type="dxa"/>
            <w:vAlign w:val="center"/>
          </w:tcPr>
          <w:p w:rsidR="00AE5C21" w:rsidRPr="005F2319" w:rsidRDefault="00AE5C21"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100%</w:t>
            </w:r>
          </w:p>
        </w:tc>
      </w:tr>
    </w:tbl>
    <w:p w:rsidR="0074506C" w:rsidRDefault="0074506C" w:rsidP="00AE5C21">
      <w:pPr>
        <w:spacing w:after="0" w:line="240" w:lineRule="auto"/>
        <w:ind w:firstLine="708"/>
        <w:jc w:val="both"/>
        <w:rPr>
          <w:rFonts w:ascii="Times New Roman" w:eastAsia="Times New Roman" w:hAnsi="Times New Roman" w:cs="Times New Roman"/>
          <w:sz w:val="28"/>
          <w:szCs w:val="20"/>
          <w:lang w:eastAsia="ru-RU"/>
        </w:rPr>
      </w:pPr>
    </w:p>
    <w:p w:rsidR="00AE5C21" w:rsidRPr="00AE5C21" w:rsidRDefault="00AE5C21" w:rsidP="00AE5C21">
      <w:pPr>
        <w:spacing w:after="0" w:line="240" w:lineRule="auto"/>
        <w:ind w:firstLine="708"/>
        <w:jc w:val="both"/>
        <w:rPr>
          <w:rFonts w:ascii="Times New Roman" w:eastAsia="Times New Roman" w:hAnsi="Times New Roman" w:cs="Times New Roman"/>
          <w:sz w:val="28"/>
          <w:szCs w:val="20"/>
          <w:lang w:eastAsia="ru-RU"/>
        </w:rPr>
      </w:pPr>
      <w:r w:rsidRPr="00AE5C21">
        <w:rPr>
          <w:rFonts w:ascii="Times New Roman" w:eastAsia="Times New Roman" w:hAnsi="Times New Roman" w:cs="Times New Roman"/>
          <w:sz w:val="28"/>
          <w:szCs w:val="20"/>
          <w:lang w:eastAsia="ru-RU"/>
        </w:rPr>
        <w:t xml:space="preserve">По статистическим данным за 2017 год сдано в эксплуатацию 248,4 тыс. кв. метров при плане 264,4 тыс. кв. метров ( -16 тыс. кв. м), за 2018 год сдано в эксплуатацию 264,4 тыс. кв. метров при плане 247,8 тыс. кв. метров и  за 2019 год сдано в эксплуатацию 276,037  тыс. кв. метров при плане 276,0 тыс. кв. метров. Наметилась тенденция выполнения индикативного плана.  Растет доля ИЖС. </w:t>
      </w:r>
    </w:p>
    <w:p w:rsidR="00D306D4" w:rsidRDefault="00AE5C21" w:rsidP="00AE5C21">
      <w:pPr>
        <w:spacing w:after="0" w:line="240" w:lineRule="auto"/>
        <w:ind w:firstLine="708"/>
        <w:jc w:val="both"/>
        <w:rPr>
          <w:rFonts w:ascii="Times New Roman" w:eastAsia="Times New Roman" w:hAnsi="Times New Roman" w:cs="Times New Roman"/>
          <w:sz w:val="28"/>
          <w:szCs w:val="20"/>
          <w:lang w:eastAsia="ru-RU"/>
        </w:rPr>
      </w:pPr>
      <w:r w:rsidRPr="00AE5C21">
        <w:rPr>
          <w:rFonts w:ascii="Times New Roman" w:eastAsia="Times New Roman" w:hAnsi="Times New Roman" w:cs="Times New Roman"/>
          <w:sz w:val="28"/>
          <w:szCs w:val="20"/>
          <w:lang w:eastAsia="ru-RU"/>
        </w:rPr>
        <w:t xml:space="preserve">       </w:t>
      </w:r>
    </w:p>
    <w:p w:rsidR="00D306D4" w:rsidRDefault="00D306D4" w:rsidP="00AE5C21">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drawing>
          <wp:inline distT="0" distB="0" distL="0" distR="0">
            <wp:extent cx="5498275" cy="2196465"/>
            <wp:effectExtent l="0" t="0" r="7620" b="1333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D306D4" w:rsidRDefault="00D306D4" w:rsidP="00AE5C21">
      <w:pPr>
        <w:spacing w:after="0" w:line="240" w:lineRule="auto"/>
        <w:ind w:firstLine="708"/>
        <w:jc w:val="both"/>
        <w:rPr>
          <w:rFonts w:ascii="Times New Roman" w:eastAsia="Times New Roman" w:hAnsi="Times New Roman" w:cs="Times New Roman"/>
          <w:sz w:val="28"/>
          <w:szCs w:val="20"/>
          <w:lang w:eastAsia="ru-RU"/>
        </w:rPr>
      </w:pPr>
    </w:p>
    <w:p w:rsidR="00AE5C21" w:rsidRPr="00AE5C21" w:rsidRDefault="00AE5C21" w:rsidP="00AE5C21">
      <w:pPr>
        <w:spacing w:after="0" w:line="240" w:lineRule="auto"/>
        <w:ind w:firstLine="708"/>
        <w:jc w:val="both"/>
        <w:rPr>
          <w:rFonts w:ascii="Times New Roman" w:eastAsia="Times New Roman" w:hAnsi="Times New Roman" w:cs="Times New Roman"/>
          <w:sz w:val="28"/>
          <w:szCs w:val="20"/>
          <w:lang w:eastAsia="ru-RU"/>
        </w:rPr>
      </w:pPr>
      <w:r w:rsidRPr="00AE5C21">
        <w:rPr>
          <w:rFonts w:ascii="Times New Roman" w:eastAsia="Times New Roman" w:hAnsi="Times New Roman" w:cs="Times New Roman"/>
          <w:sz w:val="28"/>
          <w:szCs w:val="20"/>
          <w:lang w:eastAsia="ru-RU"/>
        </w:rPr>
        <w:t xml:space="preserve">Основными сдерживающими факторами в жилищном строительстве являются: </w:t>
      </w:r>
    </w:p>
    <w:p w:rsidR="00AE5C21" w:rsidRDefault="00AE5C21" w:rsidP="00AE5C21">
      <w:pPr>
        <w:spacing w:after="0" w:line="240" w:lineRule="auto"/>
        <w:ind w:firstLine="708"/>
        <w:jc w:val="both"/>
        <w:rPr>
          <w:rFonts w:ascii="Times New Roman" w:eastAsia="Times New Roman" w:hAnsi="Times New Roman" w:cs="Times New Roman"/>
          <w:sz w:val="28"/>
          <w:szCs w:val="20"/>
          <w:lang w:eastAsia="ru-RU"/>
        </w:rPr>
      </w:pPr>
      <w:r w:rsidRPr="00AE5C21">
        <w:rPr>
          <w:rFonts w:ascii="Times New Roman" w:eastAsia="Times New Roman" w:hAnsi="Times New Roman" w:cs="Times New Roman"/>
          <w:sz w:val="28"/>
          <w:szCs w:val="20"/>
          <w:lang w:eastAsia="ru-RU"/>
        </w:rPr>
        <w:t xml:space="preserve">    - рост себестоимости строительства многоквартирного жилья;</w:t>
      </w:r>
    </w:p>
    <w:p w:rsidR="00656B5F" w:rsidRPr="00AE5C21" w:rsidRDefault="00656B5F" w:rsidP="00AE5C21">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    - </w:t>
      </w:r>
      <w:r w:rsidRPr="00656B5F">
        <w:rPr>
          <w:rFonts w:ascii="Times New Roman" w:eastAsia="Times New Roman" w:hAnsi="Times New Roman" w:cs="Times New Roman"/>
          <w:sz w:val="28"/>
          <w:szCs w:val="20"/>
          <w:lang w:eastAsia="ru-RU"/>
        </w:rPr>
        <w:t>наличие платежеспособного спроса населения</w:t>
      </w:r>
      <w:r>
        <w:rPr>
          <w:rFonts w:ascii="Times New Roman" w:eastAsia="Times New Roman" w:hAnsi="Times New Roman" w:cs="Times New Roman"/>
          <w:sz w:val="28"/>
          <w:szCs w:val="20"/>
          <w:lang w:eastAsia="ru-RU"/>
        </w:rPr>
        <w:t>;</w:t>
      </w:r>
    </w:p>
    <w:p w:rsidR="00AE5C21" w:rsidRPr="00AE5C21" w:rsidRDefault="00AE5C21" w:rsidP="00AE5C21">
      <w:pPr>
        <w:spacing w:after="0" w:line="240" w:lineRule="auto"/>
        <w:ind w:firstLine="708"/>
        <w:jc w:val="both"/>
        <w:rPr>
          <w:rFonts w:ascii="Times New Roman" w:eastAsia="Times New Roman" w:hAnsi="Times New Roman" w:cs="Times New Roman"/>
          <w:sz w:val="28"/>
          <w:szCs w:val="20"/>
          <w:lang w:eastAsia="ru-RU"/>
        </w:rPr>
      </w:pPr>
      <w:r w:rsidRPr="00AE5C21">
        <w:rPr>
          <w:rFonts w:ascii="Times New Roman" w:eastAsia="Times New Roman" w:hAnsi="Times New Roman" w:cs="Times New Roman"/>
          <w:sz w:val="28"/>
          <w:szCs w:val="20"/>
          <w:lang w:eastAsia="ru-RU"/>
        </w:rPr>
        <w:t xml:space="preserve">    - ужесточение действующего законодательства;                   </w:t>
      </w:r>
    </w:p>
    <w:p w:rsidR="00AE5C21" w:rsidRPr="00AE5C21" w:rsidRDefault="00AE5C21" w:rsidP="00AE5C21">
      <w:pPr>
        <w:spacing w:after="0" w:line="240" w:lineRule="auto"/>
        <w:ind w:firstLine="708"/>
        <w:jc w:val="both"/>
        <w:rPr>
          <w:rFonts w:ascii="Times New Roman" w:eastAsia="Times New Roman" w:hAnsi="Times New Roman" w:cs="Times New Roman"/>
          <w:sz w:val="28"/>
          <w:szCs w:val="20"/>
          <w:lang w:eastAsia="ru-RU"/>
        </w:rPr>
      </w:pPr>
      <w:r w:rsidRPr="00AE5C21">
        <w:rPr>
          <w:rFonts w:ascii="Times New Roman" w:eastAsia="Times New Roman" w:hAnsi="Times New Roman" w:cs="Times New Roman"/>
          <w:sz w:val="28"/>
          <w:szCs w:val="20"/>
          <w:lang w:eastAsia="ru-RU"/>
        </w:rPr>
        <w:t xml:space="preserve">    -</w:t>
      </w:r>
      <w:r w:rsidR="00656B5F">
        <w:rPr>
          <w:rFonts w:ascii="Times New Roman" w:eastAsia="Times New Roman" w:hAnsi="Times New Roman" w:cs="Times New Roman"/>
          <w:sz w:val="28"/>
          <w:szCs w:val="20"/>
          <w:lang w:eastAsia="ru-RU"/>
        </w:rPr>
        <w:t xml:space="preserve"> </w:t>
      </w:r>
      <w:r w:rsidRPr="00AE5C21">
        <w:rPr>
          <w:rFonts w:ascii="Times New Roman" w:eastAsia="Times New Roman" w:hAnsi="Times New Roman" w:cs="Times New Roman"/>
          <w:sz w:val="28"/>
          <w:szCs w:val="20"/>
          <w:lang w:eastAsia="ru-RU"/>
        </w:rPr>
        <w:t xml:space="preserve">вступление в силу нововведений в области жилищного строительства, которые меняют правила работы застройщиков; </w:t>
      </w:r>
    </w:p>
    <w:p w:rsidR="00AE5C21" w:rsidRPr="00AE5C21" w:rsidRDefault="00AE5C21" w:rsidP="00AE5C21">
      <w:pPr>
        <w:spacing w:after="0" w:line="240" w:lineRule="auto"/>
        <w:ind w:firstLine="708"/>
        <w:jc w:val="both"/>
        <w:rPr>
          <w:rFonts w:ascii="Times New Roman" w:eastAsia="Times New Roman" w:hAnsi="Times New Roman" w:cs="Times New Roman"/>
          <w:sz w:val="28"/>
          <w:szCs w:val="20"/>
          <w:lang w:eastAsia="ru-RU"/>
        </w:rPr>
      </w:pPr>
      <w:r w:rsidRPr="00AE5C21">
        <w:rPr>
          <w:rFonts w:ascii="Times New Roman" w:eastAsia="Times New Roman" w:hAnsi="Times New Roman" w:cs="Times New Roman"/>
          <w:sz w:val="28"/>
          <w:szCs w:val="20"/>
          <w:lang w:eastAsia="ru-RU"/>
        </w:rPr>
        <w:t xml:space="preserve">    - остающиеся высокими процентные ставки по ипотеке и снижение реальных доходов населения; </w:t>
      </w:r>
    </w:p>
    <w:p w:rsidR="00BE6F28" w:rsidRDefault="00AE5C21" w:rsidP="00374F6E">
      <w:pPr>
        <w:spacing w:after="0" w:line="240" w:lineRule="auto"/>
        <w:ind w:firstLine="708"/>
        <w:jc w:val="both"/>
        <w:rPr>
          <w:rFonts w:ascii="Times New Roman" w:eastAsia="Times New Roman" w:hAnsi="Times New Roman" w:cs="Times New Roman"/>
          <w:sz w:val="28"/>
          <w:szCs w:val="20"/>
          <w:lang w:eastAsia="ru-RU"/>
        </w:rPr>
      </w:pPr>
      <w:r w:rsidRPr="00AE5C21">
        <w:rPr>
          <w:rFonts w:ascii="Times New Roman" w:eastAsia="Times New Roman" w:hAnsi="Times New Roman" w:cs="Times New Roman"/>
          <w:sz w:val="28"/>
          <w:szCs w:val="20"/>
          <w:lang w:eastAsia="ru-RU"/>
        </w:rPr>
        <w:t xml:space="preserve">    - отсутствие свободных земельных участков с инженерной инфрастру</w:t>
      </w:r>
      <w:r w:rsidR="00374F6E">
        <w:rPr>
          <w:rFonts w:ascii="Times New Roman" w:eastAsia="Times New Roman" w:hAnsi="Times New Roman" w:cs="Times New Roman"/>
          <w:sz w:val="28"/>
          <w:szCs w:val="20"/>
          <w:lang w:eastAsia="ru-RU"/>
        </w:rPr>
        <w:t>ктурой под жилищную застройку</w:t>
      </w:r>
      <w:r w:rsidRPr="00AE5C21">
        <w:rPr>
          <w:rFonts w:ascii="Times New Roman" w:eastAsia="Times New Roman" w:hAnsi="Times New Roman" w:cs="Times New Roman"/>
          <w:sz w:val="28"/>
          <w:szCs w:val="20"/>
          <w:lang w:eastAsia="ru-RU"/>
        </w:rPr>
        <w:t>.</w:t>
      </w:r>
    </w:p>
    <w:p w:rsidR="0084696D" w:rsidRDefault="0084696D" w:rsidP="00374F6E">
      <w:pPr>
        <w:spacing w:after="0" w:line="240" w:lineRule="auto"/>
        <w:ind w:firstLine="708"/>
        <w:jc w:val="both"/>
        <w:rPr>
          <w:rFonts w:ascii="Times New Roman" w:eastAsia="Times New Roman" w:hAnsi="Times New Roman" w:cs="Times New Roman"/>
          <w:sz w:val="28"/>
          <w:szCs w:val="20"/>
          <w:lang w:eastAsia="ru-RU"/>
        </w:rPr>
      </w:pPr>
    </w:p>
    <w:p w:rsidR="0084696D" w:rsidRDefault="0084696D" w:rsidP="00374F6E">
      <w:pPr>
        <w:spacing w:after="0" w:line="240" w:lineRule="auto"/>
        <w:ind w:firstLine="708"/>
        <w:jc w:val="both"/>
        <w:rPr>
          <w:rFonts w:ascii="Times New Roman" w:eastAsia="Times New Roman" w:hAnsi="Times New Roman" w:cs="Times New Roman"/>
          <w:sz w:val="28"/>
          <w:szCs w:val="20"/>
          <w:lang w:eastAsia="ru-RU"/>
        </w:rPr>
      </w:pPr>
      <w:r w:rsidRPr="0084696D">
        <w:rPr>
          <w:rFonts w:ascii="Times New Roman" w:eastAsia="Times New Roman" w:hAnsi="Times New Roman" w:cs="Times New Roman"/>
          <w:b/>
          <w:bCs/>
          <w:i/>
          <w:iCs/>
          <w:sz w:val="28"/>
          <w:szCs w:val="20"/>
          <w:lang w:eastAsia="ru-RU"/>
        </w:rPr>
        <w:t>Характеристика удовлетворенности населения</w:t>
      </w:r>
    </w:p>
    <w:p w:rsidR="0074506C" w:rsidRDefault="0074506C" w:rsidP="0084696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84696D" w:rsidRDefault="0084696D" w:rsidP="0084696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4696D">
        <w:rPr>
          <w:rFonts w:ascii="Times New Roman" w:eastAsia="Calibri" w:hAnsi="Times New Roman" w:cs="Times New Roman"/>
          <w:kern w:val="0"/>
          <w:sz w:val="28"/>
          <w:szCs w:val="28"/>
          <w:lang w:eastAsia="en-US"/>
        </w:rPr>
        <w:t>По результатам опроса жителей муниципального образования город Новороссийск о состоянии рынка жилищного строительства</w:t>
      </w:r>
      <w:r w:rsidRPr="0084696D">
        <w:rPr>
          <w:rFonts w:ascii="Times New Roman" w:eastAsia="Calibri" w:hAnsi="Times New Roman" w:cs="Times New Roman"/>
          <w:b/>
          <w:kern w:val="0"/>
          <w:sz w:val="28"/>
          <w:szCs w:val="28"/>
          <w:lang w:eastAsia="en-US"/>
        </w:rPr>
        <w:t xml:space="preserve"> </w:t>
      </w:r>
      <w:r w:rsidRPr="0084696D">
        <w:rPr>
          <w:rFonts w:ascii="Times New Roman" w:eastAsia="Calibri" w:hAnsi="Times New Roman" w:cs="Times New Roman"/>
          <w:kern w:val="0"/>
          <w:sz w:val="28"/>
          <w:szCs w:val="28"/>
          <w:lang w:eastAsia="en-US"/>
        </w:rPr>
        <w:t>– 22,6 % опрошенных считают, что рынок жилищного строительства развит «достаточно», 75 % считают, что рынок услуг жилищного строительства «избыточен», 2,1 %, считают, что данных услуг «мало» и 0,2 % что</w:t>
      </w:r>
      <w:r w:rsidRPr="0084696D">
        <w:rPr>
          <w:rFonts w:eastAsia="Calibri" w:cs="Times New Roman"/>
          <w:kern w:val="0"/>
          <w:lang w:eastAsia="en-US"/>
        </w:rPr>
        <w:t xml:space="preserve"> </w:t>
      </w:r>
      <w:r w:rsidRPr="0084696D">
        <w:rPr>
          <w:rFonts w:ascii="Times New Roman" w:eastAsia="Calibri" w:hAnsi="Times New Roman" w:cs="Times New Roman"/>
          <w:kern w:val="0"/>
          <w:sz w:val="28"/>
          <w:szCs w:val="28"/>
          <w:lang w:eastAsia="en-US"/>
        </w:rPr>
        <w:t xml:space="preserve">рынка услуг жилищного строительства «нет совсем». </w:t>
      </w:r>
    </w:p>
    <w:p w:rsidR="0074506C" w:rsidRPr="0084696D" w:rsidRDefault="0074506C" w:rsidP="0084696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84696D" w:rsidRPr="0084696D" w:rsidRDefault="0084696D" w:rsidP="0084696D">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84696D">
        <w:rPr>
          <w:rFonts w:ascii="Times New Roman" w:eastAsia="Calibri" w:hAnsi="Times New Roman" w:cs="Times New Roman"/>
          <w:noProof/>
          <w:kern w:val="0"/>
          <w:sz w:val="28"/>
          <w:szCs w:val="28"/>
          <w:lang w:eastAsia="ru-RU"/>
        </w:rPr>
        <w:drawing>
          <wp:inline distT="0" distB="0" distL="0" distR="0" wp14:anchorId="69A4EBFF" wp14:editId="76FE90AA">
            <wp:extent cx="5486400" cy="2422566"/>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84696D" w:rsidRPr="0084696D" w:rsidRDefault="0084696D" w:rsidP="0084696D">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p>
    <w:p w:rsidR="0074506C" w:rsidRDefault="0074506C" w:rsidP="0084696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84696D" w:rsidRPr="0084696D" w:rsidRDefault="0084696D" w:rsidP="0084696D">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u w:val="single"/>
          <w:lang w:eastAsia="en-US"/>
        </w:rPr>
      </w:pPr>
      <w:r w:rsidRPr="0084696D">
        <w:rPr>
          <w:rFonts w:ascii="Times New Roman" w:eastAsia="Calibri" w:hAnsi="Times New Roman" w:cs="Times New Roman"/>
          <w:kern w:val="0"/>
          <w:sz w:val="28"/>
          <w:szCs w:val="28"/>
          <w:lang w:eastAsia="en-US"/>
        </w:rPr>
        <w:t xml:space="preserve">Рынком жилищного строительства удовлетворены 92 % опрошенных, </w:t>
      </w:r>
      <w:r w:rsidR="0074506C">
        <w:rPr>
          <w:rFonts w:ascii="Times New Roman" w:eastAsia="Calibri" w:hAnsi="Times New Roman" w:cs="Times New Roman"/>
          <w:kern w:val="0"/>
          <w:sz w:val="28"/>
          <w:szCs w:val="28"/>
          <w:lang w:eastAsia="en-US"/>
        </w:rPr>
        <w:t xml:space="preserve">          </w:t>
      </w:r>
      <w:r w:rsidRPr="0084696D">
        <w:rPr>
          <w:rFonts w:ascii="Times New Roman" w:eastAsia="Calibri" w:hAnsi="Times New Roman" w:cs="Times New Roman"/>
          <w:kern w:val="0"/>
          <w:sz w:val="28"/>
          <w:szCs w:val="28"/>
          <w:lang w:eastAsia="en-US"/>
        </w:rPr>
        <w:t>3,7 %</w:t>
      </w:r>
      <w:r w:rsidR="0074506C">
        <w:rPr>
          <w:rFonts w:ascii="Times New Roman" w:eastAsia="Calibri" w:hAnsi="Times New Roman" w:cs="Times New Roman"/>
          <w:kern w:val="0"/>
          <w:sz w:val="28"/>
          <w:szCs w:val="28"/>
          <w:lang w:eastAsia="en-US"/>
        </w:rPr>
        <w:t xml:space="preserve"> </w:t>
      </w:r>
      <w:r w:rsidRPr="0084696D">
        <w:rPr>
          <w:rFonts w:ascii="Times New Roman" w:eastAsia="Calibri" w:hAnsi="Times New Roman" w:cs="Times New Roman"/>
          <w:kern w:val="0"/>
          <w:sz w:val="28"/>
          <w:szCs w:val="28"/>
          <w:lang w:eastAsia="en-US"/>
        </w:rPr>
        <w:t xml:space="preserve">– скорее удовлетворены, 2,2 % – скорее не удовлетворены, не удовлетворены </w:t>
      </w:r>
      <w:r w:rsidR="0074506C">
        <w:rPr>
          <w:rFonts w:ascii="Times New Roman" w:eastAsia="Calibri" w:hAnsi="Times New Roman" w:cs="Times New Roman"/>
          <w:kern w:val="0"/>
          <w:sz w:val="28"/>
          <w:szCs w:val="28"/>
          <w:lang w:eastAsia="en-US"/>
        </w:rPr>
        <w:t xml:space="preserve">рынком </w:t>
      </w:r>
      <w:r w:rsidRPr="0084696D">
        <w:rPr>
          <w:rFonts w:ascii="Times New Roman" w:eastAsia="Calibri" w:hAnsi="Times New Roman" w:cs="Times New Roman"/>
          <w:kern w:val="0"/>
          <w:sz w:val="28"/>
          <w:szCs w:val="28"/>
          <w:lang w:eastAsia="en-US"/>
        </w:rPr>
        <w:t xml:space="preserve">1,6 % </w:t>
      </w:r>
      <w:r w:rsidR="0074506C">
        <w:rPr>
          <w:rFonts w:ascii="Times New Roman" w:eastAsia="Calibri" w:hAnsi="Times New Roman" w:cs="Times New Roman"/>
          <w:kern w:val="0"/>
          <w:sz w:val="28"/>
          <w:szCs w:val="28"/>
          <w:lang w:eastAsia="en-US"/>
        </w:rPr>
        <w:t>опрошенных респондентов</w:t>
      </w:r>
      <w:r w:rsidRPr="0084696D">
        <w:rPr>
          <w:rFonts w:ascii="Times New Roman" w:eastAsia="Calibri" w:hAnsi="Times New Roman" w:cs="Times New Roman"/>
          <w:kern w:val="0"/>
          <w:sz w:val="28"/>
          <w:szCs w:val="28"/>
          <w:lang w:eastAsia="en-US"/>
        </w:rPr>
        <w:t>.</w:t>
      </w:r>
    </w:p>
    <w:p w:rsidR="0084696D" w:rsidRPr="00374F6E" w:rsidRDefault="0084696D" w:rsidP="00374F6E">
      <w:pPr>
        <w:spacing w:after="0" w:line="240" w:lineRule="auto"/>
        <w:ind w:firstLine="708"/>
        <w:jc w:val="both"/>
        <w:rPr>
          <w:rFonts w:ascii="Times New Roman" w:eastAsia="Times New Roman" w:hAnsi="Times New Roman" w:cs="Times New Roman"/>
          <w:sz w:val="28"/>
          <w:szCs w:val="20"/>
          <w:lang w:eastAsia="ru-RU"/>
        </w:rPr>
      </w:pPr>
    </w:p>
    <w:p w:rsidR="0074506C" w:rsidRPr="0074506C" w:rsidRDefault="0074506C" w:rsidP="0074506C">
      <w:pPr>
        <w:tabs>
          <w:tab w:val="left" w:pos="2145"/>
        </w:tabs>
        <w:suppressAutoHyphens w:val="0"/>
        <w:spacing w:after="0" w:line="240" w:lineRule="auto"/>
        <w:jc w:val="center"/>
        <w:textAlignment w:val="auto"/>
        <w:rPr>
          <w:rFonts w:ascii="Times New Roman" w:eastAsia="Calibri" w:hAnsi="Times New Roman" w:cs="Times New Roman"/>
          <w:b/>
          <w:kern w:val="0"/>
          <w:sz w:val="28"/>
          <w:szCs w:val="28"/>
          <w:lang w:eastAsia="en-US"/>
        </w:rPr>
      </w:pPr>
      <w:r w:rsidRPr="0074506C">
        <w:rPr>
          <w:rFonts w:ascii="Times New Roman" w:eastAsia="Calibri" w:hAnsi="Times New Roman" w:cs="Times New Roman"/>
          <w:b/>
          <w:noProof/>
          <w:kern w:val="0"/>
          <w:sz w:val="28"/>
          <w:szCs w:val="28"/>
          <w:lang w:eastAsia="ru-RU"/>
        </w:rPr>
        <w:lastRenderedPageBreak/>
        <w:drawing>
          <wp:inline distT="0" distB="0" distL="0" distR="0" wp14:anchorId="2AC0F426" wp14:editId="4763217B">
            <wp:extent cx="5711825" cy="2321626"/>
            <wp:effectExtent l="0" t="0" r="3175" b="254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CD11AF" w:rsidRDefault="00CD11AF" w:rsidP="00CD11AF">
      <w:pPr>
        <w:spacing w:after="0" w:line="240" w:lineRule="auto"/>
        <w:ind w:firstLine="708"/>
        <w:jc w:val="center"/>
        <w:rPr>
          <w:rFonts w:ascii="Times New Roman" w:eastAsia="Times New Roman" w:hAnsi="Times New Roman" w:cs="Times New Roman"/>
          <w:b/>
          <w:sz w:val="28"/>
          <w:szCs w:val="20"/>
          <w:lang w:eastAsia="ru-RU"/>
        </w:rPr>
      </w:pPr>
    </w:p>
    <w:p w:rsidR="00BE6F28" w:rsidRPr="00CD11AF" w:rsidRDefault="00CD11AF" w:rsidP="00CD11AF">
      <w:pPr>
        <w:spacing w:after="0" w:line="240" w:lineRule="auto"/>
        <w:ind w:firstLine="708"/>
        <w:jc w:val="center"/>
        <w:rPr>
          <w:rFonts w:ascii="Times New Roman" w:eastAsia="Times New Roman" w:hAnsi="Times New Roman" w:cs="Times New Roman"/>
          <w:b/>
          <w:sz w:val="28"/>
          <w:szCs w:val="20"/>
          <w:lang w:eastAsia="ru-RU"/>
        </w:rPr>
      </w:pPr>
      <w:r w:rsidRPr="00CD11AF">
        <w:rPr>
          <w:rFonts w:ascii="Times New Roman" w:eastAsia="Times New Roman" w:hAnsi="Times New Roman" w:cs="Times New Roman"/>
          <w:b/>
          <w:sz w:val="28"/>
          <w:szCs w:val="20"/>
          <w:lang w:eastAsia="ru-RU"/>
        </w:rPr>
        <w:t>19.</w:t>
      </w:r>
      <w:r w:rsidRPr="00CD11AF">
        <w:rPr>
          <w:rFonts w:ascii="Times New Roman" w:eastAsia="Times New Roman" w:hAnsi="Times New Roman" w:cs="Times New Roman"/>
          <w:b/>
          <w:sz w:val="28"/>
          <w:szCs w:val="20"/>
          <w:lang w:eastAsia="ru-RU"/>
        </w:rPr>
        <w:tab/>
        <w:t>Рынок теплоснабжения (производство тепловой энергии)</w:t>
      </w:r>
    </w:p>
    <w:p w:rsidR="00CD11AF" w:rsidRDefault="00CD11A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1F0D8F" w:rsidRDefault="001F0D8F" w:rsidP="001F0D8F">
      <w:pPr>
        <w:suppressAutoHyphens w:val="0"/>
        <w:spacing w:after="0" w:line="259" w:lineRule="auto"/>
        <w:ind w:firstLine="708"/>
        <w:contextualSpacing/>
        <w:jc w:val="both"/>
        <w:textAlignment w:val="auto"/>
        <w:rPr>
          <w:rFonts w:ascii="Times New Roman" w:eastAsiaTheme="minorHAnsi" w:hAnsi="Times New Roman" w:cs="Times New Roman"/>
          <w:kern w:val="0"/>
          <w:sz w:val="28"/>
          <w:szCs w:val="28"/>
          <w:lang w:eastAsia="en-US"/>
        </w:rPr>
      </w:pPr>
      <w:r w:rsidRPr="001F0D8F">
        <w:rPr>
          <w:rFonts w:ascii="Times New Roman" w:eastAsiaTheme="minorHAnsi" w:hAnsi="Times New Roman" w:cs="Times New Roman"/>
          <w:kern w:val="0"/>
          <w:sz w:val="28"/>
          <w:szCs w:val="28"/>
          <w:lang w:eastAsia="en-US"/>
        </w:rPr>
        <w:t xml:space="preserve">В муниципальном образовании город Новороссийск </w:t>
      </w:r>
      <w:r>
        <w:rPr>
          <w:rFonts w:ascii="Times New Roman" w:eastAsiaTheme="minorHAnsi" w:hAnsi="Times New Roman" w:cs="Times New Roman"/>
          <w:kern w:val="0"/>
          <w:sz w:val="28"/>
          <w:szCs w:val="28"/>
          <w:lang w:eastAsia="en-US"/>
        </w:rPr>
        <w:t xml:space="preserve">зарегистрировано </w:t>
      </w:r>
      <w:r w:rsidRPr="001F0D8F">
        <w:rPr>
          <w:rFonts w:ascii="Times New Roman" w:eastAsiaTheme="minorHAnsi" w:hAnsi="Times New Roman" w:cs="Times New Roman"/>
          <w:kern w:val="0"/>
          <w:sz w:val="28"/>
          <w:szCs w:val="28"/>
          <w:lang w:eastAsia="en-US"/>
        </w:rPr>
        <w:t>15 организаций</w:t>
      </w:r>
      <w:r>
        <w:rPr>
          <w:rFonts w:ascii="Times New Roman" w:eastAsiaTheme="minorHAnsi" w:hAnsi="Times New Roman" w:cs="Times New Roman"/>
          <w:kern w:val="0"/>
          <w:sz w:val="28"/>
          <w:szCs w:val="28"/>
          <w:lang w:eastAsia="en-US"/>
        </w:rPr>
        <w:t>, осуществляющих деятельность</w:t>
      </w:r>
      <w:r w:rsidRPr="001F0D8F">
        <w:rPr>
          <w:rFonts w:ascii="Times New Roman" w:eastAsiaTheme="minorHAnsi" w:hAnsi="Times New Roman" w:cs="Times New Roman"/>
          <w:kern w:val="0"/>
          <w:sz w:val="28"/>
          <w:szCs w:val="28"/>
          <w:lang w:eastAsia="en-US"/>
        </w:rPr>
        <w:t xml:space="preserve"> в сфере теплоснабжения.</w:t>
      </w:r>
      <w:r>
        <w:rPr>
          <w:rFonts w:ascii="Times New Roman" w:eastAsiaTheme="minorHAnsi" w:hAnsi="Times New Roman" w:cs="Times New Roman"/>
          <w:kern w:val="0"/>
          <w:sz w:val="28"/>
          <w:szCs w:val="28"/>
          <w:lang w:eastAsia="en-US"/>
        </w:rPr>
        <w:t xml:space="preserve"> Основной поставщик тепловой энергии населению </w:t>
      </w:r>
      <w:r w:rsidRPr="001F0D8F">
        <w:rPr>
          <w:rFonts w:ascii="Times New Roman" w:eastAsiaTheme="minorHAnsi" w:hAnsi="Times New Roman" w:cs="Times New Roman"/>
          <w:kern w:val="0"/>
          <w:sz w:val="28"/>
          <w:szCs w:val="28"/>
          <w:lang w:eastAsia="en-US"/>
        </w:rPr>
        <w:t>АО «АТЭК» «Новороссийские тепловые сети»</w:t>
      </w:r>
      <w:r>
        <w:rPr>
          <w:rFonts w:ascii="Times New Roman" w:eastAsiaTheme="minorHAnsi" w:hAnsi="Times New Roman" w:cs="Times New Roman"/>
          <w:kern w:val="0"/>
          <w:sz w:val="28"/>
          <w:szCs w:val="28"/>
          <w:lang w:eastAsia="en-US"/>
        </w:rPr>
        <w:t>.</w:t>
      </w:r>
    </w:p>
    <w:p w:rsidR="001F0D8F" w:rsidRDefault="001F0D8F" w:rsidP="001F0D8F">
      <w:pPr>
        <w:suppressAutoHyphens w:val="0"/>
        <w:spacing w:after="0" w:line="259" w:lineRule="auto"/>
        <w:ind w:firstLine="709"/>
        <w:jc w:val="both"/>
        <w:textAlignment w:val="auto"/>
        <w:rPr>
          <w:rFonts w:ascii="Times New Roman" w:eastAsiaTheme="minorHAnsi" w:hAnsi="Times New Roman" w:cs="Times New Roman"/>
          <w:kern w:val="0"/>
          <w:sz w:val="28"/>
          <w:szCs w:val="28"/>
          <w:lang w:eastAsia="en-US"/>
        </w:rPr>
      </w:pPr>
      <w:r w:rsidRPr="001F0D8F">
        <w:rPr>
          <w:rFonts w:ascii="Times New Roman" w:eastAsiaTheme="minorHAnsi" w:hAnsi="Times New Roman" w:cs="Times New Roman"/>
          <w:kern w:val="0"/>
          <w:sz w:val="28"/>
          <w:szCs w:val="28"/>
          <w:lang w:eastAsia="en-US"/>
        </w:rPr>
        <w:t xml:space="preserve">Доля объема полезного отпуска тепловой энергии организациями частной форм собственности в общем объеме полезного отпуска тепловой энергии всех хозяйствующих субъектов составляет 100%. </w:t>
      </w:r>
    </w:p>
    <w:p w:rsidR="00573EB1" w:rsidRPr="001F0D8F" w:rsidRDefault="00573EB1" w:rsidP="001F0D8F">
      <w:pPr>
        <w:suppressAutoHyphens w:val="0"/>
        <w:spacing w:after="0" w:line="259" w:lineRule="auto"/>
        <w:ind w:firstLine="709"/>
        <w:jc w:val="both"/>
        <w:textAlignment w:val="auto"/>
        <w:rPr>
          <w:rFonts w:ascii="Times New Roman" w:eastAsiaTheme="minorHAnsi" w:hAnsi="Times New Roman" w:cs="Times New Roman"/>
          <w:kern w:val="0"/>
          <w:sz w:val="28"/>
          <w:szCs w:val="28"/>
          <w:lang w:eastAsia="en-US"/>
        </w:rPr>
      </w:pPr>
    </w:p>
    <w:tbl>
      <w:tblPr>
        <w:tblStyle w:val="100"/>
        <w:tblW w:w="0" w:type="auto"/>
        <w:tblLook w:val="04A0" w:firstRow="1" w:lastRow="0" w:firstColumn="1" w:lastColumn="0" w:noHBand="0" w:noVBand="1"/>
      </w:tblPr>
      <w:tblGrid>
        <w:gridCol w:w="2535"/>
        <w:gridCol w:w="1731"/>
        <w:gridCol w:w="1758"/>
        <w:gridCol w:w="1758"/>
        <w:gridCol w:w="1847"/>
      </w:tblGrid>
      <w:tr w:rsidR="001F0D8F" w:rsidRPr="005F2319" w:rsidTr="000D7640">
        <w:tc>
          <w:tcPr>
            <w:tcW w:w="2568" w:type="dxa"/>
            <w:shd w:val="clear" w:color="auto" w:fill="FFFFCC"/>
          </w:tcPr>
          <w:p w:rsidR="001F0D8F" w:rsidRPr="005F2319" w:rsidRDefault="001F0D8F"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Наименование</w:t>
            </w:r>
          </w:p>
        </w:tc>
        <w:tc>
          <w:tcPr>
            <w:tcW w:w="1795" w:type="dxa"/>
            <w:shd w:val="clear" w:color="auto" w:fill="FFFFCC"/>
          </w:tcPr>
          <w:p w:rsidR="001F0D8F" w:rsidRPr="005F2319" w:rsidRDefault="001F0D8F"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Pr>
                <w:rFonts w:ascii="Times New Roman" w:eastAsia="Times New Roman" w:hAnsi="Times New Roman" w:cs="Times New Roman"/>
                <w:kern w:val="0"/>
                <w:sz w:val="28"/>
                <w:szCs w:val="28"/>
                <w:lang w:eastAsia="ru-RU"/>
              </w:rPr>
              <w:t>7</w:t>
            </w:r>
            <w:r w:rsidRPr="005F2319">
              <w:rPr>
                <w:rFonts w:ascii="Times New Roman" w:eastAsia="Times New Roman" w:hAnsi="Times New Roman" w:cs="Times New Roman"/>
                <w:kern w:val="0"/>
                <w:sz w:val="28"/>
                <w:szCs w:val="28"/>
                <w:lang w:eastAsia="ru-RU"/>
              </w:rPr>
              <w:t>г</w:t>
            </w:r>
          </w:p>
        </w:tc>
        <w:tc>
          <w:tcPr>
            <w:tcW w:w="1819" w:type="dxa"/>
            <w:shd w:val="clear" w:color="auto" w:fill="FFFFCC"/>
          </w:tcPr>
          <w:p w:rsidR="001F0D8F" w:rsidRPr="005F2319" w:rsidRDefault="001F0D8F"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Pr>
                <w:rFonts w:ascii="Times New Roman" w:eastAsia="Times New Roman" w:hAnsi="Times New Roman" w:cs="Times New Roman"/>
                <w:kern w:val="0"/>
                <w:sz w:val="28"/>
                <w:szCs w:val="28"/>
                <w:lang w:eastAsia="ru-RU"/>
              </w:rPr>
              <w:t>8</w:t>
            </w:r>
            <w:r w:rsidRPr="005F2319">
              <w:rPr>
                <w:rFonts w:ascii="Times New Roman" w:eastAsia="Times New Roman" w:hAnsi="Times New Roman" w:cs="Times New Roman"/>
                <w:kern w:val="0"/>
                <w:sz w:val="28"/>
                <w:szCs w:val="28"/>
                <w:lang w:eastAsia="ru-RU"/>
              </w:rPr>
              <w:t>г.</w:t>
            </w:r>
          </w:p>
        </w:tc>
        <w:tc>
          <w:tcPr>
            <w:tcW w:w="1819" w:type="dxa"/>
            <w:shd w:val="clear" w:color="auto" w:fill="FFFFCC"/>
          </w:tcPr>
          <w:p w:rsidR="001F0D8F" w:rsidRPr="005F2319" w:rsidRDefault="001F0D8F"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Pr>
                <w:rFonts w:ascii="Times New Roman" w:eastAsia="Times New Roman" w:hAnsi="Times New Roman" w:cs="Times New Roman"/>
                <w:kern w:val="0"/>
                <w:sz w:val="28"/>
                <w:szCs w:val="28"/>
                <w:lang w:eastAsia="ru-RU"/>
              </w:rPr>
              <w:t>9</w:t>
            </w:r>
            <w:r w:rsidRPr="005F2319">
              <w:rPr>
                <w:rFonts w:ascii="Times New Roman" w:eastAsia="Times New Roman" w:hAnsi="Times New Roman" w:cs="Times New Roman"/>
                <w:kern w:val="0"/>
                <w:sz w:val="28"/>
                <w:szCs w:val="28"/>
                <w:lang w:eastAsia="ru-RU"/>
              </w:rPr>
              <w:t>г.</w:t>
            </w:r>
          </w:p>
        </w:tc>
        <w:tc>
          <w:tcPr>
            <w:tcW w:w="1570" w:type="dxa"/>
            <w:shd w:val="clear" w:color="auto" w:fill="FFFFCC"/>
          </w:tcPr>
          <w:p w:rsidR="001F0D8F" w:rsidRPr="005F2319" w:rsidRDefault="001F0D8F"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4"/>
                <w:lang w:eastAsia="ru-RU"/>
              </w:rPr>
              <w:t>Доля в общем обороте хозяйствующих субъектов (оценка)</w:t>
            </w:r>
          </w:p>
        </w:tc>
      </w:tr>
      <w:tr w:rsidR="001F0D8F" w:rsidRPr="005F2319" w:rsidTr="000D7640">
        <w:tc>
          <w:tcPr>
            <w:tcW w:w="2568" w:type="dxa"/>
          </w:tcPr>
          <w:p w:rsidR="001F0D8F" w:rsidRPr="005F2319" w:rsidRDefault="001F0D8F" w:rsidP="000D7640">
            <w:pPr>
              <w:tabs>
                <w:tab w:val="left" w:pos="1576"/>
              </w:tabs>
              <w:suppressAutoHyphens w:val="0"/>
              <w:spacing w:line="240" w:lineRule="auto"/>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lang w:eastAsia="ru-RU"/>
              </w:rPr>
              <w:t xml:space="preserve">Коммерческие хозяйствующие субъекты </w:t>
            </w:r>
          </w:p>
        </w:tc>
        <w:tc>
          <w:tcPr>
            <w:tcW w:w="1795" w:type="dxa"/>
            <w:vAlign w:val="center"/>
          </w:tcPr>
          <w:p w:rsidR="001F0D8F" w:rsidRPr="005F2319" w:rsidRDefault="000D7640"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15</w:t>
            </w:r>
          </w:p>
        </w:tc>
        <w:tc>
          <w:tcPr>
            <w:tcW w:w="1819" w:type="dxa"/>
            <w:vAlign w:val="center"/>
          </w:tcPr>
          <w:p w:rsidR="001F0D8F" w:rsidRPr="005F2319" w:rsidRDefault="000D7640"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15</w:t>
            </w:r>
          </w:p>
        </w:tc>
        <w:tc>
          <w:tcPr>
            <w:tcW w:w="1819" w:type="dxa"/>
            <w:vAlign w:val="center"/>
          </w:tcPr>
          <w:p w:rsidR="001F0D8F" w:rsidRPr="005F2319" w:rsidRDefault="000D7640"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15</w:t>
            </w:r>
          </w:p>
        </w:tc>
        <w:tc>
          <w:tcPr>
            <w:tcW w:w="1570" w:type="dxa"/>
            <w:vAlign w:val="center"/>
          </w:tcPr>
          <w:p w:rsidR="001F0D8F" w:rsidRPr="005F2319" w:rsidRDefault="001F0D8F"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100%</w:t>
            </w:r>
          </w:p>
        </w:tc>
      </w:tr>
    </w:tbl>
    <w:p w:rsidR="001F0D8F" w:rsidRDefault="001F0D8F" w:rsidP="001F0D8F">
      <w:pPr>
        <w:suppressAutoHyphens w:val="0"/>
        <w:spacing w:after="0" w:line="259" w:lineRule="auto"/>
        <w:ind w:firstLine="709"/>
        <w:jc w:val="both"/>
        <w:textAlignment w:val="auto"/>
        <w:rPr>
          <w:rFonts w:ascii="Times New Roman" w:eastAsiaTheme="minorHAnsi" w:hAnsi="Times New Roman" w:cs="Times New Roman"/>
          <w:kern w:val="0"/>
          <w:sz w:val="28"/>
          <w:szCs w:val="28"/>
          <w:lang w:eastAsia="en-US"/>
        </w:rPr>
      </w:pPr>
    </w:p>
    <w:p w:rsidR="001F0D8F" w:rsidRPr="001F0D8F" w:rsidRDefault="001F0D8F" w:rsidP="001F0D8F">
      <w:pPr>
        <w:suppressAutoHyphens w:val="0"/>
        <w:spacing w:after="0" w:line="259" w:lineRule="auto"/>
        <w:ind w:firstLine="709"/>
        <w:jc w:val="both"/>
        <w:textAlignment w:val="auto"/>
        <w:rPr>
          <w:rFonts w:ascii="Times New Roman" w:eastAsiaTheme="minorHAnsi" w:hAnsi="Times New Roman" w:cs="Times New Roman"/>
          <w:kern w:val="0"/>
          <w:sz w:val="28"/>
          <w:szCs w:val="28"/>
          <w:lang w:eastAsia="en-US"/>
        </w:rPr>
      </w:pPr>
      <w:r w:rsidRPr="001F0D8F">
        <w:rPr>
          <w:rFonts w:ascii="Times New Roman" w:eastAsiaTheme="minorHAnsi" w:hAnsi="Times New Roman" w:cs="Times New Roman"/>
          <w:kern w:val="0"/>
          <w:sz w:val="28"/>
          <w:szCs w:val="28"/>
          <w:lang w:eastAsia="en-US"/>
        </w:rPr>
        <w:t>Износ котельных – 37%</w:t>
      </w:r>
      <w:r w:rsidR="000D7640">
        <w:rPr>
          <w:rFonts w:ascii="Times New Roman" w:eastAsiaTheme="minorHAnsi" w:hAnsi="Times New Roman" w:cs="Times New Roman"/>
          <w:kern w:val="0"/>
          <w:sz w:val="28"/>
          <w:szCs w:val="28"/>
          <w:lang w:eastAsia="en-US"/>
        </w:rPr>
        <w:t>.</w:t>
      </w:r>
      <w:r w:rsidRPr="001F0D8F">
        <w:rPr>
          <w:rFonts w:ascii="Times New Roman" w:eastAsiaTheme="minorHAnsi" w:hAnsi="Times New Roman" w:cs="Times New Roman"/>
          <w:kern w:val="0"/>
          <w:sz w:val="28"/>
          <w:szCs w:val="28"/>
          <w:lang w:eastAsia="en-US"/>
        </w:rPr>
        <w:t xml:space="preserve"> Износ тепловых сетей -</w:t>
      </w:r>
      <w:r w:rsidR="000D7640">
        <w:rPr>
          <w:rFonts w:ascii="Times New Roman" w:eastAsiaTheme="minorHAnsi" w:hAnsi="Times New Roman" w:cs="Times New Roman"/>
          <w:kern w:val="0"/>
          <w:sz w:val="28"/>
          <w:szCs w:val="28"/>
          <w:lang w:eastAsia="en-US"/>
        </w:rPr>
        <w:t xml:space="preserve"> </w:t>
      </w:r>
      <w:r w:rsidRPr="001F0D8F">
        <w:rPr>
          <w:rFonts w:ascii="Times New Roman" w:eastAsiaTheme="minorHAnsi" w:hAnsi="Times New Roman" w:cs="Times New Roman"/>
          <w:kern w:val="0"/>
          <w:sz w:val="28"/>
          <w:szCs w:val="28"/>
          <w:lang w:eastAsia="en-US"/>
        </w:rPr>
        <w:t>68%. Потери тепловой энергии-36%.</w:t>
      </w:r>
    </w:p>
    <w:p w:rsidR="001F0D8F" w:rsidRPr="001F0D8F" w:rsidRDefault="001F0D8F" w:rsidP="001F0D8F">
      <w:pPr>
        <w:suppressAutoHyphens w:val="0"/>
        <w:spacing w:after="0" w:line="259" w:lineRule="auto"/>
        <w:ind w:firstLine="709"/>
        <w:jc w:val="both"/>
        <w:textAlignment w:val="auto"/>
        <w:rPr>
          <w:rFonts w:ascii="Times New Roman" w:eastAsiaTheme="minorHAnsi" w:hAnsi="Times New Roman" w:cs="Times New Roman"/>
          <w:kern w:val="0"/>
          <w:sz w:val="28"/>
          <w:szCs w:val="28"/>
          <w:lang w:eastAsia="en-US"/>
        </w:rPr>
      </w:pPr>
      <w:r w:rsidRPr="001F0D8F">
        <w:rPr>
          <w:rFonts w:ascii="Times New Roman" w:eastAsiaTheme="minorHAnsi" w:hAnsi="Times New Roman" w:cs="Times New Roman"/>
          <w:kern w:val="0"/>
          <w:sz w:val="28"/>
          <w:szCs w:val="28"/>
          <w:lang w:eastAsia="en-US"/>
        </w:rPr>
        <w:t xml:space="preserve">Повышение инвестиционной привлекательности отрасли возможно за счет обеспечения рационального использования энергетических ресурсов в муниципальном образовании город Новороссийск путем реализации мероприятий по энергосбережению и повышению энергетической эффективности, </w:t>
      </w:r>
      <w:r w:rsidRPr="001F0D8F">
        <w:rPr>
          <w:rFonts w:ascii="Times New Roman" w:eastAsia="Times New Roman" w:hAnsi="Times New Roman" w:cs="Times New Roman"/>
          <w:kern w:val="0"/>
          <w:sz w:val="28"/>
          <w:szCs w:val="28"/>
          <w:lang w:eastAsia="en-US"/>
        </w:rPr>
        <w:t>обеспечения надежной и бесперебойной работы систем теплоснабжения</w:t>
      </w:r>
      <w:r w:rsidRPr="001F0D8F">
        <w:rPr>
          <w:rFonts w:ascii="Times New Roman" w:eastAsiaTheme="minorHAnsi" w:hAnsi="Times New Roman" w:cs="Times New Roman"/>
          <w:kern w:val="0"/>
          <w:sz w:val="28"/>
          <w:szCs w:val="28"/>
          <w:lang w:eastAsia="en-US"/>
        </w:rPr>
        <w:t>,</w:t>
      </w:r>
      <w:r w:rsidR="000D7640">
        <w:rPr>
          <w:rFonts w:ascii="Times New Roman" w:eastAsiaTheme="minorHAnsi" w:hAnsi="Times New Roman" w:cs="Times New Roman"/>
          <w:kern w:val="0"/>
          <w:sz w:val="28"/>
          <w:szCs w:val="28"/>
          <w:lang w:eastAsia="en-US"/>
        </w:rPr>
        <w:t xml:space="preserve"> а также</w:t>
      </w:r>
      <w:r w:rsidRPr="001F0D8F">
        <w:rPr>
          <w:rFonts w:ascii="Times New Roman" w:eastAsiaTheme="minorHAnsi" w:hAnsi="Times New Roman" w:cs="Times New Roman"/>
          <w:kern w:val="0"/>
          <w:sz w:val="28"/>
          <w:szCs w:val="28"/>
          <w:lang w:eastAsia="en-US"/>
        </w:rPr>
        <w:t xml:space="preserve"> модернизаци</w:t>
      </w:r>
      <w:r w:rsidR="000D7640">
        <w:rPr>
          <w:rFonts w:ascii="Times New Roman" w:eastAsiaTheme="minorHAnsi" w:hAnsi="Times New Roman" w:cs="Times New Roman"/>
          <w:kern w:val="0"/>
          <w:sz w:val="28"/>
          <w:szCs w:val="28"/>
          <w:lang w:eastAsia="en-US"/>
        </w:rPr>
        <w:t>и</w:t>
      </w:r>
      <w:r w:rsidRPr="001F0D8F">
        <w:rPr>
          <w:rFonts w:ascii="Times New Roman" w:eastAsiaTheme="minorHAnsi" w:hAnsi="Times New Roman" w:cs="Times New Roman"/>
          <w:kern w:val="0"/>
          <w:sz w:val="28"/>
          <w:szCs w:val="28"/>
          <w:lang w:eastAsia="en-US"/>
        </w:rPr>
        <w:t xml:space="preserve"> систем теплоснабжения. </w:t>
      </w:r>
    </w:p>
    <w:p w:rsidR="00CD11AF" w:rsidRDefault="00CD11A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573EB1" w:rsidRDefault="00573EB1" w:rsidP="00573EB1">
      <w:pPr>
        <w:spacing w:after="0" w:line="240" w:lineRule="auto"/>
        <w:ind w:firstLine="708"/>
        <w:jc w:val="both"/>
        <w:rPr>
          <w:rFonts w:ascii="Times New Roman" w:eastAsia="Times New Roman" w:hAnsi="Times New Roman" w:cs="Times New Roman"/>
          <w:sz w:val="28"/>
          <w:szCs w:val="20"/>
          <w:lang w:eastAsia="ru-RU"/>
        </w:rPr>
      </w:pPr>
      <w:r w:rsidRPr="0084696D">
        <w:rPr>
          <w:rFonts w:ascii="Times New Roman" w:eastAsia="Times New Roman" w:hAnsi="Times New Roman" w:cs="Times New Roman"/>
          <w:b/>
          <w:bCs/>
          <w:i/>
          <w:iCs/>
          <w:sz w:val="28"/>
          <w:szCs w:val="20"/>
          <w:lang w:eastAsia="ru-RU"/>
        </w:rPr>
        <w:t>Характеристика удовлетворенности населения</w:t>
      </w:r>
    </w:p>
    <w:p w:rsidR="00573EB1" w:rsidRDefault="00573EB1"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0D7640" w:rsidRPr="000D7640" w:rsidRDefault="000D7640" w:rsidP="000D7640">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573EB1">
        <w:rPr>
          <w:rFonts w:ascii="Times New Roman" w:eastAsia="Calibri" w:hAnsi="Times New Roman" w:cs="Times New Roman"/>
          <w:kern w:val="0"/>
          <w:sz w:val="28"/>
          <w:szCs w:val="28"/>
          <w:lang w:eastAsia="en-US"/>
        </w:rPr>
        <w:lastRenderedPageBreak/>
        <w:t>По результат</w:t>
      </w:r>
      <w:r w:rsidR="00573EB1" w:rsidRPr="00573EB1">
        <w:rPr>
          <w:rFonts w:ascii="Times New Roman" w:eastAsia="Calibri" w:hAnsi="Times New Roman" w:cs="Times New Roman"/>
          <w:kern w:val="0"/>
          <w:sz w:val="28"/>
          <w:szCs w:val="28"/>
          <w:lang w:eastAsia="en-US"/>
        </w:rPr>
        <w:t>у</w:t>
      </w:r>
      <w:r w:rsidRPr="00573EB1">
        <w:rPr>
          <w:rFonts w:ascii="Times New Roman" w:eastAsia="Calibri" w:hAnsi="Times New Roman" w:cs="Times New Roman"/>
          <w:kern w:val="0"/>
          <w:sz w:val="28"/>
          <w:szCs w:val="28"/>
          <w:lang w:eastAsia="en-US"/>
        </w:rPr>
        <w:t xml:space="preserve"> опроса жителей муниципального образования город Новороссийск о состоянии рынка теплоснабжения (производство тепловой энергии) </w:t>
      </w:r>
      <w:r w:rsidRPr="000D7640">
        <w:rPr>
          <w:rFonts w:ascii="Times New Roman" w:eastAsia="Calibri" w:hAnsi="Times New Roman" w:cs="Times New Roman"/>
          <w:kern w:val="0"/>
          <w:sz w:val="28"/>
          <w:szCs w:val="28"/>
          <w:lang w:eastAsia="en-US"/>
        </w:rPr>
        <w:t>– 26,2 % опрошенных считают, что рынок</w:t>
      </w:r>
      <w:r w:rsidRPr="000D7640">
        <w:rPr>
          <w:rFonts w:ascii="Times New Roman" w:eastAsia="Times New Roman" w:hAnsi="Times New Roman" w:cs="Times New Roman"/>
          <w:kern w:val="0"/>
          <w:sz w:val="24"/>
          <w:szCs w:val="24"/>
          <w:lang w:eastAsia="ru-RU"/>
        </w:rPr>
        <w:t xml:space="preserve"> </w:t>
      </w:r>
      <w:r w:rsidRPr="000D7640">
        <w:rPr>
          <w:rFonts w:ascii="Times New Roman" w:eastAsia="Calibri" w:hAnsi="Times New Roman" w:cs="Times New Roman"/>
          <w:kern w:val="0"/>
          <w:sz w:val="28"/>
          <w:szCs w:val="28"/>
          <w:lang w:eastAsia="en-US"/>
        </w:rPr>
        <w:t xml:space="preserve">теплоснабжения (производство тепловой энергии) развит «достаточно», 64,8 % считают, что рынок теплоснабжения (производство тепловой энергии) «избыточен», 8,3 %  считают, что данных услуг «мало» и 0,7 % что рынка теплоснабжения (производство тепловой энергии) «нет совсем». </w:t>
      </w:r>
    </w:p>
    <w:p w:rsidR="000D7640" w:rsidRPr="000D7640" w:rsidRDefault="000D7640" w:rsidP="000D7640">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0D7640">
        <w:rPr>
          <w:rFonts w:ascii="Times New Roman" w:eastAsia="Calibri" w:hAnsi="Times New Roman" w:cs="Times New Roman"/>
          <w:noProof/>
          <w:kern w:val="0"/>
          <w:sz w:val="28"/>
          <w:szCs w:val="28"/>
          <w:lang w:eastAsia="ru-RU"/>
        </w:rPr>
        <w:drawing>
          <wp:inline distT="0" distB="0" distL="0" distR="0" wp14:anchorId="03A6CD89" wp14:editId="3127BA8A">
            <wp:extent cx="5847715" cy="2483892"/>
            <wp:effectExtent l="0" t="0" r="635"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573EB1" w:rsidRDefault="00573EB1" w:rsidP="000D7640">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0D7640" w:rsidRPr="000D7640" w:rsidRDefault="000D7640" w:rsidP="000D7640">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0D7640">
        <w:rPr>
          <w:rFonts w:ascii="Times New Roman" w:eastAsia="Calibri" w:hAnsi="Times New Roman" w:cs="Times New Roman"/>
          <w:kern w:val="0"/>
          <w:sz w:val="28"/>
          <w:szCs w:val="28"/>
          <w:lang w:eastAsia="en-US"/>
        </w:rPr>
        <w:t>Рынком теплоснабжения (производство тепловой энергии) удовлетворены 90 % опрошенных респондентов, 3,2 %</w:t>
      </w:r>
      <w:r w:rsidR="00573EB1">
        <w:rPr>
          <w:rFonts w:ascii="Times New Roman" w:eastAsia="Calibri" w:hAnsi="Times New Roman" w:cs="Times New Roman"/>
          <w:kern w:val="0"/>
          <w:sz w:val="28"/>
          <w:szCs w:val="28"/>
          <w:lang w:eastAsia="en-US"/>
        </w:rPr>
        <w:t xml:space="preserve"> </w:t>
      </w:r>
      <w:r w:rsidRPr="000D7640">
        <w:rPr>
          <w:rFonts w:ascii="Times New Roman" w:eastAsia="Calibri" w:hAnsi="Times New Roman" w:cs="Times New Roman"/>
          <w:kern w:val="0"/>
          <w:sz w:val="28"/>
          <w:szCs w:val="28"/>
          <w:lang w:eastAsia="en-US"/>
        </w:rPr>
        <w:t>– скорее удовлетворены, 3,4 % – скорее не удовлетворены и 2,8 % не удовлетворены.</w:t>
      </w:r>
    </w:p>
    <w:p w:rsidR="000D7640" w:rsidRPr="000D7640" w:rsidRDefault="000D7640" w:rsidP="000D7640">
      <w:pPr>
        <w:tabs>
          <w:tab w:val="left" w:pos="2145"/>
        </w:tabs>
        <w:suppressAutoHyphens w:val="0"/>
        <w:spacing w:after="0" w:line="240" w:lineRule="auto"/>
        <w:jc w:val="center"/>
        <w:textAlignment w:val="auto"/>
        <w:rPr>
          <w:rFonts w:ascii="Times New Roman" w:eastAsia="Calibri" w:hAnsi="Times New Roman" w:cs="Times New Roman"/>
          <w:b/>
          <w:kern w:val="0"/>
          <w:sz w:val="28"/>
          <w:szCs w:val="28"/>
          <w:lang w:eastAsia="en-US"/>
        </w:rPr>
      </w:pPr>
      <w:r w:rsidRPr="000D7640">
        <w:rPr>
          <w:rFonts w:ascii="Times New Roman" w:eastAsia="Calibri" w:hAnsi="Times New Roman" w:cs="Times New Roman"/>
          <w:b/>
          <w:noProof/>
          <w:kern w:val="0"/>
          <w:sz w:val="28"/>
          <w:szCs w:val="28"/>
          <w:lang w:eastAsia="ru-RU"/>
        </w:rPr>
        <w:drawing>
          <wp:inline distT="0" distB="0" distL="0" distR="0" wp14:anchorId="5C2C1BB2" wp14:editId="232F5428">
            <wp:extent cx="6079490" cy="2340591"/>
            <wp:effectExtent l="0" t="0" r="0" b="3175"/>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4B26C6" w:rsidRDefault="004B26C6" w:rsidP="00573EB1">
      <w:pPr>
        <w:spacing w:after="0" w:line="240" w:lineRule="auto"/>
        <w:jc w:val="center"/>
        <w:rPr>
          <w:rFonts w:ascii="Times New Roman" w:eastAsia="Times New Roman" w:hAnsi="Times New Roman" w:cs="Times New Roman"/>
          <w:b/>
          <w:sz w:val="28"/>
          <w:szCs w:val="20"/>
          <w:lang w:eastAsia="ru-RU"/>
        </w:rPr>
      </w:pPr>
    </w:p>
    <w:p w:rsidR="00CD11AF" w:rsidRPr="00573EB1" w:rsidRDefault="00573EB1" w:rsidP="00573EB1">
      <w:pPr>
        <w:spacing w:after="0" w:line="240" w:lineRule="auto"/>
        <w:jc w:val="center"/>
        <w:rPr>
          <w:rFonts w:ascii="Times New Roman" w:eastAsia="Times New Roman" w:hAnsi="Times New Roman" w:cs="Times New Roman"/>
          <w:b/>
          <w:sz w:val="28"/>
          <w:szCs w:val="20"/>
          <w:lang w:eastAsia="ru-RU"/>
        </w:rPr>
      </w:pPr>
      <w:r w:rsidRPr="00573EB1">
        <w:rPr>
          <w:rFonts w:ascii="Times New Roman" w:eastAsia="Times New Roman" w:hAnsi="Times New Roman" w:cs="Times New Roman"/>
          <w:b/>
          <w:sz w:val="28"/>
          <w:szCs w:val="20"/>
          <w:lang w:eastAsia="ru-RU"/>
        </w:rPr>
        <w:t>20.</w:t>
      </w:r>
      <w:r w:rsidRPr="00573EB1">
        <w:rPr>
          <w:rFonts w:ascii="Times New Roman" w:eastAsia="Times New Roman" w:hAnsi="Times New Roman" w:cs="Times New Roman"/>
          <w:b/>
          <w:sz w:val="28"/>
          <w:szCs w:val="20"/>
          <w:lang w:eastAsia="ru-RU"/>
        </w:rPr>
        <w:tab/>
        <w:t>Рынок услуг водоснабжения и водоотведения</w:t>
      </w:r>
    </w:p>
    <w:p w:rsidR="00CD11AF" w:rsidRDefault="00CD11A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351F46" w:rsidRPr="00351F46" w:rsidRDefault="004B26C6" w:rsidP="00351F46">
      <w:pPr>
        <w:suppressAutoHyphens w:val="0"/>
        <w:spacing w:after="0" w:line="259" w:lineRule="auto"/>
        <w:ind w:firstLine="708"/>
        <w:contextualSpacing/>
        <w:jc w:val="both"/>
        <w:textAlignment w:val="auto"/>
        <w:rPr>
          <w:rFonts w:ascii="Times New Roman" w:eastAsiaTheme="minorHAnsi" w:hAnsi="Times New Roman" w:cs="Times New Roman"/>
          <w:kern w:val="0"/>
          <w:sz w:val="28"/>
          <w:szCs w:val="28"/>
          <w:lang w:eastAsia="en-US"/>
        </w:rPr>
      </w:pPr>
      <w:r w:rsidRPr="001F0D8F">
        <w:rPr>
          <w:rFonts w:ascii="Times New Roman" w:eastAsiaTheme="minorHAnsi" w:hAnsi="Times New Roman" w:cs="Times New Roman"/>
          <w:kern w:val="0"/>
          <w:sz w:val="28"/>
          <w:szCs w:val="28"/>
          <w:lang w:eastAsia="en-US"/>
        </w:rPr>
        <w:t xml:space="preserve">В муниципальном образовании город Новороссийск </w:t>
      </w:r>
      <w:r>
        <w:rPr>
          <w:rFonts w:ascii="Times New Roman" w:eastAsiaTheme="minorHAnsi" w:hAnsi="Times New Roman" w:cs="Times New Roman"/>
          <w:kern w:val="0"/>
          <w:sz w:val="28"/>
          <w:szCs w:val="28"/>
          <w:lang w:eastAsia="en-US"/>
        </w:rPr>
        <w:t>зарегистрировано 9</w:t>
      </w:r>
      <w:r w:rsidRPr="001F0D8F">
        <w:rPr>
          <w:rFonts w:ascii="Times New Roman" w:eastAsiaTheme="minorHAnsi" w:hAnsi="Times New Roman" w:cs="Times New Roman"/>
          <w:kern w:val="0"/>
          <w:sz w:val="28"/>
          <w:szCs w:val="28"/>
          <w:lang w:eastAsia="en-US"/>
        </w:rPr>
        <w:t xml:space="preserve"> организаций</w:t>
      </w:r>
      <w:r>
        <w:rPr>
          <w:rFonts w:ascii="Times New Roman" w:eastAsiaTheme="minorHAnsi" w:hAnsi="Times New Roman" w:cs="Times New Roman"/>
          <w:kern w:val="0"/>
          <w:sz w:val="28"/>
          <w:szCs w:val="28"/>
          <w:lang w:eastAsia="en-US"/>
        </w:rPr>
        <w:t>, осуществляющих деятельность</w:t>
      </w:r>
      <w:r w:rsidRPr="001F0D8F">
        <w:rPr>
          <w:rFonts w:ascii="Times New Roman" w:eastAsiaTheme="minorHAnsi" w:hAnsi="Times New Roman" w:cs="Times New Roman"/>
          <w:kern w:val="0"/>
          <w:sz w:val="28"/>
          <w:szCs w:val="28"/>
          <w:lang w:eastAsia="en-US"/>
        </w:rPr>
        <w:t xml:space="preserve"> в сфер</w:t>
      </w:r>
      <w:r>
        <w:rPr>
          <w:rFonts w:ascii="Times New Roman" w:eastAsiaTheme="minorHAnsi" w:hAnsi="Times New Roman" w:cs="Times New Roman"/>
          <w:kern w:val="0"/>
          <w:sz w:val="28"/>
          <w:szCs w:val="28"/>
          <w:lang w:eastAsia="en-US"/>
        </w:rPr>
        <w:t>ах водоснабжения и (или) водоотведения</w:t>
      </w:r>
      <w:r w:rsidRPr="001F0D8F">
        <w:rPr>
          <w:rFonts w:ascii="Times New Roman" w:eastAsiaTheme="minorHAnsi" w:hAnsi="Times New Roman" w:cs="Times New Roman"/>
          <w:kern w:val="0"/>
          <w:sz w:val="28"/>
          <w:szCs w:val="28"/>
          <w:lang w:eastAsia="en-US"/>
        </w:rPr>
        <w:t>.</w:t>
      </w:r>
      <w:r>
        <w:rPr>
          <w:rFonts w:ascii="Times New Roman" w:eastAsiaTheme="minorHAnsi" w:hAnsi="Times New Roman" w:cs="Times New Roman"/>
          <w:kern w:val="0"/>
          <w:sz w:val="28"/>
          <w:szCs w:val="28"/>
          <w:lang w:eastAsia="en-US"/>
        </w:rPr>
        <w:t xml:space="preserve"> </w:t>
      </w:r>
      <w:r w:rsidR="00351F46">
        <w:rPr>
          <w:rFonts w:ascii="Times New Roman" w:eastAsiaTheme="minorHAnsi" w:hAnsi="Times New Roman" w:cs="Times New Roman"/>
          <w:kern w:val="0"/>
          <w:sz w:val="28"/>
          <w:szCs w:val="28"/>
          <w:lang w:eastAsia="en-US"/>
        </w:rPr>
        <w:t xml:space="preserve">В том числе одно муниципальное предприятие МУП «Водоканал города Новороссийска». </w:t>
      </w:r>
      <w:r w:rsidR="00351F46" w:rsidRPr="00351F46">
        <w:rPr>
          <w:rFonts w:ascii="Times New Roman" w:eastAsiaTheme="minorHAnsi" w:hAnsi="Times New Roman" w:cs="Times New Roman"/>
          <w:kern w:val="0"/>
          <w:sz w:val="28"/>
          <w:szCs w:val="28"/>
          <w:lang w:eastAsia="en-US"/>
        </w:rPr>
        <w:t xml:space="preserve">Постановлением администрации муниципального образования город Новороссийск от 20.02.2014 года № 1303 МУП «Водоканал города Новороссийска» определен гарантирующей организацией для </w:t>
      </w:r>
      <w:r w:rsidR="00351F46" w:rsidRPr="00351F46">
        <w:rPr>
          <w:rFonts w:ascii="Times New Roman" w:eastAsiaTheme="minorHAnsi" w:hAnsi="Times New Roman" w:cs="Times New Roman"/>
          <w:kern w:val="0"/>
          <w:sz w:val="28"/>
          <w:szCs w:val="28"/>
          <w:lang w:eastAsia="en-US"/>
        </w:rPr>
        <w:lastRenderedPageBreak/>
        <w:t>централизованной системы холодного водоснабжения и водоотведения на территории муниципального образования город Новороссийск за исключением зоны деятельности ОАО «Черномортранснефть» ПК «Шесхарис», зоны деятельности Северо-Кавказской дирекции по теплоснабжению – структурного подразделения центральной дирекции по теплоснабжению – филиала ОАО «Российские железные дороги».</w:t>
      </w:r>
    </w:p>
    <w:p w:rsidR="004B26C6" w:rsidRDefault="00457C98" w:rsidP="00457C98">
      <w:pPr>
        <w:suppressAutoHyphens w:val="0"/>
        <w:spacing w:after="0" w:line="259" w:lineRule="auto"/>
        <w:ind w:firstLine="708"/>
        <w:contextualSpacing/>
        <w:jc w:val="both"/>
        <w:textAlignment w:val="auto"/>
        <w:rPr>
          <w:rFonts w:ascii="Times New Roman" w:eastAsiaTheme="minorHAnsi" w:hAnsi="Times New Roman" w:cs="Times New Roman"/>
          <w:kern w:val="0"/>
          <w:sz w:val="28"/>
          <w:szCs w:val="28"/>
          <w:lang w:eastAsia="en-US"/>
        </w:rPr>
      </w:pPr>
      <w:r w:rsidRPr="00457C98">
        <w:rPr>
          <w:rFonts w:ascii="Times New Roman" w:eastAsiaTheme="minorHAnsi" w:hAnsi="Times New Roman" w:cs="Times New Roman"/>
          <w:kern w:val="0"/>
          <w:sz w:val="28"/>
          <w:szCs w:val="28"/>
          <w:lang w:eastAsia="en-US"/>
        </w:rPr>
        <w:t>Доля полезного отпуска ресурсов, реализуемых муниципальным предприятием, в общем объеме таких ресурсов, реализуемых в муниципальном образовании</w:t>
      </w:r>
      <w:r>
        <w:rPr>
          <w:rFonts w:ascii="Times New Roman" w:eastAsiaTheme="minorHAnsi" w:hAnsi="Times New Roman" w:cs="Times New Roman"/>
          <w:kern w:val="0"/>
          <w:sz w:val="28"/>
          <w:szCs w:val="28"/>
          <w:lang w:eastAsia="en-US"/>
        </w:rPr>
        <w:t xml:space="preserve"> 41,8%.</w:t>
      </w:r>
    </w:p>
    <w:p w:rsidR="00457C98" w:rsidRPr="001F0D8F" w:rsidRDefault="00457C98" w:rsidP="00457C98">
      <w:pPr>
        <w:suppressAutoHyphens w:val="0"/>
        <w:spacing w:after="0" w:line="259" w:lineRule="auto"/>
        <w:ind w:firstLine="708"/>
        <w:contextualSpacing/>
        <w:jc w:val="both"/>
        <w:textAlignment w:val="auto"/>
        <w:rPr>
          <w:rFonts w:ascii="Times New Roman" w:eastAsiaTheme="minorHAnsi" w:hAnsi="Times New Roman" w:cs="Times New Roman"/>
          <w:kern w:val="0"/>
          <w:sz w:val="28"/>
          <w:szCs w:val="28"/>
          <w:lang w:eastAsia="en-US"/>
        </w:rPr>
      </w:pPr>
    </w:p>
    <w:tbl>
      <w:tblPr>
        <w:tblStyle w:val="100"/>
        <w:tblW w:w="0" w:type="auto"/>
        <w:tblLook w:val="04A0" w:firstRow="1" w:lastRow="0" w:firstColumn="1" w:lastColumn="0" w:noHBand="0" w:noVBand="1"/>
      </w:tblPr>
      <w:tblGrid>
        <w:gridCol w:w="2535"/>
        <w:gridCol w:w="1731"/>
        <w:gridCol w:w="1758"/>
        <w:gridCol w:w="1758"/>
        <w:gridCol w:w="1847"/>
      </w:tblGrid>
      <w:tr w:rsidR="004B26C6" w:rsidRPr="005F2319" w:rsidTr="00DA1659">
        <w:tc>
          <w:tcPr>
            <w:tcW w:w="2568" w:type="dxa"/>
            <w:shd w:val="clear" w:color="auto" w:fill="FFFFCC"/>
          </w:tcPr>
          <w:p w:rsidR="004B26C6" w:rsidRPr="005F2319" w:rsidRDefault="004B26C6" w:rsidP="00DA165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Наименование</w:t>
            </w:r>
          </w:p>
        </w:tc>
        <w:tc>
          <w:tcPr>
            <w:tcW w:w="1795" w:type="dxa"/>
            <w:shd w:val="clear" w:color="auto" w:fill="FFFFCC"/>
          </w:tcPr>
          <w:p w:rsidR="004B26C6" w:rsidRPr="005F2319" w:rsidRDefault="004B26C6" w:rsidP="00DA165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Pr>
                <w:rFonts w:ascii="Times New Roman" w:eastAsia="Times New Roman" w:hAnsi="Times New Roman" w:cs="Times New Roman"/>
                <w:kern w:val="0"/>
                <w:sz w:val="28"/>
                <w:szCs w:val="28"/>
                <w:lang w:eastAsia="ru-RU"/>
              </w:rPr>
              <w:t>7</w:t>
            </w:r>
            <w:r w:rsidRPr="005F2319">
              <w:rPr>
                <w:rFonts w:ascii="Times New Roman" w:eastAsia="Times New Roman" w:hAnsi="Times New Roman" w:cs="Times New Roman"/>
                <w:kern w:val="0"/>
                <w:sz w:val="28"/>
                <w:szCs w:val="28"/>
                <w:lang w:eastAsia="ru-RU"/>
              </w:rPr>
              <w:t>г</w:t>
            </w:r>
          </w:p>
        </w:tc>
        <w:tc>
          <w:tcPr>
            <w:tcW w:w="1819" w:type="dxa"/>
            <w:shd w:val="clear" w:color="auto" w:fill="FFFFCC"/>
          </w:tcPr>
          <w:p w:rsidR="004B26C6" w:rsidRPr="005F2319" w:rsidRDefault="004B26C6" w:rsidP="00DA165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Pr>
                <w:rFonts w:ascii="Times New Roman" w:eastAsia="Times New Roman" w:hAnsi="Times New Roman" w:cs="Times New Roman"/>
                <w:kern w:val="0"/>
                <w:sz w:val="28"/>
                <w:szCs w:val="28"/>
                <w:lang w:eastAsia="ru-RU"/>
              </w:rPr>
              <w:t>8</w:t>
            </w:r>
            <w:r w:rsidRPr="005F2319">
              <w:rPr>
                <w:rFonts w:ascii="Times New Roman" w:eastAsia="Times New Roman" w:hAnsi="Times New Roman" w:cs="Times New Roman"/>
                <w:kern w:val="0"/>
                <w:sz w:val="28"/>
                <w:szCs w:val="28"/>
                <w:lang w:eastAsia="ru-RU"/>
              </w:rPr>
              <w:t>г.</w:t>
            </w:r>
          </w:p>
        </w:tc>
        <w:tc>
          <w:tcPr>
            <w:tcW w:w="1819" w:type="dxa"/>
            <w:shd w:val="clear" w:color="auto" w:fill="FFFFCC"/>
          </w:tcPr>
          <w:p w:rsidR="004B26C6" w:rsidRPr="005F2319" w:rsidRDefault="004B26C6" w:rsidP="00DA165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Pr>
                <w:rFonts w:ascii="Times New Roman" w:eastAsia="Times New Roman" w:hAnsi="Times New Roman" w:cs="Times New Roman"/>
                <w:kern w:val="0"/>
                <w:sz w:val="28"/>
                <w:szCs w:val="28"/>
                <w:lang w:eastAsia="ru-RU"/>
              </w:rPr>
              <w:t>9</w:t>
            </w:r>
            <w:r w:rsidRPr="005F2319">
              <w:rPr>
                <w:rFonts w:ascii="Times New Roman" w:eastAsia="Times New Roman" w:hAnsi="Times New Roman" w:cs="Times New Roman"/>
                <w:kern w:val="0"/>
                <w:sz w:val="28"/>
                <w:szCs w:val="28"/>
                <w:lang w:eastAsia="ru-RU"/>
              </w:rPr>
              <w:t>г.</w:t>
            </w:r>
          </w:p>
        </w:tc>
        <w:tc>
          <w:tcPr>
            <w:tcW w:w="1570" w:type="dxa"/>
            <w:shd w:val="clear" w:color="auto" w:fill="FFFFCC"/>
          </w:tcPr>
          <w:p w:rsidR="004B26C6" w:rsidRPr="005F2319" w:rsidRDefault="004B26C6" w:rsidP="00DA165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4"/>
                <w:lang w:eastAsia="ru-RU"/>
              </w:rPr>
              <w:t>Доля в общем обороте хозяйствующих субъектов (оценка)</w:t>
            </w:r>
          </w:p>
        </w:tc>
      </w:tr>
      <w:tr w:rsidR="004B26C6" w:rsidRPr="005F2319" w:rsidTr="00DA1659">
        <w:tc>
          <w:tcPr>
            <w:tcW w:w="2568" w:type="dxa"/>
          </w:tcPr>
          <w:p w:rsidR="004B26C6" w:rsidRPr="005F2319" w:rsidRDefault="004B26C6" w:rsidP="00DA1659">
            <w:pPr>
              <w:tabs>
                <w:tab w:val="left" w:pos="1576"/>
              </w:tabs>
              <w:suppressAutoHyphens w:val="0"/>
              <w:spacing w:line="240" w:lineRule="auto"/>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lang w:eastAsia="ru-RU"/>
              </w:rPr>
              <w:t xml:space="preserve">Коммерческие хозяйствующие субъекты </w:t>
            </w:r>
          </w:p>
        </w:tc>
        <w:tc>
          <w:tcPr>
            <w:tcW w:w="1795" w:type="dxa"/>
            <w:vAlign w:val="center"/>
          </w:tcPr>
          <w:p w:rsidR="004B26C6" w:rsidRPr="005F2319" w:rsidRDefault="00457C98" w:rsidP="00DA165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8</w:t>
            </w:r>
          </w:p>
        </w:tc>
        <w:tc>
          <w:tcPr>
            <w:tcW w:w="1819" w:type="dxa"/>
            <w:vAlign w:val="center"/>
          </w:tcPr>
          <w:p w:rsidR="004B26C6" w:rsidRPr="005F2319" w:rsidRDefault="00457C98" w:rsidP="00DA165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8</w:t>
            </w:r>
          </w:p>
        </w:tc>
        <w:tc>
          <w:tcPr>
            <w:tcW w:w="1819" w:type="dxa"/>
            <w:vAlign w:val="center"/>
          </w:tcPr>
          <w:p w:rsidR="004B26C6" w:rsidRPr="005F2319" w:rsidRDefault="00457C98" w:rsidP="00DA165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8</w:t>
            </w:r>
          </w:p>
        </w:tc>
        <w:tc>
          <w:tcPr>
            <w:tcW w:w="1570" w:type="dxa"/>
            <w:vAlign w:val="center"/>
          </w:tcPr>
          <w:p w:rsidR="004B26C6" w:rsidRPr="005F2319" w:rsidRDefault="00457C98" w:rsidP="00DA165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88,9</w:t>
            </w:r>
            <w:r w:rsidR="004B26C6" w:rsidRPr="005F2319">
              <w:rPr>
                <w:rFonts w:ascii="Times New Roman" w:eastAsia="Times New Roman" w:hAnsi="Times New Roman" w:cs="Times New Roman"/>
                <w:kern w:val="0"/>
                <w:sz w:val="28"/>
                <w:szCs w:val="28"/>
                <w:lang w:eastAsia="ru-RU"/>
              </w:rPr>
              <w:t>%</w:t>
            </w:r>
          </w:p>
        </w:tc>
      </w:tr>
    </w:tbl>
    <w:p w:rsidR="004B26C6" w:rsidRDefault="004B26C6" w:rsidP="004B26C6">
      <w:pPr>
        <w:spacing w:after="0" w:line="240" w:lineRule="auto"/>
        <w:ind w:firstLine="708"/>
        <w:jc w:val="both"/>
        <w:rPr>
          <w:rFonts w:ascii="Times New Roman" w:eastAsia="Times New Roman" w:hAnsi="Times New Roman" w:cs="Times New Roman"/>
          <w:sz w:val="28"/>
          <w:szCs w:val="20"/>
          <w:lang w:eastAsia="ru-RU"/>
        </w:rPr>
      </w:pPr>
    </w:p>
    <w:p w:rsidR="00D5556B" w:rsidRDefault="00D5556B" w:rsidP="004B26C6">
      <w:pPr>
        <w:spacing w:after="0" w:line="240" w:lineRule="auto"/>
        <w:ind w:firstLine="708"/>
        <w:jc w:val="both"/>
        <w:rPr>
          <w:rFonts w:ascii="Times New Roman" w:eastAsia="Times New Roman" w:hAnsi="Times New Roman" w:cs="Times New Roman"/>
          <w:sz w:val="28"/>
          <w:szCs w:val="20"/>
          <w:lang w:eastAsia="ru-RU"/>
        </w:rPr>
      </w:pPr>
      <w:r w:rsidRPr="00D5556B">
        <w:rPr>
          <w:rFonts w:ascii="Times New Roman" w:eastAsia="Times New Roman" w:hAnsi="Times New Roman" w:cs="Times New Roman"/>
          <w:b/>
          <w:bCs/>
          <w:i/>
          <w:iCs/>
          <w:sz w:val="28"/>
          <w:szCs w:val="20"/>
          <w:lang w:eastAsia="ru-RU"/>
        </w:rPr>
        <w:t>Факторы, ограничивающие конкуренцию на рынке</w:t>
      </w:r>
    </w:p>
    <w:p w:rsidR="00D5556B" w:rsidRDefault="00D5556B" w:rsidP="00D5556B">
      <w:pPr>
        <w:spacing w:after="0" w:line="240" w:lineRule="auto"/>
        <w:ind w:firstLine="708"/>
        <w:jc w:val="both"/>
        <w:rPr>
          <w:rFonts w:ascii="Times New Roman" w:eastAsia="Times New Roman" w:hAnsi="Times New Roman" w:cs="Times New Roman"/>
          <w:sz w:val="28"/>
          <w:szCs w:val="20"/>
          <w:lang w:eastAsia="ru-RU"/>
        </w:rPr>
      </w:pPr>
    </w:p>
    <w:p w:rsidR="00D5556B" w:rsidRPr="00D5556B" w:rsidRDefault="00D5556B" w:rsidP="00D5556B">
      <w:pPr>
        <w:spacing w:after="0" w:line="240" w:lineRule="auto"/>
        <w:ind w:firstLine="708"/>
        <w:jc w:val="both"/>
        <w:rPr>
          <w:rFonts w:ascii="Times New Roman" w:eastAsia="Times New Roman" w:hAnsi="Times New Roman" w:cs="Times New Roman"/>
          <w:sz w:val="28"/>
          <w:szCs w:val="20"/>
          <w:lang w:eastAsia="ru-RU"/>
        </w:rPr>
      </w:pPr>
      <w:r w:rsidRPr="00D5556B">
        <w:rPr>
          <w:rFonts w:ascii="Times New Roman" w:eastAsia="Times New Roman" w:hAnsi="Times New Roman" w:cs="Times New Roman"/>
          <w:sz w:val="28"/>
          <w:szCs w:val="20"/>
          <w:lang w:eastAsia="ru-RU"/>
        </w:rPr>
        <w:t xml:space="preserve">Низкая рентабельность отрасли, а также ограничение роста тарифов предельными индексами роста платы граждан за коммунальные услуги в соответствии с действующим законодательством в сфере водоснабжения и водоотведения не позволяют в полном объеме обеспечить финансовые потребности организаций коммунального комплекса для выполнения производственных программ, а также реализовывать инвестиционные проекты. </w:t>
      </w:r>
    </w:p>
    <w:p w:rsidR="00D5556B" w:rsidRDefault="00D5556B" w:rsidP="00D5556B">
      <w:pPr>
        <w:spacing w:after="0" w:line="240" w:lineRule="auto"/>
        <w:ind w:firstLine="708"/>
        <w:jc w:val="both"/>
        <w:rPr>
          <w:rFonts w:ascii="Times New Roman" w:eastAsia="Times New Roman" w:hAnsi="Times New Roman" w:cs="Times New Roman"/>
          <w:sz w:val="28"/>
          <w:szCs w:val="20"/>
          <w:lang w:eastAsia="ru-RU"/>
        </w:rPr>
      </w:pPr>
      <w:r w:rsidRPr="00D5556B">
        <w:rPr>
          <w:rFonts w:ascii="Times New Roman" w:eastAsia="Times New Roman" w:hAnsi="Times New Roman" w:cs="Times New Roman"/>
          <w:sz w:val="28"/>
          <w:szCs w:val="20"/>
          <w:lang w:eastAsia="ru-RU"/>
        </w:rPr>
        <w:t>Недостаточность собственных средств организаций частично компенсируется за счет бюджетного финансирования. Однако государственная поддержка не обеспечивает полной потребности коммунальной отрасли в финансовых ресурсах, а возможности привлечения внебюджетных средств для реализации инвестиционных проектов ограничены в связи с государственным регулированием тарифов, длительны</w:t>
      </w:r>
      <w:r>
        <w:rPr>
          <w:rFonts w:ascii="Times New Roman" w:eastAsia="Times New Roman" w:hAnsi="Times New Roman" w:cs="Times New Roman"/>
          <w:sz w:val="28"/>
          <w:szCs w:val="20"/>
          <w:lang w:eastAsia="ru-RU"/>
        </w:rPr>
        <w:t>ми сроками окупаемости проектов.</w:t>
      </w:r>
    </w:p>
    <w:p w:rsidR="00D5556B" w:rsidRPr="00D5556B" w:rsidRDefault="00D5556B" w:rsidP="00D5556B">
      <w:pPr>
        <w:spacing w:after="0" w:line="240" w:lineRule="auto"/>
        <w:ind w:firstLine="708"/>
        <w:jc w:val="both"/>
        <w:rPr>
          <w:rFonts w:ascii="Times New Roman" w:eastAsia="Times New Roman" w:hAnsi="Times New Roman" w:cs="Times New Roman"/>
          <w:sz w:val="28"/>
          <w:szCs w:val="20"/>
          <w:lang w:eastAsia="ru-RU"/>
        </w:rPr>
      </w:pPr>
      <w:r w:rsidRPr="00D5556B">
        <w:rPr>
          <w:rFonts w:ascii="Times New Roman" w:eastAsia="Times New Roman" w:hAnsi="Times New Roman" w:cs="Times New Roman"/>
          <w:sz w:val="28"/>
          <w:szCs w:val="20"/>
          <w:lang w:eastAsia="ru-RU"/>
        </w:rPr>
        <w:t xml:space="preserve">Нельзя не отметить, что степень затратности и, соответственно, рисковости предпринимательской деятельности в сфере </w:t>
      </w:r>
      <w:r>
        <w:rPr>
          <w:rFonts w:ascii="Times New Roman" w:eastAsia="Times New Roman" w:hAnsi="Times New Roman" w:cs="Times New Roman"/>
          <w:sz w:val="28"/>
          <w:szCs w:val="20"/>
          <w:lang w:eastAsia="ru-RU"/>
        </w:rPr>
        <w:t>водоснабжения и водоотведения</w:t>
      </w:r>
      <w:r w:rsidRPr="00D5556B">
        <w:rPr>
          <w:rFonts w:ascii="Times New Roman" w:eastAsia="Times New Roman" w:hAnsi="Times New Roman" w:cs="Times New Roman"/>
          <w:sz w:val="28"/>
          <w:szCs w:val="20"/>
          <w:lang w:eastAsia="ru-RU"/>
        </w:rPr>
        <w:t xml:space="preserve"> на территории </w:t>
      </w:r>
      <w:r>
        <w:rPr>
          <w:rFonts w:ascii="Times New Roman" w:eastAsia="Times New Roman" w:hAnsi="Times New Roman" w:cs="Times New Roman"/>
          <w:sz w:val="28"/>
          <w:szCs w:val="20"/>
          <w:lang w:eastAsia="ru-RU"/>
        </w:rPr>
        <w:t>Новороссийска</w:t>
      </w:r>
      <w:r w:rsidRPr="00D5556B">
        <w:rPr>
          <w:rFonts w:ascii="Times New Roman" w:eastAsia="Times New Roman" w:hAnsi="Times New Roman" w:cs="Times New Roman"/>
          <w:sz w:val="28"/>
          <w:szCs w:val="20"/>
          <w:lang w:eastAsia="ru-RU"/>
        </w:rPr>
        <w:t xml:space="preserve"> выше, чем в некоторых </w:t>
      </w:r>
      <w:r>
        <w:rPr>
          <w:rFonts w:ascii="Times New Roman" w:eastAsia="Times New Roman" w:hAnsi="Times New Roman" w:cs="Times New Roman"/>
          <w:sz w:val="28"/>
          <w:szCs w:val="20"/>
          <w:lang w:eastAsia="ru-RU"/>
        </w:rPr>
        <w:t>муниципальных образованиях</w:t>
      </w:r>
      <w:r w:rsidRPr="00D5556B">
        <w:rPr>
          <w:rFonts w:ascii="Times New Roman" w:eastAsia="Times New Roman" w:hAnsi="Times New Roman" w:cs="Times New Roman"/>
          <w:sz w:val="28"/>
          <w:szCs w:val="20"/>
          <w:lang w:eastAsia="ru-RU"/>
        </w:rPr>
        <w:t xml:space="preserve">, по следующим причинам: </w:t>
      </w:r>
    </w:p>
    <w:p w:rsidR="00D5556B" w:rsidRPr="00D5556B" w:rsidRDefault="00D5556B" w:rsidP="00D5556B">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 </w:t>
      </w:r>
      <w:r w:rsidRPr="00D5556B">
        <w:rPr>
          <w:rFonts w:ascii="Times New Roman" w:eastAsia="Times New Roman" w:hAnsi="Times New Roman" w:cs="Times New Roman"/>
          <w:sz w:val="28"/>
          <w:szCs w:val="20"/>
          <w:lang w:eastAsia="ru-RU"/>
        </w:rPr>
        <w:t xml:space="preserve">неустойчивый характер погоды (резкие перепады температур), </w:t>
      </w:r>
    </w:p>
    <w:p w:rsidR="00D5556B" w:rsidRDefault="00D5556B" w:rsidP="00D5556B">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 </w:t>
      </w:r>
      <w:r w:rsidRPr="00D5556B">
        <w:rPr>
          <w:rFonts w:ascii="Times New Roman" w:eastAsia="Times New Roman" w:hAnsi="Times New Roman" w:cs="Times New Roman"/>
          <w:sz w:val="28"/>
          <w:szCs w:val="20"/>
          <w:lang w:eastAsia="ru-RU"/>
        </w:rPr>
        <w:t>ограниченность источников водоснабжения.</w:t>
      </w:r>
    </w:p>
    <w:p w:rsidR="004B26C6" w:rsidRDefault="004B26C6" w:rsidP="004B26C6">
      <w:pPr>
        <w:spacing w:after="0" w:line="240" w:lineRule="auto"/>
        <w:ind w:firstLine="708"/>
        <w:jc w:val="both"/>
        <w:rPr>
          <w:rFonts w:ascii="Times New Roman" w:eastAsia="Times New Roman" w:hAnsi="Times New Roman" w:cs="Times New Roman"/>
          <w:sz w:val="28"/>
          <w:szCs w:val="20"/>
          <w:lang w:eastAsia="ru-RU"/>
        </w:rPr>
      </w:pPr>
      <w:r w:rsidRPr="004B26C6">
        <w:rPr>
          <w:rFonts w:ascii="Times New Roman" w:eastAsia="Times New Roman" w:hAnsi="Times New Roman" w:cs="Times New Roman"/>
          <w:sz w:val="28"/>
          <w:szCs w:val="20"/>
          <w:lang w:eastAsia="ru-RU"/>
        </w:rPr>
        <w:t xml:space="preserve">Администрацией города проводится рассмотрение частной концессионной инициативы в отношении объектов водоснабжения и водоотведения, с целью </w:t>
      </w:r>
      <w:r w:rsidR="009A6244">
        <w:rPr>
          <w:rFonts w:ascii="Times New Roman" w:eastAsia="Times New Roman" w:hAnsi="Times New Roman" w:cs="Times New Roman"/>
          <w:sz w:val="28"/>
          <w:szCs w:val="20"/>
          <w:lang w:eastAsia="ru-RU"/>
        </w:rPr>
        <w:t>вовлечения</w:t>
      </w:r>
      <w:r w:rsidRPr="004B26C6">
        <w:rPr>
          <w:rFonts w:ascii="Times New Roman" w:eastAsia="Times New Roman" w:hAnsi="Times New Roman" w:cs="Times New Roman"/>
          <w:sz w:val="28"/>
          <w:szCs w:val="20"/>
          <w:lang w:eastAsia="ru-RU"/>
        </w:rPr>
        <w:t xml:space="preserve"> объема частных инвестиций в развитие </w:t>
      </w:r>
      <w:r w:rsidR="009A6244">
        <w:rPr>
          <w:rFonts w:ascii="Times New Roman" w:eastAsia="Times New Roman" w:hAnsi="Times New Roman" w:cs="Times New Roman"/>
          <w:sz w:val="28"/>
          <w:szCs w:val="20"/>
          <w:lang w:eastAsia="ru-RU"/>
        </w:rPr>
        <w:t>данной отрасли</w:t>
      </w:r>
      <w:r w:rsidRPr="004B26C6">
        <w:rPr>
          <w:rFonts w:ascii="Times New Roman" w:eastAsia="Times New Roman" w:hAnsi="Times New Roman" w:cs="Times New Roman"/>
          <w:sz w:val="28"/>
          <w:szCs w:val="20"/>
          <w:lang w:eastAsia="ru-RU"/>
        </w:rPr>
        <w:t>.</w:t>
      </w:r>
    </w:p>
    <w:p w:rsidR="009A6244" w:rsidRDefault="009A6244" w:rsidP="004B26C6">
      <w:pPr>
        <w:spacing w:after="0" w:line="240" w:lineRule="auto"/>
        <w:ind w:firstLine="708"/>
        <w:jc w:val="both"/>
        <w:rPr>
          <w:rFonts w:ascii="Times New Roman" w:eastAsia="Times New Roman" w:hAnsi="Times New Roman" w:cs="Times New Roman"/>
          <w:sz w:val="28"/>
          <w:szCs w:val="20"/>
          <w:highlight w:val="yellow"/>
          <w:lang w:eastAsia="ru-RU"/>
        </w:rPr>
      </w:pPr>
    </w:p>
    <w:p w:rsidR="005054AD" w:rsidRDefault="005054AD" w:rsidP="004B26C6">
      <w:pPr>
        <w:spacing w:after="0" w:line="240" w:lineRule="auto"/>
        <w:ind w:firstLine="708"/>
        <w:jc w:val="both"/>
        <w:rPr>
          <w:rFonts w:ascii="Times New Roman" w:eastAsia="Times New Roman" w:hAnsi="Times New Roman" w:cs="Times New Roman"/>
          <w:sz w:val="28"/>
          <w:szCs w:val="20"/>
          <w:highlight w:val="yellow"/>
          <w:lang w:eastAsia="ru-RU"/>
        </w:rPr>
      </w:pPr>
      <w:r w:rsidRPr="0084696D">
        <w:rPr>
          <w:rFonts w:ascii="Times New Roman" w:eastAsia="Times New Roman" w:hAnsi="Times New Roman" w:cs="Times New Roman"/>
          <w:b/>
          <w:bCs/>
          <w:i/>
          <w:iCs/>
          <w:sz w:val="28"/>
          <w:szCs w:val="20"/>
          <w:lang w:eastAsia="ru-RU"/>
        </w:rPr>
        <w:t>Характеристика удовлетворенности населения</w:t>
      </w:r>
    </w:p>
    <w:p w:rsidR="005054AD" w:rsidRPr="005054AD" w:rsidRDefault="005054AD" w:rsidP="005054A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5054AD">
        <w:rPr>
          <w:rFonts w:ascii="Times New Roman" w:eastAsia="Calibri" w:hAnsi="Times New Roman" w:cs="Times New Roman"/>
          <w:kern w:val="0"/>
          <w:sz w:val="28"/>
          <w:szCs w:val="28"/>
          <w:lang w:eastAsia="en-US"/>
        </w:rPr>
        <w:lastRenderedPageBreak/>
        <w:t>По результату опроса жителей муниципального образования город Новороссийск о состоянии рынка водоснабжения и водоотведения –</w:t>
      </w:r>
      <w:r w:rsidRPr="005054AD">
        <w:rPr>
          <w:rFonts w:ascii="Times New Roman" w:eastAsia="Calibri" w:hAnsi="Times New Roman" w:cs="Times New Roman"/>
          <w:b/>
          <w:kern w:val="0"/>
          <w:sz w:val="28"/>
          <w:szCs w:val="28"/>
          <w:lang w:eastAsia="en-US"/>
        </w:rPr>
        <w:t xml:space="preserve"> </w:t>
      </w:r>
      <w:r w:rsidRPr="005054AD">
        <w:rPr>
          <w:rFonts w:ascii="Times New Roman" w:eastAsia="Calibri" w:hAnsi="Times New Roman" w:cs="Times New Roman"/>
          <w:kern w:val="0"/>
          <w:sz w:val="28"/>
          <w:szCs w:val="28"/>
          <w:lang w:eastAsia="en-US"/>
        </w:rPr>
        <w:t xml:space="preserve">17,6 % опрошенных считают, что услуг водоснабжения и водоотведения «достаточно», 71,5 % считают, что рынок водоснабжения и водоотведения «избыточен», 9,6 % считают, что услуг водоснабжения и водоотведения «мало» и 1 % что рынка водоснабжения и водоотведения «нет совсем». </w:t>
      </w:r>
    </w:p>
    <w:p w:rsidR="005054AD" w:rsidRPr="005054AD" w:rsidRDefault="005054AD" w:rsidP="005054AD">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5054AD">
        <w:rPr>
          <w:rFonts w:ascii="Times New Roman" w:eastAsia="Calibri" w:hAnsi="Times New Roman" w:cs="Times New Roman"/>
          <w:noProof/>
          <w:kern w:val="0"/>
          <w:sz w:val="28"/>
          <w:szCs w:val="28"/>
          <w:lang w:eastAsia="ru-RU"/>
        </w:rPr>
        <w:drawing>
          <wp:inline distT="0" distB="0" distL="0" distR="0" wp14:anchorId="3DA8DD8A" wp14:editId="1247D745">
            <wp:extent cx="5813425" cy="2531659"/>
            <wp:effectExtent l="0" t="0" r="0" b="254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67342B" w:rsidRDefault="0067342B" w:rsidP="005054A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5054AD" w:rsidRPr="005054AD" w:rsidRDefault="0067342B" w:rsidP="005054AD">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u w:val="single"/>
          <w:lang w:eastAsia="en-US"/>
        </w:rPr>
      </w:pPr>
      <w:r>
        <w:rPr>
          <w:rFonts w:ascii="Times New Roman" w:eastAsia="Calibri" w:hAnsi="Times New Roman" w:cs="Times New Roman"/>
          <w:kern w:val="0"/>
          <w:sz w:val="28"/>
          <w:szCs w:val="28"/>
          <w:lang w:eastAsia="en-US"/>
        </w:rPr>
        <w:t>У</w:t>
      </w:r>
      <w:r w:rsidRPr="005054AD">
        <w:rPr>
          <w:rFonts w:ascii="Times New Roman" w:eastAsia="Calibri" w:hAnsi="Times New Roman" w:cs="Times New Roman"/>
          <w:kern w:val="0"/>
          <w:sz w:val="28"/>
          <w:szCs w:val="28"/>
          <w:lang w:eastAsia="en-US"/>
        </w:rPr>
        <w:t xml:space="preserve">довлетворены </w:t>
      </w:r>
      <w:r>
        <w:rPr>
          <w:rFonts w:ascii="Times New Roman" w:eastAsia="Calibri" w:hAnsi="Times New Roman" w:cs="Times New Roman"/>
          <w:kern w:val="0"/>
          <w:sz w:val="28"/>
          <w:szCs w:val="28"/>
          <w:lang w:eastAsia="en-US"/>
        </w:rPr>
        <w:t>р</w:t>
      </w:r>
      <w:r w:rsidR="005054AD" w:rsidRPr="005054AD">
        <w:rPr>
          <w:rFonts w:ascii="Times New Roman" w:eastAsia="Calibri" w:hAnsi="Times New Roman" w:cs="Times New Roman"/>
          <w:kern w:val="0"/>
          <w:sz w:val="28"/>
          <w:szCs w:val="28"/>
          <w:lang w:eastAsia="en-US"/>
        </w:rPr>
        <w:t xml:space="preserve">ынком водоснабжения и водоотведения 90 % </w:t>
      </w:r>
      <w:r>
        <w:rPr>
          <w:rFonts w:ascii="Times New Roman" w:eastAsia="Calibri" w:hAnsi="Times New Roman" w:cs="Times New Roman"/>
          <w:kern w:val="0"/>
          <w:sz w:val="28"/>
          <w:szCs w:val="28"/>
          <w:lang w:eastAsia="en-US"/>
        </w:rPr>
        <w:t>опрошенных</w:t>
      </w:r>
      <w:r w:rsidR="005054AD" w:rsidRPr="005054AD">
        <w:rPr>
          <w:rFonts w:ascii="Times New Roman" w:eastAsia="Calibri" w:hAnsi="Times New Roman" w:cs="Times New Roman"/>
          <w:kern w:val="0"/>
          <w:sz w:val="28"/>
          <w:szCs w:val="28"/>
          <w:lang w:eastAsia="en-US"/>
        </w:rPr>
        <w:t>, скорее удовлетворены – 2,3 %, 3 %</w:t>
      </w:r>
      <w:r>
        <w:rPr>
          <w:rFonts w:ascii="Times New Roman" w:eastAsia="Calibri" w:hAnsi="Times New Roman" w:cs="Times New Roman"/>
          <w:kern w:val="0"/>
          <w:sz w:val="28"/>
          <w:szCs w:val="28"/>
          <w:lang w:eastAsia="en-US"/>
        </w:rPr>
        <w:t xml:space="preserve"> </w:t>
      </w:r>
      <w:r w:rsidR="005054AD" w:rsidRPr="005054AD">
        <w:rPr>
          <w:rFonts w:ascii="Times New Roman" w:eastAsia="Calibri" w:hAnsi="Times New Roman" w:cs="Times New Roman"/>
          <w:kern w:val="0"/>
          <w:sz w:val="28"/>
          <w:szCs w:val="28"/>
          <w:lang w:eastAsia="en-US"/>
        </w:rPr>
        <w:t xml:space="preserve">– скорее не удовлетворены, не удовлетворены 4,4 % </w:t>
      </w:r>
      <w:r>
        <w:rPr>
          <w:rFonts w:ascii="Times New Roman" w:eastAsia="Calibri" w:hAnsi="Times New Roman" w:cs="Times New Roman"/>
          <w:kern w:val="0"/>
          <w:sz w:val="28"/>
          <w:szCs w:val="28"/>
          <w:lang w:eastAsia="en-US"/>
        </w:rPr>
        <w:t>от опрошенных респондентов</w:t>
      </w:r>
      <w:r w:rsidR="005054AD" w:rsidRPr="005054AD">
        <w:rPr>
          <w:rFonts w:ascii="Times New Roman" w:eastAsia="Calibri" w:hAnsi="Times New Roman" w:cs="Times New Roman"/>
          <w:kern w:val="0"/>
          <w:sz w:val="28"/>
          <w:szCs w:val="28"/>
          <w:lang w:eastAsia="en-US"/>
        </w:rPr>
        <w:t>.</w:t>
      </w:r>
    </w:p>
    <w:p w:rsidR="005054AD" w:rsidRPr="005054AD" w:rsidRDefault="005054AD" w:rsidP="005054AD">
      <w:pPr>
        <w:tabs>
          <w:tab w:val="left" w:pos="2145"/>
        </w:tabs>
        <w:suppressAutoHyphens w:val="0"/>
        <w:spacing w:after="0" w:line="240" w:lineRule="auto"/>
        <w:jc w:val="center"/>
        <w:textAlignment w:val="auto"/>
        <w:rPr>
          <w:rFonts w:ascii="Times New Roman" w:eastAsia="Calibri" w:hAnsi="Times New Roman" w:cs="Times New Roman"/>
          <w:kern w:val="0"/>
          <w:sz w:val="28"/>
          <w:szCs w:val="28"/>
          <w:highlight w:val="yellow"/>
          <w:lang w:eastAsia="en-US"/>
        </w:rPr>
      </w:pPr>
      <w:r w:rsidRPr="005054AD">
        <w:rPr>
          <w:rFonts w:ascii="Times New Roman" w:eastAsia="Calibri" w:hAnsi="Times New Roman" w:cs="Times New Roman"/>
          <w:noProof/>
          <w:kern w:val="0"/>
          <w:sz w:val="28"/>
          <w:szCs w:val="28"/>
          <w:lang w:eastAsia="ru-RU"/>
        </w:rPr>
        <w:drawing>
          <wp:inline distT="0" distB="0" distL="0" distR="0" wp14:anchorId="691A2743" wp14:editId="2B613432">
            <wp:extent cx="6059170" cy="2306472"/>
            <wp:effectExtent l="0" t="0" r="0" b="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5054AD" w:rsidRDefault="005054AD" w:rsidP="004B26C6">
      <w:pPr>
        <w:spacing w:after="0" w:line="240" w:lineRule="auto"/>
        <w:ind w:firstLine="708"/>
        <w:jc w:val="both"/>
        <w:rPr>
          <w:rFonts w:ascii="Times New Roman" w:eastAsia="Times New Roman" w:hAnsi="Times New Roman" w:cs="Times New Roman"/>
          <w:sz w:val="28"/>
          <w:szCs w:val="20"/>
          <w:highlight w:val="yellow"/>
          <w:lang w:eastAsia="ru-RU"/>
        </w:rPr>
      </w:pPr>
    </w:p>
    <w:p w:rsidR="00CD11AF" w:rsidRDefault="00CD11A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CD11AF" w:rsidRPr="0067342B" w:rsidRDefault="0067342B" w:rsidP="0067342B">
      <w:pPr>
        <w:spacing w:after="0" w:line="240" w:lineRule="auto"/>
        <w:jc w:val="center"/>
        <w:rPr>
          <w:rFonts w:ascii="Times New Roman" w:eastAsia="Times New Roman" w:hAnsi="Times New Roman" w:cs="Times New Roman"/>
          <w:b/>
          <w:sz w:val="28"/>
          <w:szCs w:val="20"/>
          <w:lang w:eastAsia="ru-RU"/>
        </w:rPr>
      </w:pPr>
      <w:r w:rsidRPr="0067342B">
        <w:rPr>
          <w:rFonts w:ascii="Times New Roman" w:eastAsia="Times New Roman" w:hAnsi="Times New Roman" w:cs="Times New Roman"/>
          <w:b/>
          <w:sz w:val="28"/>
          <w:szCs w:val="20"/>
          <w:lang w:eastAsia="ru-RU"/>
        </w:rPr>
        <w:t>21.</w:t>
      </w:r>
      <w:r w:rsidRPr="0067342B">
        <w:rPr>
          <w:rFonts w:ascii="Times New Roman" w:eastAsia="Times New Roman" w:hAnsi="Times New Roman" w:cs="Times New Roman"/>
          <w:b/>
          <w:sz w:val="28"/>
          <w:szCs w:val="20"/>
          <w:lang w:eastAsia="ru-RU"/>
        </w:rPr>
        <w:tab/>
        <w:t>Рынок услуг по перевозке пассажиров и багажа легковым такси</w:t>
      </w:r>
    </w:p>
    <w:p w:rsidR="00CD11AF" w:rsidRDefault="00CD11A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F14054" w:rsidRPr="00F14054" w:rsidRDefault="00F14054" w:rsidP="00F14054">
      <w:pPr>
        <w:spacing w:after="0" w:line="240" w:lineRule="auto"/>
        <w:ind w:firstLine="708"/>
        <w:jc w:val="both"/>
        <w:rPr>
          <w:rFonts w:ascii="Times New Roman" w:eastAsia="Times New Roman" w:hAnsi="Times New Roman" w:cs="Times New Roman"/>
          <w:sz w:val="28"/>
          <w:szCs w:val="20"/>
          <w:lang w:eastAsia="ru-RU"/>
        </w:rPr>
      </w:pPr>
      <w:r w:rsidRPr="00F14054">
        <w:rPr>
          <w:rFonts w:ascii="Times New Roman" w:eastAsia="Times New Roman" w:hAnsi="Times New Roman" w:cs="Times New Roman"/>
          <w:sz w:val="28"/>
          <w:szCs w:val="20"/>
          <w:lang w:eastAsia="ru-RU"/>
        </w:rPr>
        <w:t xml:space="preserve">В муниципальном образовании город Новороссийск зарегистрировано </w:t>
      </w:r>
      <w:r>
        <w:rPr>
          <w:rFonts w:ascii="Times New Roman" w:eastAsia="Times New Roman" w:hAnsi="Times New Roman" w:cs="Times New Roman"/>
          <w:sz w:val="28"/>
          <w:szCs w:val="20"/>
          <w:lang w:eastAsia="ru-RU"/>
        </w:rPr>
        <w:t>362 субъекта предпринимательской деятельности</w:t>
      </w:r>
      <w:r w:rsidRPr="00F14054">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оказывающих</w:t>
      </w:r>
      <w:r w:rsidRPr="00F14054">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услуги по перевозке пассажиров и багажа легковым такси</w:t>
      </w:r>
      <w:r w:rsidRPr="00F14054">
        <w:rPr>
          <w:rFonts w:ascii="Times New Roman" w:eastAsia="Times New Roman" w:hAnsi="Times New Roman" w:cs="Times New Roman"/>
          <w:sz w:val="28"/>
          <w:szCs w:val="20"/>
          <w:lang w:eastAsia="ru-RU"/>
        </w:rPr>
        <w:t xml:space="preserve">. </w:t>
      </w:r>
    </w:p>
    <w:p w:rsidR="00F14054" w:rsidRDefault="00F14054" w:rsidP="00F14054">
      <w:pPr>
        <w:spacing w:after="0" w:line="240" w:lineRule="auto"/>
        <w:ind w:firstLine="708"/>
        <w:jc w:val="both"/>
        <w:rPr>
          <w:rFonts w:ascii="Times New Roman" w:eastAsia="Times New Roman" w:hAnsi="Times New Roman" w:cs="Times New Roman"/>
          <w:sz w:val="28"/>
          <w:szCs w:val="20"/>
          <w:lang w:eastAsia="ru-RU"/>
        </w:rPr>
      </w:pPr>
    </w:p>
    <w:p w:rsidR="00F14054" w:rsidRDefault="00F14054" w:rsidP="00F14054">
      <w:pPr>
        <w:spacing w:after="0" w:line="240" w:lineRule="auto"/>
        <w:ind w:firstLine="708"/>
        <w:jc w:val="both"/>
        <w:rPr>
          <w:rFonts w:ascii="Times New Roman" w:eastAsia="Times New Roman" w:hAnsi="Times New Roman" w:cs="Times New Roman"/>
          <w:sz w:val="28"/>
          <w:szCs w:val="20"/>
          <w:lang w:eastAsia="ru-RU"/>
        </w:rPr>
      </w:pPr>
    </w:p>
    <w:p w:rsidR="00F14054" w:rsidRDefault="00F14054" w:rsidP="00F14054">
      <w:pPr>
        <w:spacing w:after="0" w:line="240" w:lineRule="auto"/>
        <w:ind w:firstLine="708"/>
        <w:jc w:val="both"/>
        <w:rPr>
          <w:rFonts w:ascii="Times New Roman" w:eastAsia="Times New Roman" w:hAnsi="Times New Roman" w:cs="Times New Roman"/>
          <w:sz w:val="28"/>
          <w:szCs w:val="20"/>
          <w:lang w:eastAsia="ru-RU"/>
        </w:rPr>
      </w:pPr>
    </w:p>
    <w:p w:rsidR="00F14054" w:rsidRPr="00F14054" w:rsidRDefault="00F14054" w:rsidP="00F14054">
      <w:pPr>
        <w:spacing w:after="0" w:line="240" w:lineRule="auto"/>
        <w:ind w:firstLine="708"/>
        <w:jc w:val="both"/>
        <w:rPr>
          <w:rFonts w:ascii="Times New Roman" w:eastAsia="Times New Roman" w:hAnsi="Times New Roman" w:cs="Times New Roman"/>
          <w:sz w:val="28"/>
          <w:szCs w:val="20"/>
          <w:lang w:eastAsia="ru-RU"/>
        </w:rPr>
      </w:pPr>
    </w:p>
    <w:p w:rsidR="00CD11AF" w:rsidRDefault="004A4AEB" w:rsidP="00590ABE">
      <w:pPr>
        <w:spacing w:after="0" w:line="240" w:lineRule="auto"/>
        <w:ind w:firstLine="708"/>
        <w:jc w:val="both"/>
        <w:rPr>
          <w:rFonts w:ascii="Times New Roman" w:eastAsia="Times New Roman" w:hAnsi="Times New Roman" w:cs="Times New Roman"/>
          <w:sz w:val="28"/>
          <w:szCs w:val="20"/>
          <w:lang w:eastAsia="ru-RU"/>
        </w:rPr>
      </w:pPr>
      <w:r w:rsidRPr="004A4AEB">
        <w:rPr>
          <w:rFonts w:ascii="Times New Roman" w:eastAsia="Times New Roman" w:hAnsi="Times New Roman" w:cs="Times New Roman"/>
          <w:sz w:val="28"/>
          <w:szCs w:val="20"/>
          <w:lang w:eastAsia="ru-RU"/>
        </w:rPr>
        <w:lastRenderedPageBreak/>
        <w:t xml:space="preserve">В муниципальном образовании город Новороссийск </w:t>
      </w:r>
      <w:r w:rsidR="00F14054">
        <w:rPr>
          <w:rFonts w:ascii="Times New Roman" w:eastAsia="Times New Roman" w:hAnsi="Times New Roman" w:cs="Times New Roman"/>
          <w:sz w:val="28"/>
          <w:szCs w:val="20"/>
          <w:lang w:eastAsia="ru-RU"/>
        </w:rPr>
        <w:t xml:space="preserve">диспетчеризацию </w:t>
      </w:r>
      <w:r w:rsidR="00F14054" w:rsidRPr="004A4AEB">
        <w:rPr>
          <w:rFonts w:ascii="Times New Roman" w:eastAsia="Times New Roman" w:hAnsi="Times New Roman" w:cs="Times New Roman"/>
          <w:sz w:val="28"/>
          <w:szCs w:val="20"/>
          <w:lang w:eastAsia="ru-RU"/>
        </w:rPr>
        <w:t xml:space="preserve">услуг по перевозке пассажиров и багажа легковым такси </w:t>
      </w:r>
      <w:r w:rsidRPr="004A4AEB">
        <w:rPr>
          <w:rFonts w:ascii="Times New Roman" w:eastAsia="Times New Roman" w:hAnsi="Times New Roman" w:cs="Times New Roman"/>
          <w:sz w:val="28"/>
          <w:szCs w:val="20"/>
          <w:lang w:eastAsia="ru-RU"/>
        </w:rPr>
        <w:t>осуществляют следующие хозяйствующие субъекты: ЯНДЕКС (35,8%), Тап-такси (9,78%), UBER (23</w:t>
      </w:r>
      <w:r>
        <w:rPr>
          <w:rFonts w:ascii="Times New Roman" w:eastAsia="Times New Roman" w:hAnsi="Times New Roman" w:cs="Times New Roman"/>
          <w:sz w:val="28"/>
          <w:szCs w:val="20"/>
          <w:lang w:eastAsia="ru-RU"/>
        </w:rPr>
        <w:t>,</w:t>
      </w:r>
      <w:r w:rsidRPr="004A4AEB">
        <w:rPr>
          <w:rFonts w:ascii="Times New Roman" w:eastAsia="Times New Roman" w:hAnsi="Times New Roman" w:cs="Times New Roman"/>
          <w:sz w:val="28"/>
          <w:szCs w:val="20"/>
          <w:lang w:eastAsia="ru-RU"/>
        </w:rPr>
        <w:t>4%), Везет (16,5%), Flash и другие (14,52%)</w:t>
      </w:r>
      <w:r w:rsidR="00D672B2">
        <w:rPr>
          <w:rFonts w:ascii="Times New Roman" w:eastAsia="Times New Roman" w:hAnsi="Times New Roman" w:cs="Times New Roman"/>
          <w:sz w:val="28"/>
          <w:szCs w:val="20"/>
          <w:lang w:eastAsia="ru-RU"/>
        </w:rPr>
        <w:t>.</w:t>
      </w:r>
    </w:p>
    <w:p w:rsidR="00D672B2" w:rsidRPr="00D672B2" w:rsidRDefault="00D672B2" w:rsidP="00D672B2">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Доля </w:t>
      </w:r>
      <w:r w:rsidR="00775F0B">
        <w:rPr>
          <w:rFonts w:ascii="Times New Roman" w:eastAsia="Times New Roman" w:hAnsi="Times New Roman" w:cs="Times New Roman"/>
          <w:sz w:val="28"/>
          <w:szCs w:val="20"/>
          <w:lang w:eastAsia="ru-RU"/>
        </w:rPr>
        <w:t xml:space="preserve">организаций частной формы собственности </w:t>
      </w:r>
      <w:r>
        <w:rPr>
          <w:rFonts w:ascii="Times New Roman" w:eastAsia="Times New Roman" w:hAnsi="Times New Roman" w:cs="Times New Roman"/>
          <w:sz w:val="28"/>
          <w:szCs w:val="20"/>
          <w:lang w:eastAsia="ru-RU"/>
        </w:rPr>
        <w:t xml:space="preserve">в общем обороте хозяйствующих субъектов, присутствующих на рынке </w:t>
      </w:r>
      <w:r w:rsidRPr="00D672B2">
        <w:rPr>
          <w:rFonts w:ascii="Times New Roman" w:eastAsia="Times New Roman" w:hAnsi="Times New Roman" w:cs="Times New Roman"/>
          <w:sz w:val="28"/>
          <w:szCs w:val="20"/>
          <w:lang w:eastAsia="ru-RU"/>
        </w:rPr>
        <w:t>услуг по перевозке пассажиров и багажа легковым такси</w:t>
      </w:r>
      <w:r>
        <w:rPr>
          <w:rFonts w:ascii="Times New Roman" w:eastAsia="Times New Roman" w:hAnsi="Times New Roman" w:cs="Times New Roman"/>
          <w:sz w:val="28"/>
          <w:szCs w:val="20"/>
          <w:lang w:eastAsia="ru-RU"/>
        </w:rPr>
        <w:t xml:space="preserve"> – 100%</w:t>
      </w:r>
      <w:r w:rsidRPr="00D672B2">
        <w:rPr>
          <w:rFonts w:ascii="Times New Roman" w:eastAsia="Times New Roman" w:hAnsi="Times New Roman" w:cs="Times New Roman"/>
          <w:sz w:val="28"/>
          <w:szCs w:val="20"/>
          <w:lang w:eastAsia="ru-RU"/>
        </w:rPr>
        <w:t xml:space="preserve">. </w:t>
      </w:r>
    </w:p>
    <w:p w:rsidR="00CD11AF" w:rsidRDefault="00CD11AF" w:rsidP="00590ABE">
      <w:pPr>
        <w:spacing w:after="0" w:line="240" w:lineRule="auto"/>
        <w:ind w:firstLine="708"/>
        <w:jc w:val="both"/>
        <w:rPr>
          <w:rFonts w:ascii="Times New Roman" w:eastAsia="Times New Roman" w:hAnsi="Times New Roman" w:cs="Times New Roman"/>
          <w:sz w:val="28"/>
          <w:szCs w:val="20"/>
          <w:highlight w:val="yellow"/>
          <w:lang w:eastAsia="ru-RU"/>
        </w:rPr>
      </w:pPr>
    </w:p>
    <w:tbl>
      <w:tblPr>
        <w:tblStyle w:val="91"/>
        <w:tblW w:w="9351" w:type="dxa"/>
        <w:tblLook w:val="04A0" w:firstRow="1" w:lastRow="0" w:firstColumn="1" w:lastColumn="0" w:noHBand="0" w:noVBand="1"/>
      </w:tblPr>
      <w:tblGrid>
        <w:gridCol w:w="2320"/>
        <w:gridCol w:w="1786"/>
        <w:gridCol w:w="1276"/>
        <w:gridCol w:w="1417"/>
        <w:gridCol w:w="2552"/>
      </w:tblGrid>
      <w:tr w:rsidR="00F14054" w:rsidRPr="00CD175D" w:rsidTr="00DA1659">
        <w:tc>
          <w:tcPr>
            <w:tcW w:w="2320"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F14054" w:rsidRPr="00CD175D" w:rsidRDefault="00F14054" w:rsidP="00DA1659">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786"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F14054" w:rsidRPr="00CD175D" w:rsidRDefault="00F14054"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2017г.</w:t>
            </w:r>
          </w:p>
        </w:tc>
        <w:tc>
          <w:tcPr>
            <w:tcW w:w="1276"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F14054" w:rsidRPr="00CD175D" w:rsidRDefault="00F14054"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2018г.</w:t>
            </w:r>
          </w:p>
        </w:tc>
        <w:tc>
          <w:tcPr>
            <w:tcW w:w="1417" w:type="dxa"/>
            <w:tcBorders>
              <w:top w:val="single" w:sz="4" w:space="0" w:color="auto"/>
              <w:left w:val="single" w:sz="4" w:space="0" w:color="auto"/>
              <w:bottom w:val="single" w:sz="4" w:space="0" w:color="auto"/>
              <w:right w:val="single" w:sz="4" w:space="0" w:color="auto"/>
            </w:tcBorders>
            <w:shd w:val="clear" w:color="auto" w:fill="FFFFCC"/>
            <w:vAlign w:val="center"/>
          </w:tcPr>
          <w:p w:rsidR="00F14054" w:rsidRPr="00CD175D" w:rsidRDefault="00F14054"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CD175D">
              <w:rPr>
                <w:rFonts w:ascii="Times New Roman" w:eastAsia="Calibri" w:hAnsi="Times New Roman" w:cs="Times New Roman"/>
                <w:color w:val="000000"/>
                <w:kern w:val="0"/>
                <w:sz w:val="24"/>
                <w:lang w:eastAsia="ru-RU"/>
              </w:rPr>
              <w:t>2019г.</w:t>
            </w:r>
          </w:p>
        </w:tc>
        <w:tc>
          <w:tcPr>
            <w:tcW w:w="2552"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F14054" w:rsidRPr="00CD175D" w:rsidRDefault="00F14054"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F14054" w:rsidRPr="00CD175D" w:rsidTr="00DA1659">
        <w:tc>
          <w:tcPr>
            <w:tcW w:w="2320" w:type="dxa"/>
            <w:tcBorders>
              <w:top w:val="single" w:sz="4" w:space="0" w:color="auto"/>
              <w:left w:val="single" w:sz="4" w:space="0" w:color="auto"/>
              <w:bottom w:val="single" w:sz="4" w:space="0" w:color="auto"/>
              <w:right w:val="single" w:sz="4" w:space="0" w:color="auto"/>
            </w:tcBorders>
            <w:vAlign w:val="center"/>
            <w:hideMark/>
          </w:tcPr>
          <w:p w:rsidR="00F14054" w:rsidRPr="00CD175D" w:rsidRDefault="00F14054"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786" w:type="dxa"/>
            <w:tcBorders>
              <w:top w:val="single" w:sz="4" w:space="0" w:color="auto"/>
              <w:left w:val="single" w:sz="4" w:space="0" w:color="auto"/>
              <w:bottom w:val="single" w:sz="4" w:space="0" w:color="auto"/>
              <w:right w:val="single" w:sz="4" w:space="0" w:color="auto"/>
            </w:tcBorders>
            <w:vAlign w:val="center"/>
            <w:hideMark/>
          </w:tcPr>
          <w:p w:rsidR="00F14054" w:rsidRPr="00CD175D" w:rsidRDefault="00F14054"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355</w:t>
            </w:r>
          </w:p>
        </w:tc>
        <w:tc>
          <w:tcPr>
            <w:tcW w:w="1276" w:type="dxa"/>
            <w:tcBorders>
              <w:top w:val="single" w:sz="4" w:space="0" w:color="auto"/>
              <w:left w:val="single" w:sz="4" w:space="0" w:color="auto"/>
              <w:bottom w:val="single" w:sz="4" w:space="0" w:color="auto"/>
              <w:right w:val="single" w:sz="4" w:space="0" w:color="auto"/>
            </w:tcBorders>
            <w:vAlign w:val="center"/>
            <w:hideMark/>
          </w:tcPr>
          <w:p w:rsidR="00F14054" w:rsidRPr="00CD175D" w:rsidRDefault="00F14054"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360</w:t>
            </w:r>
          </w:p>
        </w:tc>
        <w:tc>
          <w:tcPr>
            <w:tcW w:w="1417" w:type="dxa"/>
            <w:tcBorders>
              <w:top w:val="single" w:sz="4" w:space="0" w:color="auto"/>
              <w:left w:val="single" w:sz="4" w:space="0" w:color="auto"/>
              <w:bottom w:val="single" w:sz="4" w:space="0" w:color="auto"/>
              <w:right w:val="single" w:sz="4" w:space="0" w:color="auto"/>
            </w:tcBorders>
            <w:vAlign w:val="center"/>
          </w:tcPr>
          <w:p w:rsidR="00F14054" w:rsidRPr="00CD175D" w:rsidRDefault="00F14054"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362</w:t>
            </w:r>
          </w:p>
        </w:tc>
        <w:tc>
          <w:tcPr>
            <w:tcW w:w="2552" w:type="dxa"/>
            <w:tcBorders>
              <w:top w:val="single" w:sz="4" w:space="0" w:color="auto"/>
              <w:left w:val="single" w:sz="4" w:space="0" w:color="auto"/>
              <w:bottom w:val="single" w:sz="4" w:space="0" w:color="auto"/>
              <w:right w:val="single" w:sz="4" w:space="0" w:color="auto"/>
            </w:tcBorders>
            <w:vAlign w:val="center"/>
            <w:hideMark/>
          </w:tcPr>
          <w:p w:rsidR="00F14054" w:rsidRPr="00CD175D" w:rsidRDefault="00F14054"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100%</w:t>
            </w:r>
          </w:p>
        </w:tc>
      </w:tr>
    </w:tbl>
    <w:p w:rsidR="00CD11AF" w:rsidRDefault="00CD11A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D672B2" w:rsidRDefault="00D672B2" w:rsidP="00D672B2">
      <w:pPr>
        <w:spacing w:after="0" w:line="240" w:lineRule="auto"/>
        <w:ind w:firstLine="708"/>
        <w:jc w:val="both"/>
        <w:rPr>
          <w:rFonts w:ascii="Times New Roman" w:eastAsia="Times New Roman" w:hAnsi="Times New Roman" w:cs="Times New Roman"/>
          <w:sz w:val="28"/>
          <w:szCs w:val="20"/>
          <w:highlight w:val="yellow"/>
          <w:lang w:eastAsia="ru-RU"/>
        </w:rPr>
      </w:pPr>
      <w:r w:rsidRPr="0084696D">
        <w:rPr>
          <w:rFonts w:ascii="Times New Roman" w:eastAsia="Times New Roman" w:hAnsi="Times New Roman" w:cs="Times New Roman"/>
          <w:b/>
          <w:bCs/>
          <w:i/>
          <w:iCs/>
          <w:sz w:val="28"/>
          <w:szCs w:val="20"/>
          <w:lang w:eastAsia="ru-RU"/>
        </w:rPr>
        <w:t>Характеристика удовлетворенности населения</w:t>
      </w:r>
    </w:p>
    <w:p w:rsidR="00D672B2" w:rsidRDefault="00D672B2"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D672B2" w:rsidRPr="00D672B2" w:rsidRDefault="00D672B2" w:rsidP="00D672B2">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D672B2">
        <w:rPr>
          <w:rFonts w:ascii="Times New Roman" w:eastAsia="Calibri" w:hAnsi="Times New Roman" w:cs="Times New Roman"/>
          <w:kern w:val="0"/>
          <w:sz w:val="28"/>
          <w:szCs w:val="28"/>
          <w:lang w:eastAsia="en-US"/>
        </w:rPr>
        <w:t>По результат</w:t>
      </w:r>
      <w:r>
        <w:rPr>
          <w:rFonts w:ascii="Times New Roman" w:eastAsia="Calibri" w:hAnsi="Times New Roman" w:cs="Times New Roman"/>
          <w:kern w:val="0"/>
          <w:sz w:val="28"/>
          <w:szCs w:val="28"/>
          <w:lang w:eastAsia="en-US"/>
        </w:rPr>
        <w:t>у</w:t>
      </w:r>
      <w:r w:rsidRPr="00D672B2">
        <w:rPr>
          <w:rFonts w:ascii="Times New Roman" w:eastAsia="Calibri" w:hAnsi="Times New Roman" w:cs="Times New Roman"/>
          <w:kern w:val="0"/>
          <w:sz w:val="28"/>
          <w:szCs w:val="28"/>
          <w:lang w:eastAsia="en-US"/>
        </w:rPr>
        <w:t xml:space="preserve"> опроса жителей муниципального образования город Новороссийск о состоянии рынка оказания услуг по перевозке пассажиров и багажа легковым такси – 26,2 % опрошенных считают, что услуг по перевозке пассажиров и багажа легковым такси «достаточно», 71,5 % считают, что рынок оказания услуг по перевозке пассажиров и багажа легковым такси «избыточен», 2,1 % считают, что данных услуг «мало» и 0,2 % что</w:t>
      </w:r>
      <w:r w:rsidRPr="00D672B2">
        <w:rPr>
          <w:rFonts w:eastAsia="Calibri" w:cs="Times New Roman"/>
          <w:kern w:val="0"/>
          <w:lang w:eastAsia="en-US"/>
        </w:rPr>
        <w:t xml:space="preserve"> </w:t>
      </w:r>
      <w:r w:rsidRPr="00D672B2">
        <w:rPr>
          <w:rFonts w:ascii="Times New Roman" w:eastAsia="Calibri" w:hAnsi="Times New Roman" w:cs="Times New Roman"/>
          <w:kern w:val="0"/>
          <w:sz w:val="28"/>
          <w:szCs w:val="28"/>
          <w:lang w:eastAsia="en-US"/>
        </w:rPr>
        <w:t xml:space="preserve">рынка оказания услуг по перевозке пассажиров и багажа легковым такси «нет совсем». </w:t>
      </w:r>
    </w:p>
    <w:p w:rsidR="00D672B2" w:rsidRPr="00D672B2" w:rsidRDefault="00D672B2" w:rsidP="00D672B2">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D672B2">
        <w:rPr>
          <w:rFonts w:ascii="Times New Roman" w:eastAsia="Calibri" w:hAnsi="Times New Roman" w:cs="Times New Roman"/>
          <w:noProof/>
          <w:kern w:val="0"/>
          <w:sz w:val="28"/>
          <w:szCs w:val="28"/>
          <w:lang w:eastAsia="ru-RU"/>
        </w:rPr>
        <w:drawing>
          <wp:inline distT="0" distB="0" distL="0" distR="0" wp14:anchorId="633EF03E" wp14:editId="00937470">
            <wp:extent cx="5963920" cy="2367887"/>
            <wp:effectExtent l="0" t="0" r="0" b="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D672B2" w:rsidRPr="00D672B2" w:rsidRDefault="00D672B2" w:rsidP="00D672B2">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p>
    <w:p w:rsidR="00D672B2" w:rsidRPr="00D672B2" w:rsidRDefault="00D672B2" w:rsidP="00D672B2">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D672B2">
        <w:rPr>
          <w:rFonts w:ascii="Times New Roman" w:eastAsia="Calibri" w:hAnsi="Times New Roman" w:cs="Times New Roman"/>
          <w:kern w:val="0"/>
          <w:sz w:val="28"/>
          <w:szCs w:val="28"/>
          <w:lang w:eastAsia="en-US"/>
        </w:rPr>
        <w:t>Рынком оказания услуг по перевозке пассажиров и багажа легковым такси удовлетворены 94 % опрошенных респондентов, 4 % – скорее удовлетворены, 1,1 % – скорее не удовлетворены и 1 % не удовлетворены.</w:t>
      </w:r>
    </w:p>
    <w:p w:rsidR="00CD11AF" w:rsidRDefault="00CD11A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D672B2" w:rsidRPr="00D672B2" w:rsidRDefault="00D672B2" w:rsidP="00D672B2">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D672B2">
        <w:rPr>
          <w:rFonts w:ascii="Times New Roman" w:eastAsia="Calibri" w:hAnsi="Times New Roman" w:cs="Times New Roman"/>
          <w:noProof/>
          <w:kern w:val="0"/>
          <w:sz w:val="28"/>
          <w:szCs w:val="28"/>
          <w:lang w:eastAsia="ru-RU"/>
        </w:rPr>
        <w:lastRenderedPageBreak/>
        <w:drawing>
          <wp:inline distT="0" distB="0" distL="0" distR="0" wp14:anchorId="3FC706B1" wp14:editId="515892B6">
            <wp:extent cx="5834380" cy="2456597"/>
            <wp:effectExtent l="0" t="0" r="0" b="127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D672B2" w:rsidRDefault="00D672B2"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647BDF" w:rsidRDefault="00647BDF" w:rsidP="00647BDF">
      <w:pPr>
        <w:spacing w:after="0" w:line="240" w:lineRule="auto"/>
        <w:ind w:firstLine="708"/>
        <w:jc w:val="center"/>
        <w:rPr>
          <w:rFonts w:ascii="Times New Roman" w:eastAsia="Times New Roman" w:hAnsi="Times New Roman" w:cs="Times New Roman"/>
          <w:b/>
          <w:sz w:val="28"/>
          <w:szCs w:val="20"/>
          <w:lang w:eastAsia="ru-RU"/>
        </w:rPr>
      </w:pPr>
      <w:r w:rsidRPr="00647BDF">
        <w:rPr>
          <w:rFonts w:ascii="Times New Roman" w:eastAsia="Times New Roman" w:hAnsi="Times New Roman" w:cs="Times New Roman"/>
          <w:b/>
          <w:sz w:val="28"/>
          <w:szCs w:val="20"/>
          <w:lang w:eastAsia="ru-RU"/>
        </w:rPr>
        <w:t>22.</w:t>
      </w:r>
      <w:r w:rsidRPr="00647BDF">
        <w:rPr>
          <w:rFonts w:ascii="Times New Roman" w:eastAsia="Times New Roman" w:hAnsi="Times New Roman" w:cs="Times New Roman"/>
          <w:b/>
          <w:sz w:val="28"/>
          <w:szCs w:val="20"/>
          <w:lang w:eastAsia="ru-RU"/>
        </w:rPr>
        <w:tab/>
        <w:t xml:space="preserve">Рынок дорожной деятельности </w:t>
      </w:r>
    </w:p>
    <w:p w:rsidR="00CD11AF" w:rsidRPr="00647BDF" w:rsidRDefault="00647BDF" w:rsidP="00647BDF">
      <w:pPr>
        <w:spacing w:after="0" w:line="240" w:lineRule="auto"/>
        <w:ind w:firstLine="708"/>
        <w:jc w:val="center"/>
        <w:rPr>
          <w:rFonts w:ascii="Times New Roman" w:eastAsia="Times New Roman" w:hAnsi="Times New Roman" w:cs="Times New Roman"/>
          <w:b/>
          <w:sz w:val="28"/>
          <w:szCs w:val="20"/>
          <w:lang w:eastAsia="ru-RU"/>
        </w:rPr>
      </w:pPr>
      <w:r w:rsidRPr="00647BDF">
        <w:rPr>
          <w:rFonts w:ascii="Times New Roman" w:eastAsia="Times New Roman" w:hAnsi="Times New Roman" w:cs="Times New Roman"/>
          <w:b/>
          <w:sz w:val="28"/>
          <w:szCs w:val="20"/>
          <w:lang w:eastAsia="ru-RU"/>
        </w:rPr>
        <w:t>(за исключением проектирования)</w:t>
      </w:r>
    </w:p>
    <w:p w:rsidR="00647BDF" w:rsidRDefault="00647BD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3710B4" w:rsidRPr="003710B4" w:rsidRDefault="003710B4" w:rsidP="003710B4">
      <w:pPr>
        <w:spacing w:after="0" w:line="240" w:lineRule="auto"/>
        <w:ind w:firstLine="708"/>
        <w:jc w:val="both"/>
        <w:rPr>
          <w:rFonts w:ascii="Times New Roman" w:eastAsia="Times New Roman" w:hAnsi="Times New Roman" w:cs="Times New Roman"/>
          <w:sz w:val="28"/>
          <w:szCs w:val="20"/>
          <w:lang w:eastAsia="ru-RU"/>
        </w:rPr>
      </w:pPr>
      <w:r w:rsidRPr="003710B4">
        <w:rPr>
          <w:rFonts w:ascii="Times New Roman" w:eastAsia="Times New Roman" w:hAnsi="Times New Roman" w:cs="Times New Roman"/>
          <w:sz w:val="28"/>
          <w:szCs w:val="20"/>
          <w:lang w:eastAsia="ru-RU"/>
        </w:rPr>
        <w:t>Экономика муниципального образования город Новороссийск напрямую зависит от эффективности работы транспортной инфраструктуры. Автомобильные дороги местного значения составляют важнейшую часть транспортной инфраструктуры города. Общая протяженность автомобильных дорог общего пользования составляет 779,7 км, в том числе: федерального значения - 50 км, регионального значения - 80,5 км, местного значения - 649,2 км, из них протяженность дорог с асфальтобетонным и цементобетонным покрытием - 447,9 км, с гравийным покрытием - 102,4, грунтовые дороги - 68,3 км. Доля протяженности дорог местного значения без твердого покрытия составляет 26,3%.</w:t>
      </w:r>
    </w:p>
    <w:p w:rsidR="003710B4" w:rsidRPr="003710B4" w:rsidRDefault="003710B4" w:rsidP="003710B4">
      <w:pPr>
        <w:spacing w:after="0" w:line="240" w:lineRule="auto"/>
        <w:ind w:firstLine="708"/>
        <w:jc w:val="both"/>
        <w:rPr>
          <w:rFonts w:ascii="Times New Roman" w:eastAsia="Times New Roman" w:hAnsi="Times New Roman" w:cs="Times New Roman"/>
          <w:sz w:val="28"/>
          <w:szCs w:val="20"/>
          <w:lang w:eastAsia="ru-RU"/>
        </w:rPr>
      </w:pPr>
      <w:r w:rsidRPr="003710B4">
        <w:rPr>
          <w:rFonts w:ascii="Times New Roman" w:eastAsia="Times New Roman" w:hAnsi="Times New Roman" w:cs="Times New Roman"/>
          <w:sz w:val="28"/>
          <w:szCs w:val="20"/>
          <w:lang w:eastAsia="ru-RU"/>
        </w:rPr>
        <w:t>Сеть автомобильных дорог местного значения обеспечивает перевозки промышленных и сельскохозяйственных грузов, работу морского порта, пассажирские перевозки. Поэтому без надлежащего уровня их транспортно-эксплуатационного состояния невозможно повышение инвестиционной привлекательности города и достижение устойчивого экономического роста.</w:t>
      </w:r>
    </w:p>
    <w:p w:rsidR="003710B4" w:rsidRPr="003710B4" w:rsidRDefault="003710B4" w:rsidP="003710B4">
      <w:pPr>
        <w:spacing w:after="0" w:line="240" w:lineRule="auto"/>
        <w:ind w:firstLine="708"/>
        <w:jc w:val="both"/>
        <w:rPr>
          <w:rFonts w:ascii="Times New Roman" w:eastAsia="Times New Roman" w:hAnsi="Times New Roman" w:cs="Times New Roman"/>
          <w:sz w:val="28"/>
          <w:szCs w:val="20"/>
          <w:lang w:eastAsia="ru-RU"/>
        </w:rPr>
      </w:pPr>
      <w:r w:rsidRPr="003710B4">
        <w:rPr>
          <w:rFonts w:ascii="Times New Roman" w:eastAsia="Times New Roman" w:hAnsi="Times New Roman" w:cs="Times New Roman"/>
          <w:sz w:val="28"/>
          <w:szCs w:val="20"/>
          <w:lang w:eastAsia="ru-RU"/>
        </w:rPr>
        <w:t>В последние годы администрация муниципального образования активно уделяет внимание и состоянию объектов дорожного хозяйства на территориях сельских округов - выполняются работы по асфальтированию, грейдированию, ямочному ремонту сельских дорог.</w:t>
      </w:r>
    </w:p>
    <w:p w:rsidR="00647BDF" w:rsidRDefault="00647BDF" w:rsidP="00590ABE">
      <w:pPr>
        <w:spacing w:after="0" w:line="240" w:lineRule="auto"/>
        <w:ind w:firstLine="708"/>
        <w:jc w:val="both"/>
        <w:rPr>
          <w:rFonts w:ascii="Times New Roman" w:eastAsia="Times New Roman" w:hAnsi="Times New Roman" w:cs="Times New Roman"/>
          <w:sz w:val="28"/>
          <w:szCs w:val="20"/>
          <w:highlight w:val="yellow"/>
          <w:lang w:eastAsia="ru-RU"/>
        </w:rPr>
      </w:pPr>
      <w:r w:rsidRPr="00647BDF">
        <w:rPr>
          <w:rFonts w:ascii="Times New Roman" w:eastAsia="Times New Roman" w:hAnsi="Times New Roman" w:cs="Times New Roman"/>
          <w:sz w:val="28"/>
          <w:szCs w:val="20"/>
          <w:lang w:eastAsia="ru-RU"/>
        </w:rPr>
        <w:t xml:space="preserve">На территории муниципального образования </w:t>
      </w:r>
      <w:r w:rsidR="008A0B25">
        <w:rPr>
          <w:rFonts w:ascii="Times New Roman" w:eastAsia="Times New Roman" w:hAnsi="Times New Roman" w:cs="Times New Roman"/>
          <w:sz w:val="28"/>
          <w:szCs w:val="20"/>
          <w:lang w:eastAsia="ru-RU"/>
        </w:rPr>
        <w:t xml:space="preserve">город Новороссийск учтено 29 организаций различной формы собственности, осуществляющих деятельность </w:t>
      </w:r>
      <w:r w:rsidRPr="00647BDF">
        <w:rPr>
          <w:rFonts w:ascii="Times New Roman" w:eastAsia="Times New Roman" w:hAnsi="Times New Roman" w:cs="Times New Roman"/>
          <w:sz w:val="28"/>
          <w:szCs w:val="20"/>
          <w:lang w:eastAsia="ru-RU"/>
        </w:rPr>
        <w:t>в сфере дорожного хозяйства</w:t>
      </w:r>
      <w:r w:rsidR="008A0B25">
        <w:rPr>
          <w:rFonts w:ascii="Times New Roman" w:eastAsia="Times New Roman" w:hAnsi="Times New Roman" w:cs="Times New Roman"/>
          <w:sz w:val="28"/>
          <w:szCs w:val="20"/>
          <w:lang w:eastAsia="ru-RU"/>
        </w:rPr>
        <w:t>. Из них</w:t>
      </w:r>
      <w:r w:rsidRPr="00647BDF">
        <w:rPr>
          <w:rFonts w:ascii="Times New Roman" w:eastAsia="Times New Roman" w:hAnsi="Times New Roman" w:cs="Times New Roman"/>
          <w:sz w:val="28"/>
          <w:szCs w:val="20"/>
          <w:lang w:eastAsia="ru-RU"/>
        </w:rPr>
        <w:t xml:space="preserve"> 14 </w:t>
      </w:r>
      <w:r w:rsidR="008A0B25">
        <w:rPr>
          <w:rFonts w:ascii="Times New Roman" w:eastAsia="Times New Roman" w:hAnsi="Times New Roman" w:cs="Times New Roman"/>
          <w:sz w:val="28"/>
          <w:szCs w:val="20"/>
          <w:lang w:eastAsia="ru-RU"/>
        </w:rPr>
        <w:t xml:space="preserve">- </w:t>
      </w:r>
      <w:r w:rsidRPr="00647BDF">
        <w:rPr>
          <w:rFonts w:ascii="Times New Roman" w:eastAsia="Times New Roman" w:hAnsi="Times New Roman" w:cs="Times New Roman"/>
          <w:sz w:val="28"/>
          <w:szCs w:val="20"/>
          <w:lang w:eastAsia="ru-RU"/>
        </w:rPr>
        <w:t>основных предприятий частной формы собственности с общей численностью работников более 600 человек, и 1 муниципальное МБУ «Спецавтохозяйство» с общей численностью – 60 человек.</w:t>
      </w:r>
    </w:p>
    <w:p w:rsidR="00647BDF" w:rsidRDefault="00775F0B" w:rsidP="00590ABE">
      <w:pPr>
        <w:spacing w:after="0" w:line="240" w:lineRule="auto"/>
        <w:ind w:firstLine="708"/>
        <w:jc w:val="both"/>
        <w:rPr>
          <w:rFonts w:ascii="Times New Roman" w:eastAsia="Times New Roman" w:hAnsi="Times New Roman" w:cs="Times New Roman"/>
          <w:sz w:val="28"/>
          <w:szCs w:val="20"/>
          <w:highlight w:val="yellow"/>
          <w:lang w:eastAsia="ru-RU"/>
        </w:rPr>
      </w:pPr>
      <w:r w:rsidRPr="00775F0B">
        <w:rPr>
          <w:rFonts w:ascii="Times New Roman" w:eastAsia="Times New Roman" w:hAnsi="Times New Roman" w:cs="Times New Roman"/>
          <w:sz w:val="28"/>
          <w:szCs w:val="20"/>
          <w:lang w:eastAsia="ru-RU"/>
        </w:rPr>
        <w:t xml:space="preserve">Доля организаций частной формы собственности в общем обороте хозяйствующих субъектов, присутствующих на рынке </w:t>
      </w:r>
      <w:r>
        <w:rPr>
          <w:rFonts w:ascii="Times New Roman" w:eastAsia="Times New Roman" w:hAnsi="Times New Roman" w:cs="Times New Roman"/>
          <w:sz w:val="28"/>
          <w:szCs w:val="20"/>
          <w:lang w:eastAsia="ru-RU"/>
        </w:rPr>
        <w:t>дорожной деятельности (за исключением проектирования)</w:t>
      </w:r>
      <w:r w:rsidRPr="00775F0B">
        <w:rPr>
          <w:rFonts w:ascii="Times New Roman" w:eastAsia="Times New Roman" w:hAnsi="Times New Roman" w:cs="Times New Roman"/>
          <w:sz w:val="28"/>
          <w:szCs w:val="20"/>
          <w:lang w:eastAsia="ru-RU"/>
        </w:rPr>
        <w:t xml:space="preserve"> – </w:t>
      </w:r>
      <w:r w:rsidR="00336FD5">
        <w:rPr>
          <w:rFonts w:ascii="Times New Roman" w:eastAsia="Times New Roman" w:hAnsi="Times New Roman" w:cs="Times New Roman"/>
          <w:sz w:val="28"/>
          <w:szCs w:val="20"/>
          <w:lang w:eastAsia="ru-RU"/>
        </w:rPr>
        <w:t>96,6</w:t>
      </w:r>
      <w:r w:rsidRPr="00775F0B">
        <w:rPr>
          <w:rFonts w:ascii="Times New Roman" w:eastAsia="Times New Roman" w:hAnsi="Times New Roman" w:cs="Times New Roman"/>
          <w:sz w:val="28"/>
          <w:szCs w:val="20"/>
          <w:lang w:eastAsia="ru-RU"/>
        </w:rPr>
        <w:t>%.</w:t>
      </w:r>
    </w:p>
    <w:p w:rsidR="00775F0B" w:rsidRDefault="00775F0B" w:rsidP="00775F0B">
      <w:pPr>
        <w:spacing w:after="0" w:line="240" w:lineRule="auto"/>
        <w:ind w:firstLine="708"/>
        <w:jc w:val="both"/>
        <w:rPr>
          <w:rFonts w:ascii="Times New Roman" w:eastAsia="Times New Roman" w:hAnsi="Times New Roman" w:cs="Times New Roman"/>
          <w:sz w:val="28"/>
          <w:szCs w:val="20"/>
          <w:highlight w:val="yellow"/>
          <w:lang w:eastAsia="ru-RU"/>
        </w:rPr>
      </w:pPr>
    </w:p>
    <w:tbl>
      <w:tblPr>
        <w:tblStyle w:val="91"/>
        <w:tblW w:w="9351" w:type="dxa"/>
        <w:tblLook w:val="04A0" w:firstRow="1" w:lastRow="0" w:firstColumn="1" w:lastColumn="0" w:noHBand="0" w:noVBand="1"/>
      </w:tblPr>
      <w:tblGrid>
        <w:gridCol w:w="2320"/>
        <w:gridCol w:w="1786"/>
        <w:gridCol w:w="1276"/>
        <w:gridCol w:w="1417"/>
        <w:gridCol w:w="2552"/>
      </w:tblGrid>
      <w:tr w:rsidR="00775F0B" w:rsidRPr="00CD175D" w:rsidTr="00DA1659">
        <w:tc>
          <w:tcPr>
            <w:tcW w:w="2320"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775F0B" w:rsidRPr="00CD175D" w:rsidRDefault="00775F0B" w:rsidP="00DA1659">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786"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775F0B" w:rsidRPr="00CD175D" w:rsidRDefault="00775F0B"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2017г.</w:t>
            </w:r>
          </w:p>
        </w:tc>
        <w:tc>
          <w:tcPr>
            <w:tcW w:w="1276"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775F0B" w:rsidRPr="00CD175D" w:rsidRDefault="00775F0B"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2018г.</w:t>
            </w:r>
          </w:p>
        </w:tc>
        <w:tc>
          <w:tcPr>
            <w:tcW w:w="1417" w:type="dxa"/>
            <w:tcBorders>
              <w:top w:val="single" w:sz="4" w:space="0" w:color="auto"/>
              <w:left w:val="single" w:sz="4" w:space="0" w:color="auto"/>
              <w:bottom w:val="single" w:sz="4" w:space="0" w:color="auto"/>
              <w:right w:val="single" w:sz="4" w:space="0" w:color="auto"/>
            </w:tcBorders>
            <w:shd w:val="clear" w:color="auto" w:fill="FFFFCC"/>
            <w:vAlign w:val="center"/>
          </w:tcPr>
          <w:p w:rsidR="00775F0B" w:rsidRPr="00CD175D" w:rsidRDefault="00775F0B"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CD175D">
              <w:rPr>
                <w:rFonts w:ascii="Times New Roman" w:eastAsia="Calibri" w:hAnsi="Times New Roman" w:cs="Times New Roman"/>
                <w:color w:val="000000"/>
                <w:kern w:val="0"/>
                <w:sz w:val="24"/>
                <w:lang w:eastAsia="ru-RU"/>
              </w:rPr>
              <w:t>2019г.</w:t>
            </w:r>
          </w:p>
        </w:tc>
        <w:tc>
          <w:tcPr>
            <w:tcW w:w="2552"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775F0B" w:rsidRPr="00CD175D" w:rsidRDefault="00775F0B"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775F0B" w:rsidRPr="00CD175D" w:rsidTr="00DA1659">
        <w:tc>
          <w:tcPr>
            <w:tcW w:w="2320" w:type="dxa"/>
            <w:tcBorders>
              <w:top w:val="single" w:sz="4" w:space="0" w:color="auto"/>
              <w:left w:val="single" w:sz="4" w:space="0" w:color="auto"/>
              <w:bottom w:val="single" w:sz="4" w:space="0" w:color="auto"/>
              <w:right w:val="single" w:sz="4" w:space="0" w:color="auto"/>
            </w:tcBorders>
            <w:vAlign w:val="center"/>
            <w:hideMark/>
          </w:tcPr>
          <w:p w:rsidR="00775F0B" w:rsidRPr="00CD175D" w:rsidRDefault="00775F0B"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786" w:type="dxa"/>
            <w:tcBorders>
              <w:top w:val="single" w:sz="4" w:space="0" w:color="auto"/>
              <w:left w:val="single" w:sz="4" w:space="0" w:color="auto"/>
              <w:bottom w:val="single" w:sz="4" w:space="0" w:color="auto"/>
              <w:right w:val="single" w:sz="4" w:space="0" w:color="auto"/>
            </w:tcBorders>
            <w:vAlign w:val="center"/>
            <w:hideMark/>
          </w:tcPr>
          <w:p w:rsidR="00775F0B" w:rsidRPr="00CD175D" w:rsidRDefault="00336FD5"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28</w:t>
            </w:r>
          </w:p>
        </w:tc>
        <w:tc>
          <w:tcPr>
            <w:tcW w:w="1276" w:type="dxa"/>
            <w:tcBorders>
              <w:top w:val="single" w:sz="4" w:space="0" w:color="auto"/>
              <w:left w:val="single" w:sz="4" w:space="0" w:color="auto"/>
              <w:bottom w:val="single" w:sz="4" w:space="0" w:color="auto"/>
              <w:right w:val="single" w:sz="4" w:space="0" w:color="auto"/>
            </w:tcBorders>
            <w:vAlign w:val="center"/>
            <w:hideMark/>
          </w:tcPr>
          <w:p w:rsidR="00775F0B" w:rsidRPr="00CD175D" w:rsidRDefault="00336FD5"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28</w:t>
            </w:r>
          </w:p>
        </w:tc>
        <w:tc>
          <w:tcPr>
            <w:tcW w:w="1417" w:type="dxa"/>
            <w:tcBorders>
              <w:top w:val="single" w:sz="4" w:space="0" w:color="auto"/>
              <w:left w:val="single" w:sz="4" w:space="0" w:color="auto"/>
              <w:bottom w:val="single" w:sz="4" w:space="0" w:color="auto"/>
              <w:right w:val="single" w:sz="4" w:space="0" w:color="auto"/>
            </w:tcBorders>
            <w:vAlign w:val="center"/>
          </w:tcPr>
          <w:p w:rsidR="00775F0B" w:rsidRPr="00CD175D" w:rsidRDefault="00336FD5"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28</w:t>
            </w:r>
          </w:p>
        </w:tc>
        <w:tc>
          <w:tcPr>
            <w:tcW w:w="2552" w:type="dxa"/>
            <w:tcBorders>
              <w:top w:val="single" w:sz="4" w:space="0" w:color="auto"/>
              <w:left w:val="single" w:sz="4" w:space="0" w:color="auto"/>
              <w:bottom w:val="single" w:sz="4" w:space="0" w:color="auto"/>
              <w:right w:val="single" w:sz="4" w:space="0" w:color="auto"/>
            </w:tcBorders>
            <w:vAlign w:val="center"/>
            <w:hideMark/>
          </w:tcPr>
          <w:p w:rsidR="00775F0B" w:rsidRPr="00CD175D" w:rsidRDefault="00336FD5"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96,6</w:t>
            </w:r>
            <w:r w:rsidR="00775F0B" w:rsidRPr="00CD175D">
              <w:rPr>
                <w:rFonts w:ascii="Times New Roman" w:eastAsia="Calibri" w:hAnsi="Times New Roman" w:cs="Times New Roman"/>
                <w:color w:val="000000"/>
                <w:kern w:val="0"/>
                <w:sz w:val="28"/>
                <w:lang w:eastAsia="ru-RU"/>
              </w:rPr>
              <w:t>%</w:t>
            </w:r>
          </w:p>
        </w:tc>
      </w:tr>
    </w:tbl>
    <w:p w:rsidR="00775F0B" w:rsidRDefault="00775F0B" w:rsidP="00775F0B">
      <w:pPr>
        <w:spacing w:after="0" w:line="240" w:lineRule="auto"/>
        <w:ind w:firstLine="708"/>
        <w:jc w:val="both"/>
        <w:rPr>
          <w:rFonts w:ascii="Times New Roman" w:eastAsia="Times New Roman" w:hAnsi="Times New Roman" w:cs="Times New Roman"/>
          <w:sz w:val="28"/>
          <w:szCs w:val="20"/>
          <w:highlight w:val="yellow"/>
          <w:lang w:eastAsia="ru-RU"/>
        </w:rPr>
      </w:pPr>
    </w:p>
    <w:p w:rsidR="00775F0B" w:rsidRDefault="00775F0B" w:rsidP="00775F0B">
      <w:pPr>
        <w:spacing w:after="0" w:line="240" w:lineRule="auto"/>
        <w:ind w:firstLine="708"/>
        <w:jc w:val="both"/>
        <w:rPr>
          <w:rFonts w:ascii="Times New Roman" w:eastAsia="Times New Roman" w:hAnsi="Times New Roman" w:cs="Times New Roman"/>
          <w:sz w:val="28"/>
          <w:szCs w:val="20"/>
          <w:highlight w:val="yellow"/>
          <w:lang w:eastAsia="ru-RU"/>
        </w:rPr>
      </w:pPr>
      <w:r w:rsidRPr="0084696D">
        <w:rPr>
          <w:rFonts w:ascii="Times New Roman" w:eastAsia="Times New Roman" w:hAnsi="Times New Roman" w:cs="Times New Roman"/>
          <w:b/>
          <w:bCs/>
          <w:i/>
          <w:iCs/>
          <w:sz w:val="28"/>
          <w:szCs w:val="20"/>
          <w:lang w:eastAsia="ru-RU"/>
        </w:rPr>
        <w:t>Характеристика удовлетворенности населения</w:t>
      </w:r>
    </w:p>
    <w:p w:rsidR="007F547A" w:rsidRDefault="007F547A" w:rsidP="00686FCB">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p>
    <w:p w:rsidR="00686FCB" w:rsidRPr="00686FCB" w:rsidRDefault="00686FCB" w:rsidP="00686FC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686FCB">
        <w:rPr>
          <w:rFonts w:ascii="Times New Roman" w:eastAsia="Calibri" w:hAnsi="Times New Roman" w:cs="Times New Roman"/>
          <w:kern w:val="0"/>
          <w:sz w:val="28"/>
          <w:szCs w:val="28"/>
          <w:lang w:eastAsia="en-US"/>
        </w:rPr>
        <w:t>По результат</w:t>
      </w:r>
      <w:r w:rsidR="007F547A" w:rsidRPr="007F547A">
        <w:rPr>
          <w:rFonts w:ascii="Times New Roman" w:eastAsia="Calibri" w:hAnsi="Times New Roman" w:cs="Times New Roman"/>
          <w:kern w:val="0"/>
          <w:sz w:val="28"/>
          <w:szCs w:val="28"/>
          <w:lang w:eastAsia="en-US"/>
        </w:rPr>
        <w:t>у</w:t>
      </w:r>
      <w:r w:rsidRPr="00686FCB">
        <w:rPr>
          <w:rFonts w:ascii="Times New Roman" w:eastAsia="Calibri" w:hAnsi="Times New Roman" w:cs="Times New Roman"/>
          <w:kern w:val="0"/>
          <w:sz w:val="28"/>
          <w:szCs w:val="28"/>
          <w:lang w:eastAsia="en-US"/>
        </w:rPr>
        <w:t xml:space="preserve"> опроса жителей муниципального образования город Новороссийск о состоянии рынка дорожной деятельности (за исключением проектирования)</w:t>
      </w:r>
      <w:r w:rsidRPr="00686FCB">
        <w:rPr>
          <w:rFonts w:ascii="Times New Roman" w:eastAsia="Calibri" w:hAnsi="Times New Roman" w:cs="Times New Roman"/>
          <w:b/>
          <w:kern w:val="0"/>
          <w:sz w:val="28"/>
          <w:szCs w:val="28"/>
          <w:lang w:eastAsia="en-US"/>
        </w:rPr>
        <w:t xml:space="preserve"> </w:t>
      </w:r>
      <w:r w:rsidRPr="00686FCB">
        <w:rPr>
          <w:rFonts w:ascii="Times New Roman" w:eastAsia="Calibri" w:hAnsi="Times New Roman" w:cs="Times New Roman"/>
          <w:kern w:val="0"/>
          <w:sz w:val="28"/>
          <w:szCs w:val="28"/>
          <w:lang w:eastAsia="en-US"/>
        </w:rPr>
        <w:t>– 22,3 % опрошенных считают, что рынок дорожной деятельности (за исключением проектирования) развит «достаточно», 69,7 % считают, что рынок дорожной деятельности (за исключением проектирования) «избыточен», 7,5 % считают, что данных услуг «мало» и 0,5 % что</w:t>
      </w:r>
      <w:r w:rsidRPr="00686FCB">
        <w:rPr>
          <w:rFonts w:eastAsia="Calibri" w:cs="Times New Roman"/>
          <w:kern w:val="0"/>
          <w:lang w:eastAsia="en-US"/>
        </w:rPr>
        <w:t xml:space="preserve"> </w:t>
      </w:r>
      <w:r w:rsidRPr="00686FCB">
        <w:rPr>
          <w:rFonts w:ascii="Times New Roman" w:eastAsia="Calibri" w:hAnsi="Times New Roman" w:cs="Times New Roman"/>
          <w:kern w:val="0"/>
          <w:sz w:val="28"/>
          <w:szCs w:val="28"/>
          <w:lang w:eastAsia="en-US"/>
        </w:rPr>
        <w:t xml:space="preserve">рынка дорожной деятельности (за исключением проектирования) «нет совсем». </w:t>
      </w:r>
    </w:p>
    <w:p w:rsidR="00686FCB" w:rsidRPr="00686FCB" w:rsidRDefault="00686FCB" w:rsidP="00686FCB">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686FCB">
        <w:rPr>
          <w:rFonts w:ascii="Times New Roman" w:eastAsia="Calibri" w:hAnsi="Times New Roman" w:cs="Times New Roman"/>
          <w:noProof/>
          <w:kern w:val="0"/>
          <w:sz w:val="28"/>
          <w:szCs w:val="28"/>
          <w:lang w:eastAsia="ru-RU"/>
        </w:rPr>
        <w:drawing>
          <wp:inline distT="0" distB="0" distL="0" distR="0" wp14:anchorId="64AA506C" wp14:editId="74DC2043">
            <wp:extent cx="5752531" cy="3200400"/>
            <wp:effectExtent l="0" t="0" r="635" b="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686FCB" w:rsidRPr="00686FCB" w:rsidRDefault="00686FCB" w:rsidP="00686FC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686FCB">
        <w:rPr>
          <w:rFonts w:ascii="Times New Roman" w:eastAsia="Calibri" w:hAnsi="Times New Roman" w:cs="Times New Roman"/>
          <w:kern w:val="0"/>
          <w:sz w:val="28"/>
          <w:szCs w:val="28"/>
          <w:lang w:eastAsia="en-US"/>
        </w:rPr>
        <w:t>Рынком дорожной деятельности (за исключением проектирования) удовлетворены 91 % опрошенных, 3,1 % – скорее удовлетворены, 3 % – скорее не удовлетворены, 2,3 % опрошенных не удовлетворены.</w:t>
      </w:r>
    </w:p>
    <w:p w:rsidR="00686FCB" w:rsidRPr="00686FCB" w:rsidRDefault="00686FCB" w:rsidP="00686FCB">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686FCB">
        <w:rPr>
          <w:rFonts w:ascii="Times New Roman" w:eastAsia="Calibri" w:hAnsi="Times New Roman" w:cs="Times New Roman"/>
          <w:noProof/>
          <w:kern w:val="0"/>
          <w:sz w:val="28"/>
          <w:szCs w:val="28"/>
          <w:lang w:eastAsia="ru-RU"/>
        </w:rPr>
        <w:lastRenderedPageBreak/>
        <w:drawing>
          <wp:inline distT="0" distB="0" distL="0" distR="0" wp14:anchorId="3BCEB329" wp14:editId="03BBF973">
            <wp:extent cx="5738495" cy="2961564"/>
            <wp:effectExtent l="0" t="0" r="0" b="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8A0B25" w:rsidRDefault="008A0B25"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76109C" w:rsidRDefault="0076109C"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76109C" w:rsidRDefault="0076109C"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C052E6" w:rsidRPr="00C052E6" w:rsidRDefault="00C052E6" w:rsidP="00C052E6">
      <w:pPr>
        <w:spacing w:after="0" w:line="240" w:lineRule="auto"/>
        <w:ind w:firstLine="708"/>
        <w:jc w:val="center"/>
        <w:rPr>
          <w:rFonts w:ascii="Times New Roman" w:eastAsia="Times New Roman" w:hAnsi="Times New Roman" w:cs="Times New Roman"/>
          <w:b/>
          <w:sz w:val="28"/>
          <w:szCs w:val="20"/>
          <w:lang w:eastAsia="ru-RU"/>
        </w:rPr>
      </w:pPr>
      <w:r w:rsidRPr="00C052E6">
        <w:rPr>
          <w:rFonts w:ascii="Times New Roman" w:eastAsia="Times New Roman" w:hAnsi="Times New Roman" w:cs="Times New Roman"/>
          <w:b/>
          <w:sz w:val="28"/>
          <w:szCs w:val="20"/>
          <w:lang w:eastAsia="ru-RU"/>
        </w:rPr>
        <w:t>23.</w:t>
      </w:r>
      <w:r w:rsidRPr="00C052E6">
        <w:rPr>
          <w:rFonts w:ascii="Times New Roman" w:eastAsia="Times New Roman" w:hAnsi="Times New Roman" w:cs="Times New Roman"/>
          <w:b/>
          <w:sz w:val="28"/>
          <w:szCs w:val="20"/>
          <w:lang w:eastAsia="ru-RU"/>
        </w:rPr>
        <w:tab/>
        <w:t>Рынок оказания услуг по перевозке пассажиров автомобильным транспортом по муниципальным маршрутам регулярных перевозок</w:t>
      </w:r>
    </w:p>
    <w:p w:rsidR="008A0B25" w:rsidRPr="00C052E6" w:rsidRDefault="008A0B25" w:rsidP="00C052E6">
      <w:pPr>
        <w:spacing w:after="0" w:line="240" w:lineRule="auto"/>
        <w:ind w:firstLine="708"/>
        <w:jc w:val="center"/>
        <w:rPr>
          <w:rFonts w:ascii="Times New Roman" w:eastAsia="Times New Roman" w:hAnsi="Times New Roman" w:cs="Times New Roman"/>
          <w:b/>
          <w:sz w:val="28"/>
          <w:szCs w:val="20"/>
          <w:highlight w:val="yellow"/>
          <w:lang w:eastAsia="ru-RU"/>
        </w:rPr>
      </w:pPr>
    </w:p>
    <w:p w:rsidR="001B4C7E" w:rsidRDefault="001B4C7E"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6B050E" w:rsidRDefault="006B050E" w:rsidP="006B050E">
      <w:pPr>
        <w:suppressAutoHyphens w:val="0"/>
        <w:spacing w:after="0" w:line="240" w:lineRule="auto"/>
        <w:ind w:firstLine="709"/>
        <w:contextualSpacing/>
        <w:jc w:val="both"/>
        <w:textAlignment w:val="auto"/>
        <w:rPr>
          <w:rFonts w:ascii="Times New Roman" w:eastAsiaTheme="minorHAnsi" w:hAnsi="Times New Roman" w:cs="Times New Roman"/>
          <w:bCs/>
          <w:kern w:val="0"/>
          <w:sz w:val="28"/>
          <w:szCs w:val="28"/>
          <w:lang w:eastAsia="en-US"/>
        </w:rPr>
      </w:pPr>
      <w:r>
        <w:rPr>
          <w:rFonts w:ascii="Times New Roman" w:eastAsiaTheme="minorHAnsi" w:hAnsi="Times New Roman" w:cs="Times New Roman"/>
          <w:spacing w:val="-6"/>
          <w:kern w:val="16"/>
          <w:sz w:val="28"/>
          <w:szCs w:val="28"/>
          <w:lang w:eastAsia="en-US"/>
        </w:rPr>
        <w:t>Р</w:t>
      </w:r>
      <w:r w:rsidRPr="006B050E">
        <w:rPr>
          <w:rFonts w:ascii="Times New Roman" w:eastAsiaTheme="minorHAnsi" w:hAnsi="Times New Roman" w:cs="Times New Roman"/>
          <w:spacing w:val="-6"/>
          <w:kern w:val="16"/>
          <w:sz w:val="28"/>
          <w:szCs w:val="28"/>
          <w:lang w:eastAsia="en-US"/>
        </w:rPr>
        <w:t xml:space="preserve">ынок услуг </w:t>
      </w:r>
      <w:r>
        <w:rPr>
          <w:rFonts w:ascii="Times New Roman" w:eastAsiaTheme="minorHAnsi" w:hAnsi="Times New Roman" w:cs="Times New Roman"/>
          <w:spacing w:val="-6"/>
          <w:kern w:val="16"/>
          <w:sz w:val="28"/>
          <w:szCs w:val="28"/>
          <w:lang w:eastAsia="en-US"/>
        </w:rPr>
        <w:t xml:space="preserve">по </w:t>
      </w:r>
      <w:r w:rsidRPr="006B050E">
        <w:rPr>
          <w:rFonts w:ascii="Times New Roman" w:eastAsiaTheme="minorHAnsi" w:hAnsi="Times New Roman" w:cs="Times New Roman"/>
          <w:spacing w:val="-6"/>
          <w:kern w:val="16"/>
          <w:sz w:val="28"/>
          <w:szCs w:val="28"/>
          <w:lang w:eastAsia="en-US"/>
        </w:rPr>
        <w:t>перевоз</w:t>
      </w:r>
      <w:r>
        <w:rPr>
          <w:rFonts w:ascii="Times New Roman" w:eastAsiaTheme="minorHAnsi" w:hAnsi="Times New Roman" w:cs="Times New Roman"/>
          <w:spacing w:val="-6"/>
          <w:kern w:val="16"/>
          <w:sz w:val="28"/>
          <w:szCs w:val="28"/>
          <w:lang w:eastAsia="en-US"/>
        </w:rPr>
        <w:t>ке</w:t>
      </w:r>
      <w:r w:rsidRPr="006B050E">
        <w:rPr>
          <w:rFonts w:ascii="Times New Roman" w:eastAsiaTheme="minorHAnsi" w:hAnsi="Times New Roman" w:cs="Times New Roman"/>
          <w:spacing w:val="-6"/>
          <w:kern w:val="16"/>
          <w:sz w:val="28"/>
          <w:szCs w:val="28"/>
          <w:lang w:eastAsia="en-US"/>
        </w:rPr>
        <w:t xml:space="preserve"> пассажиров автомобильным транспортом по муниципальным маршрутам регулярных перевозок в </w:t>
      </w:r>
      <w:r>
        <w:rPr>
          <w:rFonts w:ascii="Times New Roman" w:eastAsiaTheme="minorHAnsi" w:hAnsi="Times New Roman" w:cs="Times New Roman"/>
          <w:spacing w:val="-6"/>
          <w:kern w:val="16"/>
          <w:sz w:val="28"/>
          <w:szCs w:val="28"/>
          <w:lang w:eastAsia="en-US"/>
        </w:rPr>
        <w:t>муниципальном образовании город</w:t>
      </w:r>
      <w:r w:rsidRPr="006B050E">
        <w:rPr>
          <w:rFonts w:ascii="Times New Roman" w:eastAsiaTheme="minorHAnsi" w:hAnsi="Times New Roman" w:cs="Times New Roman"/>
          <w:spacing w:val="-6"/>
          <w:kern w:val="16"/>
          <w:sz w:val="28"/>
          <w:szCs w:val="28"/>
          <w:lang w:eastAsia="en-US"/>
        </w:rPr>
        <w:t xml:space="preserve"> Новороссийск сформирован с учетом сложившейся маршрутной сети и существующего спроса населения на эти услуги.</w:t>
      </w:r>
      <w:r w:rsidRPr="006B050E">
        <w:rPr>
          <w:rFonts w:ascii="Times New Roman" w:eastAsiaTheme="minorHAnsi" w:hAnsi="Times New Roman" w:cs="Times New Roman"/>
          <w:bCs/>
          <w:kern w:val="0"/>
          <w:sz w:val="28"/>
          <w:szCs w:val="28"/>
          <w:lang w:eastAsia="en-US"/>
        </w:rPr>
        <w:t xml:space="preserve"> </w:t>
      </w:r>
    </w:p>
    <w:p w:rsidR="006B050E" w:rsidRDefault="006B050E" w:rsidP="006B050E">
      <w:pPr>
        <w:suppressAutoHyphens w:val="0"/>
        <w:spacing w:after="0" w:line="240" w:lineRule="auto"/>
        <w:ind w:firstLine="709"/>
        <w:contextualSpacing/>
        <w:jc w:val="both"/>
        <w:textAlignment w:val="auto"/>
        <w:rPr>
          <w:rFonts w:ascii="Times New Roman" w:eastAsiaTheme="minorHAnsi" w:hAnsi="Times New Roman" w:cs="Times New Roman"/>
          <w:kern w:val="0"/>
          <w:sz w:val="28"/>
          <w:szCs w:val="28"/>
          <w:lang w:eastAsia="en-US"/>
        </w:rPr>
      </w:pPr>
      <w:r w:rsidRPr="006B050E">
        <w:rPr>
          <w:rFonts w:ascii="Times New Roman" w:eastAsiaTheme="minorHAnsi" w:hAnsi="Times New Roman" w:cs="Times New Roman"/>
          <w:kern w:val="0"/>
          <w:sz w:val="28"/>
          <w:szCs w:val="28"/>
          <w:lang w:eastAsia="en-US"/>
        </w:rPr>
        <w:t>В муниципальном образовании город Новороссийск действуют 5</w:t>
      </w:r>
      <w:r w:rsidR="00FA6CEC">
        <w:rPr>
          <w:rFonts w:ascii="Times New Roman" w:eastAsiaTheme="minorHAnsi" w:hAnsi="Times New Roman" w:cs="Times New Roman"/>
          <w:kern w:val="0"/>
          <w:sz w:val="28"/>
          <w:szCs w:val="28"/>
          <w:lang w:eastAsia="en-US"/>
        </w:rPr>
        <w:t>5</w:t>
      </w:r>
      <w:r w:rsidRPr="006B050E">
        <w:rPr>
          <w:rFonts w:ascii="Times New Roman" w:eastAsiaTheme="minorHAnsi" w:hAnsi="Times New Roman" w:cs="Times New Roman"/>
          <w:kern w:val="0"/>
          <w:sz w:val="28"/>
          <w:szCs w:val="28"/>
          <w:lang w:eastAsia="en-US"/>
        </w:rPr>
        <w:t xml:space="preserve"> муниципальных маршрута регулярных перевозок в границах муниципального образования, в том числе </w:t>
      </w:r>
      <w:r w:rsidR="00FA6CEC">
        <w:rPr>
          <w:rFonts w:ascii="Times New Roman" w:eastAsiaTheme="minorHAnsi" w:hAnsi="Times New Roman" w:cs="Times New Roman"/>
          <w:kern w:val="0"/>
          <w:sz w:val="28"/>
          <w:szCs w:val="28"/>
          <w:lang w:eastAsia="en-US"/>
        </w:rPr>
        <w:t>43</w:t>
      </w:r>
      <w:r w:rsidRPr="006B050E">
        <w:rPr>
          <w:rFonts w:ascii="Times New Roman" w:eastAsiaTheme="minorHAnsi" w:hAnsi="Times New Roman" w:cs="Times New Roman"/>
          <w:kern w:val="0"/>
          <w:sz w:val="28"/>
          <w:szCs w:val="28"/>
          <w:lang w:eastAsia="en-US"/>
        </w:rPr>
        <w:t xml:space="preserve"> городск</w:t>
      </w:r>
      <w:r w:rsidR="00FA6CEC">
        <w:rPr>
          <w:rFonts w:ascii="Times New Roman" w:eastAsiaTheme="minorHAnsi" w:hAnsi="Times New Roman" w:cs="Times New Roman"/>
          <w:kern w:val="0"/>
          <w:sz w:val="28"/>
          <w:szCs w:val="28"/>
          <w:lang w:eastAsia="en-US"/>
        </w:rPr>
        <w:t>их</w:t>
      </w:r>
      <w:r w:rsidRPr="006B050E">
        <w:rPr>
          <w:rFonts w:ascii="Times New Roman" w:eastAsiaTheme="minorHAnsi" w:hAnsi="Times New Roman" w:cs="Times New Roman"/>
          <w:kern w:val="0"/>
          <w:sz w:val="28"/>
          <w:szCs w:val="28"/>
          <w:lang w:eastAsia="en-US"/>
        </w:rPr>
        <w:t xml:space="preserve"> маршрут</w:t>
      </w:r>
      <w:r w:rsidR="00FA6CEC">
        <w:rPr>
          <w:rFonts w:ascii="Times New Roman" w:eastAsiaTheme="minorHAnsi" w:hAnsi="Times New Roman" w:cs="Times New Roman"/>
          <w:kern w:val="0"/>
          <w:sz w:val="28"/>
          <w:szCs w:val="28"/>
          <w:lang w:eastAsia="en-US"/>
        </w:rPr>
        <w:t>а</w:t>
      </w:r>
      <w:r w:rsidRPr="006B050E">
        <w:rPr>
          <w:rFonts w:ascii="Times New Roman" w:eastAsiaTheme="minorHAnsi" w:hAnsi="Times New Roman" w:cs="Times New Roman"/>
          <w:kern w:val="0"/>
          <w:sz w:val="28"/>
          <w:szCs w:val="28"/>
          <w:lang w:eastAsia="en-US"/>
        </w:rPr>
        <w:t xml:space="preserve"> и 1</w:t>
      </w:r>
      <w:r w:rsidR="00FA6CEC">
        <w:rPr>
          <w:rFonts w:ascii="Times New Roman" w:eastAsiaTheme="minorHAnsi" w:hAnsi="Times New Roman" w:cs="Times New Roman"/>
          <w:kern w:val="0"/>
          <w:sz w:val="28"/>
          <w:szCs w:val="28"/>
          <w:lang w:eastAsia="en-US"/>
        </w:rPr>
        <w:t>2</w:t>
      </w:r>
      <w:r w:rsidRPr="006B050E">
        <w:rPr>
          <w:rFonts w:ascii="Times New Roman" w:eastAsiaTheme="minorHAnsi" w:hAnsi="Times New Roman" w:cs="Times New Roman"/>
          <w:kern w:val="0"/>
          <w:sz w:val="28"/>
          <w:szCs w:val="28"/>
          <w:lang w:eastAsia="en-US"/>
        </w:rPr>
        <w:t xml:space="preserve"> пригородного сообщения.</w:t>
      </w:r>
    </w:p>
    <w:p w:rsidR="006B050E" w:rsidRDefault="00FA6CEC" w:rsidP="006B050E">
      <w:pPr>
        <w:suppressAutoHyphens w:val="0"/>
        <w:spacing w:after="0" w:line="240" w:lineRule="auto"/>
        <w:ind w:firstLine="709"/>
        <w:contextualSpacing/>
        <w:jc w:val="both"/>
        <w:textAlignment w:val="auto"/>
        <w:rPr>
          <w:rFonts w:ascii="Times New Roman" w:eastAsiaTheme="minorHAnsi" w:hAnsi="Times New Roman" w:cstheme="minorBidi"/>
          <w:color w:val="000000"/>
          <w:kern w:val="0"/>
          <w:sz w:val="28"/>
          <w:szCs w:val="28"/>
          <w:lang w:eastAsia="en-US"/>
        </w:rPr>
      </w:pPr>
      <w:r>
        <w:rPr>
          <w:rFonts w:ascii="Times New Roman" w:eastAsiaTheme="minorHAnsi" w:hAnsi="Times New Roman" w:cs="Times New Roman"/>
          <w:kern w:val="0"/>
          <w:sz w:val="28"/>
          <w:szCs w:val="28"/>
          <w:lang w:eastAsia="en-US"/>
        </w:rPr>
        <w:t>О</w:t>
      </w:r>
      <w:r w:rsidR="006B050E" w:rsidRPr="006B050E">
        <w:rPr>
          <w:rFonts w:ascii="Times New Roman" w:eastAsiaTheme="minorHAnsi" w:hAnsi="Times New Roman" w:cstheme="minorBidi"/>
          <w:color w:val="000000"/>
          <w:kern w:val="0"/>
          <w:sz w:val="28"/>
          <w:szCs w:val="28"/>
          <w:lang w:eastAsia="en-US"/>
        </w:rPr>
        <w:t xml:space="preserve">бщее количество общественного транспорта составляет 566 единиц, из них 43 троллейбуса. </w:t>
      </w:r>
    </w:p>
    <w:p w:rsidR="00A52C7D" w:rsidRPr="006B050E" w:rsidRDefault="00A52C7D" w:rsidP="006B050E">
      <w:pPr>
        <w:suppressAutoHyphens w:val="0"/>
        <w:spacing w:after="0" w:line="240" w:lineRule="auto"/>
        <w:ind w:firstLine="709"/>
        <w:contextualSpacing/>
        <w:jc w:val="both"/>
        <w:textAlignment w:val="auto"/>
        <w:rPr>
          <w:rFonts w:ascii="Times New Roman" w:eastAsiaTheme="minorHAnsi" w:hAnsi="Times New Roman" w:cstheme="minorBidi"/>
          <w:color w:val="000000"/>
          <w:kern w:val="0"/>
          <w:sz w:val="28"/>
          <w:szCs w:val="28"/>
          <w:lang w:eastAsia="en-US"/>
        </w:rPr>
      </w:pPr>
      <w:r>
        <w:rPr>
          <w:rFonts w:ascii="Times New Roman" w:eastAsiaTheme="minorHAnsi" w:hAnsi="Times New Roman" w:cstheme="minorBidi"/>
          <w:color w:val="000000"/>
          <w:kern w:val="0"/>
          <w:sz w:val="28"/>
          <w:szCs w:val="28"/>
          <w:lang w:eastAsia="en-US"/>
        </w:rPr>
        <w:t xml:space="preserve">Деятельность </w:t>
      </w:r>
      <w:r w:rsidRPr="00A52C7D">
        <w:rPr>
          <w:rFonts w:ascii="Times New Roman" w:eastAsiaTheme="minorHAnsi" w:hAnsi="Times New Roman" w:cstheme="minorBidi"/>
          <w:color w:val="000000"/>
          <w:kern w:val="0"/>
          <w:sz w:val="28"/>
          <w:szCs w:val="28"/>
          <w:lang w:eastAsia="en-US"/>
        </w:rPr>
        <w:t>по перевозке пассажиров автомобильным транспортом по муниципальным маршрутам регулярных перевозок</w:t>
      </w:r>
      <w:r>
        <w:rPr>
          <w:rFonts w:ascii="Times New Roman" w:eastAsiaTheme="minorHAnsi" w:hAnsi="Times New Roman" w:cstheme="minorBidi"/>
          <w:color w:val="000000"/>
          <w:kern w:val="0"/>
          <w:sz w:val="28"/>
          <w:szCs w:val="28"/>
          <w:lang w:eastAsia="en-US"/>
        </w:rPr>
        <w:t xml:space="preserve"> осуществляют 342 хозяйствующих субъекта, из них зарегистрировано на территории муниципального образования город Новороссийск</w:t>
      </w:r>
      <w:r w:rsidR="0076109C">
        <w:rPr>
          <w:rFonts w:ascii="Times New Roman" w:eastAsiaTheme="minorHAnsi" w:hAnsi="Times New Roman" w:cstheme="minorBidi"/>
          <w:color w:val="000000"/>
          <w:kern w:val="0"/>
          <w:sz w:val="28"/>
          <w:szCs w:val="28"/>
          <w:lang w:eastAsia="en-US"/>
        </w:rPr>
        <w:t xml:space="preserve"> 148. В том числе одно муниципальное предприятие МУП «МПТН», осуществляющий перевозку пассажиров помимо автомобильного – электротранспортом по регулируемым маршрутам.</w:t>
      </w:r>
    </w:p>
    <w:p w:rsidR="00A52C7D" w:rsidRDefault="00A52C7D" w:rsidP="00A52C7D">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sidRPr="00A52C7D">
        <w:rPr>
          <w:rFonts w:ascii="Times New Roman" w:eastAsia="Times New Roman" w:hAnsi="Times New Roman" w:cs="Times New Roman"/>
          <w:kern w:val="0"/>
          <w:sz w:val="28"/>
          <w:szCs w:val="28"/>
          <w:lang w:eastAsia="ru-RU"/>
        </w:rPr>
        <w:t>Выпуск общественного автотранспорта осуществляют 5 выпускающих компани</w:t>
      </w:r>
      <w:r>
        <w:rPr>
          <w:rFonts w:ascii="Times New Roman" w:eastAsia="Times New Roman" w:hAnsi="Times New Roman" w:cs="Times New Roman"/>
          <w:kern w:val="0"/>
          <w:sz w:val="28"/>
          <w:szCs w:val="28"/>
          <w:lang w:eastAsia="ru-RU"/>
        </w:rPr>
        <w:t>й</w:t>
      </w:r>
      <w:r w:rsidRPr="00A52C7D">
        <w:rPr>
          <w:rFonts w:ascii="Times New Roman" w:eastAsia="Times New Roman" w:hAnsi="Times New Roman" w:cs="Times New Roman"/>
          <w:kern w:val="0"/>
          <w:sz w:val="28"/>
          <w:szCs w:val="28"/>
          <w:lang w:eastAsia="ru-RU"/>
        </w:rPr>
        <w:t xml:space="preserve">:  ПТ «Автолайн», МУП «МПТН»,   ПТ «Автокомтранс», </w:t>
      </w:r>
      <w:r>
        <w:rPr>
          <w:rFonts w:ascii="Times New Roman" w:eastAsia="Times New Roman" w:hAnsi="Times New Roman" w:cs="Times New Roman"/>
          <w:kern w:val="0"/>
          <w:sz w:val="28"/>
          <w:szCs w:val="28"/>
          <w:lang w:eastAsia="ru-RU"/>
        </w:rPr>
        <w:t xml:space="preserve">                              </w:t>
      </w:r>
      <w:r w:rsidRPr="00A52C7D">
        <w:rPr>
          <w:rFonts w:ascii="Times New Roman" w:eastAsia="Times New Roman" w:hAnsi="Times New Roman" w:cs="Times New Roman"/>
          <w:kern w:val="0"/>
          <w:sz w:val="28"/>
          <w:szCs w:val="28"/>
          <w:lang w:eastAsia="ru-RU"/>
        </w:rPr>
        <w:t xml:space="preserve">ООО «ЮгСервис», ООО </w:t>
      </w:r>
      <w:r>
        <w:rPr>
          <w:rFonts w:ascii="Times New Roman" w:eastAsia="Times New Roman" w:hAnsi="Times New Roman" w:cs="Times New Roman"/>
          <w:kern w:val="0"/>
          <w:sz w:val="28"/>
          <w:szCs w:val="28"/>
          <w:lang w:eastAsia="ru-RU"/>
        </w:rPr>
        <w:t>«</w:t>
      </w:r>
      <w:r w:rsidRPr="00A52C7D">
        <w:rPr>
          <w:rFonts w:ascii="Times New Roman" w:eastAsia="Times New Roman" w:hAnsi="Times New Roman" w:cs="Times New Roman"/>
          <w:kern w:val="0"/>
          <w:sz w:val="28"/>
          <w:szCs w:val="28"/>
          <w:lang w:eastAsia="ru-RU"/>
        </w:rPr>
        <w:t>НТП</w:t>
      </w:r>
      <w:r>
        <w:rPr>
          <w:rFonts w:ascii="Times New Roman" w:eastAsia="Times New Roman" w:hAnsi="Times New Roman" w:cs="Times New Roman"/>
          <w:kern w:val="0"/>
          <w:sz w:val="28"/>
          <w:szCs w:val="28"/>
          <w:lang w:eastAsia="ru-RU"/>
        </w:rPr>
        <w:t>»</w:t>
      </w:r>
      <w:r w:rsidRPr="00A52C7D">
        <w:rPr>
          <w:rFonts w:ascii="Times New Roman" w:eastAsia="Times New Roman" w:hAnsi="Times New Roman" w:cs="Times New Roman"/>
          <w:kern w:val="0"/>
          <w:sz w:val="28"/>
          <w:szCs w:val="28"/>
          <w:lang w:eastAsia="ru-RU"/>
        </w:rPr>
        <w:t xml:space="preserve">. </w:t>
      </w:r>
    </w:p>
    <w:p w:rsidR="0076109C" w:rsidRDefault="0076109C" w:rsidP="00A52C7D">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p>
    <w:p w:rsidR="0076109C" w:rsidRPr="00A52C7D" w:rsidRDefault="0076109C" w:rsidP="00A52C7D">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p>
    <w:p w:rsidR="00A52C7D" w:rsidRDefault="00A52C7D" w:rsidP="006B05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p>
    <w:tbl>
      <w:tblPr>
        <w:tblStyle w:val="4"/>
        <w:tblW w:w="0" w:type="auto"/>
        <w:tblLook w:val="04A0" w:firstRow="1" w:lastRow="0" w:firstColumn="1" w:lastColumn="0" w:noHBand="0" w:noVBand="1"/>
      </w:tblPr>
      <w:tblGrid>
        <w:gridCol w:w="2500"/>
        <w:gridCol w:w="1753"/>
        <w:gridCol w:w="1773"/>
        <w:gridCol w:w="1773"/>
        <w:gridCol w:w="1830"/>
      </w:tblGrid>
      <w:tr w:rsidR="00A52C7D" w:rsidRPr="00887729" w:rsidTr="00DA1659">
        <w:tc>
          <w:tcPr>
            <w:tcW w:w="2526" w:type="dxa"/>
            <w:shd w:val="clear" w:color="auto" w:fill="FFFFCC"/>
          </w:tcPr>
          <w:p w:rsidR="00A52C7D" w:rsidRPr="00887729" w:rsidRDefault="00A52C7D" w:rsidP="00DA1659">
            <w:pPr>
              <w:tabs>
                <w:tab w:val="left" w:pos="1576"/>
              </w:tabs>
              <w:jc w:val="center"/>
              <w:rPr>
                <w:rFonts w:ascii="Times New Roman" w:hAnsi="Times New Roman" w:cs="Times New Roman"/>
                <w:sz w:val="24"/>
              </w:rPr>
            </w:pPr>
            <w:r w:rsidRPr="00887729">
              <w:rPr>
                <w:rFonts w:ascii="Times New Roman" w:hAnsi="Times New Roman" w:cs="Times New Roman"/>
                <w:sz w:val="24"/>
              </w:rPr>
              <w:lastRenderedPageBreak/>
              <w:t>Наименование</w:t>
            </w:r>
          </w:p>
        </w:tc>
        <w:tc>
          <w:tcPr>
            <w:tcW w:w="1796" w:type="dxa"/>
            <w:shd w:val="clear" w:color="auto" w:fill="FFFFCC"/>
          </w:tcPr>
          <w:p w:rsidR="00A52C7D" w:rsidRPr="00887729" w:rsidRDefault="00A52C7D" w:rsidP="00A52C7D">
            <w:pPr>
              <w:tabs>
                <w:tab w:val="left" w:pos="1576"/>
              </w:tabs>
              <w:jc w:val="center"/>
              <w:rPr>
                <w:rFonts w:ascii="Times New Roman" w:hAnsi="Times New Roman" w:cs="Times New Roman"/>
                <w:sz w:val="24"/>
              </w:rPr>
            </w:pPr>
            <w:r w:rsidRPr="00887729">
              <w:rPr>
                <w:rFonts w:ascii="Times New Roman" w:hAnsi="Times New Roman" w:cs="Times New Roman"/>
                <w:sz w:val="24"/>
              </w:rPr>
              <w:t>201</w:t>
            </w:r>
            <w:r>
              <w:rPr>
                <w:rFonts w:ascii="Times New Roman" w:hAnsi="Times New Roman" w:cs="Times New Roman"/>
                <w:sz w:val="24"/>
              </w:rPr>
              <w:t>7</w:t>
            </w:r>
            <w:r w:rsidRPr="00887729">
              <w:rPr>
                <w:rFonts w:ascii="Times New Roman" w:hAnsi="Times New Roman" w:cs="Times New Roman"/>
                <w:sz w:val="24"/>
              </w:rPr>
              <w:t>г</w:t>
            </w:r>
          </w:p>
        </w:tc>
        <w:tc>
          <w:tcPr>
            <w:tcW w:w="1816" w:type="dxa"/>
            <w:shd w:val="clear" w:color="auto" w:fill="FFFFCC"/>
          </w:tcPr>
          <w:p w:rsidR="00A52C7D" w:rsidRPr="00887729" w:rsidRDefault="00A52C7D" w:rsidP="00A52C7D">
            <w:pPr>
              <w:tabs>
                <w:tab w:val="left" w:pos="1576"/>
              </w:tabs>
              <w:jc w:val="center"/>
              <w:rPr>
                <w:rFonts w:ascii="Times New Roman" w:hAnsi="Times New Roman" w:cs="Times New Roman"/>
                <w:sz w:val="24"/>
              </w:rPr>
            </w:pPr>
            <w:r w:rsidRPr="00887729">
              <w:rPr>
                <w:rFonts w:ascii="Times New Roman" w:hAnsi="Times New Roman" w:cs="Times New Roman"/>
                <w:sz w:val="24"/>
              </w:rPr>
              <w:t>201</w:t>
            </w:r>
            <w:r>
              <w:rPr>
                <w:rFonts w:ascii="Times New Roman" w:hAnsi="Times New Roman" w:cs="Times New Roman"/>
                <w:sz w:val="24"/>
              </w:rPr>
              <w:t>8</w:t>
            </w:r>
            <w:r w:rsidRPr="00887729">
              <w:rPr>
                <w:rFonts w:ascii="Times New Roman" w:hAnsi="Times New Roman" w:cs="Times New Roman"/>
                <w:sz w:val="24"/>
              </w:rPr>
              <w:t>г.</w:t>
            </w:r>
          </w:p>
        </w:tc>
        <w:tc>
          <w:tcPr>
            <w:tcW w:w="1816" w:type="dxa"/>
            <w:shd w:val="clear" w:color="auto" w:fill="FFFFCC"/>
          </w:tcPr>
          <w:p w:rsidR="00A52C7D" w:rsidRPr="00887729" w:rsidRDefault="00A52C7D" w:rsidP="00A52C7D">
            <w:pPr>
              <w:tabs>
                <w:tab w:val="left" w:pos="1576"/>
              </w:tabs>
              <w:jc w:val="center"/>
              <w:rPr>
                <w:rFonts w:ascii="Times New Roman" w:hAnsi="Times New Roman" w:cs="Times New Roman"/>
                <w:sz w:val="24"/>
              </w:rPr>
            </w:pPr>
            <w:r w:rsidRPr="00887729">
              <w:rPr>
                <w:rFonts w:ascii="Times New Roman" w:hAnsi="Times New Roman" w:cs="Times New Roman"/>
                <w:sz w:val="24"/>
              </w:rPr>
              <w:t>201</w:t>
            </w:r>
            <w:r>
              <w:rPr>
                <w:rFonts w:ascii="Times New Roman" w:hAnsi="Times New Roman" w:cs="Times New Roman"/>
                <w:sz w:val="24"/>
              </w:rPr>
              <w:t>9</w:t>
            </w:r>
            <w:r w:rsidRPr="00887729">
              <w:rPr>
                <w:rFonts w:ascii="Times New Roman" w:hAnsi="Times New Roman" w:cs="Times New Roman"/>
                <w:sz w:val="24"/>
              </w:rPr>
              <w:t>г.</w:t>
            </w:r>
          </w:p>
        </w:tc>
        <w:tc>
          <w:tcPr>
            <w:tcW w:w="1617" w:type="dxa"/>
            <w:shd w:val="clear" w:color="auto" w:fill="FFFFCC"/>
          </w:tcPr>
          <w:p w:rsidR="00A52C7D" w:rsidRPr="00887729" w:rsidRDefault="00A52C7D" w:rsidP="00DA1659">
            <w:pPr>
              <w:tabs>
                <w:tab w:val="left" w:pos="1576"/>
              </w:tabs>
              <w:jc w:val="center"/>
              <w:rPr>
                <w:rFonts w:ascii="Times New Roman" w:hAnsi="Times New Roman" w:cs="Times New Roman"/>
                <w:sz w:val="24"/>
              </w:rPr>
            </w:pPr>
            <w:r w:rsidRPr="00887729">
              <w:rPr>
                <w:rFonts w:ascii="Times New Roman" w:hAnsi="Times New Roman"/>
                <w:sz w:val="24"/>
              </w:rPr>
              <w:t>Доля в общем обороте хозяйствующих субъектов (оценка)</w:t>
            </w:r>
          </w:p>
        </w:tc>
      </w:tr>
      <w:tr w:rsidR="00A52C7D" w:rsidRPr="00887729" w:rsidTr="00DA1659">
        <w:tc>
          <w:tcPr>
            <w:tcW w:w="2526" w:type="dxa"/>
          </w:tcPr>
          <w:p w:rsidR="00A52C7D" w:rsidRPr="00887729" w:rsidRDefault="00A52C7D" w:rsidP="00DA1659">
            <w:pPr>
              <w:tabs>
                <w:tab w:val="left" w:pos="1576"/>
              </w:tabs>
              <w:jc w:val="center"/>
              <w:rPr>
                <w:rFonts w:ascii="Times New Roman" w:hAnsi="Times New Roman" w:cs="Times New Roman"/>
                <w:sz w:val="24"/>
              </w:rPr>
            </w:pPr>
            <w:r w:rsidRPr="00887729">
              <w:rPr>
                <w:rFonts w:ascii="Times New Roman" w:hAnsi="Times New Roman" w:cs="Times New Roman"/>
                <w:sz w:val="24"/>
              </w:rPr>
              <w:t>Муниципальные хозяйствующие субъекты, шт.</w:t>
            </w:r>
          </w:p>
        </w:tc>
        <w:tc>
          <w:tcPr>
            <w:tcW w:w="1796" w:type="dxa"/>
          </w:tcPr>
          <w:p w:rsidR="00A52C7D" w:rsidRPr="00887729" w:rsidRDefault="00A52C7D" w:rsidP="00DA1659">
            <w:pPr>
              <w:tabs>
                <w:tab w:val="left" w:pos="1576"/>
              </w:tabs>
              <w:jc w:val="center"/>
              <w:rPr>
                <w:rFonts w:ascii="Times New Roman" w:hAnsi="Times New Roman" w:cs="Times New Roman"/>
                <w:sz w:val="24"/>
              </w:rPr>
            </w:pPr>
            <w:r w:rsidRPr="00887729">
              <w:rPr>
                <w:rFonts w:ascii="Times New Roman" w:hAnsi="Times New Roman" w:cs="Times New Roman"/>
                <w:sz w:val="24"/>
              </w:rPr>
              <w:t>1</w:t>
            </w:r>
          </w:p>
        </w:tc>
        <w:tc>
          <w:tcPr>
            <w:tcW w:w="1816" w:type="dxa"/>
          </w:tcPr>
          <w:p w:rsidR="00A52C7D" w:rsidRPr="00887729" w:rsidRDefault="00A52C7D" w:rsidP="00DA1659">
            <w:pPr>
              <w:tabs>
                <w:tab w:val="left" w:pos="1576"/>
              </w:tabs>
              <w:jc w:val="center"/>
              <w:rPr>
                <w:rFonts w:ascii="Times New Roman" w:hAnsi="Times New Roman" w:cs="Times New Roman"/>
                <w:sz w:val="24"/>
              </w:rPr>
            </w:pPr>
            <w:r w:rsidRPr="00887729">
              <w:rPr>
                <w:rFonts w:ascii="Times New Roman" w:hAnsi="Times New Roman" w:cs="Times New Roman"/>
                <w:sz w:val="24"/>
              </w:rPr>
              <w:t>1</w:t>
            </w:r>
          </w:p>
        </w:tc>
        <w:tc>
          <w:tcPr>
            <w:tcW w:w="1816" w:type="dxa"/>
          </w:tcPr>
          <w:p w:rsidR="00A52C7D" w:rsidRPr="00887729" w:rsidRDefault="00A52C7D" w:rsidP="00DA1659">
            <w:pPr>
              <w:tabs>
                <w:tab w:val="left" w:pos="1576"/>
              </w:tabs>
              <w:jc w:val="center"/>
              <w:rPr>
                <w:rFonts w:ascii="Times New Roman" w:hAnsi="Times New Roman" w:cs="Times New Roman"/>
                <w:sz w:val="24"/>
              </w:rPr>
            </w:pPr>
            <w:r w:rsidRPr="00887729">
              <w:rPr>
                <w:rFonts w:ascii="Times New Roman" w:hAnsi="Times New Roman" w:cs="Times New Roman"/>
                <w:sz w:val="24"/>
              </w:rPr>
              <w:t>1</w:t>
            </w:r>
          </w:p>
        </w:tc>
        <w:tc>
          <w:tcPr>
            <w:tcW w:w="1617" w:type="dxa"/>
          </w:tcPr>
          <w:p w:rsidR="00A52C7D" w:rsidRPr="00887729" w:rsidRDefault="00A52C7D" w:rsidP="0076109C">
            <w:pPr>
              <w:tabs>
                <w:tab w:val="left" w:pos="1576"/>
              </w:tabs>
              <w:jc w:val="center"/>
              <w:rPr>
                <w:rFonts w:ascii="Times New Roman" w:hAnsi="Times New Roman" w:cs="Times New Roman"/>
                <w:sz w:val="24"/>
              </w:rPr>
            </w:pPr>
            <w:r>
              <w:rPr>
                <w:rFonts w:ascii="Times New Roman" w:hAnsi="Times New Roman" w:cs="Times New Roman"/>
                <w:sz w:val="24"/>
              </w:rPr>
              <w:t>0,</w:t>
            </w:r>
            <w:r w:rsidR="0076109C">
              <w:rPr>
                <w:rFonts w:ascii="Times New Roman" w:hAnsi="Times New Roman" w:cs="Times New Roman"/>
                <w:sz w:val="24"/>
              </w:rPr>
              <w:t>3</w:t>
            </w:r>
            <w:r>
              <w:rPr>
                <w:rFonts w:ascii="Times New Roman" w:hAnsi="Times New Roman" w:cs="Times New Roman"/>
                <w:sz w:val="24"/>
              </w:rPr>
              <w:t>%</w:t>
            </w:r>
          </w:p>
        </w:tc>
      </w:tr>
      <w:tr w:rsidR="00A52C7D" w:rsidRPr="00887729" w:rsidTr="00DA1659">
        <w:tc>
          <w:tcPr>
            <w:tcW w:w="2526" w:type="dxa"/>
          </w:tcPr>
          <w:p w:rsidR="00A52C7D" w:rsidRPr="00887729" w:rsidRDefault="00A52C7D" w:rsidP="00DA1659">
            <w:pPr>
              <w:tabs>
                <w:tab w:val="left" w:pos="1576"/>
              </w:tabs>
              <w:jc w:val="center"/>
              <w:rPr>
                <w:rFonts w:ascii="Times New Roman" w:hAnsi="Times New Roman" w:cs="Times New Roman"/>
                <w:sz w:val="24"/>
              </w:rPr>
            </w:pPr>
            <w:r w:rsidRPr="00887729">
              <w:rPr>
                <w:rFonts w:ascii="Times New Roman" w:hAnsi="Times New Roman" w:cs="Times New Roman"/>
                <w:sz w:val="24"/>
              </w:rPr>
              <w:t>Коммерческие хозяйствующие субъекты шт.</w:t>
            </w:r>
          </w:p>
        </w:tc>
        <w:tc>
          <w:tcPr>
            <w:tcW w:w="1796" w:type="dxa"/>
          </w:tcPr>
          <w:p w:rsidR="00A52C7D" w:rsidRPr="00887729" w:rsidRDefault="00A52C7D" w:rsidP="00DA1659">
            <w:pPr>
              <w:tabs>
                <w:tab w:val="left" w:pos="1576"/>
              </w:tabs>
              <w:jc w:val="center"/>
              <w:rPr>
                <w:rFonts w:ascii="Times New Roman" w:hAnsi="Times New Roman" w:cs="Times New Roman"/>
                <w:sz w:val="24"/>
              </w:rPr>
            </w:pPr>
            <w:r w:rsidRPr="00887729">
              <w:rPr>
                <w:rFonts w:ascii="Times New Roman" w:eastAsia="Times New Roman" w:hAnsi="Times New Roman" w:cs="Times New Roman"/>
                <w:sz w:val="24"/>
                <w:szCs w:val="20"/>
              </w:rPr>
              <w:t>246</w:t>
            </w:r>
          </w:p>
        </w:tc>
        <w:tc>
          <w:tcPr>
            <w:tcW w:w="1816" w:type="dxa"/>
          </w:tcPr>
          <w:p w:rsidR="00A52C7D" w:rsidRPr="00887729" w:rsidRDefault="00A52C7D" w:rsidP="00DA1659">
            <w:pPr>
              <w:tabs>
                <w:tab w:val="left" w:pos="1576"/>
              </w:tabs>
              <w:jc w:val="center"/>
              <w:rPr>
                <w:rFonts w:ascii="Times New Roman" w:hAnsi="Times New Roman" w:cs="Times New Roman"/>
                <w:sz w:val="24"/>
              </w:rPr>
            </w:pPr>
            <w:r w:rsidRPr="00887729">
              <w:rPr>
                <w:rFonts w:ascii="Times New Roman" w:eastAsia="Times New Roman" w:hAnsi="Times New Roman" w:cs="Times New Roman"/>
                <w:sz w:val="24"/>
                <w:szCs w:val="20"/>
              </w:rPr>
              <w:t>246</w:t>
            </w:r>
          </w:p>
        </w:tc>
        <w:tc>
          <w:tcPr>
            <w:tcW w:w="1816" w:type="dxa"/>
          </w:tcPr>
          <w:p w:rsidR="00A52C7D" w:rsidRPr="00887729" w:rsidRDefault="0076109C" w:rsidP="00DA1659">
            <w:pPr>
              <w:tabs>
                <w:tab w:val="left" w:pos="1576"/>
              </w:tabs>
              <w:jc w:val="center"/>
              <w:rPr>
                <w:rFonts w:ascii="Times New Roman" w:hAnsi="Times New Roman" w:cs="Times New Roman"/>
                <w:sz w:val="24"/>
              </w:rPr>
            </w:pPr>
            <w:r>
              <w:rPr>
                <w:rFonts w:ascii="Times New Roman" w:hAnsi="Times New Roman" w:cs="Times New Roman"/>
                <w:sz w:val="24"/>
              </w:rPr>
              <w:t>341</w:t>
            </w:r>
          </w:p>
        </w:tc>
        <w:tc>
          <w:tcPr>
            <w:tcW w:w="1617" w:type="dxa"/>
          </w:tcPr>
          <w:p w:rsidR="00A52C7D" w:rsidRPr="00887729" w:rsidRDefault="00A52C7D" w:rsidP="0076109C">
            <w:pPr>
              <w:tabs>
                <w:tab w:val="left" w:pos="1576"/>
              </w:tabs>
              <w:jc w:val="center"/>
              <w:rPr>
                <w:rFonts w:ascii="Times New Roman" w:hAnsi="Times New Roman" w:cs="Times New Roman"/>
                <w:sz w:val="24"/>
              </w:rPr>
            </w:pPr>
            <w:r>
              <w:rPr>
                <w:rFonts w:ascii="Times New Roman" w:hAnsi="Times New Roman" w:cs="Times New Roman"/>
                <w:sz w:val="24"/>
              </w:rPr>
              <w:t>99,</w:t>
            </w:r>
            <w:r w:rsidR="0076109C">
              <w:rPr>
                <w:rFonts w:ascii="Times New Roman" w:hAnsi="Times New Roman" w:cs="Times New Roman"/>
                <w:sz w:val="24"/>
              </w:rPr>
              <w:t>7</w:t>
            </w:r>
          </w:p>
        </w:tc>
      </w:tr>
    </w:tbl>
    <w:p w:rsidR="00A52C7D" w:rsidRDefault="00A52C7D" w:rsidP="006B05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p>
    <w:p w:rsidR="006B050E" w:rsidRPr="006B050E" w:rsidRDefault="006B050E" w:rsidP="006B050E">
      <w:pPr>
        <w:widowControl w:val="0"/>
        <w:suppressAutoHyphens w:val="0"/>
        <w:spacing w:after="0" w:line="240" w:lineRule="auto"/>
        <w:ind w:firstLine="709"/>
        <w:jc w:val="both"/>
        <w:textAlignment w:val="auto"/>
        <w:rPr>
          <w:rFonts w:ascii="Times New Roman" w:eastAsia="Times New Roman" w:hAnsi="Times New Roman" w:cs="Times New Roman"/>
          <w:spacing w:val="-6"/>
          <w:kern w:val="16"/>
          <w:sz w:val="28"/>
          <w:szCs w:val="28"/>
          <w:lang w:eastAsia="ru-RU"/>
        </w:rPr>
      </w:pPr>
      <w:r w:rsidRPr="006B050E">
        <w:rPr>
          <w:rFonts w:ascii="Times New Roman" w:eastAsia="Times New Roman" w:hAnsi="Times New Roman" w:cs="Times New Roman"/>
          <w:spacing w:val="-6"/>
          <w:kern w:val="16"/>
          <w:sz w:val="28"/>
          <w:szCs w:val="28"/>
          <w:lang w:eastAsia="ru-RU"/>
        </w:rPr>
        <w:t>В соответствии с действующим краевым законодательством, привлечение юридических лиц и индивидуальных предпринимателей, имеющих лицензию на осуществление перевозок пассажиров, к обслуживанию регулярных пассажирских перевозок по маршрутам городского и пригородного сообщения, осуществляется по итогам конкурса.</w:t>
      </w:r>
    </w:p>
    <w:p w:rsidR="006B050E" w:rsidRPr="006B050E" w:rsidRDefault="006B050E" w:rsidP="00A52C7D">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spacing w:val="-6"/>
          <w:kern w:val="16"/>
          <w:sz w:val="28"/>
          <w:szCs w:val="28"/>
          <w:lang w:eastAsia="ru-RU"/>
        </w:rPr>
      </w:pPr>
      <w:r w:rsidRPr="006B050E">
        <w:rPr>
          <w:rFonts w:ascii="Times New Roman" w:eastAsia="Times New Roman" w:hAnsi="Times New Roman" w:cs="Times New Roman"/>
          <w:kern w:val="0"/>
          <w:sz w:val="28"/>
          <w:szCs w:val="28"/>
          <w:lang w:eastAsia="ru-RU"/>
        </w:rPr>
        <w:t>По итогам конкурса в 2019 году перевозчикам выданы свидетельства об осуществлении пассажирских перевозок по нерегулируемым тарифам, сроком на 7 лет.</w:t>
      </w:r>
    </w:p>
    <w:p w:rsidR="006B050E" w:rsidRPr="006B050E" w:rsidRDefault="006B050E" w:rsidP="006B050E">
      <w:pPr>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6B050E">
        <w:rPr>
          <w:rFonts w:ascii="Times New Roman" w:eastAsia="Calibri" w:hAnsi="Times New Roman" w:cs="Times New Roman"/>
          <w:kern w:val="0"/>
          <w:sz w:val="28"/>
          <w:szCs w:val="28"/>
          <w:lang w:eastAsia="en-US"/>
        </w:rPr>
        <w:t>Все населенные пункты, расположенные в границах муниципального образования город Новороссийск, обеспечены транспортным сообщением с административным центром.</w:t>
      </w:r>
    </w:p>
    <w:p w:rsidR="00A52C7D" w:rsidRDefault="006B050E" w:rsidP="006B05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sidRPr="006B050E">
        <w:rPr>
          <w:rFonts w:ascii="Times New Roman" w:eastAsia="Times New Roman" w:hAnsi="Times New Roman" w:cs="Times New Roman"/>
          <w:kern w:val="0"/>
          <w:sz w:val="28"/>
          <w:szCs w:val="28"/>
          <w:lang w:eastAsia="ru-RU"/>
        </w:rPr>
        <w:t xml:space="preserve">Для улучшения качества обслуживания пассажиров, с 2019 году началось оснащение общественного транспорта электронной системой оплаты проезда, модернизация подвижного состава муниципального пассажирского транспорта. </w:t>
      </w:r>
    </w:p>
    <w:p w:rsidR="006B050E" w:rsidRDefault="00A52C7D" w:rsidP="006B05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В</w:t>
      </w:r>
      <w:r w:rsidR="006B050E" w:rsidRPr="006B050E">
        <w:rPr>
          <w:rFonts w:ascii="Times New Roman" w:eastAsia="Times New Roman" w:hAnsi="Times New Roman" w:cs="Times New Roman"/>
          <w:kern w:val="0"/>
          <w:sz w:val="28"/>
          <w:szCs w:val="28"/>
          <w:lang w:eastAsia="ru-RU"/>
        </w:rPr>
        <w:t xml:space="preserve">недрена система мониторинга пассажирского транспорта </w:t>
      </w:r>
      <w:r w:rsidR="006B050E" w:rsidRPr="006B050E">
        <w:rPr>
          <w:rFonts w:ascii="Times New Roman" w:eastAsia="Times New Roman" w:hAnsi="Times New Roman" w:cs="Times New Roman"/>
          <w:kern w:val="0"/>
          <w:sz w:val="28"/>
          <w:szCs w:val="28"/>
          <w:lang w:val="en-US" w:eastAsia="ru-RU"/>
        </w:rPr>
        <w:t>Picas</w:t>
      </w:r>
      <w:r>
        <w:rPr>
          <w:rFonts w:ascii="Times New Roman" w:eastAsia="Times New Roman" w:hAnsi="Times New Roman" w:cs="Times New Roman"/>
          <w:kern w:val="0"/>
          <w:sz w:val="28"/>
          <w:szCs w:val="28"/>
          <w:lang w:eastAsia="ru-RU"/>
        </w:rPr>
        <w:t>.</w:t>
      </w:r>
    </w:p>
    <w:p w:rsidR="001E0C0E" w:rsidRDefault="001E0C0E" w:rsidP="001E0C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b/>
          <w:i/>
          <w:kern w:val="0"/>
          <w:sz w:val="28"/>
          <w:szCs w:val="28"/>
          <w:lang w:eastAsia="ru-RU"/>
        </w:rPr>
      </w:pPr>
    </w:p>
    <w:p w:rsidR="001E0C0E" w:rsidRDefault="001E0C0E" w:rsidP="001E0C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b/>
          <w:i/>
          <w:kern w:val="0"/>
          <w:sz w:val="28"/>
          <w:szCs w:val="28"/>
          <w:lang w:eastAsia="ru-RU"/>
        </w:rPr>
      </w:pPr>
      <w:r w:rsidRPr="001E0C0E">
        <w:rPr>
          <w:rFonts w:ascii="Times New Roman" w:eastAsia="Times New Roman" w:hAnsi="Times New Roman" w:cs="Times New Roman"/>
          <w:b/>
          <w:i/>
          <w:kern w:val="0"/>
          <w:sz w:val="28"/>
          <w:szCs w:val="28"/>
          <w:lang w:eastAsia="ru-RU"/>
        </w:rPr>
        <w:t>Факторы, ограничивающие конкуренцию на рынке</w:t>
      </w:r>
    </w:p>
    <w:p w:rsidR="00EB3183" w:rsidRPr="001E0C0E" w:rsidRDefault="00EB3183" w:rsidP="001E0C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b/>
          <w:i/>
          <w:kern w:val="0"/>
          <w:sz w:val="28"/>
          <w:szCs w:val="28"/>
          <w:lang w:eastAsia="ru-RU"/>
        </w:rPr>
      </w:pPr>
    </w:p>
    <w:p w:rsidR="00833361" w:rsidRDefault="001E0C0E" w:rsidP="006B05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 xml:space="preserve">- </w:t>
      </w:r>
      <w:r w:rsidR="00833361">
        <w:rPr>
          <w:rFonts w:ascii="Times New Roman" w:eastAsia="Times New Roman" w:hAnsi="Times New Roman" w:cs="Times New Roman"/>
          <w:kern w:val="0"/>
          <w:sz w:val="28"/>
          <w:szCs w:val="28"/>
          <w:lang w:eastAsia="ru-RU"/>
        </w:rPr>
        <w:t xml:space="preserve">перенасыщенность рынка по </w:t>
      </w:r>
      <w:r w:rsidR="00833361" w:rsidRPr="001E0C0E">
        <w:rPr>
          <w:rFonts w:ascii="Times New Roman" w:eastAsia="Times New Roman" w:hAnsi="Times New Roman" w:cs="Times New Roman"/>
          <w:kern w:val="0"/>
          <w:sz w:val="28"/>
          <w:szCs w:val="28"/>
          <w:lang w:eastAsia="ru-RU"/>
        </w:rPr>
        <w:t>перевозке пассажиров автомобильным транспортом по муниципальным маршрутам регулярных перевозок</w:t>
      </w:r>
      <w:r w:rsidR="00833361">
        <w:rPr>
          <w:rFonts w:ascii="Times New Roman" w:eastAsia="Times New Roman" w:hAnsi="Times New Roman" w:cs="Times New Roman"/>
          <w:kern w:val="0"/>
          <w:sz w:val="28"/>
          <w:szCs w:val="28"/>
          <w:lang w:eastAsia="ru-RU"/>
        </w:rPr>
        <w:t xml:space="preserve"> </w:t>
      </w:r>
      <w:r w:rsidR="00DA1659">
        <w:rPr>
          <w:rFonts w:ascii="Times New Roman" w:eastAsia="Times New Roman" w:hAnsi="Times New Roman" w:cs="Times New Roman"/>
          <w:kern w:val="0"/>
          <w:sz w:val="28"/>
          <w:szCs w:val="28"/>
          <w:lang w:eastAsia="ru-RU"/>
        </w:rPr>
        <w:t>огранич</w:t>
      </w:r>
      <w:r w:rsidR="00833361">
        <w:rPr>
          <w:rFonts w:ascii="Times New Roman" w:eastAsia="Times New Roman" w:hAnsi="Times New Roman" w:cs="Times New Roman"/>
          <w:kern w:val="0"/>
          <w:sz w:val="28"/>
          <w:szCs w:val="28"/>
          <w:lang w:eastAsia="ru-RU"/>
        </w:rPr>
        <w:t>ит</w:t>
      </w:r>
      <w:r w:rsidR="00DA1659">
        <w:rPr>
          <w:rFonts w:ascii="Times New Roman" w:eastAsia="Times New Roman" w:hAnsi="Times New Roman" w:cs="Times New Roman"/>
          <w:kern w:val="0"/>
          <w:sz w:val="28"/>
          <w:szCs w:val="28"/>
          <w:lang w:eastAsia="ru-RU"/>
        </w:rPr>
        <w:t xml:space="preserve"> пропускн</w:t>
      </w:r>
      <w:r w:rsidR="00833361">
        <w:rPr>
          <w:rFonts w:ascii="Times New Roman" w:eastAsia="Times New Roman" w:hAnsi="Times New Roman" w:cs="Times New Roman"/>
          <w:kern w:val="0"/>
          <w:sz w:val="28"/>
          <w:szCs w:val="28"/>
          <w:lang w:eastAsia="ru-RU"/>
        </w:rPr>
        <w:t>ую</w:t>
      </w:r>
      <w:r w:rsidR="00DA1659">
        <w:rPr>
          <w:rFonts w:ascii="Times New Roman" w:eastAsia="Times New Roman" w:hAnsi="Times New Roman" w:cs="Times New Roman"/>
          <w:kern w:val="0"/>
          <w:sz w:val="28"/>
          <w:szCs w:val="28"/>
          <w:lang w:eastAsia="ru-RU"/>
        </w:rPr>
        <w:t xml:space="preserve"> способност</w:t>
      </w:r>
      <w:r w:rsidR="00833361">
        <w:rPr>
          <w:rFonts w:ascii="Times New Roman" w:eastAsia="Times New Roman" w:hAnsi="Times New Roman" w:cs="Times New Roman"/>
          <w:kern w:val="0"/>
          <w:sz w:val="28"/>
          <w:szCs w:val="28"/>
          <w:lang w:eastAsia="ru-RU"/>
        </w:rPr>
        <w:t>ь городской</w:t>
      </w:r>
      <w:r w:rsidR="00DA1659">
        <w:rPr>
          <w:rFonts w:ascii="Times New Roman" w:eastAsia="Times New Roman" w:hAnsi="Times New Roman" w:cs="Times New Roman"/>
          <w:kern w:val="0"/>
          <w:sz w:val="28"/>
          <w:szCs w:val="28"/>
          <w:lang w:eastAsia="ru-RU"/>
        </w:rPr>
        <w:t xml:space="preserve"> </w:t>
      </w:r>
      <w:r w:rsidR="00833361">
        <w:rPr>
          <w:rFonts w:ascii="Times New Roman" w:eastAsia="Times New Roman" w:hAnsi="Times New Roman" w:cs="Times New Roman"/>
          <w:kern w:val="0"/>
          <w:sz w:val="28"/>
          <w:szCs w:val="28"/>
          <w:lang w:eastAsia="ru-RU"/>
        </w:rPr>
        <w:t>дорожной сети;</w:t>
      </w:r>
    </w:p>
    <w:p w:rsidR="00833361" w:rsidRPr="00833361" w:rsidRDefault="00833361" w:rsidP="00833361">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w:t>
      </w:r>
      <w:r>
        <w:rPr>
          <w:rFonts w:ascii="Times New Roman" w:eastAsia="Times New Roman" w:hAnsi="Times New Roman" w:cs="Times New Roman"/>
          <w:kern w:val="0"/>
          <w:sz w:val="28"/>
          <w:szCs w:val="28"/>
          <w:lang w:eastAsia="ru-RU"/>
        </w:rPr>
        <w:tab/>
      </w:r>
      <w:r w:rsidRPr="00833361">
        <w:rPr>
          <w:rFonts w:ascii="Times New Roman" w:eastAsia="Times New Roman" w:hAnsi="Times New Roman" w:cs="Times New Roman"/>
          <w:kern w:val="0"/>
          <w:sz w:val="28"/>
          <w:szCs w:val="28"/>
          <w:lang w:eastAsia="ru-RU"/>
        </w:rPr>
        <w:t>Закон</w:t>
      </w:r>
      <w:r>
        <w:rPr>
          <w:rFonts w:ascii="Times New Roman" w:eastAsia="Times New Roman" w:hAnsi="Times New Roman" w:cs="Times New Roman"/>
          <w:kern w:val="0"/>
          <w:sz w:val="28"/>
          <w:szCs w:val="28"/>
          <w:lang w:eastAsia="ru-RU"/>
        </w:rPr>
        <w:t>ом</w:t>
      </w:r>
      <w:r w:rsidRPr="00833361">
        <w:rPr>
          <w:rFonts w:ascii="Times New Roman" w:eastAsia="Times New Roman" w:hAnsi="Times New Roman" w:cs="Times New Roman"/>
          <w:kern w:val="0"/>
          <w:sz w:val="28"/>
          <w:szCs w:val="28"/>
          <w:lang w:eastAsia="ru-RU"/>
        </w:rPr>
        <w:t xml:space="preserve"> Краснодарского края от 21.12.2018</w:t>
      </w:r>
      <w:r>
        <w:rPr>
          <w:rFonts w:ascii="Times New Roman" w:eastAsia="Times New Roman" w:hAnsi="Times New Roman" w:cs="Times New Roman"/>
          <w:kern w:val="0"/>
          <w:sz w:val="28"/>
          <w:szCs w:val="28"/>
          <w:lang w:eastAsia="ru-RU"/>
        </w:rPr>
        <w:t xml:space="preserve"> года</w:t>
      </w:r>
      <w:r w:rsidRPr="00833361">
        <w:rPr>
          <w:rFonts w:ascii="Times New Roman" w:eastAsia="Times New Roman" w:hAnsi="Times New Roman" w:cs="Times New Roman"/>
          <w:kern w:val="0"/>
          <w:sz w:val="28"/>
          <w:szCs w:val="28"/>
          <w:lang w:eastAsia="ru-RU"/>
        </w:rPr>
        <w:t xml:space="preserve"> </w:t>
      </w:r>
      <w:r>
        <w:rPr>
          <w:rFonts w:ascii="Times New Roman" w:eastAsia="Times New Roman" w:hAnsi="Times New Roman" w:cs="Times New Roman"/>
          <w:kern w:val="0"/>
          <w:sz w:val="28"/>
          <w:szCs w:val="28"/>
          <w:lang w:eastAsia="ru-RU"/>
        </w:rPr>
        <w:t>№</w:t>
      </w:r>
      <w:r w:rsidRPr="00833361">
        <w:rPr>
          <w:rFonts w:ascii="Times New Roman" w:eastAsia="Times New Roman" w:hAnsi="Times New Roman" w:cs="Times New Roman"/>
          <w:kern w:val="0"/>
          <w:sz w:val="28"/>
          <w:szCs w:val="28"/>
          <w:lang w:eastAsia="ru-RU"/>
        </w:rPr>
        <w:t xml:space="preserve"> 3931-КЗ </w:t>
      </w:r>
      <w:r>
        <w:rPr>
          <w:rFonts w:ascii="Times New Roman" w:eastAsia="Times New Roman" w:hAnsi="Times New Roman" w:cs="Times New Roman"/>
          <w:kern w:val="0"/>
          <w:sz w:val="28"/>
          <w:szCs w:val="28"/>
          <w:lang w:eastAsia="ru-RU"/>
        </w:rPr>
        <w:t>«</w:t>
      </w:r>
      <w:r w:rsidRPr="00833361">
        <w:rPr>
          <w:rFonts w:ascii="Times New Roman" w:eastAsia="Times New Roman" w:hAnsi="Times New Roman" w:cs="Times New Roman"/>
          <w:kern w:val="0"/>
          <w:sz w:val="28"/>
          <w:szCs w:val="28"/>
          <w:lang w:eastAsia="ru-RU"/>
        </w:rPr>
        <w:t>Об организации регулярных перевозок пассажиров и багажа автомобильным транспортом и городским наземным электрическим транспортом в Краснодарском крае</w:t>
      </w:r>
      <w:r>
        <w:rPr>
          <w:rFonts w:ascii="Times New Roman" w:eastAsia="Times New Roman" w:hAnsi="Times New Roman" w:cs="Times New Roman"/>
          <w:kern w:val="0"/>
          <w:sz w:val="28"/>
          <w:szCs w:val="28"/>
          <w:lang w:eastAsia="ru-RU"/>
        </w:rPr>
        <w:t>»</w:t>
      </w:r>
      <w:r w:rsidRPr="00833361">
        <w:rPr>
          <w:rFonts w:ascii="Times New Roman" w:eastAsia="Times New Roman" w:hAnsi="Times New Roman" w:cs="Times New Roman"/>
          <w:kern w:val="0"/>
          <w:sz w:val="28"/>
          <w:szCs w:val="28"/>
          <w:lang w:eastAsia="ru-RU"/>
        </w:rPr>
        <w:t xml:space="preserve"> </w:t>
      </w:r>
      <w:r>
        <w:rPr>
          <w:rFonts w:ascii="Times New Roman" w:eastAsia="Times New Roman" w:hAnsi="Times New Roman" w:cs="Times New Roman"/>
          <w:kern w:val="0"/>
          <w:sz w:val="28"/>
          <w:szCs w:val="28"/>
          <w:lang w:eastAsia="ru-RU"/>
        </w:rPr>
        <w:t xml:space="preserve">приоритетным видом </w:t>
      </w:r>
      <w:r w:rsidRPr="00833361">
        <w:rPr>
          <w:rFonts w:ascii="Times New Roman" w:eastAsia="Times New Roman" w:hAnsi="Times New Roman" w:cs="Times New Roman"/>
          <w:kern w:val="0"/>
          <w:sz w:val="28"/>
          <w:szCs w:val="28"/>
          <w:lang w:eastAsia="ru-RU"/>
        </w:rPr>
        <w:t xml:space="preserve">регулярных пассажирских перевозок </w:t>
      </w:r>
      <w:r>
        <w:rPr>
          <w:rFonts w:ascii="Times New Roman" w:eastAsia="Times New Roman" w:hAnsi="Times New Roman" w:cs="Times New Roman"/>
          <w:kern w:val="0"/>
          <w:sz w:val="28"/>
          <w:szCs w:val="28"/>
          <w:lang w:eastAsia="ru-RU"/>
        </w:rPr>
        <w:t xml:space="preserve">определены </w:t>
      </w:r>
      <w:r w:rsidRPr="00833361">
        <w:rPr>
          <w:rFonts w:ascii="Times New Roman" w:eastAsia="Times New Roman" w:hAnsi="Times New Roman" w:cs="Times New Roman"/>
          <w:kern w:val="0"/>
          <w:sz w:val="28"/>
          <w:szCs w:val="28"/>
          <w:lang w:eastAsia="ru-RU"/>
        </w:rPr>
        <w:t>перевозки городским наземным электр</w:t>
      </w:r>
      <w:r>
        <w:rPr>
          <w:rFonts w:ascii="Times New Roman" w:eastAsia="Times New Roman" w:hAnsi="Times New Roman" w:cs="Times New Roman"/>
          <w:kern w:val="0"/>
          <w:sz w:val="28"/>
          <w:szCs w:val="28"/>
          <w:lang w:eastAsia="ru-RU"/>
        </w:rPr>
        <w:t>ическим транспортом.</w:t>
      </w:r>
      <w:r w:rsidR="00B23245">
        <w:rPr>
          <w:rFonts w:ascii="Times New Roman" w:eastAsia="Times New Roman" w:hAnsi="Times New Roman" w:cs="Times New Roman"/>
          <w:kern w:val="0"/>
          <w:sz w:val="28"/>
          <w:szCs w:val="28"/>
          <w:lang w:eastAsia="ru-RU"/>
        </w:rPr>
        <w:t xml:space="preserve"> </w:t>
      </w:r>
    </w:p>
    <w:p w:rsidR="0076109C" w:rsidRDefault="00833361" w:rsidP="006B05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 xml:space="preserve"> </w:t>
      </w:r>
      <w:r w:rsidR="001E0C0E">
        <w:rPr>
          <w:rFonts w:ascii="Times New Roman" w:eastAsia="Times New Roman" w:hAnsi="Times New Roman" w:cs="Times New Roman"/>
          <w:kern w:val="0"/>
          <w:sz w:val="28"/>
          <w:szCs w:val="28"/>
          <w:lang w:eastAsia="ru-RU"/>
        </w:rPr>
        <w:t xml:space="preserve"> </w:t>
      </w:r>
    </w:p>
    <w:p w:rsidR="0076109C" w:rsidRDefault="0076109C" w:rsidP="006B05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sidRPr="0076109C">
        <w:rPr>
          <w:rFonts w:ascii="Times New Roman" w:eastAsia="Times New Roman" w:hAnsi="Times New Roman" w:cs="Times New Roman"/>
          <w:b/>
          <w:bCs/>
          <w:i/>
          <w:iCs/>
          <w:kern w:val="0"/>
          <w:sz w:val="28"/>
          <w:szCs w:val="28"/>
          <w:lang w:eastAsia="ru-RU"/>
        </w:rPr>
        <w:t>Характеристика удовлетворенности населения</w:t>
      </w:r>
    </w:p>
    <w:p w:rsidR="0076109C" w:rsidRPr="006B050E" w:rsidRDefault="0076109C" w:rsidP="006B05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p>
    <w:p w:rsidR="0076109C" w:rsidRPr="0076109C" w:rsidRDefault="0076109C" w:rsidP="0076109C">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76109C">
        <w:rPr>
          <w:rFonts w:ascii="Times New Roman" w:eastAsia="Calibri" w:hAnsi="Times New Roman" w:cs="Times New Roman"/>
          <w:kern w:val="0"/>
          <w:sz w:val="28"/>
          <w:szCs w:val="28"/>
          <w:lang w:eastAsia="en-US"/>
        </w:rPr>
        <w:t>По результат</w:t>
      </w:r>
      <w:r>
        <w:rPr>
          <w:rFonts w:ascii="Times New Roman" w:eastAsia="Calibri" w:hAnsi="Times New Roman" w:cs="Times New Roman"/>
          <w:kern w:val="0"/>
          <w:sz w:val="28"/>
          <w:szCs w:val="28"/>
          <w:lang w:eastAsia="en-US"/>
        </w:rPr>
        <w:t>у</w:t>
      </w:r>
      <w:r w:rsidRPr="0076109C">
        <w:rPr>
          <w:rFonts w:ascii="Times New Roman" w:eastAsia="Calibri" w:hAnsi="Times New Roman" w:cs="Times New Roman"/>
          <w:kern w:val="0"/>
          <w:sz w:val="28"/>
          <w:szCs w:val="28"/>
          <w:lang w:eastAsia="en-US"/>
        </w:rPr>
        <w:t xml:space="preserve"> опроса жителей муниципального образования город Новороссийск о состоянии рынка оказания услуг по перевозке пассажиров автомобильным транспортом по муниципальным маршрутам регулярных перевозок – 25,6 % опрошенных считают, что услуг по перевозке пассажиров </w:t>
      </w:r>
      <w:r w:rsidRPr="0076109C">
        <w:rPr>
          <w:rFonts w:ascii="Times New Roman" w:eastAsia="Calibri" w:hAnsi="Times New Roman" w:cs="Times New Roman"/>
          <w:kern w:val="0"/>
          <w:sz w:val="28"/>
          <w:szCs w:val="28"/>
          <w:lang w:eastAsia="en-US"/>
        </w:rPr>
        <w:lastRenderedPageBreak/>
        <w:t>автомобильным транспортом по муниципальным маршрутам регулярных перевозок «достаточно», 68,5 % считают, что рынок оказания услуг по перевозке пассажиров автомобильным транспортом по муниципальным маршрутам регулярных перевозок «избыточен», 5,5 % считают, что данных услуг «мало» и 0,4 % что</w:t>
      </w:r>
      <w:r w:rsidRPr="0076109C">
        <w:rPr>
          <w:rFonts w:eastAsia="Calibri" w:cs="Times New Roman"/>
          <w:kern w:val="0"/>
          <w:lang w:eastAsia="en-US"/>
        </w:rPr>
        <w:t xml:space="preserve"> </w:t>
      </w:r>
      <w:r w:rsidRPr="0076109C">
        <w:rPr>
          <w:rFonts w:ascii="Times New Roman" w:eastAsia="Calibri" w:hAnsi="Times New Roman" w:cs="Times New Roman"/>
          <w:kern w:val="0"/>
          <w:sz w:val="28"/>
          <w:szCs w:val="28"/>
          <w:lang w:eastAsia="en-US"/>
        </w:rPr>
        <w:t xml:space="preserve">рынка оказания услуг по перевозке пассажиров автомобильным транспортом по муниципальным маршрутам регулярных перевозок «нет совсем». </w:t>
      </w:r>
    </w:p>
    <w:p w:rsidR="0076109C" w:rsidRPr="0076109C" w:rsidRDefault="0076109C" w:rsidP="0076109C">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76109C">
        <w:rPr>
          <w:rFonts w:ascii="Times New Roman" w:eastAsia="Calibri" w:hAnsi="Times New Roman" w:cs="Times New Roman"/>
          <w:noProof/>
          <w:kern w:val="0"/>
          <w:sz w:val="28"/>
          <w:szCs w:val="28"/>
          <w:lang w:eastAsia="ru-RU"/>
        </w:rPr>
        <w:drawing>
          <wp:inline distT="0" distB="0" distL="0" distR="0" wp14:anchorId="5CCDA3B1" wp14:editId="580DB81B">
            <wp:extent cx="5840730" cy="2722728"/>
            <wp:effectExtent l="0" t="0" r="7620" b="1905"/>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CD1032" w:rsidRDefault="00CD1032" w:rsidP="0076109C">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76109C" w:rsidRPr="0076109C" w:rsidRDefault="0076109C" w:rsidP="0076109C">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76109C">
        <w:rPr>
          <w:rFonts w:ascii="Times New Roman" w:eastAsia="Calibri" w:hAnsi="Times New Roman" w:cs="Times New Roman"/>
          <w:kern w:val="0"/>
          <w:sz w:val="28"/>
          <w:szCs w:val="28"/>
          <w:lang w:eastAsia="en-US"/>
        </w:rPr>
        <w:t>Рынком оказания услуг по перевозке пассажиров автомобильным транспортом по муниципальным маршрутам регулярных перевозок удовлетворены 91 % опрошенных респондентов, 4,2 %</w:t>
      </w:r>
      <w:r w:rsidR="00CD1032">
        <w:rPr>
          <w:rFonts w:ascii="Times New Roman" w:eastAsia="Calibri" w:hAnsi="Times New Roman" w:cs="Times New Roman"/>
          <w:kern w:val="0"/>
          <w:sz w:val="28"/>
          <w:szCs w:val="28"/>
          <w:lang w:eastAsia="en-US"/>
        </w:rPr>
        <w:t xml:space="preserve"> </w:t>
      </w:r>
      <w:r w:rsidRPr="0076109C">
        <w:rPr>
          <w:rFonts w:ascii="Times New Roman" w:eastAsia="Calibri" w:hAnsi="Times New Roman" w:cs="Times New Roman"/>
          <w:kern w:val="0"/>
          <w:sz w:val="28"/>
          <w:szCs w:val="28"/>
          <w:lang w:eastAsia="en-US"/>
        </w:rPr>
        <w:t>– скорее удовлетворены, 2,8 % – скорее не удовлетворены и 1,8 % не удовлетворены.</w:t>
      </w:r>
    </w:p>
    <w:p w:rsidR="0076109C" w:rsidRPr="0076109C" w:rsidRDefault="0076109C" w:rsidP="0076109C">
      <w:pPr>
        <w:tabs>
          <w:tab w:val="left" w:pos="2145"/>
        </w:tabs>
        <w:suppressAutoHyphens w:val="0"/>
        <w:spacing w:after="0" w:line="240" w:lineRule="auto"/>
        <w:jc w:val="center"/>
        <w:textAlignment w:val="auto"/>
        <w:rPr>
          <w:rFonts w:ascii="Times New Roman" w:eastAsia="Calibri" w:hAnsi="Times New Roman" w:cs="Times New Roman"/>
          <w:b/>
          <w:kern w:val="0"/>
          <w:sz w:val="28"/>
          <w:szCs w:val="28"/>
          <w:lang w:eastAsia="en-US"/>
        </w:rPr>
      </w:pPr>
      <w:r w:rsidRPr="0076109C">
        <w:rPr>
          <w:rFonts w:ascii="Times New Roman" w:eastAsia="Calibri" w:hAnsi="Times New Roman" w:cs="Times New Roman"/>
          <w:b/>
          <w:noProof/>
          <w:kern w:val="0"/>
          <w:sz w:val="28"/>
          <w:szCs w:val="28"/>
          <w:lang w:eastAsia="ru-RU"/>
        </w:rPr>
        <w:drawing>
          <wp:inline distT="0" distB="0" distL="0" distR="0" wp14:anchorId="215CD8D9" wp14:editId="01F7CC09">
            <wp:extent cx="5840730" cy="2654490"/>
            <wp:effectExtent l="0" t="0" r="7620" b="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8A0B25" w:rsidRDefault="008A0B25"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76109C" w:rsidRPr="00CD1032" w:rsidRDefault="00CD1032" w:rsidP="00CD1032">
      <w:pPr>
        <w:spacing w:after="0" w:line="240" w:lineRule="auto"/>
        <w:jc w:val="center"/>
        <w:rPr>
          <w:rFonts w:ascii="Times New Roman" w:eastAsia="Times New Roman" w:hAnsi="Times New Roman" w:cs="Times New Roman"/>
          <w:b/>
          <w:sz w:val="28"/>
          <w:szCs w:val="20"/>
          <w:lang w:eastAsia="ru-RU"/>
        </w:rPr>
      </w:pPr>
      <w:r w:rsidRPr="00CD1032">
        <w:rPr>
          <w:rFonts w:ascii="Times New Roman" w:eastAsia="Times New Roman" w:hAnsi="Times New Roman" w:cs="Times New Roman"/>
          <w:b/>
          <w:sz w:val="28"/>
          <w:szCs w:val="20"/>
          <w:lang w:eastAsia="ru-RU"/>
        </w:rPr>
        <w:t>24.</w:t>
      </w:r>
      <w:r w:rsidRPr="00CD1032">
        <w:rPr>
          <w:rFonts w:ascii="Times New Roman" w:eastAsia="Times New Roman" w:hAnsi="Times New Roman" w:cs="Times New Roman"/>
          <w:b/>
          <w:sz w:val="28"/>
          <w:szCs w:val="20"/>
          <w:lang w:eastAsia="ru-RU"/>
        </w:rPr>
        <w:tab/>
        <w:t>Сфера наружной рекламы</w:t>
      </w:r>
    </w:p>
    <w:p w:rsidR="0076109C" w:rsidRDefault="0076109C"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CD1032" w:rsidRDefault="00CD1032" w:rsidP="00CD1032">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По данным Налогового органа на территории муниципального образования город Новороссийск зарегистрировано 177 хозяйствующих субъектов, осуществляющих деятельность в сфере наружной рекламы.</w:t>
      </w:r>
    </w:p>
    <w:p w:rsidR="007F780F" w:rsidRDefault="007F780F" w:rsidP="007F780F">
      <w:pPr>
        <w:spacing w:after="0" w:line="240" w:lineRule="auto"/>
        <w:ind w:firstLine="708"/>
        <w:jc w:val="both"/>
        <w:rPr>
          <w:rFonts w:ascii="Times New Roman" w:eastAsia="Times New Roman" w:hAnsi="Times New Roman" w:cs="Times New Roman"/>
          <w:sz w:val="28"/>
          <w:szCs w:val="20"/>
          <w:highlight w:val="yellow"/>
          <w:lang w:eastAsia="ru-RU"/>
        </w:rPr>
      </w:pPr>
      <w:r>
        <w:rPr>
          <w:rFonts w:ascii="Times New Roman" w:eastAsia="Times New Roman" w:hAnsi="Times New Roman" w:cs="Times New Roman"/>
          <w:sz w:val="28"/>
          <w:szCs w:val="20"/>
          <w:lang w:eastAsia="ru-RU"/>
        </w:rPr>
        <w:lastRenderedPageBreak/>
        <w:t>Доля организаций частной формы собственности в общем обороте хозяйствующих субъектов, присутствующих на рынке наружной рекламы – 100%</w:t>
      </w:r>
      <w:r w:rsidRPr="00D672B2">
        <w:rPr>
          <w:rFonts w:ascii="Times New Roman" w:eastAsia="Times New Roman" w:hAnsi="Times New Roman" w:cs="Times New Roman"/>
          <w:sz w:val="28"/>
          <w:szCs w:val="20"/>
          <w:lang w:eastAsia="ru-RU"/>
        </w:rPr>
        <w:t xml:space="preserve">. </w:t>
      </w:r>
    </w:p>
    <w:p w:rsidR="007F780F" w:rsidRDefault="007F780F" w:rsidP="007F780F">
      <w:pPr>
        <w:spacing w:after="0" w:line="240" w:lineRule="auto"/>
        <w:ind w:firstLine="708"/>
        <w:jc w:val="both"/>
        <w:rPr>
          <w:rFonts w:ascii="Times New Roman" w:eastAsia="Times New Roman" w:hAnsi="Times New Roman" w:cs="Times New Roman"/>
          <w:sz w:val="28"/>
          <w:szCs w:val="20"/>
          <w:highlight w:val="yellow"/>
          <w:lang w:eastAsia="ru-RU"/>
        </w:rPr>
      </w:pPr>
    </w:p>
    <w:tbl>
      <w:tblPr>
        <w:tblStyle w:val="91"/>
        <w:tblW w:w="9351" w:type="dxa"/>
        <w:tblLook w:val="04A0" w:firstRow="1" w:lastRow="0" w:firstColumn="1" w:lastColumn="0" w:noHBand="0" w:noVBand="1"/>
      </w:tblPr>
      <w:tblGrid>
        <w:gridCol w:w="2320"/>
        <w:gridCol w:w="1786"/>
        <w:gridCol w:w="1276"/>
        <w:gridCol w:w="1417"/>
        <w:gridCol w:w="2552"/>
      </w:tblGrid>
      <w:tr w:rsidR="007F780F" w:rsidRPr="00CD175D" w:rsidTr="00DA1659">
        <w:tc>
          <w:tcPr>
            <w:tcW w:w="2320"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7F780F" w:rsidRPr="00CD175D" w:rsidRDefault="007F780F" w:rsidP="00DA1659">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786"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7F780F" w:rsidRPr="00CD175D" w:rsidRDefault="007F780F"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2017г.</w:t>
            </w:r>
          </w:p>
        </w:tc>
        <w:tc>
          <w:tcPr>
            <w:tcW w:w="1276"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7F780F" w:rsidRPr="00CD175D" w:rsidRDefault="007F780F"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2018г.</w:t>
            </w:r>
          </w:p>
        </w:tc>
        <w:tc>
          <w:tcPr>
            <w:tcW w:w="1417" w:type="dxa"/>
            <w:tcBorders>
              <w:top w:val="single" w:sz="4" w:space="0" w:color="auto"/>
              <w:left w:val="single" w:sz="4" w:space="0" w:color="auto"/>
              <w:bottom w:val="single" w:sz="4" w:space="0" w:color="auto"/>
              <w:right w:val="single" w:sz="4" w:space="0" w:color="auto"/>
            </w:tcBorders>
            <w:shd w:val="clear" w:color="auto" w:fill="FFFFCC"/>
            <w:vAlign w:val="center"/>
          </w:tcPr>
          <w:p w:rsidR="007F780F" w:rsidRPr="00CD175D" w:rsidRDefault="007F780F"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CD175D">
              <w:rPr>
                <w:rFonts w:ascii="Times New Roman" w:eastAsia="Calibri" w:hAnsi="Times New Roman" w:cs="Times New Roman"/>
                <w:color w:val="000000"/>
                <w:kern w:val="0"/>
                <w:sz w:val="24"/>
                <w:lang w:eastAsia="ru-RU"/>
              </w:rPr>
              <w:t>2019г.</w:t>
            </w:r>
          </w:p>
        </w:tc>
        <w:tc>
          <w:tcPr>
            <w:tcW w:w="2552"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7F780F" w:rsidRPr="00CD175D" w:rsidRDefault="007F780F"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7F780F" w:rsidRPr="00CD175D" w:rsidTr="00DA1659">
        <w:tc>
          <w:tcPr>
            <w:tcW w:w="2320" w:type="dxa"/>
            <w:tcBorders>
              <w:top w:val="single" w:sz="4" w:space="0" w:color="auto"/>
              <w:left w:val="single" w:sz="4" w:space="0" w:color="auto"/>
              <w:bottom w:val="single" w:sz="4" w:space="0" w:color="auto"/>
              <w:right w:val="single" w:sz="4" w:space="0" w:color="auto"/>
            </w:tcBorders>
            <w:vAlign w:val="center"/>
            <w:hideMark/>
          </w:tcPr>
          <w:p w:rsidR="007F780F" w:rsidRPr="00CD175D" w:rsidRDefault="007F780F"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786" w:type="dxa"/>
            <w:tcBorders>
              <w:top w:val="single" w:sz="4" w:space="0" w:color="auto"/>
              <w:left w:val="single" w:sz="4" w:space="0" w:color="auto"/>
              <w:bottom w:val="single" w:sz="4" w:space="0" w:color="auto"/>
              <w:right w:val="single" w:sz="4" w:space="0" w:color="auto"/>
            </w:tcBorders>
            <w:vAlign w:val="center"/>
            <w:hideMark/>
          </w:tcPr>
          <w:p w:rsidR="007F780F" w:rsidRPr="00CD175D" w:rsidRDefault="007F780F"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177</w:t>
            </w:r>
          </w:p>
        </w:tc>
        <w:tc>
          <w:tcPr>
            <w:tcW w:w="1276" w:type="dxa"/>
            <w:tcBorders>
              <w:top w:val="single" w:sz="4" w:space="0" w:color="auto"/>
              <w:left w:val="single" w:sz="4" w:space="0" w:color="auto"/>
              <w:bottom w:val="single" w:sz="4" w:space="0" w:color="auto"/>
              <w:right w:val="single" w:sz="4" w:space="0" w:color="auto"/>
            </w:tcBorders>
            <w:vAlign w:val="center"/>
            <w:hideMark/>
          </w:tcPr>
          <w:p w:rsidR="007F780F" w:rsidRPr="00CD175D" w:rsidRDefault="007F780F"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177</w:t>
            </w:r>
          </w:p>
        </w:tc>
        <w:tc>
          <w:tcPr>
            <w:tcW w:w="1417" w:type="dxa"/>
            <w:tcBorders>
              <w:top w:val="single" w:sz="4" w:space="0" w:color="auto"/>
              <w:left w:val="single" w:sz="4" w:space="0" w:color="auto"/>
              <w:bottom w:val="single" w:sz="4" w:space="0" w:color="auto"/>
              <w:right w:val="single" w:sz="4" w:space="0" w:color="auto"/>
            </w:tcBorders>
            <w:vAlign w:val="center"/>
          </w:tcPr>
          <w:p w:rsidR="007F780F" w:rsidRPr="00CD175D" w:rsidRDefault="007F780F"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177</w:t>
            </w:r>
          </w:p>
        </w:tc>
        <w:tc>
          <w:tcPr>
            <w:tcW w:w="2552" w:type="dxa"/>
            <w:tcBorders>
              <w:top w:val="single" w:sz="4" w:space="0" w:color="auto"/>
              <w:left w:val="single" w:sz="4" w:space="0" w:color="auto"/>
              <w:bottom w:val="single" w:sz="4" w:space="0" w:color="auto"/>
              <w:right w:val="single" w:sz="4" w:space="0" w:color="auto"/>
            </w:tcBorders>
            <w:vAlign w:val="center"/>
            <w:hideMark/>
          </w:tcPr>
          <w:p w:rsidR="007F780F" w:rsidRPr="00CD175D" w:rsidRDefault="007F780F"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100%</w:t>
            </w:r>
          </w:p>
        </w:tc>
      </w:tr>
    </w:tbl>
    <w:p w:rsidR="007F780F" w:rsidRDefault="007F780F" w:rsidP="00CD1032">
      <w:pPr>
        <w:spacing w:after="0" w:line="240" w:lineRule="auto"/>
        <w:ind w:firstLine="708"/>
        <w:jc w:val="both"/>
        <w:rPr>
          <w:rFonts w:ascii="Times New Roman" w:eastAsia="Times New Roman" w:hAnsi="Times New Roman" w:cs="Times New Roman"/>
          <w:sz w:val="28"/>
          <w:szCs w:val="20"/>
          <w:lang w:eastAsia="ru-RU"/>
        </w:rPr>
      </w:pPr>
    </w:p>
    <w:p w:rsidR="007F780F" w:rsidRDefault="00CD1032" w:rsidP="00CD1032">
      <w:pPr>
        <w:spacing w:after="0" w:line="240" w:lineRule="auto"/>
        <w:ind w:firstLine="708"/>
        <w:jc w:val="both"/>
        <w:rPr>
          <w:rFonts w:ascii="Times New Roman" w:eastAsia="Times New Roman" w:hAnsi="Times New Roman" w:cs="Times New Roman"/>
          <w:sz w:val="28"/>
          <w:szCs w:val="20"/>
          <w:lang w:eastAsia="ru-RU"/>
        </w:rPr>
      </w:pPr>
      <w:r w:rsidRPr="00CD1032">
        <w:rPr>
          <w:rFonts w:ascii="Times New Roman" w:eastAsia="Times New Roman" w:hAnsi="Times New Roman" w:cs="Times New Roman"/>
          <w:sz w:val="28"/>
          <w:szCs w:val="20"/>
          <w:lang w:eastAsia="ru-RU"/>
        </w:rPr>
        <w:t xml:space="preserve">На территории муниципального образования размещено 143 скроллера, 265 щитов, 210 афиш на остановочных комплексах. Согласована 601 заявка на установку рекламных конструкций и объектов наружной информации, поступивших через МФЦ. </w:t>
      </w:r>
    </w:p>
    <w:p w:rsidR="00CD1032" w:rsidRPr="00CD1032" w:rsidRDefault="00CD1032" w:rsidP="00CD1032">
      <w:pPr>
        <w:spacing w:after="0" w:line="240" w:lineRule="auto"/>
        <w:ind w:firstLine="708"/>
        <w:jc w:val="both"/>
        <w:rPr>
          <w:rFonts w:ascii="Times New Roman" w:eastAsia="Times New Roman" w:hAnsi="Times New Roman" w:cs="Times New Roman"/>
          <w:sz w:val="28"/>
          <w:szCs w:val="20"/>
          <w:lang w:eastAsia="ru-RU"/>
        </w:rPr>
      </w:pPr>
      <w:r w:rsidRPr="00CD1032">
        <w:rPr>
          <w:rFonts w:ascii="Times New Roman" w:eastAsia="Times New Roman" w:hAnsi="Times New Roman" w:cs="Times New Roman"/>
          <w:sz w:val="28"/>
          <w:szCs w:val="20"/>
          <w:lang w:eastAsia="ru-RU"/>
        </w:rPr>
        <w:t>Ежегодно увеличивается сумма поступающих доходов в Консолидированный бюджет Краснодарского края от уплаты госпошлины за выдачу разрешения на установку рекламных конструкций. Осуществляется прем граждан по вопросам касающимся размещения наружной рекламы и информации. Проводится анализ соответствия рекламной (информационной)</w:t>
      </w:r>
      <w:r w:rsidR="007F780F">
        <w:rPr>
          <w:rFonts w:ascii="Times New Roman" w:eastAsia="Times New Roman" w:hAnsi="Times New Roman" w:cs="Times New Roman"/>
          <w:sz w:val="28"/>
          <w:szCs w:val="20"/>
          <w:lang w:eastAsia="ru-RU"/>
        </w:rPr>
        <w:t xml:space="preserve"> </w:t>
      </w:r>
      <w:r w:rsidRPr="00CD1032">
        <w:rPr>
          <w:rFonts w:ascii="Times New Roman" w:eastAsia="Times New Roman" w:hAnsi="Times New Roman" w:cs="Times New Roman"/>
          <w:sz w:val="28"/>
          <w:szCs w:val="20"/>
          <w:lang w:eastAsia="ru-RU"/>
        </w:rPr>
        <w:t xml:space="preserve">конструкции эскизному проекту (схеме) размещения. </w:t>
      </w:r>
    </w:p>
    <w:p w:rsidR="0076109C" w:rsidRDefault="00CD1032" w:rsidP="00CD1032">
      <w:pPr>
        <w:spacing w:after="0" w:line="240" w:lineRule="auto"/>
        <w:ind w:firstLine="708"/>
        <w:jc w:val="both"/>
        <w:rPr>
          <w:rFonts w:ascii="Times New Roman" w:eastAsia="Times New Roman" w:hAnsi="Times New Roman" w:cs="Times New Roman"/>
          <w:sz w:val="28"/>
          <w:szCs w:val="20"/>
          <w:highlight w:val="yellow"/>
          <w:lang w:eastAsia="ru-RU"/>
        </w:rPr>
      </w:pPr>
      <w:r w:rsidRPr="00CD1032">
        <w:rPr>
          <w:rFonts w:ascii="Times New Roman" w:eastAsia="Times New Roman" w:hAnsi="Times New Roman" w:cs="Times New Roman"/>
          <w:sz w:val="28"/>
          <w:szCs w:val="20"/>
          <w:lang w:eastAsia="ru-RU"/>
        </w:rPr>
        <w:t>За 2019 год выявлено 485 незаконных объектов рекламы, которые были демонтированы.</w:t>
      </w:r>
    </w:p>
    <w:p w:rsidR="0076109C" w:rsidRDefault="0076109C"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7F780F" w:rsidRDefault="007F780F" w:rsidP="007F780F">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sidRPr="0076109C">
        <w:rPr>
          <w:rFonts w:ascii="Times New Roman" w:eastAsia="Times New Roman" w:hAnsi="Times New Roman" w:cs="Times New Roman"/>
          <w:b/>
          <w:bCs/>
          <w:i/>
          <w:iCs/>
          <w:kern w:val="0"/>
          <w:sz w:val="28"/>
          <w:szCs w:val="28"/>
          <w:lang w:eastAsia="ru-RU"/>
        </w:rPr>
        <w:t>Характеристика удовлетворенности населения</w:t>
      </w:r>
    </w:p>
    <w:p w:rsidR="008A0B25" w:rsidRDefault="008A0B25"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7F780F" w:rsidRPr="007F780F" w:rsidRDefault="007F780F" w:rsidP="007F780F">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7F780F">
        <w:rPr>
          <w:rFonts w:ascii="Times New Roman" w:eastAsia="Calibri" w:hAnsi="Times New Roman" w:cs="Times New Roman"/>
          <w:kern w:val="0"/>
          <w:sz w:val="28"/>
          <w:szCs w:val="28"/>
          <w:lang w:eastAsia="en-US"/>
        </w:rPr>
        <w:t>По результат</w:t>
      </w:r>
      <w:r>
        <w:rPr>
          <w:rFonts w:ascii="Times New Roman" w:eastAsia="Calibri" w:hAnsi="Times New Roman" w:cs="Times New Roman"/>
          <w:kern w:val="0"/>
          <w:sz w:val="28"/>
          <w:szCs w:val="28"/>
          <w:lang w:eastAsia="en-US"/>
        </w:rPr>
        <w:t>у</w:t>
      </w:r>
      <w:r w:rsidRPr="007F780F">
        <w:rPr>
          <w:rFonts w:ascii="Times New Roman" w:eastAsia="Calibri" w:hAnsi="Times New Roman" w:cs="Times New Roman"/>
          <w:kern w:val="0"/>
          <w:sz w:val="28"/>
          <w:szCs w:val="28"/>
          <w:lang w:eastAsia="en-US"/>
        </w:rPr>
        <w:t xml:space="preserve"> опроса жителей муниципального образования город Новороссийск о состоянии сферы наружной рекламы</w:t>
      </w:r>
      <w:r w:rsidRPr="007F780F">
        <w:rPr>
          <w:rFonts w:ascii="Times New Roman" w:eastAsia="Calibri" w:hAnsi="Times New Roman" w:cs="Times New Roman"/>
          <w:i/>
          <w:kern w:val="0"/>
          <w:sz w:val="28"/>
          <w:szCs w:val="28"/>
          <w:lang w:eastAsia="en-US"/>
        </w:rPr>
        <w:t xml:space="preserve"> </w:t>
      </w:r>
      <w:r w:rsidRPr="007F780F">
        <w:rPr>
          <w:rFonts w:ascii="Times New Roman" w:eastAsia="Calibri" w:hAnsi="Times New Roman" w:cs="Times New Roman"/>
          <w:kern w:val="0"/>
          <w:sz w:val="28"/>
          <w:szCs w:val="28"/>
          <w:lang w:eastAsia="en-US"/>
        </w:rPr>
        <w:t>–</w:t>
      </w:r>
      <w:r w:rsidRPr="007F780F">
        <w:rPr>
          <w:rFonts w:ascii="Times New Roman" w:eastAsia="Calibri" w:hAnsi="Times New Roman" w:cs="Times New Roman"/>
          <w:b/>
          <w:kern w:val="0"/>
          <w:sz w:val="28"/>
          <w:szCs w:val="28"/>
          <w:lang w:eastAsia="en-US"/>
        </w:rPr>
        <w:t xml:space="preserve"> </w:t>
      </w:r>
      <w:r w:rsidRPr="007F780F">
        <w:rPr>
          <w:rFonts w:ascii="Times New Roman" w:eastAsia="Calibri" w:hAnsi="Times New Roman" w:cs="Times New Roman"/>
          <w:kern w:val="0"/>
          <w:sz w:val="28"/>
          <w:szCs w:val="28"/>
          <w:lang w:eastAsia="en-US"/>
        </w:rPr>
        <w:t>21 % опрошенных считают, что услуг в сфере наружной рекламы</w:t>
      </w:r>
      <w:r w:rsidR="003C0C7F">
        <w:rPr>
          <w:rFonts w:ascii="Times New Roman" w:eastAsia="Calibri" w:hAnsi="Times New Roman" w:cs="Times New Roman"/>
          <w:kern w:val="0"/>
          <w:sz w:val="28"/>
          <w:szCs w:val="28"/>
          <w:lang w:eastAsia="en-US"/>
        </w:rPr>
        <w:t xml:space="preserve"> </w:t>
      </w:r>
      <w:r w:rsidRPr="007F780F">
        <w:rPr>
          <w:rFonts w:ascii="Times New Roman" w:eastAsia="Calibri" w:hAnsi="Times New Roman" w:cs="Times New Roman"/>
          <w:kern w:val="0"/>
          <w:sz w:val="28"/>
          <w:szCs w:val="28"/>
          <w:lang w:eastAsia="en-US"/>
        </w:rPr>
        <w:t>«достаточно», 77 %  считают, что услуг в сфере наружной рекламы</w:t>
      </w:r>
      <w:r w:rsidRPr="007F780F">
        <w:rPr>
          <w:rFonts w:ascii="Times New Roman" w:eastAsia="Calibri" w:hAnsi="Times New Roman" w:cs="Times New Roman"/>
          <w:b/>
          <w:kern w:val="0"/>
          <w:sz w:val="28"/>
          <w:szCs w:val="28"/>
          <w:lang w:eastAsia="en-US"/>
        </w:rPr>
        <w:t xml:space="preserve"> </w:t>
      </w:r>
      <w:r w:rsidRPr="007F780F">
        <w:rPr>
          <w:rFonts w:ascii="Times New Roman" w:eastAsia="Calibri" w:hAnsi="Times New Roman" w:cs="Times New Roman"/>
          <w:kern w:val="0"/>
          <w:sz w:val="28"/>
          <w:szCs w:val="28"/>
          <w:lang w:eastAsia="en-US"/>
        </w:rPr>
        <w:t>«избыточно», 1,3 % считают, что услуг в сфере наружной рекламы</w:t>
      </w:r>
      <w:r w:rsidRPr="007F780F">
        <w:rPr>
          <w:rFonts w:ascii="Times New Roman" w:eastAsia="Calibri" w:hAnsi="Times New Roman" w:cs="Times New Roman"/>
          <w:b/>
          <w:i/>
          <w:kern w:val="0"/>
          <w:sz w:val="28"/>
          <w:szCs w:val="28"/>
          <w:lang w:eastAsia="en-US"/>
        </w:rPr>
        <w:t xml:space="preserve"> </w:t>
      </w:r>
      <w:r w:rsidRPr="007F780F">
        <w:rPr>
          <w:rFonts w:ascii="Times New Roman" w:eastAsia="Calibri" w:hAnsi="Times New Roman" w:cs="Times New Roman"/>
          <w:kern w:val="0"/>
          <w:sz w:val="28"/>
          <w:szCs w:val="28"/>
          <w:lang w:eastAsia="en-US"/>
        </w:rPr>
        <w:t xml:space="preserve">«мало» и 0,1 % что рынка производства бетона «нет совсем». </w:t>
      </w:r>
    </w:p>
    <w:p w:rsidR="007F780F" w:rsidRPr="007F780F" w:rsidRDefault="007F780F" w:rsidP="007F780F">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7F780F">
        <w:rPr>
          <w:rFonts w:ascii="Times New Roman" w:eastAsia="Calibri" w:hAnsi="Times New Roman" w:cs="Times New Roman"/>
          <w:noProof/>
          <w:kern w:val="0"/>
          <w:sz w:val="28"/>
          <w:szCs w:val="28"/>
          <w:lang w:eastAsia="ru-RU"/>
        </w:rPr>
        <w:drawing>
          <wp:inline distT="0" distB="0" distL="0" distR="0" wp14:anchorId="2112C498" wp14:editId="680CCC10">
            <wp:extent cx="5916295" cy="2825086"/>
            <wp:effectExtent l="0" t="0" r="8255" b="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3C0C7F" w:rsidRDefault="003C0C7F" w:rsidP="007F780F">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7F780F" w:rsidRPr="007F780F" w:rsidRDefault="007F780F" w:rsidP="007F780F">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highlight w:val="yellow"/>
          <w:lang w:eastAsia="en-US"/>
        </w:rPr>
      </w:pPr>
      <w:r w:rsidRPr="007F780F">
        <w:rPr>
          <w:rFonts w:ascii="Times New Roman" w:eastAsia="Calibri" w:hAnsi="Times New Roman" w:cs="Times New Roman"/>
          <w:kern w:val="0"/>
          <w:sz w:val="28"/>
          <w:szCs w:val="28"/>
          <w:lang w:eastAsia="en-US"/>
        </w:rPr>
        <w:t>Сферой наружной рекламы удовлетворены 95 % опрошенных респондентов, 2,5 %</w:t>
      </w:r>
      <w:r w:rsidR="003C0C7F">
        <w:rPr>
          <w:rFonts w:ascii="Times New Roman" w:eastAsia="Calibri" w:hAnsi="Times New Roman" w:cs="Times New Roman"/>
          <w:kern w:val="0"/>
          <w:sz w:val="28"/>
          <w:szCs w:val="28"/>
          <w:lang w:eastAsia="en-US"/>
        </w:rPr>
        <w:t xml:space="preserve"> </w:t>
      </w:r>
      <w:r w:rsidRPr="007F780F">
        <w:rPr>
          <w:rFonts w:ascii="Times New Roman" w:eastAsia="Calibri" w:hAnsi="Times New Roman" w:cs="Times New Roman"/>
          <w:kern w:val="0"/>
          <w:sz w:val="28"/>
          <w:szCs w:val="28"/>
          <w:lang w:eastAsia="en-US"/>
        </w:rPr>
        <w:t>– скорее удовлетворены, скорее не удовлетворены – 1,3 %, не удовлетворены – 0,8 %.</w:t>
      </w:r>
    </w:p>
    <w:p w:rsidR="007F780F" w:rsidRPr="007F780F" w:rsidRDefault="007F780F" w:rsidP="007F780F">
      <w:pPr>
        <w:tabs>
          <w:tab w:val="left" w:pos="2145"/>
        </w:tabs>
        <w:suppressAutoHyphens w:val="0"/>
        <w:spacing w:after="0" w:line="240" w:lineRule="auto"/>
        <w:jc w:val="center"/>
        <w:textAlignment w:val="auto"/>
        <w:rPr>
          <w:rFonts w:ascii="Times New Roman" w:eastAsia="Calibri" w:hAnsi="Times New Roman" w:cs="Times New Roman"/>
          <w:b/>
          <w:kern w:val="0"/>
          <w:sz w:val="28"/>
          <w:szCs w:val="28"/>
          <w:lang w:eastAsia="en-US"/>
        </w:rPr>
      </w:pPr>
      <w:r w:rsidRPr="007F780F">
        <w:rPr>
          <w:rFonts w:ascii="Times New Roman" w:eastAsia="Calibri" w:hAnsi="Times New Roman" w:cs="Times New Roman"/>
          <w:b/>
          <w:noProof/>
          <w:kern w:val="0"/>
          <w:sz w:val="28"/>
          <w:szCs w:val="28"/>
          <w:lang w:eastAsia="ru-RU"/>
        </w:rPr>
        <w:drawing>
          <wp:inline distT="0" distB="0" distL="0" distR="0" wp14:anchorId="3540F42D" wp14:editId="17E439DE">
            <wp:extent cx="5663565" cy="2736376"/>
            <wp:effectExtent l="0" t="0" r="0" b="6985"/>
            <wp:docPr id="68"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8A0B25" w:rsidRDefault="008A0B25"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3C0C7F" w:rsidRPr="009F110C" w:rsidRDefault="009F110C" w:rsidP="009F110C">
      <w:pPr>
        <w:spacing w:after="0" w:line="240" w:lineRule="auto"/>
        <w:jc w:val="center"/>
        <w:rPr>
          <w:rFonts w:ascii="Times New Roman" w:eastAsia="Times New Roman" w:hAnsi="Times New Roman" w:cs="Times New Roman"/>
          <w:b/>
          <w:sz w:val="28"/>
          <w:szCs w:val="20"/>
          <w:lang w:eastAsia="ru-RU"/>
        </w:rPr>
      </w:pPr>
      <w:r w:rsidRPr="009F110C">
        <w:rPr>
          <w:rFonts w:ascii="Times New Roman" w:eastAsia="Times New Roman" w:hAnsi="Times New Roman" w:cs="Times New Roman"/>
          <w:b/>
          <w:sz w:val="28"/>
          <w:szCs w:val="20"/>
          <w:lang w:eastAsia="ru-RU"/>
        </w:rPr>
        <w:t>25.</w:t>
      </w:r>
      <w:r w:rsidRPr="009F110C">
        <w:rPr>
          <w:rFonts w:ascii="Times New Roman" w:eastAsia="Times New Roman" w:hAnsi="Times New Roman" w:cs="Times New Roman"/>
          <w:b/>
          <w:sz w:val="28"/>
          <w:szCs w:val="20"/>
          <w:lang w:eastAsia="ru-RU"/>
        </w:rPr>
        <w:tab/>
        <w:t>Рынок ритуальных услуг</w:t>
      </w:r>
    </w:p>
    <w:p w:rsidR="008A0B25" w:rsidRPr="009F110C" w:rsidRDefault="008A0B25" w:rsidP="009F110C">
      <w:pPr>
        <w:spacing w:after="0" w:line="240" w:lineRule="auto"/>
        <w:ind w:firstLine="708"/>
        <w:jc w:val="center"/>
        <w:rPr>
          <w:rFonts w:ascii="Times New Roman" w:eastAsia="Times New Roman" w:hAnsi="Times New Roman" w:cs="Times New Roman"/>
          <w:b/>
          <w:sz w:val="28"/>
          <w:szCs w:val="20"/>
          <w:highlight w:val="yellow"/>
          <w:lang w:eastAsia="ru-RU"/>
        </w:rPr>
      </w:pPr>
    </w:p>
    <w:p w:rsidR="009F110C" w:rsidRDefault="009F110C" w:rsidP="009F110C">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Н</w:t>
      </w:r>
      <w:r w:rsidRPr="009F110C">
        <w:rPr>
          <w:rFonts w:ascii="Times New Roman" w:eastAsia="Times New Roman" w:hAnsi="Times New Roman" w:cs="Times New Roman"/>
          <w:sz w:val="28"/>
          <w:szCs w:val="20"/>
          <w:lang w:eastAsia="ru-RU"/>
        </w:rPr>
        <w:t>а территории муниципального образования г. Новороссийск</w:t>
      </w:r>
      <w:r>
        <w:rPr>
          <w:rFonts w:ascii="Times New Roman" w:eastAsia="Times New Roman" w:hAnsi="Times New Roman" w:cs="Times New Roman"/>
          <w:sz w:val="28"/>
          <w:szCs w:val="20"/>
          <w:lang w:eastAsia="ru-RU"/>
        </w:rPr>
        <w:t xml:space="preserve"> зарегистрировано 12 хозяйствующих субъектов, осуществляющих деятельность в сфере ритуальных услуг</w:t>
      </w:r>
      <w:r w:rsidRPr="009F110C">
        <w:rPr>
          <w:rFonts w:ascii="Times New Roman" w:eastAsia="Times New Roman" w:hAnsi="Times New Roman" w:cs="Times New Roman"/>
          <w:sz w:val="28"/>
          <w:szCs w:val="20"/>
          <w:lang w:eastAsia="ru-RU"/>
        </w:rPr>
        <w:t xml:space="preserve">, из которых </w:t>
      </w:r>
      <w:r>
        <w:rPr>
          <w:rFonts w:ascii="Times New Roman" w:eastAsia="Times New Roman" w:hAnsi="Times New Roman" w:cs="Times New Roman"/>
          <w:sz w:val="28"/>
          <w:szCs w:val="20"/>
          <w:lang w:eastAsia="ru-RU"/>
        </w:rPr>
        <w:t>11</w:t>
      </w:r>
      <w:r w:rsidRPr="009F110C">
        <w:rPr>
          <w:rFonts w:ascii="Times New Roman" w:eastAsia="Times New Roman" w:hAnsi="Times New Roman" w:cs="Times New Roman"/>
          <w:sz w:val="28"/>
          <w:szCs w:val="20"/>
          <w:lang w:eastAsia="ru-RU"/>
        </w:rPr>
        <w:t xml:space="preserve"> организаций частной формы собственности и 1 муниципальная организация МУП «Комбинат специализированного обслуживания населения». </w:t>
      </w:r>
    </w:p>
    <w:p w:rsidR="00896AC9" w:rsidRDefault="00896AC9" w:rsidP="00896AC9">
      <w:pPr>
        <w:spacing w:after="0" w:line="240" w:lineRule="auto"/>
        <w:ind w:firstLine="708"/>
        <w:jc w:val="both"/>
        <w:rPr>
          <w:rFonts w:ascii="Times New Roman" w:eastAsia="Times New Roman" w:hAnsi="Times New Roman" w:cs="Times New Roman"/>
          <w:sz w:val="28"/>
          <w:szCs w:val="20"/>
          <w:highlight w:val="yellow"/>
          <w:lang w:eastAsia="ru-RU"/>
        </w:rPr>
      </w:pPr>
      <w:r w:rsidRPr="009F110C">
        <w:rPr>
          <w:rFonts w:ascii="Times New Roman" w:eastAsia="Times New Roman" w:hAnsi="Times New Roman" w:cs="Times New Roman"/>
          <w:sz w:val="28"/>
          <w:szCs w:val="20"/>
          <w:lang w:eastAsia="ru-RU"/>
        </w:rPr>
        <w:t xml:space="preserve">Доля организаций частной формы собственности в сфере ритуальных услуг составляет </w:t>
      </w:r>
      <w:r>
        <w:rPr>
          <w:rFonts w:ascii="Times New Roman" w:eastAsia="Times New Roman" w:hAnsi="Times New Roman" w:cs="Times New Roman"/>
          <w:sz w:val="28"/>
          <w:szCs w:val="20"/>
          <w:lang w:eastAsia="ru-RU"/>
        </w:rPr>
        <w:t>91,7</w:t>
      </w:r>
      <w:r w:rsidRPr="009F110C">
        <w:rPr>
          <w:rFonts w:ascii="Times New Roman" w:eastAsia="Times New Roman" w:hAnsi="Times New Roman" w:cs="Times New Roman"/>
          <w:sz w:val="28"/>
          <w:szCs w:val="20"/>
          <w:lang w:eastAsia="ru-RU"/>
        </w:rPr>
        <w:t>%.</w:t>
      </w:r>
    </w:p>
    <w:p w:rsidR="002325D7" w:rsidRDefault="002325D7" w:rsidP="009F110C">
      <w:pPr>
        <w:spacing w:after="0" w:line="240" w:lineRule="auto"/>
        <w:ind w:firstLine="708"/>
        <w:jc w:val="both"/>
        <w:rPr>
          <w:rFonts w:ascii="Times New Roman" w:eastAsia="Times New Roman" w:hAnsi="Times New Roman" w:cs="Times New Roman"/>
          <w:sz w:val="28"/>
          <w:szCs w:val="20"/>
          <w:lang w:eastAsia="ru-RU"/>
        </w:rPr>
      </w:pPr>
    </w:p>
    <w:tbl>
      <w:tblPr>
        <w:tblStyle w:val="91"/>
        <w:tblW w:w="9351" w:type="dxa"/>
        <w:tblLook w:val="04A0" w:firstRow="1" w:lastRow="0" w:firstColumn="1" w:lastColumn="0" w:noHBand="0" w:noVBand="1"/>
      </w:tblPr>
      <w:tblGrid>
        <w:gridCol w:w="2320"/>
        <w:gridCol w:w="1786"/>
        <w:gridCol w:w="1276"/>
        <w:gridCol w:w="1417"/>
        <w:gridCol w:w="2552"/>
      </w:tblGrid>
      <w:tr w:rsidR="002325D7" w:rsidRPr="00CD175D" w:rsidTr="00926F18">
        <w:tc>
          <w:tcPr>
            <w:tcW w:w="2320"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2325D7" w:rsidRPr="00CD175D" w:rsidRDefault="002325D7" w:rsidP="00926F1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786"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2325D7" w:rsidRPr="00CD175D" w:rsidRDefault="002325D7"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2017г.</w:t>
            </w:r>
          </w:p>
        </w:tc>
        <w:tc>
          <w:tcPr>
            <w:tcW w:w="1276"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2325D7" w:rsidRPr="00CD175D" w:rsidRDefault="002325D7"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2018г.</w:t>
            </w:r>
          </w:p>
        </w:tc>
        <w:tc>
          <w:tcPr>
            <w:tcW w:w="1417" w:type="dxa"/>
            <w:tcBorders>
              <w:top w:val="single" w:sz="4" w:space="0" w:color="auto"/>
              <w:left w:val="single" w:sz="4" w:space="0" w:color="auto"/>
              <w:bottom w:val="single" w:sz="4" w:space="0" w:color="auto"/>
              <w:right w:val="single" w:sz="4" w:space="0" w:color="auto"/>
            </w:tcBorders>
            <w:shd w:val="clear" w:color="auto" w:fill="FFFFCC"/>
            <w:vAlign w:val="center"/>
          </w:tcPr>
          <w:p w:rsidR="002325D7" w:rsidRPr="004F6AD7" w:rsidRDefault="002325D7"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2019г.</w:t>
            </w:r>
          </w:p>
        </w:tc>
        <w:tc>
          <w:tcPr>
            <w:tcW w:w="2552"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2325D7" w:rsidRPr="00CD175D" w:rsidRDefault="002325D7"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2325D7" w:rsidRPr="00CD175D" w:rsidTr="00926F18">
        <w:tc>
          <w:tcPr>
            <w:tcW w:w="2320" w:type="dxa"/>
            <w:tcBorders>
              <w:top w:val="single" w:sz="4" w:space="0" w:color="auto"/>
              <w:left w:val="single" w:sz="4" w:space="0" w:color="auto"/>
              <w:bottom w:val="single" w:sz="4" w:space="0" w:color="auto"/>
              <w:right w:val="single" w:sz="4" w:space="0" w:color="auto"/>
            </w:tcBorders>
            <w:vAlign w:val="center"/>
            <w:hideMark/>
          </w:tcPr>
          <w:p w:rsidR="002325D7" w:rsidRPr="00CD175D" w:rsidRDefault="002325D7"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786" w:type="dxa"/>
            <w:tcBorders>
              <w:top w:val="single" w:sz="4" w:space="0" w:color="auto"/>
              <w:left w:val="single" w:sz="4" w:space="0" w:color="auto"/>
              <w:bottom w:val="single" w:sz="4" w:space="0" w:color="auto"/>
              <w:right w:val="single" w:sz="4" w:space="0" w:color="auto"/>
            </w:tcBorders>
            <w:vAlign w:val="center"/>
            <w:hideMark/>
          </w:tcPr>
          <w:p w:rsidR="002325D7" w:rsidRPr="00CD175D" w:rsidRDefault="002325D7"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11</w:t>
            </w:r>
          </w:p>
        </w:tc>
        <w:tc>
          <w:tcPr>
            <w:tcW w:w="1276" w:type="dxa"/>
            <w:tcBorders>
              <w:top w:val="single" w:sz="4" w:space="0" w:color="auto"/>
              <w:left w:val="single" w:sz="4" w:space="0" w:color="auto"/>
              <w:bottom w:val="single" w:sz="4" w:space="0" w:color="auto"/>
              <w:right w:val="single" w:sz="4" w:space="0" w:color="auto"/>
            </w:tcBorders>
            <w:vAlign w:val="center"/>
            <w:hideMark/>
          </w:tcPr>
          <w:p w:rsidR="002325D7" w:rsidRPr="00CD175D" w:rsidRDefault="002325D7" w:rsidP="002325D7">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11</w:t>
            </w:r>
          </w:p>
        </w:tc>
        <w:tc>
          <w:tcPr>
            <w:tcW w:w="1417" w:type="dxa"/>
            <w:tcBorders>
              <w:top w:val="single" w:sz="4" w:space="0" w:color="auto"/>
              <w:left w:val="single" w:sz="4" w:space="0" w:color="auto"/>
              <w:bottom w:val="single" w:sz="4" w:space="0" w:color="auto"/>
              <w:right w:val="single" w:sz="4" w:space="0" w:color="auto"/>
            </w:tcBorders>
            <w:vAlign w:val="center"/>
          </w:tcPr>
          <w:p w:rsidR="002325D7" w:rsidRPr="00CD175D" w:rsidRDefault="002325D7" w:rsidP="002325D7">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11</w:t>
            </w:r>
          </w:p>
        </w:tc>
        <w:tc>
          <w:tcPr>
            <w:tcW w:w="2552" w:type="dxa"/>
            <w:tcBorders>
              <w:top w:val="single" w:sz="4" w:space="0" w:color="auto"/>
              <w:left w:val="single" w:sz="4" w:space="0" w:color="auto"/>
              <w:bottom w:val="single" w:sz="4" w:space="0" w:color="auto"/>
              <w:right w:val="single" w:sz="4" w:space="0" w:color="auto"/>
            </w:tcBorders>
            <w:vAlign w:val="center"/>
            <w:hideMark/>
          </w:tcPr>
          <w:p w:rsidR="002325D7" w:rsidRPr="00CD175D" w:rsidRDefault="002325D7" w:rsidP="002325D7">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91,7%</w:t>
            </w:r>
          </w:p>
        </w:tc>
      </w:tr>
    </w:tbl>
    <w:p w:rsidR="002325D7" w:rsidRDefault="002325D7" w:rsidP="009F110C">
      <w:pPr>
        <w:spacing w:after="0" w:line="240" w:lineRule="auto"/>
        <w:ind w:firstLine="708"/>
        <w:jc w:val="both"/>
        <w:rPr>
          <w:rFonts w:ascii="Times New Roman" w:eastAsia="Times New Roman" w:hAnsi="Times New Roman" w:cs="Times New Roman"/>
          <w:sz w:val="28"/>
          <w:szCs w:val="20"/>
          <w:lang w:eastAsia="ru-RU"/>
        </w:rPr>
      </w:pPr>
    </w:p>
    <w:p w:rsidR="002325D7" w:rsidRPr="002325D7" w:rsidRDefault="002325D7" w:rsidP="002325D7">
      <w:pPr>
        <w:spacing w:after="0" w:line="240" w:lineRule="auto"/>
        <w:ind w:firstLine="708"/>
        <w:jc w:val="both"/>
        <w:rPr>
          <w:rFonts w:ascii="Times New Roman" w:eastAsia="Times New Roman" w:hAnsi="Times New Roman" w:cs="Times New Roman"/>
          <w:sz w:val="28"/>
          <w:szCs w:val="20"/>
          <w:lang w:eastAsia="ru-RU"/>
        </w:rPr>
      </w:pPr>
      <w:r w:rsidRPr="002325D7">
        <w:rPr>
          <w:rFonts w:ascii="Times New Roman" w:eastAsia="Times New Roman" w:hAnsi="Times New Roman" w:cs="Times New Roman"/>
          <w:sz w:val="28"/>
          <w:szCs w:val="20"/>
          <w:lang w:eastAsia="ru-RU"/>
        </w:rPr>
        <w:t xml:space="preserve">На территории </w:t>
      </w:r>
      <w:r>
        <w:rPr>
          <w:rFonts w:ascii="Times New Roman" w:eastAsia="Times New Roman" w:hAnsi="Times New Roman" w:cs="Times New Roman"/>
          <w:sz w:val="28"/>
          <w:szCs w:val="20"/>
          <w:lang w:eastAsia="ru-RU"/>
        </w:rPr>
        <w:t>муниципального образования</w:t>
      </w:r>
      <w:r w:rsidRPr="002325D7">
        <w:rPr>
          <w:rFonts w:ascii="Times New Roman" w:eastAsia="Times New Roman" w:hAnsi="Times New Roman" w:cs="Times New Roman"/>
          <w:sz w:val="28"/>
          <w:szCs w:val="20"/>
          <w:lang w:eastAsia="ru-RU"/>
        </w:rPr>
        <w:t xml:space="preserve"> </w:t>
      </w:r>
      <w:r w:rsidR="00392A50" w:rsidRPr="00392A50">
        <w:rPr>
          <w:rFonts w:ascii="Times New Roman" w:eastAsia="Times New Roman" w:hAnsi="Times New Roman" w:cs="Times New Roman"/>
          <w:sz w:val="28"/>
          <w:szCs w:val="20"/>
          <w:lang w:eastAsia="ru-RU"/>
        </w:rPr>
        <w:t xml:space="preserve">на общей площади </w:t>
      </w:r>
      <w:r w:rsidR="00392A50">
        <w:rPr>
          <w:rFonts w:ascii="Times New Roman" w:eastAsia="Times New Roman" w:hAnsi="Times New Roman" w:cs="Times New Roman"/>
          <w:sz w:val="28"/>
          <w:szCs w:val="20"/>
          <w:lang w:eastAsia="ru-RU"/>
        </w:rPr>
        <w:t xml:space="preserve">около 150 гектар </w:t>
      </w:r>
      <w:r w:rsidRPr="002325D7">
        <w:rPr>
          <w:rFonts w:ascii="Times New Roman" w:eastAsia="Times New Roman" w:hAnsi="Times New Roman" w:cs="Times New Roman"/>
          <w:sz w:val="28"/>
          <w:szCs w:val="20"/>
          <w:lang w:eastAsia="ru-RU"/>
        </w:rPr>
        <w:t xml:space="preserve">размещено </w:t>
      </w:r>
      <w:r>
        <w:rPr>
          <w:rFonts w:ascii="Times New Roman" w:eastAsia="Times New Roman" w:hAnsi="Times New Roman" w:cs="Times New Roman"/>
          <w:sz w:val="28"/>
          <w:szCs w:val="20"/>
          <w:lang w:eastAsia="ru-RU"/>
        </w:rPr>
        <w:t>22</w:t>
      </w:r>
      <w:r w:rsidRPr="002325D7">
        <w:rPr>
          <w:rFonts w:ascii="Times New Roman" w:eastAsia="Times New Roman" w:hAnsi="Times New Roman" w:cs="Times New Roman"/>
          <w:sz w:val="28"/>
          <w:szCs w:val="20"/>
          <w:lang w:eastAsia="ru-RU"/>
        </w:rPr>
        <w:t xml:space="preserve"> муниципальных кладбищ</w:t>
      </w:r>
      <w:r>
        <w:rPr>
          <w:rFonts w:ascii="Times New Roman" w:eastAsia="Times New Roman" w:hAnsi="Times New Roman" w:cs="Times New Roman"/>
          <w:sz w:val="28"/>
          <w:szCs w:val="20"/>
          <w:lang w:eastAsia="ru-RU"/>
        </w:rPr>
        <w:t>а</w:t>
      </w:r>
      <w:r w:rsidRPr="002325D7">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 xml:space="preserve"> из них 2 закрытых</w:t>
      </w:r>
      <w:r w:rsidRPr="002325D7">
        <w:rPr>
          <w:rFonts w:ascii="Times New Roman" w:eastAsia="Times New Roman" w:hAnsi="Times New Roman" w:cs="Times New Roman"/>
          <w:sz w:val="28"/>
          <w:szCs w:val="20"/>
          <w:lang w:eastAsia="ru-RU"/>
        </w:rPr>
        <w:t xml:space="preserve"> для новых захоронений</w:t>
      </w:r>
      <w:r>
        <w:rPr>
          <w:rFonts w:ascii="Times New Roman" w:eastAsia="Times New Roman" w:hAnsi="Times New Roman" w:cs="Times New Roman"/>
          <w:sz w:val="28"/>
          <w:szCs w:val="20"/>
          <w:lang w:eastAsia="ru-RU"/>
        </w:rPr>
        <w:t>.</w:t>
      </w:r>
      <w:r w:rsidRPr="002325D7">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В</w:t>
      </w:r>
      <w:r w:rsidRPr="002325D7">
        <w:rPr>
          <w:rFonts w:ascii="Times New Roman" w:eastAsia="Times New Roman" w:hAnsi="Times New Roman" w:cs="Times New Roman"/>
          <w:sz w:val="28"/>
          <w:szCs w:val="20"/>
          <w:lang w:eastAsia="ru-RU"/>
        </w:rPr>
        <w:t xml:space="preserve"> том числе </w:t>
      </w:r>
      <w:r>
        <w:rPr>
          <w:rFonts w:ascii="Times New Roman" w:eastAsia="Times New Roman" w:hAnsi="Times New Roman" w:cs="Times New Roman"/>
          <w:sz w:val="28"/>
          <w:szCs w:val="20"/>
          <w:lang w:eastAsia="ru-RU"/>
        </w:rPr>
        <w:t>17 сельских кладбищ и 5 городских</w:t>
      </w:r>
      <w:r w:rsidRPr="002325D7">
        <w:rPr>
          <w:rFonts w:ascii="Times New Roman" w:eastAsia="Times New Roman" w:hAnsi="Times New Roman" w:cs="Times New Roman"/>
          <w:sz w:val="28"/>
          <w:szCs w:val="20"/>
          <w:lang w:eastAsia="ru-RU"/>
        </w:rPr>
        <w:t xml:space="preserve">. </w:t>
      </w:r>
    </w:p>
    <w:p w:rsidR="002325D7" w:rsidRDefault="002325D7" w:rsidP="002325D7">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Муниципальное образование (особенно сельские округа) испытывает </w:t>
      </w:r>
      <w:r w:rsidRPr="002325D7">
        <w:rPr>
          <w:rFonts w:ascii="Times New Roman" w:eastAsia="Times New Roman" w:hAnsi="Times New Roman" w:cs="Times New Roman"/>
          <w:sz w:val="28"/>
          <w:szCs w:val="20"/>
          <w:lang w:eastAsia="ru-RU"/>
        </w:rPr>
        <w:t>остр</w:t>
      </w:r>
      <w:r>
        <w:rPr>
          <w:rFonts w:ascii="Times New Roman" w:eastAsia="Times New Roman" w:hAnsi="Times New Roman" w:cs="Times New Roman"/>
          <w:sz w:val="28"/>
          <w:szCs w:val="20"/>
          <w:lang w:eastAsia="ru-RU"/>
        </w:rPr>
        <w:t>ую</w:t>
      </w:r>
      <w:r w:rsidRPr="002325D7">
        <w:rPr>
          <w:rFonts w:ascii="Times New Roman" w:eastAsia="Times New Roman" w:hAnsi="Times New Roman" w:cs="Times New Roman"/>
          <w:sz w:val="28"/>
          <w:szCs w:val="20"/>
          <w:lang w:eastAsia="ru-RU"/>
        </w:rPr>
        <w:t xml:space="preserve"> потребность в местах захоронения, так как ресурсы кладбищ практически полностью исчерпаны. Свободные земельные участки, находящиеся в муниципальной собственности, </w:t>
      </w:r>
      <w:r>
        <w:rPr>
          <w:rFonts w:ascii="Times New Roman" w:eastAsia="Times New Roman" w:hAnsi="Times New Roman" w:cs="Times New Roman"/>
          <w:sz w:val="28"/>
          <w:szCs w:val="20"/>
          <w:lang w:eastAsia="ru-RU"/>
        </w:rPr>
        <w:t xml:space="preserve">пригодные для создания кладбищ - </w:t>
      </w:r>
      <w:r w:rsidRPr="002325D7">
        <w:rPr>
          <w:rFonts w:ascii="Times New Roman" w:eastAsia="Times New Roman" w:hAnsi="Times New Roman" w:cs="Times New Roman"/>
          <w:sz w:val="28"/>
          <w:szCs w:val="20"/>
          <w:lang w:eastAsia="ru-RU"/>
        </w:rPr>
        <w:t>отсутствуют.</w:t>
      </w:r>
    </w:p>
    <w:p w:rsidR="009A7AD5" w:rsidRPr="009A7AD5" w:rsidRDefault="009A7AD5" w:rsidP="009A7AD5">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lastRenderedPageBreak/>
        <w:t>С</w:t>
      </w:r>
      <w:r w:rsidRPr="009A7AD5">
        <w:rPr>
          <w:rFonts w:ascii="Times New Roman" w:eastAsia="Times New Roman" w:hAnsi="Times New Roman" w:cs="Times New Roman"/>
          <w:sz w:val="28"/>
          <w:szCs w:val="20"/>
          <w:lang w:eastAsia="ru-RU"/>
        </w:rPr>
        <w:t xml:space="preserve"> 2016 года</w:t>
      </w:r>
      <w:r>
        <w:rPr>
          <w:rFonts w:ascii="Times New Roman" w:eastAsia="Times New Roman" w:hAnsi="Times New Roman" w:cs="Times New Roman"/>
          <w:sz w:val="28"/>
          <w:szCs w:val="20"/>
          <w:lang w:eastAsia="ru-RU"/>
        </w:rPr>
        <w:t xml:space="preserve"> в Новороссийск</w:t>
      </w:r>
      <w:r w:rsidR="002325D7">
        <w:rPr>
          <w:rFonts w:ascii="Times New Roman" w:eastAsia="Times New Roman" w:hAnsi="Times New Roman" w:cs="Times New Roman"/>
          <w:sz w:val="28"/>
          <w:szCs w:val="20"/>
          <w:lang w:eastAsia="ru-RU"/>
        </w:rPr>
        <w:t>е</w:t>
      </w:r>
      <w:r w:rsidRPr="009A7AD5">
        <w:rPr>
          <w:rFonts w:ascii="Times New Roman" w:eastAsia="Times New Roman" w:hAnsi="Times New Roman" w:cs="Times New Roman"/>
          <w:sz w:val="28"/>
          <w:szCs w:val="20"/>
          <w:lang w:eastAsia="ru-RU"/>
        </w:rPr>
        <w:t xml:space="preserve"> начал свою работу первый </w:t>
      </w:r>
      <w:r>
        <w:rPr>
          <w:rFonts w:ascii="Times New Roman" w:eastAsia="Times New Roman" w:hAnsi="Times New Roman" w:cs="Times New Roman"/>
          <w:sz w:val="28"/>
          <w:szCs w:val="20"/>
          <w:lang w:eastAsia="ru-RU"/>
        </w:rPr>
        <w:t>крематорий в Краснодарском крае</w:t>
      </w:r>
      <w:r w:rsidRPr="009A7AD5">
        <w:rPr>
          <w:rFonts w:ascii="Times New Roman" w:eastAsia="Times New Roman" w:hAnsi="Times New Roman" w:cs="Times New Roman"/>
          <w:sz w:val="28"/>
          <w:szCs w:val="20"/>
          <w:lang w:eastAsia="ru-RU"/>
        </w:rPr>
        <w:t>.</w:t>
      </w:r>
    </w:p>
    <w:p w:rsidR="009A7AD5" w:rsidRPr="009F110C" w:rsidRDefault="009A7AD5" w:rsidP="009A7AD5">
      <w:pPr>
        <w:spacing w:after="0" w:line="240" w:lineRule="auto"/>
        <w:ind w:firstLine="708"/>
        <w:jc w:val="both"/>
        <w:rPr>
          <w:rFonts w:ascii="Times New Roman" w:eastAsia="Times New Roman" w:hAnsi="Times New Roman" w:cs="Times New Roman"/>
          <w:sz w:val="28"/>
          <w:szCs w:val="20"/>
          <w:lang w:eastAsia="ru-RU"/>
        </w:rPr>
      </w:pPr>
      <w:r w:rsidRPr="009A7AD5">
        <w:rPr>
          <w:rFonts w:ascii="Times New Roman" w:eastAsia="Times New Roman" w:hAnsi="Times New Roman" w:cs="Times New Roman"/>
          <w:sz w:val="28"/>
          <w:szCs w:val="20"/>
          <w:lang w:eastAsia="ru-RU"/>
        </w:rPr>
        <w:t xml:space="preserve">Новороссийский крематорий – это современный многофункциональный похоронный центр, где оказывается полный спектр ритуальных услуг высокого качества. В крематории расположен магазин-салон ритуальных принадлежностей, часовня, а также специально оборудованный зал для проведения поминок. </w:t>
      </w:r>
    </w:p>
    <w:p w:rsidR="009F110C" w:rsidRPr="009F110C" w:rsidRDefault="009F110C" w:rsidP="009F110C">
      <w:pPr>
        <w:spacing w:after="0" w:line="240" w:lineRule="auto"/>
        <w:ind w:firstLine="708"/>
        <w:jc w:val="both"/>
        <w:rPr>
          <w:rFonts w:ascii="Times New Roman" w:eastAsia="Times New Roman" w:hAnsi="Times New Roman" w:cs="Times New Roman"/>
          <w:sz w:val="28"/>
          <w:szCs w:val="20"/>
          <w:lang w:eastAsia="ru-RU"/>
        </w:rPr>
      </w:pPr>
      <w:r w:rsidRPr="009F110C">
        <w:rPr>
          <w:rFonts w:ascii="Times New Roman" w:eastAsia="Times New Roman" w:hAnsi="Times New Roman" w:cs="Times New Roman"/>
          <w:sz w:val="28"/>
          <w:szCs w:val="20"/>
          <w:lang w:eastAsia="ru-RU"/>
        </w:rPr>
        <w:t xml:space="preserve">МУП «КСОН г. Новороссийска» является специализированной службой по вопросам похоронного дела на территории г. Новороссийска в соответствии с Уставом предприятия и осуществляет погребение невостребованных, неопознанных умерших по гарантированному перечню услуг по погребению </w:t>
      </w:r>
      <w:r w:rsidR="00896AC9">
        <w:rPr>
          <w:rFonts w:ascii="Times New Roman" w:eastAsia="Times New Roman" w:hAnsi="Times New Roman" w:cs="Times New Roman"/>
          <w:sz w:val="28"/>
          <w:szCs w:val="20"/>
          <w:lang w:eastAsia="ru-RU"/>
        </w:rPr>
        <w:t>и</w:t>
      </w:r>
      <w:r w:rsidRPr="009F110C">
        <w:rPr>
          <w:rFonts w:ascii="Times New Roman" w:eastAsia="Times New Roman" w:hAnsi="Times New Roman" w:cs="Times New Roman"/>
          <w:sz w:val="28"/>
          <w:szCs w:val="20"/>
          <w:lang w:eastAsia="ru-RU"/>
        </w:rPr>
        <w:t xml:space="preserve"> транспортировку тел, умерших в морг, в том числе неопознанных, невостребованных умерших. </w:t>
      </w:r>
    </w:p>
    <w:p w:rsidR="009F110C" w:rsidRDefault="009F110C"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896AC9" w:rsidRDefault="00896AC9" w:rsidP="00896AC9">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sidRPr="0076109C">
        <w:rPr>
          <w:rFonts w:ascii="Times New Roman" w:eastAsia="Times New Roman" w:hAnsi="Times New Roman" w:cs="Times New Roman"/>
          <w:b/>
          <w:bCs/>
          <w:i/>
          <w:iCs/>
          <w:kern w:val="0"/>
          <w:sz w:val="28"/>
          <w:szCs w:val="28"/>
          <w:lang w:eastAsia="ru-RU"/>
        </w:rPr>
        <w:t>Характеристика удовлетворенности населения</w:t>
      </w:r>
    </w:p>
    <w:p w:rsidR="00392A50" w:rsidRPr="00392A50" w:rsidRDefault="00392A50" w:rsidP="00392A50">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392A50" w:rsidRPr="00392A50" w:rsidRDefault="00392A50" w:rsidP="00392A50">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92A50">
        <w:rPr>
          <w:rFonts w:ascii="Times New Roman" w:eastAsia="Calibri" w:hAnsi="Times New Roman" w:cs="Times New Roman"/>
          <w:kern w:val="0"/>
          <w:sz w:val="28"/>
          <w:szCs w:val="28"/>
          <w:lang w:eastAsia="en-US"/>
        </w:rPr>
        <w:t>По результату опроса жителей муниципального образования город Новороссийск о состоянии рынка ритуальных услуг – 28,6 % опрошенных считают, что ритуальных услуг «достаточно», 68,2</w:t>
      </w:r>
      <w:r>
        <w:rPr>
          <w:rFonts w:ascii="Times New Roman" w:eastAsia="Calibri" w:hAnsi="Times New Roman" w:cs="Times New Roman"/>
          <w:kern w:val="0"/>
          <w:sz w:val="28"/>
          <w:szCs w:val="28"/>
          <w:lang w:eastAsia="en-US"/>
        </w:rPr>
        <w:t xml:space="preserve"> % </w:t>
      </w:r>
      <w:r w:rsidRPr="00392A50">
        <w:rPr>
          <w:rFonts w:ascii="Times New Roman" w:eastAsia="Calibri" w:hAnsi="Times New Roman" w:cs="Times New Roman"/>
          <w:kern w:val="0"/>
          <w:sz w:val="28"/>
          <w:szCs w:val="28"/>
          <w:lang w:eastAsia="en-US"/>
        </w:rPr>
        <w:t xml:space="preserve">считают, что рынок ритуальных услуг «избыточен», 2,9 %, считают, что данных услуг «мало» и </w:t>
      </w:r>
      <w:r>
        <w:rPr>
          <w:rFonts w:ascii="Times New Roman" w:eastAsia="Calibri" w:hAnsi="Times New Roman" w:cs="Times New Roman"/>
          <w:kern w:val="0"/>
          <w:sz w:val="28"/>
          <w:szCs w:val="28"/>
          <w:lang w:eastAsia="en-US"/>
        </w:rPr>
        <w:t xml:space="preserve">          </w:t>
      </w:r>
      <w:r w:rsidRPr="00392A50">
        <w:rPr>
          <w:rFonts w:ascii="Times New Roman" w:eastAsia="Calibri" w:hAnsi="Times New Roman" w:cs="Times New Roman"/>
          <w:kern w:val="0"/>
          <w:sz w:val="28"/>
          <w:szCs w:val="28"/>
          <w:lang w:eastAsia="en-US"/>
        </w:rPr>
        <w:t xml:space="preserve">0,3 % что рынка ритуальных услуг «нет совсем». </w:t>
      </w:r>
    </w:p>
    <w:p w:rsidR="00392A50" w:rsidRPr="00392A50" w:rsidRDefault="00392A50" w:rsidP="00392A50">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392A50">
        <w:rPr>
          <w:rFonts w:ascii="Times New Roman" w:eastAsia="Calibri" w:hAnsi="Times New Roman" w:cs="Times New Roman"/>
          <w:noProof/>
          <w:kern w:val="0"/>
          <w:sz w:val="28"/>
          <w:szCs w:val="28"/>
          <w:lang w:eastAsia="ru-RU"/>
        </w:rPr>
        <w:drawing>
          <wp:inline distT="0" distB="0" distL="0" distR="0" wp14:anchorId="35F61829" wp14:editId="3D09AF8A">
            <wp:extent cx="5847715" cy="3241343"/>
            <wp:effectExtent l="0" t="0" r="635"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392A50" w:rsidRDefault="00392A50" w:rsidP="00392A50">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392A50" w:rsidRPr="00392A50" w:rsidRDefault="00392A50" w:rsidP="00392A50">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92A50">
        <w:rPr>
          <w:rFonts w:ascii="Times New Roman" w:eastAsia="Calibri" w:hAnsi="Times New Roman" w:cs="Times New Roman"/>
          <w:kern w:val="0"/>
          <w:sz w:val="28"/>
          <w:szCs w:val="28"/>
          <w:lang w:eastAsia="en-US"/>
        </w:rPr>
        <w:t xml:space="preserve">Рынком ритуальных услуг удовлетворены </w:t>
      </w:r>
      <w:r>
        <w:rPr>
          <w:rFonts w:ascii="Times New Roman" w:eastAsia="Calibri" w:hAnsi="Times New Roman" w:cs="Times New Roman"/>
          <w:kern w:val="0"/>
          <w:sz w:val="28"/>
          <w:szCs w:val="28"/>
          <w:lang w:eastAsia="en-US"/>
        </w:rPr>
        <w:t xml:space="preserve">93 % </w:t>
      </w:r>
      <w:r w:rsidRPr="00392A50">
        <w:rPr>
          <w:rFonts w:ascii="Times New Roman" w:eastAsia="Calibri" w:hAnsi="Times New Roman" w:cs="Times New Roman"/>
          <w:kern w:val="0"/>
          <w:sz w:val="28"/>
          <w:szCs w:val="28"/>
          <w:lang w:eastAsia="en-US"/>
        </w:rPr>
        <w:t>опрошенных респондентов, 4 % – скорее удовлетворены, 1,7 % – скорее не удовлетворены и 0,8 % не удовлетворены.</w:t>
      </w:r>
    </w:p>
    <w:p w:rsidR="00392A50" w:rsidRPr="00392A50" w:rsidRDefault="00392A50" w:rsidP="00392A50">
      <w:pPr>
        <w:tabs>
          <w:tab w:val="left" w:pos="2145"/>
        </w:tabs>
        <w:suppressAutoHyphens w:val="0"/>
        <w:spacing w:after="0" w:line="240" w:lineRule="auto"/>
        <w:jc w:val="center"/>
        <w:textAlignment w:val="auto"/>
        <w:rPr>
          <w:rFonts w:ascii="Times New Roman" w:eastAsia="Calibri" w:hAnsi="Times New Roman" w:cs="Times New Roman"/>
          <w:b/>
          <w:kern w:val="0"/>
          <w:sz w:val="28"/>
          <w:szCs w:val="28"/>
          <w:lang w:eastAsia="en-US"/>
        </w:rPr>
      </w:pPr>
      <w:r w:rsidRPr="00392A50">
        <w:rPr>
          <w:rFonts w:ascii="Times New Roman" w:eastAsia="Calibri" w:hAnsi="Times New Roman" w:cs="Times New Roman"/>
          <w:b/>
          <w:noProof/>
          <w:kern w:val="0"/>
          <w:sz w:val="28"/>
          <w:szCs w:val="28"/>
          <w:lang w:eastAsia="ru-RU"/>
        </w:rPr>
        <w:lastRenderedPageBreak/>
        <w:drawing>
          <wp:inline distT="0" distB="0" distL="0" distR="0" wp14:anchorId="37A02863" wp14:editId="163A1CFB">
            <wp:extent cx="5889008" cy="3200400"/>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896AC9" w:rsidRDefault="00896AC9"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7365EF" w:rsidRDefault="007365EF" w:rsidP="007365EF">
      <w:pPr>
        <w:spacing w:after="0" w:line="240" w:lineRule="auto"/>
        <w:jc w:val="center"/>
        <w:rPr>
          <w:rFonts w:ascii="Times New Roman" w:eastAsia="Times New Roman" w:hAnsi="Times New Roman" w:cs="Times New Roman"/>
          <w:b/>
          <w:sz w:val="28"/>
          <w:szCs w:val="20"/>
          <w:lang w:eastAsia="ru-RU"/>
        </w:rPr>
      </w:pPr>
      <w:r w:rsidRPr="007365EF">
        <w:rPr>
          <w:rFonts w:ascii="Times New Roman" w:eastAsia="Times New Roman" w:hAnsi="Times New Roman" w:cs="Times New Roman"/>
          <w:b/>
          <w:sz w:val="28"/>
          <w:szCs w:val="20"/>
          <w:lang w:eastAsia="ru-RU"/>
        </w:rPr>
        <w:t>26.</w:t>
      </w:r>
      <w:r w:rsidRPr="007365EF">
        <w:rPr>
          <w:rFonts w:ascii="Times New Roman" w:eastAsia="Times New Roman" w:hAnsi="Times New Roman" w:cs="Times New Roman"/>
          <w:b/>
          <w:sz w:val="28"/>
          <w:szCs w:val="20"/>
          <w:lang w:eastAsia="ru-RU"/>
        </w:rPr>
        <w:tab/>
        <w:t xml:space="preserve">Рынок выполнения работ по содержанию и текущему ремонту </w:t>
      </w:r>
    </w:p>
    <w:p w:rsidR="009F110C" w:rsidRPr="007365EF" w:rsidRDefault="007365EF" w:rsidP="007365EF">
      <w:pPr>
        <w:spacing w:after="0" w:line="240" w:lineRule="auto"/>
        <w:jc w:val="center"/>
        <w:rPr>
          <w:rFonts w:ascii="Times New Roman" w:eastAsia="Times New Roman" w:hAnsi="Times New Roman" w:cs="Times New Roman"/>
          <w:b/>
          <w:sz w:val="28"/>
          <w:szCs w:val="20"/>
          <w:lang w:eastAsia="ru-RU"/>
        </w:rPr>
      </w:pPr>
      <w:r w:rsidRPr="007365EF">
        <w:rPr>
          <w:rFonts w:ascii="Times New Roman" w:eastAsia="Times New Roman" w:hAnsi="Times New Roman" w:cs="Times New Roman"/>
          <w:b/>
          <w:sz w:val="28"/>
          <w:szCs w:val="20"/>
          <w:lang w:eastAsia="ru-RU"/>
        </w:rPr>
        <w:t xml:space="preserve">общего имущества собственников помещений </w:t>
      </w:r>
      <w:r w:rsidRPr="007365EF">
        <w:rPr>
          <w:rFonts w:ascii="Times New Roman" w:eastAsia="Times New Roman" w:hAnsi="Times New Roman" w:cs="Times New Roman"/>
          <w:b/>
          <w:sz w:val="28"/>
          <w:szCs w:val="20"/>
          <w:lang w:eastAsia="ru-RU"/>
        </w:rPr>
        <w:br/>
        <w:t>в многоквартирном доме</w:t>
      </w:r>
    </w:p>
    <w:p w:rsidR="007365EF" w:rsidRDefault="007365EF" w:rsidP="007365EF">
      <w:pPr>
        <w:spacing w:after="0" w:line="240" w:lineRule="auto"/>
        <w:ind w:firstLine="708"/>
        <w:jc w:val="both"/>
        <w:rPr>
          <w:rFonts w:ascii="Times New Roman" w:eastAsia="Times New Roman" w:hAnsi="Times New Roman" w:cs="Times New Roman"/>
          <w:sz w:val="28"/>
          <w:szCs w:val="20"/>
          <w:lang w:eastAsia="ru-RU"/>
        </w:rPr>
      </w:pPr>
    </w:p>
    <w:p w:rsidR="007365EF" w:rsidRDefault="007365EF" w:rsidP="007365EF">
      <w:pPr>
        <w:spacing w:after="0" w:line="240" w:lineRule="auto"/>
        <w:ind w:firstLine="708"/>
        <w:jc w:val="both"/>
        <w:rPr>
          <w:rFonts w:ascii="Times New Roman" w:eastAsia="Times New Roman" w:hAnsi="Times New Roman" w:cs="Times New Roman"/>
          <w:sz w:val="28"/>
          <w:szCs w:val="20"/>
          <w:lang w:eastAsia="ru-RU"/>
        </w:rPr>
      </w:pPr>
      <w:r w:rsidRPr="007365EF">
        <w:rPr>
          <w:rFonts w:ascii="Times New Roman" w:eastAsia="Times New Roman" w:hAnsi="Times New Roman" w:cs="Times New Roman"/>
          <w:sz w:val="28"/>
          <w:szCs w:val="20"/>
          <w:lang w:eastAsia="ru-RU"/>
        </w:rPr>
        <w:t xml:space="preserve">В муниципальном образовании г. Новороссийск осуществляют деятельность по управлению МКД </w:t>
      </w:r>
      <w:r>
        <w:rPr>
          <w:rFonts w:ascii="Times New Roman" w:eastAsia="Times New Roman" w:hAnsi="Times New Roman" w:cs="Times New Roman"/>
          <w:sz w:val="28"/>
          <w:szCs w:val="20"/>
          <w:lang w:eastAsia="ru-RU"/>
        </w:rPr>
        <w:t xml:space="preserve">- </w:t>
      </w:r>
      <w:r w:rsidRPr="007365EF">
        <w:rPr>
          <w:rFonts w:ascii="Times New Roman" w:eastAsia="Times New Roman" w:hAnsi="Times New Roman" w:cs="Times New Roman"/>
          <w:sz w:val="28"/>
          <w:szCs w:val="20"/>
          <w:lang w:eastAsia="ru-RU"/>
        </w:rPr>
        <w:t>54 управляющих компаний, 93 ТСЖ и 1 МУП «Городская управляющая компания». В настоящее время в связи с предстоящей ликвидацией муниципального предприятия осуществляется передача домов управляющим организациям частной формы собственности.</w:t>
      </w:r>
    </w:p>
    <w:p w:rsidR="007365EF" w:rsidRDefault="004F6AD7" w:rsidP="004F6AD7">
      <w:pPr>
        <w:spacing w:after="0" w:line="240" w:lineRule="auto"/>
        <w:ind w:firstLine="708"/>
        <w:jc w:val="both"/>
        <w:rPr>
          <w:rFonts w:ascii="Times New Roman" w:eastAsia="Times New Roman" w:hAnsi="Times New Roman" w:cs="Times New Roman"/>
          <w:sz w:val="28"/>
          <w:szCs w:val="20"/>
          <w:lang w:eastAsia="ru-RU"/>
        </w:rPr>
      </w:pPr>
      <w:r w:rsidRPr="004F6AD7">
        <w:rPr>
          <w:rFonts w:ascii="Times New Roman" w:eastAsia="Times New Roman" w:hAnsi="Times New Roman" w:cs="Times New Roman"/>
          <w:sz w:val="28"/>
          <w:szCs w:val="20"/>
          <w:lang w:eastAsia="ru-RU"/>
        </w:rPr>
        <w:t>Доля организаций частной формы собственности в сфере выполнения работ по содержанию и текущему ремонту общего имущества собственников помещений в многоквартирном доме составляет 91,7%.</w:t>
      </w:r>
    </w:p>
    <w:p w:rsidR="004F6AD7" w:rsidRDefault="004F6AD7" w:rsidP="007365EF">
      <w:pPr>
        <w:spacing w:after="0" w:line="240" w:lineRule="auto"/>
        <w:ind w:firstLine="708"/>
        <w:jc w:val="both"/>
        <w:rPr>
          <w:rFonts w:ascii="Times New Roman" w:eastAsia="Times New Roman" w:hAnsi="Times New Roman" w:cs="Times New Roman"/>
          <w:sz w:val="28"/>
          <w:szCs w:val="20"/>
          <w:lang w:eastAsia="ru-RU"/>
        </w:rPr>
      </w:pPr>
    </w:p>
    <w:tbl>
      <w:tblPr>
        <w:tblStyle w:val="91"/>
        <w:tblW w:w="9351" w:type="dxa"/>
        <w:tblLook w:val="04A0" w:firstRow="1" w:lastRow="0" w:firstColumn="1" w:lastColumn="0" w:noHBand="0" w:noVBand="1"/>
      </w:tblPr>
      <w:tblGrid>
        <w:gridCol w:w="2320"/>
        <w:gridCol w:w="1644"/>
        <w:gridCol w:w="1418"/>
        <w:gridCol w:w="1417"/>
        <w:gridCol w:w="2552"/>
      </w:tblGrid>
      <w:tr w:rsidR="007365EF" w:rsidRPr="00CD175D" w:rsidTr="007365EF">
        <w:tc>
          <w:tcPr>
            <w:tcW w:w="2320"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7365EF" w:rsidRPr="00CD175D" w:rsidRDefault="007365EF" w:rsidP="00926F1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644"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7365EF" w:rsidRPr="00CD175D" w:rsidRDefault="007365E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2017г.</w:t>
            </w:r>
          </w:p>
        </w:tc>
        <w:tc>
          <w:tcPr>
            <w:tcW w:w="1418"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7365EF" w:rsidRPr="00CD175D" w:rsidRDefault="007365E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2018г.</w:t>
            </w:r>
          </w:p>
        </w:tc>
        <w:tc>
          <w:tcPr>
            <w:tcW w:w="1417" w:type="dxa"/>
            <w:tcBorders>
              <w:top w:val="single" w:sz="4" w:space="0" w:color="auto"/>
              <w:left w:val="single" w:sz="4" w:space="0" w:color="auto"/>
              <w:bottom w:val="single" w:sz="4" w:space="0" w:color="auto"/>
              <w:right w:val="single" w:sz="4" w:space="0" w:color="auto"/>
            </w:tcBorders>
            <w:shd w:val="clear" w:color="auto" w:fill="FFFFCC"/>
            <w:vAlign w:val="center"/>
          </w:tcPr>
          <w:p w:rsidR="007365EF" w:rsidRPr="004F6AD7" w:rsidRDefault="007365E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2019г.</w:t>
            </w:r>
          </w:p>
        </w:tc>
        <w:tc>
          <w:tcPr>
            <w:tcW w:w="2552"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7365EF" w:rsidRPr="00CD175D" w:rsidRDefault="007365E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7365EF" w:rsidRPr="00CD175D" w:rsidTr="007365EF">
        <w:tc>
          <w:tcPr>
            <w:tcW w:w="2320" w:type="dxa"/>
            <w:tcBorders>
              <w:top w:val="single" w:sz="4" w:space="0" w:color="auto"/>
              <w:left w:val="single" w:sz="4" w:space="0" w:color="auto"/>
              <w:bottom w:val="single" w:sz="4" w:space="0" w:color="auto"/>
              <w:right w:val="single" w:sz="4" w:space="0" w:color="auto"/>
            </w:tcBorders>
            <w:vAlign w:val="center"/>
            <w:hideMark/>
          </w:tcPr>
          <w:p w:rsidR="007365EF" w:rsidRPr="00CD175D" w:rsidRDefault="007365E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644" w:type="dxa"/>
            <w:tcBorders>
              <w:top w:val="single" w:sz="4" w:space="0" w:color="auto"/>
              <w:left w:val="single" w:sz="4" w:space="0" w:color="auto"/>
              <w:bottom w:val="single" w:sz="4" w:space="0" w:color="auto"/>
              <w:right w:val="single" w:sz="4" w:space="0" w:color="auto"/>
            </w:tcBorders>
            <w:vAlign w:val="center"/>
            <w:hideMark/>
          </w:tcPr>
          <w:p w:rsidR="007365EF" w:rsidRPr="00CD175D" w:rsidRDefault="007365EF" w:rsidP="007365EF">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14</w:t>
            </w:r>
            <w:r w:rsidR="004F6AD7">
              <w:rPr>
                <w:rFonts w:ascii="Times New Roman" w:eastAsia="Calibri" w:hAnsi="Times New Roman" w:cs="Times New Roman"/>
                <w:color w:val="000000"/>
                <w:kern w:val="0"/>
                <w:sz w:val="28"/>
                <w:lang w:eastAsia="ru-RU"/>
              </w:rPr>
              <w:t>8</w:t>
            </w:r>
          </w:p>
        </w:tc>
        <w:tc>
          <w:tcPr>
            <w:tcW w:w="1418" w:type="dxa"/>
            <w:tcBorders>
              <w:top w:val="single" w:sz="4" w:space="0" w:color="auto"/>
              <w:left w:val="single" w:sz="4" w:space="0" w:color="auto"/>
              <w:bottom w:val="single" w:sz="4" w:space="0" w:color="auto"/>
              <w:right w:val="single" w:sz="4" w:space="0" w:color="auto"/>
            </w:tcBorders>
            <w:vAlign w:val="center"/>
            <w:hideMark/>
          </w:tcPr>
          <w:p w:rsidR="007365EF" w:rsidRPr="00CD175D" w:rsidRDefault="007365E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147</w:t>
            </w:r>
          </w:p>
        </w:tc>
        <w:tc>
          <w:tcPr>
            <w:tcW w:w="1417" w:type="dxa"/>
            <w:tcBorders>
              <w:top w:val="single" w:sz="4" w:space="0" w:color="auto"/>
              <w:left w:val="single" w:sz="4" w:space="0" w:color="auto"/>
              <w:bottom w:val="single" w:sz="4" w:space="0" w:color="auto"/>
              <w:right w:val="single" w:sz="4" w:space="0" w:color="auto"/>
            </w:tcBorders>
            <w:vAlign w:val="center"/>
          </w:tcPr>
          <w:p w:rsidR="007365EF" w:rsidRPr="00CD175D" w:rsidRDefault="004F6AD7"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147</w:t>
            </w:r>
          </w:p>
        </w:tc>
        <w:tc>
          <w:tcPr>
            <w:tcW w:w="2552" w:type="dxa"/>
            <w:tcBorders>
              <w:top w:val="single" w:sz="4" w:space="0" w:color="auto"/>
              <w:left w:val="single" w:sz="4" w:space="0" w:color="auto"/>
              <w:bottom w:val="single" w:sz="4" w:space="0" w:color="auto"/>
              <w:right w:val="single" w:sz="4" w:space="0" w:color="auto"/>
            </w:tcBorders>
            <w:vAlign w:val="center"/>
            <w:hideMark/>
          </w:tcPr>
          <w:p w:rsidR="007365EF" w:rsidRPr="00CD175D" w:rsidRDefault="004F6AD7"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99,3</w:t>
            </w:r>
            <w:r w:rsidR="007365EF">
              <w:rPr>
                <w:rFonts w:ascii="Times New Roman" w:eastAsia="Calibri" w:hAnsi="Times New Roman" w:cs="Times New Roman"/>
                <w:color w:val="000000"/>
                <w:kern w:val="0"/>
                <w:sz w:val="28"/>
                <w:lang w:eastAsia="ru-RU"/>
              </w:rPr>
              <w:t>%</w:t>
            </w:r>
          </w:p>
        </w:tc>
      </w:tr>
    </w:tbl>
    <w:p w:rsidR="007365EF" w:rsidRPr="007365EF" w:rsidRDefault="007365EF" w:rsidP="007365EF">
      <w:pPr>
        <w:spacing w:after="0" w:line="240" w:lineRule="auto"/>
        <w:ind w:firstLine="708"/>
        <w:jc w:val="both"/>
        <w:rPr>
          <w:rFonts w:ascii="Times New Roman" w:eastAsia="Times New Roman" w:hAnsi="Times New Roman" w:cs="Times New Roman"/>
          <w:sz w:val="28"/>
          <w:szCs w:val="20"/>
          <w:lang w:eastAsia="ru-RU"/>
        </w:rPr>
      </w:pPr>
    </w:p>
    <w:p w:rsidR="007365EF" w:rsidRPr="007365EF" w:rsidRDefault="004F6AD7" w:rsidP="007365EF">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На территории муниципального образования размещено</w:t>
      </w:r>
      <w:r w:rsidR="007365EF" w:rsidRPr="007365EF">
        <w:rPr>
          <w:rFonts w:ascii="Times New Roman" w:eastAsia="Times New Roman" w:hAnsi="Times New Roman" w:cs="Times New Roman"/>
          <w:sz w:val="28"/>
          <w:szCs w:val="20"/>
          <w:lang w:eastAsia="ru-RU"/>
        </w:rPr>
        <w:t xml:space="preserve"> 1</w:t>
      </w:r>
      <w:r>
        <w:rPr>
          <w:rFonts w:ascii="Times New Roman" w:eastAsia="Times New Roman" w:hAnsi="Times New Roman" w:cs="Times New Roman"/>
          <w:sz w:val="28"/>
          <w:szCs w:val="20"/>
          <w:lang w:eastAsia="ru-RU"/>
        </w:rPr>
        <w:t> </w:t>
      </w:r>
      <w:r w:rsidR="007365EF" w:rsidRPr="007365EF">
        <w:rPr>
          <w:rFonts w:ascii="Times New Roman" w:eastAsia="Times New Roman" w:hAnsi="Times New Roman" w:cs="Times New Roman"/>
          <w:sz w:val="28"/>
          <w:szCs w:val="20"/>
          <w:lang w:eastAsia="ru-RU"/>
        </w:rPr>
        <w:t xml:space="preserve">620 </w:t>
      </w:r>
      <w:r w:rsidRPr="007365EF">
        <w:rPr>
          <w:rFonts w:ascii="Times New Roman" w:eastAsia="Times New Roman" w:hAnsi="Times New Roman" w:cs="Times New Roman"/>
          <w:sz w:val="28"/>
          <w:szCs w:val="20"/>
          <w:lang w:eastAsia="ru-RU"/>
        </w:rPr>
        <w:t>МКД</w:t>
      </w:r>
      <w:r w:rsidR="007365EF" w:rsidRPr="007365EF">
        <w:rPr>
          <w:rFonts w:ascii="Times New Roman" w:eastAsia="Times New Roman" w:hAnsi="Times New Roman" w:cs="Times New Roman"/>
          <w:sz w:val="28"/>
          <w:szCs w:val="20"/>
          <w:lang w:eastAsia="ru-RU"/>
        </w:rPr>
        <w:t xml:space="preserve">. </w:t>
      </w:r>
      <w:r w:rsidR="007365EF">
        <w:rPr>
          <w:rFonts w:ascii="Times New Roman" w:eastAsia="Times New Roman" w:hAnsi="Times New Roman" w:cs="Times New Roman"/>
          <w:sz w:val="28"/>
          <w:szCs w:val="20"/>
          <w:lang w:eastAsia="ru-RU"/>
        </w:rPr>
        <w:t>В</w:t>
      </w:r>
      <w:r w:rsidR="007365EF" w:rsidRPr="007365EF">
        <w:rPr>
          <w:rFonts w:ascii="Times New Roman" w:eastAsia="Times New Roman" w:hAnsi="Times New Roman" w:cs="Times New Roman"/>
          <w:sz w:val="28"/>
          <w:szCs w:val="20"/>
          <w:lang w:eastAsia="ru-RU"/>
        </w:rPr>
        <w:t xml:space="preserve">о всех многоквартирных домах собственниками помещений выбран тот или иной способ управления домом: управляющей организацией, ТСЖ, иным потребительским кооперативом либо непосредственный способ управления. </w:t>
      </w:r>
    </w:p>
    <w:p w:rsidR="007365EF" w:rsidRDefault="007365EF" w:rsidP="007365EF">
      <w:pPr>
        <w:spacing w:after="0" w:line="240" w:lineRule="auto"/>
        <w:ind w:firstLine="708"/>
        <w:jc w:val="both"/>
        <w:rPr>
          <w:rFonts w:ascii="Times New Roman" w:eastAsia="Times New Roman" w:hAnsi="Times New Roman" w:cs="Times New Roman"/>
          <w:sz w:val="28"/>
          <w:szCs w:val="20"/>
          <w:lang w:eastAsia="ru-RU"/>
        </w:rPr>
      </w:pPr>
      <w:r w:rsidRPr="007365EF">
        <w:rPr>
          <w:rFonts w:ascii="Times New Roman" w:eastAsia="Times New Roman" w:hAnsi="Times New Roman" w:cs="Times New Roman"/>
          <w:sz w:val="28"/>
          <w:szCs w:val="20"/>
          <w:lang w:eastAsia="ru-RU"/>
        </w:rPr>
        <w:t xml:space="preserve">Таким образом, в сфере управления многоквартирными домами, а также содержания (ремонта) общего имущества в многоквартирных домах обеспечен необходимый баланс предложения и спроса, в связи с чем в данном сегменте </w:t>
      </w:r>
      <w:r w:rsidR="004F6AD7">
        <w:rPr>
          <w:rFonts w:ascii="Times New Roman" w:eastAsia="Times New Roman" w:hAnsi="Times New Roman" w:cs="Times New Roman"/>
          <w:sz w:val="28"/>
          <w:szCs w:val="20"/>
          <w:lang w:eastAsia="ru-RU"/>
        </w:rPr>
        <w:lastRenderedPageBreak/>
        <w:t>рыночной экономики города</w:t>
      </w:r>
      <w:r w:rsidRPr="007365EF">
        <w:rPr>
          <w:rFonts w:ascii="Times New Roman" w:eastAsia="Times New Roman" w:hAnsi="Times New Roman" w:cs="Times New Roman"/>
          <w:sz w:val="28"/>
          <w:szCs w:val="20"/>
          <w:lang w:eastAsia="ru-RU"/>
        </w:rPr>
        <w:t xml:space="preserve"> имеются </w:t>
      </w:r>
      <w:r w:rsidR="004F6AD7">
        <w:rPr>
          <w:rFonts w:ascii="Times New Roman" w:eastAsia="Times New Roman" w:hAnsi="Times New Roman" w:cs="Times New Roman"/>
          <w:sz w:val="28"/>
          <w:szCs w:val="20"/>
          <w:lang w:eastAsia="ru-RU"/>
        </w:rPr>
        <w:t xml:space="preserve">все </w:t>
      </w:r>
      <w:r w:rsidRPr="007365EF">
        <w:rPr>
          <w:rFonts w:ascii="Times New Roman" w:eastAsia="Times New Roman" w:hAnsi="Times New Roman" w:cs="Times New Roman"/>
          <w:sz w:val="28"/>
          <w:szCs w:val="20"/>
          <w:lang w:eastAsia="ru-RU"/>
        </w:rPr>
        <w:t>условия для развития добросовестной конкуренции.</w:t>
      </w:r>
    </w:p>
    <w:p w:rsidR="004F6AD7" w:rsidRDefault="004F6AD7" w:rsidP="004F6AD7">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b/>
          <w:bCs/>
          <w:i/>
          <w:iCs/>
          <w:kern w:val="0"/>
          <w:sz w:val="28"/>
          <w:szCs w:val="28"/>
          <w:lang w:eastAsia="ru-RU"/>
        </w:rPr>
      </w:pPr>
    </w:p>
    <w:p w:rsidR="004F6AD7" w:rsidRDefault="004F6AD7" w:rsidP="004F6AD7">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sidRPr="0076109C">
        <w:rPr>
          <w:rFonts w:ascii="Times New Roman" w:eastAsia="Times New Roman" w:hAnsi="Times New Roman" w:cs="Times New Roman"/>
          <w:b/>
          <w:bCs/>
          <w:i/>
          <w:iCs/>
          <w:kern w:val="0"/>
          <w:sz w:val="28"/>
          <w:szCs w:val="28"/>
          <w:lang w:eastAsia="ru-RU"/>
        </w:rPr>
        <w:t>Характеристика удовлетворенности населения</w:t>
      </w:r>
    </w:p>
    <w:p w:rsidR="004F6AD7" w:rsidRPr="004F6AD7" w:rsidRDefault="004F6AD7" w:rsidP="004F6AD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4F6AD7">
        <w:rPr>
          <w:rFonts w:ascii="Times New Roman" w:eastAsia="Calibri" w:hAnsi="Times New Roman" w:cs="Times New Roman"/>
          <w:kern w:val="0"/>
          <w:sz w:val="28"/>
          <w:szCs w:val="28"/>
          <w:lang w:eastAsia="en-US"/>
        </w:rPr>
        <w:t>По результату опроса жителей муниципального образования город Новороссийск о состоянии рынка выполнения работ по содержанию и текущему ремонту общего имущества собственников помещений в многоквартирном доме</w:t>
      </w:r>
      <w:r w:rsidRPr="004F6AD7">
        <w:rPr>
          <w:rFonts w:ascii="Times New Roman" w:eastAsia="Calibri" w:hAnsi="Times New Roman" w:cs="Times New Roman"/>
          <w:b/>
          <w:kern w:val="0"/>
          <w:sz w:val="28"/>
          <w:szCs w:val="28"/>
          <w:lang w:eastAsia="en-US"/>
        </w:rPr>
        <w:t xml:space="preserve"> </w:t>
      </w:r>
      <w:r w:rsidRPr="004F6AD7">
        <w:rPr>
          <w:rFonts w:ascii="Times New Roman" w:eastAsia="Calibri" w:hAnsi="Times New Roman" w:cs="Times New Roman"/>
          <w:kern w:val="0"/>
          <w:sz w:val="28"/>
          <w:szCs w:val="28"/>
          <w:lang w:eastAsia="en-US"/>
        </w:rPr>
        <w:t>– 22 % опрошенных считают, что рынок выполнения работ по содержанию и текущему ремонту общего имущества собственников помещений в многоквартирном доме развит «достаточно», 66 % считают, что рынок выполнения работ по содержанию и текущему ремонту общего имущества собственников помещений в многоквартирном доме «избыточен», 10 %, считают, что данных услуг «мало» и 2 % что</w:t>
      </w:r>
      <w:r w:rsidRPr="004F6AD7">
        <w:rPr>
          <w:rFonts w:eastAsia="Calibri" w:cs="Times New Roman"/>
          <w:kern w:val="0"/>
          <w:lang w:eastAsia="en-US"/>
        </w:rPr>
        <w:t xml:space="preserve"> </w:t>
      </w:r>
      <w:r w:rsidRPr="004F6AD7">
        <w:rPr>
          <w:rFonts w:ascii="Times New Roman" w:eastAsia="Calibri" w:hAnsi="Times New Roman" w:cs="Times New Roman"/>
          <w:kern w:val="0"/>
          <w:sz w:val="28"/>
          <w:szCs w:val="28"/>
          <w:lang w:eastAsia="en-US"/>
        </w:rPr>
        <w:t xml:space="preserve">рынка выполнения работ по содержанию и текущему ремонту общего имущества собственников помещений в многоквартирном доме «нет совсем». </w:t>
      </w:r>
    </w:p>
    <w:p w:rsidR="004F6AD7" w:rsidRPr="004F6AD7" w:rsidRDefault="004F6AD7" w:rsidP="004F6AD7">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4F6AD7">
        <w:rPr>
          <w:rFonts w:ascii="Times New Roman" w:eastAsia="Calibri" w:hAnsi="Times New Roman" w:cs="Times New Roman"/>
          <w:noProof/>
          <w:kern w:val="0"/>
          <w:sz w:val="28"/>
          <w:szCs w:val="28"/>
          <w:lang w:eastAsia="ru-RU"/>
        </w:rPr>
        <w:drawing>
          <wp:inline distT="0" distB="0" distL="0" distR="0" wp14:anchorId="4348D8E2" wp14:editId="5CB522E7">
            <wp:extent cx="5997575" cy="2367887"/>
            <wp:effectExtent l="0" t="0" r="3175"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4F6AD7" w:rsidRPr="004F6AD7" w:rsidRDefault="004F6AD7" w:rsidP="004F6AD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4F6AD7">
        <w:rPr>
          <w:rFonts w:ascii="Times New Roman" w:eastAsia="Calibri" w:hAnsi="Times New Roman" w:cs="Times New Roman"/>
          <w:kern w:val="0"/>
          <w:sz w:val="28"/>
          <w:szCs w:val="28"/>
          <w:lang w:eastAsia="en-US"/>
        </w:rPr>
        <w:t>Рынком выполнения работ по содержанию и текущему ремонту общего имущества собственников помещений в многоквартирном доме удовлетворены 89 % опрошенных респондентов, 3,2 %</w:t>
      </w:r>
      <w:r>
        <w:rPr>
          <w:rFonts w:ascii="Times New Roman" w:eastAsia="Calibri" w:hAnsi="Times New Roman" w:cs="Times New Roman"/>
          <w:kern w:val="0"/>
          <w:sz w:val="28"/>
          <w:szCs w:val="28"/>
          <w:lang w:eastAsia="en-US"/>
        </w:rPr>
        <w:t xml:space="preserve"> </w:t>
      </w:r>
      <w:r w:rsidRPr="004F6AD7">
        <w:rPr>
          <w:rFonts w:ascii="Times New Roman" w:eastAsia="Calibri" w:hAnsi="Times New Roman" w:cs="Times New Roman"/>
          <w:kern w:val="0"/>
          <w:sz w:val="28"/>
          <w:szCs w:val="28"/>
          <w:lang w:eastAsia="en-US"/>
        </w:rPr>
        <w:t>– скорее удовлетворены, 3,6 % – скорее не удовлетворены и 3,7 % не удовлетворены.</w:t>
      </w:r>
    </w:p>
    <w:p w:rsidR="004F6AD7" w:rsidRPr="004F6AD7" w:rsidRDefault="004F6AD7" w:rsidP="004F6AD7">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4F6AD7">
        <w:rPr>
          <w:rFonts w:ascii="Times New Roman" w:eastAsia="Calibri" w:hAnsi="Times New Roman" w:cs="Times New Roman"/>
          <w:noProof/>
          <w:kern w:val="0"/>
          <w:sz w:val="28"/>
          <w:szCs w:val="28"/>
          <w:lang w:eastAsia="ru-RU"/>
        </w:rPr>
        <w:drawing>
          <wp:inline distT="0" distB="0" distL="0" distR="0" wp14:anchorId="2C08D8BA" wp14:editId="6A6F251E">
            <wp:extent cx="5916295" cy="2736376"/>
            <wp:effectExtent l="0" t="0" r="8255" b="698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7365EF" w:rsidRDefault="007365E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7365EF" w:rsidRPr="004C32E6" w:rsidRDefault="004C32E6" w:rsidP="004C32E6">
      <w:pPr>
        <w:spacing w:after="0" w:line="240" w:lineRule="auto"/>
        <w:jc w:val="center"/>
        <w:rPr>
          <w:rFonts w:ascii="Times New Roman" w:eastAsia="Times New Roman" w:hAnsi="Times New Roman" w:cs="Times New Roman"/>
          <w:b/>
          <w:sz w:val="28"/>
          <w:szCs w:val="20"/>
          <w:lang w:eastAsia="ru-RU"/>
        </w:rPr>
      </w:pPr>
      <w:r w:rsidRPr="004C32E6">
        <w:rPr>
          <w:rFonts w:ascii="Times New Roman" w:eastAsia="Times New Roman" w:hAnsi="Times New Roman" w:cs="Times New Roman"/>
          <w:b/>
          <w:sz w:val="28"/>
          <w:szCs w:val="20"/>
          <w:lang w:eastAsia="ru-RU"/>
        </w:rPr>
        <w:t>27.</w:t>
      </w:r>
      <w:r w:rsidRPr="004C32E6">
        <w:rPr>
          <w:rFonts w:ascii="Times New Roman" w:eastAsia="Times New Roman" w:hAnsi="Times New Roman" w:cs="Times New Roman"/>
          <w:b/>
          <w:sz w:val="28"/>
          <w:szCs w:val="20"/>
          <w:lang w:eastAsia="ru-RU"/>
        </w:rPr>
        <w:tab/>
        <w:t>Рынок выполнения работ по благоустройству городской среды</w:t>
      </w:r>
    </w:p>
    <w:p w:rsidR="00212C3B" w:rsidRDefault="00212C3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4C32E6" w:rsidRPr="004C32E6" w:rsidRDefault="004C32E6" w:rsidP="004C32E6">
      <w:pPr>
        <w:spacing w:after="0" w:line="240" w:lineRule="auto"/>
        <w:ind w:firstLine="708"/>
        <w:jc w:val="both"/>
        <w:rPr>
          <w:rFonts w:ascii="Times New Roman" w:eastAsia="Times New Roman" w:hAnsi="Times New Roman" w:cs="Times New Roman"/>
          <w:sz w:val="28"/>
          <w:szCs w:val="20"/>
          <w:lang w:eastAsia="ru-RU"/>
        </w:rPr>
      </w:pPr>
      <w:r w:rsidRPr="004C32E6">
        <w:rPr>
          <w:rFonts w:ascii="Times New Roman" w:eastAsia="Times New Roman" w:hAnsi="Times New Roman" w:cs="Times New Roman"/>
          <w:sz w:val="28"/>
          <w:szCs w:val="20"/>
          <w:lang w:eastAsia="ru-RU"/>
        </w:rPr>
        <w:t>В муниципальном образовании город Новороссийск осуществляют деятельность по благоустройству городской среды более 21</w:t>
      </w:r>
      <w:r>
        <w:rPr>
          <w:rFonts w:ascii="Times New Roman" w:eastAsia="Times New Roman" w:hAnsi="Times New Roman" w:cs="Times New Roman"/>
          <w:sz w:val="28"/>
          <w:szCs w:val="20"/>
          <w:lang w:eastAsia="ru-RU"/>
        </w:rPr>
        <w:t>3</w:t>
      </w:r>
      <w:r w:rsidRPr="004C32E6">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хозяйствующих субъектов,</w:t>
      </w:r>
      <w:r w:rsidRPr="004C32E6">
        <w:rPr>
          <w:rFonts w:ascii="Times New Roman" w:eastAsia="Times New Roman" w:hAnsi="Times New Roman" w:cs="Times New Roman"/>
          <w:sz w:val="28"/>
          <w:szCs w:val="20"/>
          <w:lang w:eastAsia="ru-RU"/>
        </w:rPr>
        <w:t xml:space="preserve"> и</w:t>
      </w:r>
      <w:r>
        <w:rPr>
          <w:rFonts w:ascii="Times New Roman" w:eastAsia="Times New Roman" w:hAnsi="Times New Roman" w:cs="Times New Roman"/>
          <w:sz w:val="28"/>
          <w:szCs w:val="20"/>
          <w:lang w:eastAsia="ru-RU"/>
        </w:rPr>
        <w:t>з которых</w:t>
      </w:r>
      <w:r w:rsidRPr="004C32E6">
        <w:rPr>
          <w:rFonts w:ascii="Times New Roman" w:eastAsia="Times New Roman" w:hAnsi="Times New Roman" w:cs="Times New Roman"/>
          <w:sz w:val="28"/>
          <w:szCs w:val="20"/>
          <w:lang w:eastAsia="ru-RU"/>
        </w:rPr>
        <w:t xml:space="preserve"> 2 муниципальных учреждения.</w:t>
      </w:r>
    </w:p>
    <w:p w:rsidR="004C32E6" w:rsidRDefault="004C32E6" w:rsidP="004C32E6">
      <w:pPr>
        <w:spacing w:after="0" w:line="240" w:lineRule="auto"/>
        <w:ind w:firstLine="708"/>
        <w:jc w:val="both"/>
        <w:rPr>
          <w:rFonts w:ascii="Times New Roman" w:eastAsia="Times New Roman" w:hAnsi="Times New Roman" w:cs="Times New Roman"/>
          <w:sz w:val="28"/>
          <w:szCs w:val="20"/>
          <w:lang w:eastAsia="ru-RU"/>
        </w:rPr>
      </w:pPr>
      <w:r w:rsidRPr="004C32E6">
        <w:rPr>
          <w:rFonts w:ascii="Times New Roman" w:eastAsia="Times New Roman" w:hAnsi="Times New Roman" w:cs="Times New Roman"/>
          <w:sz w:val="28"/>
          <w:szCs w:val="20"/>
          <w:lang w:eastAsia="ru-RU"/>
        </w:rPr>
        <w:t>Доля организаций частной формы собственности в сфере выполнения работ по благоустройству городской среды составляет 99</w:t>
      </w:r>
      <w:r w:rsidR="00AF5375">
        <w:rPr>
          <w:rFonts w:ascii="Times New Roman" w:eastAsia="Times New Roman" w:hAnsi="Times New Roman" w:cs="Times New Roman"/>
          <w:sz w:val="28"/>
          <w:szCs w:val="20"/>
          <w:lang w:eastAsia="ru-RU"/>
        </w:rPr>
        <w:t>,1</w:t>
      </w:r>
      <w:r w:rsidRPr="004C32E6">
        <w:rPr>
          <w:rFonts w:ascii="Times New Roman" w:eastAsia="Times New Roman" w:hAnsi="Times New Roman" w:cs="Times New Roman"/>
          <w:sz w:val="28"/>
          <w:szCs w:val="20"/>
          <w:lang w:eastAsia="ru-RU"/>
        </w:rPr>
        <w:t>%</w:t>
      </w:r>
      <w:r w:rsidR="00AF5375">
        <w:rPr>
          <w:rFonts w:ascii="Times New Roman" w:eastAsia="Times New Roman" w:hAnsi="Times New Roman" w:cs="Times New Roman"/>
          <w:sz w:val="28"/>
          <w:szCs w:val="20"/>
          <w:lang w:eastAsia="ru-RU"/>
        </w:rPr>
        <w:t>.</w:t>
      </w:r>
    </w:p>
    <w:p w:rsidR="00AF5375" w:rsidRDefault="00AF5375" w:rsidP="004C32E6">
      <w:pPr>
        <w:spacing w:after="0" w:line="240" w:lineRule="auto"/>
        <w:ind w:firstLine="708"/>
        <w:jc w:val="both"/>
        <w:rPr>
          <w:rFonts w:ascii="Times New Roman" w:eastAsia="Times New Roman" w:hAnsi="Times New Roman" w:cs="Times New Roman"/>
          <w:sz w:val="28"/>
          <w:szCs w:val="20"/>
          <w:lang w:eastAsia="ru-RU"/>
        </w:rPr>
      </w:pPr>
    </w:p>
    <w:tbl>
      <w:tblPr>
        <w:tblStyle w:val="91"/>
        <w:tblpPr w:leftFromText="180" w:rightFromText="180" w:vertAnchor="text" w:horzAnchor="margin" w:tblpY="34"/>
        <w:tblW w:w="9351" w:type="dxa"/>
        <w:tblLook w:val="04A0" w:firstRow="1" w:lastRow="0" w:firstColumn="1" w:lastColumn="0" w:noHBand="0" w:noVBand="1"/>
      </w:tblPr>
      <w:tblGrid>
        <w:gridCol w:w="2320"/>
        <w:gridCol w:w="1644"/>
        <w:gridCol w:w="1418"/>
        <w:gridCol w:w="1417"/>
        <w:gridCol w:w="2552"/>
      </w:tblGrid>
      <w:tr w:rsidR="00AF5375" w:rsidRPr="00CD175D" w:rsidTr="00AF5375">
        <w:tc>
          <w:tcPr>
            <w:tcW w:w="2320"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AF5375" w:rsidRPr="00CD175D" w:rsidRDefault="00AF5375" w:rsidP="00AF5375">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644"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AF5375" w:rsidRPr="00CD175D" w:rsidRDefault="00AF5375" w:rsidP="00AF5375">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2017г.</w:t>
            </w:r>
          </w:p>
        </w:tc>
        <w:tc>
          <w:tcPr>
            <w:tcW w:w="1418"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AF5375" w:rsidRPr="00CD175D" w:rsidRDefault="00AF5375" w:rsidP="00AF5375">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2018г.</w:t>
            </w:r>
          </w:p>
        </w:tc>
        <w:tc>
          <w:tcPr>
            <w:tcW w:w="1417" w:type="dxa"/>
            <w:tcBorders>
              <w:top w:val="single" w:sz="4" w:space="0" w:color="auto"/>
              <w:left w:val="single" w:sz="4" w:space="0" w:color="auto"/>
              <w:bottom w:val="single" w:sz="4" w:space="0" w:color="auto"/>
              <w:right w:val="single" w:sz="4" w:space="0" w:color="auto"/>
            </w:tcBorders>
            <w:shd w:val="clear" w:color="auto" w:fill="FFFFCC"/>
            <w:vAlign w:val="center"/>
          </w:tcPr>
          <w:p w:rsidR="00AF5375" w:rsidRPr="004F6AD7" w:rsidRDefault="00AF5375" w:rsidP="00AF5375">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2019г.</w:t>
            </w:r>
          </w:p>
        </w:tc>
        <w:tc>
          <w:tcPr>
            <w:tcW w:w="2552"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AF5375" w:rsidRPr="00CD175D" w:rsidRDefault="00AF5375" w:rsidP="00AF5375">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AF5375" w:rsidRPr="00CD175D" w:rsidTr="00AF5375">
        <w:tc>
          <w:tcPr>
            <w:tcW w:w="2320" w:type="dxa"/>
            <w:tcBorders>
              <w:top w:val="single" w:sz="4" w:space="0" w:color="auto"/>
              <w:left w:val="single" w:sz="4" w:space="0" w:color="auto"/>
              <w:bottom w:val="single" w:sz="4" w:space="0" w:color="auto"/>
              <w:right w:val="single" w:sz="4" w:space="0" w:color="auto"/>
            </w:tcBorders>
            <w:vAlign w:val="center"/>
            <w:hideMark/>
          </w:tcPr>
          <w:p w:rsidR="00AF5375" w:rsidRPr="00CD175D" w:rsidRDefault="00AF5375" w:rsidP="00AF5375">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644" w:type="dxa"/>
            <w:tcBorders>
              <w:top w:val="single" w:sz="4" w:space="0" w:color="auto"/>
              <w:left w:val="single" w:sz="4" w:space="0" w:color="auto"/>
              <w:bottom w:val="single" w:sz="4" w:space="0" w:color="auto"/>
              <w:right w:val="single" w:sz="4" w:space="0" w:color="auto"/>
            </w:tcBorders>
            <w:vAlign w:val="center"/>
            <w:hideMark/>
          </w:tcPr>
          <w:p w:rsidR="00AF5375" w:rsidRPr="00CD175D" w:rsidRDefault="00AF5375" w:rsidP="00AF5375">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212</w:t>
            </w:r>
          </w:p>
        </w:tc>
        <w:tc>
          <w:tcPr>
            <w:tcW w:w="1418" w:type="dxa"/>
            <w:tcBorders>
              <w:top w:val="single" w:sz="4" w:space="0" w:color="auto"/>
              <w:left w:val="single" w:sz="4" w:space="0" w:color="auto"/>
              <w:bottom w:val="single" w:sz="4" w:space="0" w:color="auto"/>
              <w:right w:val="single" w:sz="4" w:space="0" w:color="auto"/>
            </w:tcBorders>
            <w:vAlign w:val="center"/>
            <w:hideMark/>
          </w:tcPr>
          <w:p w:rsidR="00AF5375" w:rsidRPr="00CD175D" w:rsidRDefault="00AF5375" w:rsidP="00AF5375">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211</w:t>
            </w:r>
          </w:p>
        </w:tc>
        <w:tc>
          <w:tcPr>
            <w:tcW w:w="1417" w:type="dxa"/>
            <w:tcBorders>
              <w:top w:val="single" w:sz="4" w:space="0" w:color="auto"/>
              <w:left w:val="single" w:sz="4" w:space="0" w:color="auto"/>
              <w:bottom w:val="single" w:sz="4" w:space="0" w:color="auto"/>
              <w:right w:val="single" w:sz="4" w:space="0" w:color="auto"/>
            </w:tcBorders>
            <w:vAlign w:val="center"/>
          </w:tcPr>
          <w:p w:rsidR="00AF5375" w:rsidRPr="00CD175D" w:rsidRDefault="00AF5375" w:rsidP="00AF5375">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211</w:t>
            </w:r>
          </w:p>
        </w:tc>
        <w:tc>
          <w:tcPr>
            <w:tcW w:w="2552" w:type="dxa"/>
            <w:tcBorders>
              <w:top w:val="single" w:sz="4" w:space="0" w:color="auto"/>
              <w:left w:val="single" w:sz="4" w:space="0" w:color="auto"/>
              <w:bottom w:val="single" w:sz="4" w:space="0" w:color="auto"/>
              <w:right w:val="single" w:sz="4" w:space="0" w:color="auto"/>
            </w:tcBorders>
            <w:vAlign w:val="center"/>
            <w:hideMark/>
          </w:tcPr>
          <w:p w:rsidR="00AF5375" w:rsidRPr="00CD175D" w:rsidRDefault="00AF5375" w:rsidP="00AF5375">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99,1%</w:t>
            </w:r>
          </w:p>
        </w:tc>
      </w:tr>
    </w:tbl>
    <w:p w:rsidR="00AF5375" w:rsidRPr="004C32E6" w:rsidRDefault="00AF5375" w:rsidP="004C32E6">
      <w:pPr>
        <w:spacing w:after="0" w:line="240" w:lineRule="auto"/>
        <w:ind w:firstLine="708"/>
        <w:jc w:val="both"/>
        <w:rPr>
          <w:rFonts w:ascii="Times New Roman" w:eastAsia="Times New Roman" w:hAnsi="Times New Roman" w:cs="Times New Roman"/>
          <w:sz w:val="28"/>
          <w:szCs w:val="20"/>
          <w:lang w:eastAsia="ru-RU"/>
        </w:rPr>
      </w:pPr>
    </w:p>
    <w:p w:rsidR="004C32E6" w:rsidRPr="004C32E6" w:rsidRDefault="004C32E6" w:rsidP="004C32E6">
      <w:pPr>
        <w:spacing w:after="0" w:line="240" w:lineRule="auto"/>
        <w:ind w:firstLine="708"/>
        <w:jc w:val="both"/>
        <w:rPr>
          <w:rFonts w:ascii="Times New Roman" w:eastAsia="Times New Roman" w:hAnsi="Times New Roman" w:cs="Times New Roman"/>
          <w:sz w:val="28"/>
          <w:szCs w:val="20"/>
          <w:lang w:eastAsia="ru-RU"/>
        </w:rPr>
      </w:pPr>
      <w:r w:rsidRPr="004C32E6">
        <w:rPr>
          <w:rFonts w:ascii="Times New Roman" w:eastAsia="Times New Roman" w:hAnsi="Times New Roman" w:cs="Times New Roman"/>
          <w:sz w:val="28"/>
          <w:szCs w:val="20"/>
          <w:lang w:eastAsia="ru-RU"/>
        </w:rPr>
        <w:t xml:space="preserve">Определение поставщиков услуг, подрядных организаций для выполнения работ осуществляется в соответствии с Федеральным законом от 5 апреля 2013 г. № 44-ФЗ «О контрактной системе в сфере закупок товаров, работ и услуг для обеспечения государственных и муниципальных нужд». </w:t>
      </w:r>
    </w:p>
    <w:p w:rsidR="00212C3B" w:rsidRDefault="004C32E6" w:rsidP="004C32E6">
      <w:pPr>
        <w:spacing w:after="0" w:line="240" w:lineRule="auto"/>
        <w:ind w:firstLine="708"/>
        <w:jc w:val="both"/>
        <w:rPr>
          <w:rFonts w:ascii="Times New Roman" w:eastAsia="Times New Roman" w:hAnsi="Times New Roman" w:cs="Times New Roman"/>
          <w:sz w:val="28"/>
          <w:szCs w:val="20"/>
          <w:lang w:eastAsia="ru-RU"/>
        </w:rPr>
      </w:pPr>
      <w:r w:rsidRPr="004C32E6">
        <w:rPr>
          <w:rFonts w:ascii="Times New Roman" w:eastAsia="Times New Roman" w:hAnsi="Times New Roman" w:cs="Times New Roman"/>
          <w:sz w:val="28"/>
          <w:szCs w:val="20"/>
          <w:lang w:eastAsia="ru-RU"/>
        </w:rPr>
        <w:t>В 2019 году было благоустроенно 22 территории</w:t>
      </w:r>
      <w:r w:rsidR="00AF5375">
        <w:rPr>
          <w:rFonts w:ascii="Times New Roman" w:eastAsia="Times New Roman" w:hAnsi="Times New Roman" w:cs="Times New Roman"/>
          <w:sz w:val="28"/>
          <w:szCs w:val="20"/>
          <w:lang w:eastAsia="ru-RU"/>
        </w:rPr>
        <w:t>, на 29% больше, чем в предыдущем году.</w:t>
      </w:r>
    </w:p>
    <w:p w:rsidR="00AF5375" w:rsidRDefault="00AF5375" w:rsidP="004C32E6">
      <w:pPr>
        <w:spacing w:after="0" w:line="240" w:lineRule="auto"/>
        <w:ind w:firstLine="708"/>
        <w:jc w:val="both"/>
        <w:rPr>
          <w:rFonts w:ascii="Times New Roman" w:eastAsia="Times New Roman" w:hAnsi="Times New Roman" w:cs="Times New Roman"/>
          <w:b/>
          <w:bCs/>
          <w:i/>
          <w:iCs/>
          <w:kern w:val="0"/>
          <w:sz w:val="28"/>
          <w:szCs w:val="28"/>
          <w:lang w:eastAsia="ru-RU"/>
        </w:rPr>
      </w:pPr>
    </w:p>
    <w:p w:rsidR="00AF5375" w:rsidRDefault="00AF5375" w:rsidP="004C32E6">
      <w:pPr>
        <w:spacing w:after="0" w:line="240" w:lineRule="auto"/>
        <w:ind w:firstLine="708"/>
        <w:jc w:val="both"/>
        <w:rPr>
          <w:rFonts w:ascii="Times New Roman" w:eastAsia="Times New Roman" w:hAnsi="Times New Roman" w:cs="Times New Roman"/>
          <w:sz w:val="28"/>
          <w:szCs w:val="20"/>
          <w:highlight w:val="yellow"/>
          <w:lang w:eastAsia="ru-RU"/>
        </w:rPr>
      </w:pPr>
      <w:r w:rsidRPr="0076109C">
        <w:rPr>
          <w:rFonts w:ascii="Times New Roman" w:eastAsia="Times New Roman" w:hAnsi="Times New Roman" w:cs="Times New Roman"/>
          <w:b/>
          <w:bCs/>
          <w:i/>
          <w:iCs/>
          <w:kern w:val="0"/>
          <w:sz w:val="28"/>
          <w:szCs w:val="28"/>
          <w:lang w:eastAsia="ru-RU"/>
        </w:rPr>
        <w:t>Характеристика удовлетворенности населения</w:t>
      </w:r>
    </w:p>
    <w:p w:rsidR="00AF5375" w:rsidRPr="00AF5375" w:rsidRDefault="00AF5375" w:rsidP="00AF5375">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AF5375">
        <w:rPr>
          <w:rFonts w:ascii="Times New Roman" w:eastAsia="Calibri" w:hAnsi="Times New Roman" w:cs="Times New Roman"/>
          <w:kern w:val="0"/>
          <w:sz w:val="28"/>
          <w:szCs w:val="28"/>
          <w:lang w:eastAsia="en-US"/>
        </w:rPr>
        <w:t xml:space="preserve">По результату опроса жителей муниципального образования город Новороссийск о состоянии рынка выполнения работ по благоустройству городской среды – 23,3 % опрошенных считают, что рынок выполнения работ по благоустройству городской среды развит «достаточно», 66,5 % считают, что рынок выполнения работ по благоустройству городской среды «избыточен», </w:t>
      </w:r>
      <w:r w:rsidR="008B4C9B">
        <w:rPr>
          <w:rFonts w:ascii="Times New Roman" w:eastAsia="Calibri" w:hAnsi="Times New Roman" w:cs="Times New Roman"/>
          <w:kern w:val="0"/>
          <w:sz w:val="28"/>
          <w:szCs w:val="28"/>
          <w:lang w:eastAsia="en-US"/>
        </w:rPr>
        <w:t xml:space="preserve">          </w:t>
      </w:r>
      <w:r w:rsidRPr="00AF5375">
        <w:rPr>
          <w:rFonts w:ascii="Times New Roman" w:eastAsia="Calibri" w:hAnsi="Times New Roman" w:cs="Times New Roman"/>
          <w:kern w:val="0"/>
          <w:sz w:val="28"/>
          <w:szCs w:val="28"/>
          <w:lang w:eastAsia="en-US"/>
        </w:rPr>
        <w:t xml:space="preserve">9,2 %, считают, что данных услуг «мало» и 1 % что рынка выполнения работ по благоустройству городской среды «нет совсем». </w:t>
      </w:r>
    </w:p>
    <w:p w:rsidR="00AF5375" w:rsidRPr="00AF5375" w:rsidRDefault="00AF5375" w:rsidP="00AF5375">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AF5375">
        <w:rPr>
          <w:rFonts w:ascii="Times New Roman" w:eastAsia="Calibri" w:hAnsi="Times New Roman" w:cs="Times New Roman"/>
          <w:noProof/>
          <w:kern w:val="0"/>
          <w:sz w:val="28"/>
          <w:szCs w:val="28"/>
          <w:lang w:eastAsia="ru-RU"/>
        </w:rPr>
        <w:drawing>
          <wp:inline distT="0" distB="0" distL="0" distR="0" wp14:anchorId="40AAA44D" wp14:editId="6D6DEF1E">
            <wp:extent cx="5875020" cy="2586251"/>
            <wp:effectExtent l="0" t="0" r="0" b="508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AF5375" w:rsidRPr="00AF5375" w:rsidRDefault="00AF5375" w:rsidP="00AF5375">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AF5375">
        <w:rPr>
          <w:rFonts w:ascii="Times New Roman" w:eastAsia="Calibri" w:hAnsi="Times New Roman" w:cs="Times New Roman"/>
          <w:kern w:val="0"/>
          <w:sz w:val="28"/>
          <w:szCs w:val="28"/>
          <w:lang w:eastAsia="en-US"/>
        </w:rPr>
        <w:lastRenderedPageBreak/>
        <w:t>Рынком выполнения работ по благоустройству городской среды удовлетворены 90 % опрошенных респондентов, 4,2 %</w:t>
      </w:r>
      <w:r w:rsidR="008B4C9B">
        <w:rPr>
          <w:rFonts w:ascii="Times New Roman" w:eastAsia="Calibri" w:hAnsi="Times New Roman" w:cs="Times New Roman"/>
          <w:kern w:val="0"/>
          <w:sz w:val="28"/>
          <w:szCs w:val="28"/>
          <w:lang w:eastAsia="en-US"/>
        </w:rPr>
        <w:t xml:space="preserve"> </w:t>
      </w:r>
      <w:r w:rsidRPr="00AF5375">
        <w:rPr>
          <w:rFonts w:ascii="Times New Roman" w:eastAsia="Calibri" w:hAnsi="Times New Roman" w:cs="Times New Roman"/>
          <w:kern w:val="0"/>
          <w:sz w:val="28"/>
          <w:szCs w:val="28"/>
          <w:lang w:eastAsia="en-US"/>
        </w:rPr>
        <w:t>– скорее удовлетворены, 3 %</w:t>
      </w:r>
      <w:r w:rsidR="008B4C9B">
        <w:rPr>
          <w:rFonts w:ascii="Times New Roman" w:eastAsia="Calibri" w:hAnsi="Times New Roman" w:cs="Times New Roman"/>
          <w:kern w:val="0"/>
          <w:sz w:val="28"/>
          <w:szCs w:val="28"/>
          <w:lang w:eastAsia="en-US"/>
        </w:rPr>
        <w:t xml:space="preserve"> </w:t>
      </w:r>
      <w:r w:rsidRPr="00AF5375">
        <w:rPr>
          <w:rFonts w:ascii="Times New Roman" w:eastAsia="Calibri" w:hAnsi="Times New Roman" w:cs="Times New Roman"/>
          <w:kern w:val="0"/>
          <w:sz w:val="28"/>
          <w:szCs w:val="28"/>
          <w:lang w:eastAsia="en-US"/>
        </w:rPr>
        <w:t>– скорее не удовлетворены и 2,1 % не удовлетворены.</w:t>
      </w:r>
    </w:p>
    <w:p w:rsidR="00AF5375" w:rsidRPr="00AF5375" w:rsidRDefault="00AF5375" w:rsidP="00AF5375">
      <w:pPr>
        <w:tabs>
          <w:tab w:val="left" w:pos="2145"/>
        </w:tabs>
        <w:suppressAutoHyphens w:val="0"/>
        <w:spacing w:after="0" w:line="240" w:lineRule="auto"/>
        <w:jc w:val="both"/>
        <w:textAlignment w:val="auto"/>
        <w:rPr>
          <w:rFonts w:ascii="Times New Roman" w:eastAsia="Calibri" w:hAnsi="Times New Roman" w:cs="Times New Roman"/>
          <w:b/>
          <w:kern w:val="0"/>
          <w:sz w:val="28"/>
          <w:szCs w:val="28"/>
          <w:highlight w:val="yellow"/>
          <w:lang w:eastAsia="en-US"/>
        </w:rPr>
      </w:pPr>
      <w:r w:rsidRPr="00AF5375">
        <w:rPr>
          <w:rFonts w:ascii="Times New Roman" w:eastAsia="Calibri" w:hAnsi="Times New Roman" w:cs="Times New Roman"/>
          <w:b/>
          <w:noProof/>
          <w:kern w:val="0"/>
          <w:sz w:val="28"/>
          <w:szCs w:val="28"/>
          <w:lang w:eastAsia="ru-RU"/>
        </w:rPr>
        <w:drawing>
          <wp:inline distT="0" distB="0" distL="0" distR="0" wp14:anchorId="2D7B473D" wp14:editId="6D68B404">
            <wp:extent cx="6059170" cy="2681785"/>
            <wp:effectExtent l="0" t="0" r="0" b="4445"/>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212C3B" w:rsidRDefault="00212C3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212C3B" w:rsidRPr="008B4C9B" w:rsidRDefault="008B4C9B" w:rsidP="008B4C9B">
      <w:pPr>
        <w:spacing w:after="0" w:line="240" w:lineRule="auto"/>
        <w:jc w:val="center"/>
        <w:rPr>
          <w:rFonts w:ascii="Times New Roman" w:eastAsia="Times New Roman" w:hAnsi="Times New Roman" w:cs="Times New Roman"/>
          <w:b/>
          <w:sz w:val="28"/>
          <w:szCs w:val="20"/>
          <w:lang w:eastAsia="ru-RU"/>
        </w:rPr>
      </w:pPr>
      <w:r w:rsidRPr="008B4C9B">
        <w:rPr>
          <w:rFonts w:ascii="Times New Roman" w:eastAsia="Times New Roman" w:hAnsi="Times New Roman" w:cs="Times New Roman"/>
          <w:b/>
          <w:sz w:val="28"/>
          <w:szCs w:val="20"/>
          <w:lang w:eastAsia="ru-RU"/>
        </w:rPr>
        <w:t>28.</w:t>
      </w:r>
      <w:r w:rsidRPr="008B4C9B">
        <w:rPr>
          <w:rFonts w:ascii="Times New Roman" w:eastAsia="Times New Roman" w:hAnsi="Times New Roman" w:cs="Times New Roman"/>
          <w:b/>
          <w:sz w:val="28"/>
          <w:szCs w:val="20"/>
          <w:lang w:eastAsia="ru-RU"/>
        </w:rPr>
        <w:tab/>
        <w:t>Рынок поставки сниженного газа в баллонах</w:t>
      </w:r>
    </w:p>
    <w:p w:rsidR="008B4C9B" w:rsidRDefault="008B4C9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8B4C9B" w:rsidRDefault="001C1A26" w:rsidP="001C1A26">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По информации Налогового органа, на территории муниципального образования город Новороссийск учтено 48 хозяйствующих субъектов, осуществляющих деятельность в сфере поставки сжиженного газа в баллонах. Из них к</w:t>
      </w:r>
      <w:r w:rsidRPr="001C1A26">
        <w:rPr>
          <w:rFonts w:ascii="Times New Roman" w:eastAsia="Times New Roman" w:hAnsi="Times New Roman" w:cs="Times New Roman"/>
          <w:sz w:val="28"/>
          <w:szCs w:val="20"/>
          <w:lang w:eastAsia="ru-RU"/>
        </w:rPr>
        <w:t xml:space="preserve">рупнейшим поставщиком сжиженного газа на розничном рынке является ООО «ВИСТ» - его доля на рынке составляет порядка 75 %. </w:t>
      </w:r>
    </w:p>
    <w:p w:rsidR="001C1A26" w:rsidRDefault="001C1A26" w:rsidP="001C1A26">
      <w:pPr>
        <w:spacing w:after="0" w:line="240" w:lineRule="auto"/>
        <w:ind w:firstLine="708"/>
        <w:jc w:val="both"/>
        <w:rPr>
          <w:rFonts w:ascii="Times New Roman" w:eastAsia="Times New Roman" w:hAnsi="Times New Roman" w:cs="Times New Roman"/>
          <w:sz w:val="28"/>
          <w:szCs w:val="20"/>
          <w:lang w:eastAsia="ru-RU"/>
        </w:rPr>
      </w:pPr>
    </w:p>
    <w:tbl>
      <w:tblPr>
        <w:tblStyle w:val="91"/>
        <w:tblpPr w:leftFromText="180" w:rightFromText="180" w:vertAnchor="text" w:horzAnchor="margin" w:tblpY="34"/>
        <w:tblW w:w="9351" w:type="dxa"/>
        <w:tblLook w:val="04A0" w:firstRow="1" w:lastRow="0" w:firstColumn="1" w:lastColumn="0" w:noHBand="0" w:noVBand="1"/>
      </w:tblPr>
      <w:tblGrid>
        <w:gridCol w:w="2320"/>
        <w:gridCol w:w="1644"/>
        <w:gridCol w:w="1418"/>
        <w:gridCol w:w="1417"/>
        <w:gridCol w:w="2552"/>
      </w:tblGrid>
      <w:tr w:rsidR="001C1A26" w:rsidRPr="00CD175D" w:rsidTr="00815B90">
        <w:tc>
          <w:tcPr>
            <w:tcW w:w="2320"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1C1A26" w:rsidRPr="00CD175D" w:rsidRDefault="001C1A26" w:rsidP="00815B90">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644"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1C1A26" w:rsidRPr="00CD175D" w:rsidRDefault="001C1A26" w:rsidP="00815B9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2017г.</w:t>
            </w:r>
          </w:p>
        </w:tc>
        <w:tc>
          <w:tcPr>
            <w:tcW w:w="1418"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1C1A26" w:rsidRPr="00CD175D" w:rsidRDefault="001C1A26" w:rsidP="00815B9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2018г.</w:t>
            </w:r>
          </w:p>
        </w:tc>
        <w:tc>
          <w:tcPr>
            <w:tcW w:w="1417" w:type="dxa"/>
            <w:tcBorders>
              <w:top w:val="single" w:sz="4" w:space="0" w:color="auto"/>
              <w:left w:val="single" w:sz="4" w:space="0" w:color="auto"/>
              <w:bottom w:val="single" w:sz="4" w:space="0" w:color="auto"/>
              <w:right w:val="single" w:sz="4" w:space="0" w:color="auto"/>
            </w:tcBorders>
            <w:shd w:val="clear" w:color="auto" w:fill="FFFFCC"/>
            <w:vAlign w:val="center"/>
          </w:tcPr>
          <w:p w:rsidR="001C1A26" w:rsidRPr="004F6AD7" w:rsidRDefault="001C1A26" w:rsidP="00815B90">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2019г.</w:t>
            </w:r>
          </w:p>
        </w:tc>
        <w:tc>
          <w:tcPr>
            <w:tcW w:w="2552"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1C1A26" w:rsidRPr="00CD175D" w:rsidRDefault="001C1A26" w:rsidP="00815B9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1C1A26" w:rsidRPr="00CD175D" w:rsidTr="00815B90">
        <w:tc>
          <w:tcPr>
            <w:tcW w:w="2320" w:type="dxa"/>
            <w:tcBorders>
              <w:top w:val="single" w:sz="4" w:space="0" w:color="auto"/>
              <w:left w:val="single" w:sz="4" w:space="0" w:color="auto"/>
              <w:bottom w:val="single" w:sz="4" w:space="0" w:color="auto"/>
              <w:right w:val="single" w:sz="4" w:space="0" w:color="auto"/>
            </w:tcBorders>
            <w:vAlign w:val="center"/>
            <w:hideMark/>
          </w:tcPr>
          <w:p w:rsidR="001C1A26" w:rsidRPr="00CD175D" w:rsidRDefault="001C1A26" w:rsidP="00815B9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644" w:type="dxa"/>
            <w:tcBorders>
              <w:top w:val="single" w:sz="4" w:space="0" w:color="auto"/>
              <w:left w:val="single" w:sz="4" w:space="0" w:color="auto"/>
              <w:bottom w:val="single" w:sz="4" w:space="0" w:color="auto"/>
              <w:right w:val="single" w:sz="4" w:space="0" w:color="auto"/>
            </w:tcBorders>
            <w:vAlign w:val="center"/>
            <w:hideMark/>
          </w:tcPr>
          <w:p w:rsidR="001C1A26" w:rsidRPr="00CD175D" w:rsidRDefault="001C1A26" w:rsidP="00815B9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48</w:t>
            </w:r>
          </w:p>
        </w:tc>
        <w:tc>
          <w:tcPr>
            <w:tcW w:w="1418" w:type="dxa"/>
            <w:tcBorders>
              <w:top w:val="single" w:sz="4" w:space="0" w:color="auto"/>
              <w:left w:val="single" w:sz="4" w:space="0" w:color="auto"/>
              <w:bottom w:val="single" w:sz="4" w:space="0" w:color="auto"/>
              <w:right w:val="single" w:sz="4" w:space="0" w:color="auto"/>
            </w:tcBorders>
            <w:vAlign w:val="center"/>
            <w:hideMark/>
          </w:tcPr>
          <w:p w:rsidR="001C1A26" w:rsidRPr="00CD175D" w:rsidRDefault="001C1A26" w:rsidP="00815B9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48</w:t>
            </w:r>
          </w:p>
        </w:tc>
        <w:tc>
          <w:tcPr>
            <w:tcW w:w="1417" w:type="dxa"/>
            <w:tcBorders>
              <w:top w:val="single" w:sz="4" w:space="0" w:color="auto"/>
              <w:left w:val="single" w:sz="4" w:space="0" w:color="auto"/>
              <w:bottom w:val="single" w:sz="4" w:space="0" w:color="auto"/>
              <w:right w:val="single" w:sz="4" w:space="0" w:color="auto"/>
            </w:tcBorders>
            <w:vAlign w:val="center"/>
          </w:tcPr>
          <w:p w:rsidR="001C1A26" w:rsidRPr="00CD175D" w:rsidRDefault="001C1A26" w:rsidP="00815B9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48</w:t>
            </w:r>
          </w:p>
        </w:tc>
        <w:tc>
          <w:tcPr>
            <w:tcW w:w="2552" w:type="dxa"/>
            <w:tcBorders>
              <w:top w:val="single" w:sz="4" w:space="0" w:color="auto"/>
              <w:left w:val="single" w:sz="4" w:space="0" w:color="auto"/>
              <w:bottom w:val="single" w:sz="4" w:space="0" w:color="auto"/>
              <w:right w:val="single" w:sz="4" w:space="0" w:color="auto"/>
            </w:tcBorders>
            <w:vAlign w:val="center"/>
            <w:hideMark/>
          </w:tcPr>
          <w:p w:rsidR="001C1A26" w:rsidRPr="00CD175D" w:rsidRDefault="001C1A26" w:rsidP="00815B9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100%</w:t>
            </w:r>
          </w:p>
        </w:tc>
      </w:tr>
    </w:tbl>
    <w:p w:rsidR="001C1A26" w:rsidRDefault="001C1A26" w:rsidP="001C1A26">
      <w:pPr>
        <w:spacing w:after="0" w:line="240" w:lineRule="auto"/>
        <w:ind w:firstLine="708"/>
        <w:jc w:val="both"/>
        <w:rPr>
          <w:rFonts w:ascii="Times New Roman" w:eastAsia="Times New Roman" w:hAnsi="Times New Roman" w:cs="Times New Roman"/>
          <w:sz w:val="28"/>
          <w:szCs w:val="20"/>
          <w:lang w:eastAsia="ru-RU"/>
        </w:rPr>
      </w:pPr>
    </w:p>
    <w:p w:rsidR="001C1A26" w:rsidRPr="001C1A26" w:rsidRDefault="001C1A26" w:rsidP="001C1A26">
      <w:pPr>
        <w:spacing w:after="0" w:line="240" w:lineRule="auto"/>
        <w:ind w:firstLine="708"/>
        <w:jc w:val="both"/>
        <w:rPr>
          <w:rFonts w:ascii="Times New Roman" w:eastAsia="Times New Roman" w:hAnsi="Times New Roman" w:cs="Times New Roman"/>
          <w:b/>
          <w:i/>
          <w:sz w:val="28"/>
          <w:szCs w:val="20"/>
          <w:lang w:eastAsia="ru-RU"/>
        </w:rPr>
      </w:pPr>
      <w:r w:rsidRPr="001C1A26">
        <w:rPr>
          <w:rFonts w:ascii="Times New Roman" w:eastAsia="Times New Roman" w:hAnsi="Times New Roman" w:cs="Times New Roman"/>
          <w:b/>
          <w:i/>
          <w:sz w:val="28"/>
          <w:szCs w:val="20"/>
          <w:lang w:eastAsia="ru-RU"/>
        </w:rPr>
        <w:t>Факторы, ограничивающие конкуренцию на рынке</w:t>
      </w:r>
    </w:p>
    <w:p w:rsidR="001C1A26" w:rsidRPr="001C1A26" w:rsidRDefault="001C1A26" w:rsidP="001C1A26">
      <w:pPr>
        <w:spacing w:after="0" w:line="240" w:lineRule="auto"/>
        <w:ind w:firstLine="708"/>
        <w:jc w:val="both"/>
        <w:rPr>
          <w:rFonts w:ascii="Times New Roman" w:eastAsia="Times New Roman" w:hAnsi="Times New Roman" w:cs="Times New Roman"/>
          <w:sz w:val="28"/>
          <w:szCs w:val="20"/>
          <w:lang w:eastAsia="ru-RU"/>
        </w:rPr>
      </w:pPr>
    </w:p>
    <w:p w:rsidR="001C1A26" w:rsidRPr="001C1A26" w:rsidRDefault="00F760C3" w:rsidP="001C1A26">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О</w:t>
      </w:r>
      <w:r w:rsidR="001C1A26" w:rsidRPr="001C1A26">
        <w:rPr>
          <w:rFonts w:ascii="Times New Roman" w:eastAsia="Times New Roman" w:hAnsi="Times New Roman" w:cs="Times New Roman"/>
          <w:sz w:val="28"/>
          <w:szCs w:val="20"/>
          <w:lang w:eastAsia="ru-RU"/>
        </w:rPr>
        <w:t xml:space="preserve">граничение роста </w:t>
      </w:r>
      <w:r w:rsidRPr="001C1A26">
        <w:rPr>
          <w:rFonts w:ascii="Times New Roman" w:eastAsia="Times New Roman" w:hAnsi="Times New Roman" w:cs="Times New Roman"/>
          <w:sz w:val="28"/>
          <w:szCs w:val="20"/>
          <w:lang w:eastAsia="ru-RU"/>
        </w:rPr>
        <w:t>тарифов</w:t>
      </w:r>
      <w:r w:rsidRPr="00F760C3">
        <w:rPr>
          <w:rFonts w:ascii="Times New Roman" w:eastAsia="Times New Roman" w:hAnsi="Times New Roman" w:cs="Times New Roman"/>
          <w:sz w:val="28"/>
          <w:szCs w:val="20"/>
          <w:lang w:eastAsia="ru-RU"/>
        </w:rPr>
        <w:t xml:space="preserve"> на сжиженный газ, реализуемый населению для бытовых нужд</w:t>
      </w:r>
      <w:r w:rsidRPr="001C1A26">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(в</w:t>
      </w:r>
      <w:r w:rsidRPr="00F760C3">
        <w:rPr>
          <w:rFonts w:ascii="Times New Roman" w:eastAsia="Times New Roman" w:hAnsi="Times New Roman" w:cs="Times New Roman"/>
          <w:sz w:val="28"/>
          <w:szCs w:val="20"/>
          <w:lang w:eastAsia="ru-RU"/>
        </w:rPr>
        <w:t xml:space="preserve"> соответствии с нормами действующего законодательства</w:t>
      </w:r>
      <w:r>
        <w:rPr>
          <w:rFonts w:ascii="Times New Roman" w:eastAsia="Times New Roman" w:hAnsi="Times New Roman" w:cs="Times New Roman"/>
          <w:sz w:val="28"/>
          <w:szCs w:val="20"/>
          <w:lang w:eastAsia="ru-RU"/>
        </w:rPr>
        <w:t xml:space="preserve"> розничные цены на сжиженный газ, реализуемый населению для бытовых нужд</w:t>
      </w:r>
      <w:r w:rsidRPr="00F760C3">
        <w:rPr>
          <w:rFonts w:ascii="Times New Roman" w:eastAsia="Times New Roman" w:hAnsi="Times New Roman" w:cs="Times New Roman"/>
          <w:sz w:val="28"/>
          <w:szCs w:val="20"/>
          <w:lang w:eastAsia="ru-RU"/>
        </w:rPr>
        <w:t xml:space="preserve"> утверждаются органами исполнительной власти субъектов Российской Федерации в области государственного регулирования тарифов</w:t>
      </w:r>
      <w:r>
        <w:rPr>
          <w:rFonts w:ascii="Times New Roman" w:eastAsia="Times New Roman" w:hAnsi="Times New Roman" w:cs="Times New Roman"/>
          <w:sz w:val="28"/>
          <w:szCs w:val="20"/>
          <w:lang w:eastAsia="ru-RU"/>
        </w:rPr>
        <w:t>)</w:t>
      </w:r>
      <w:r w:rsidR="001C1A26" w:rsidRPr="001C1A26">
        <w:rPr>
          <w:rFonts w:ascii="Times New Roman" w:eastAsia="Times New Roman" w:hAnsi="Times New Roman" w:cs="Times New Roman"/>
          <w:sz w:val="28"/>
          <w:szCs w:val="20"/>
          <w:lang w:eastAsia="ru-RU"/>
        </w:rPr>
        <w:t xml:space="preserve"> не позволяют в полном объеме обеспечить финансовые потребности организаций</w:t>
      </w:r>
      <w:r>
        <w:rPr>
          <w:rFonts w:ascii="Times New Roman" w:eastAsia="Times New Roman" w:hAnsi="Times New Roman" w:cs="Times New Roman"/>
          <w:sz w:val="28"/>
          <w:szCs w:val="20"/>
          <w:lang w:eastAsia="ru-RU"/>
        </w:rPr>
        <w:t>, осуществляющих деятельность в данном сегменте рынка</w:t>
      </w:r>
      <w:r w:rsidR="001C1A26" w:rsidRPr="001C1A26">
        <w:rPr>
          <w:rFonts w:ascii="Times New Roman" w:eastAsia="Times New Roman" w:hAnsi="Times New Roman" w:cs="Times New Roman"/>
          <w:sz w:val="28"/>
          <w:szCs w:val="20"/>
          <w:lang w:eastAsia="ru-RU"/>
        </w:rPr>
        <w:t xml:space="preserve">. </w:t>
      </w:r>
    </w:p>
    <w:p w:rsidR="008B4C9B" w:rsidRDefault="008B4C9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5A2CB1" w:rsidRDefault="005A2CB1" w:rsidP="005A2CB1">
      <w:pPr>
        <w:spacing w:after="0" w:line="240" w:lineRule="auto"/>
        <w:ind w:firstLine="708"/>
        <w:jc w:val="both"/>
        <w:rPr>
          <w:rFonts w:ascii="Times New Roman" w:eastAsia="Times New Roman" w:hAnsi="Times New Roman" w:cs="Times New Roman"/>
          <w:sz w:val="28"/>
          <w:szCs w:val="20"/>
          <w:highlight w:val="yellow"/>
          <w:lang w:eastAsia="ru-RU"/>
        </w:rPr>
      </w:pPr>
      <w:r w:rsidRPr="0076109C">
        <w:rPr>
          <w:rFonts w:ascii="Times New Roman" w:eastAsia="Times New Roman" w:hAnsi="Times New Roman" w:cs="Times New Roman"/>
          <w:b/>
          <w:bCs/>
          <w:i/>
          <w:iCs/>
          <w:kern w:val="0"/>
          <w:sz w:val="28"/>
          <w:szCs w:val="28"/>
          <w:lang w:eastAsia="ru-RU"/>
        </w:rPr>
        <w:t>Характеристика удовлетворенности населения</w:t>
      </w:r>
    </w:p>
    <w:p w:rsidR="005A2CB1" w:rsidRPr="005A2CB1" w:rsidRDefault="005A2CB1" w:rsidP="005A2CB1">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5A2CB1">
        <w:rPr>
          <w:rFonts w:ascii="Times New Roman" w:eastAsia="Calibri" w:hAnsi="Times New Roman" w:cs="Times New Roman"/>
          <w:kern w:val="0"/>
          <w:sz w:val="28"/>
          <w:szCs w:val="28"/>
          <w:lang w:eastAsia="en-US"/>
        </w:rPr>
        <w:lastRenderedPageBreak/>
        <w:t>По результату опроса жителей муниципального образования город Новороссийск о состоянии рынка поставки сжиженного газа в баллонах</w:t>
      </w:r>
      <w:r w:rsidRPr="005A2CB1">
        <w:rPr>
          <w:rFonts w:ascii="Times New Roman" w:eastAsia="Calibri" w:hAnsi="Times New Roman" w:cs="Times New Roman"/>
          <w:b/>
          <w:kern w:val="0"/>
          <w:sz w:val="28"/>
          <w:szCs w:val="28"/>
          <w:lang w:eastAsia="en-US"/>
        </w:rPr>
        <w:t xml:space="preserve"> </w:t>
      </w:r>
      <w:r w:rsidRPr="005A2CB1">
        <w:rPr>
          <w:rFonts w:ascii="Times New Roman" w:eastAsia="Calibri" w:hAnsi="Times New Roman" w:cs="Times New Roman"/>
          <w:kern w:val="0"/>
          <w:sz w:val="28"/>
          <w:szCs w:val="28"/>
          <w:lang w:eastAsia="en-US"/>
        </w:rPr>
        <w:t>– 24 % опрошенных считают, что рынок поставки сжиженного газа в баллонах развит «достаточно», 66 % читают, что рынок поставки сжиженного газа в баллонах «избыточен», 8 %, считают, что данных услуг «мало» и 2 % что</w:t>
      </w:r>
      <w:r w:rsidRPr="005A2CB1">
        <w:rPr>
          <w:rFonts w:eastAsia="Calibri" w:cs="Times New Roman"/>
          <w:kern w:val="0"/>
          <w:lang w:eastAsia="en-US"/>
        </w:rPr>
        <w:t xml:space="preserve"> </w:t>
      </w:r>
      <w:r w:rsidRPr="005A2CB1">
        <w:rPr>
          <w:rFonts w:ascii="Times New Roman" w:eastAsia="Calibri" w:hAnsi="Times New Roman" w:cs="Times New Roman"/>
          <w:kern w:val="0"/>
          <w:sz w:val="28"/>
          <w:szCs w:val="28"/>
          <w:lang w:eastAsia="en-US"/>
        </w:rPr>
        <w:t xml:space="preserve">рынка поставки сжиженного газа в баллонах «нет совсем». </w:t>
      </w:r>
    </w:p>
    <w:p w:rsidR="005A2CB1" w:rsidRPr="005A2CB1" w:rsidRDefault="005A2CB1" w:rsidP="005A2CB1">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5A2CB1">
        <w:rPr>
          <w:rFonts w:ascii="Times New Roman" w:eastAsia="Calibri" w:hAnsi="Times New Roman" w:cs="Times New Roman"/>
          <w:noProof/>
          <w:kern w:val="0"/>
          <w:sz w:val="28"/>
          <w:szCs w:val="28"/>
          <w:lang w:eastAsia="ru-RU"/>
        </w:rPr>
        <w:drawing>
          <wp:inline distT="0" distB="0" distL="0" distR="0" wp14:anchorId="68992C27" wp14:editId="573FCBC1">
            <wp:extent cx="5758815" cy="3009331"/>
            <wp:effectExtent l="0" t="0" r="0" b="635"/>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5A2CB1" w:rsidRDefault="005A2CB1" w:rsidP="005A2CB1">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5A2CB1" w:rsidRPr="005A2CB1" w:rsidRDefault="005A2CB1" w:rsidP="005A2CB1">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5A2CB1">
        <w:rPr>
          <w:rFonts w:ascii="Times New Roman" w:eastAsia="Calibri" w:hAnsi="Times New Roman" w:cs="Times New Roman"/>
          <w:kern w:val="0"/>
          <w:sz w:val="28"/>
          <w:szCs w:val="28"/>
          <w:lang w:eastAsia="en-US"/>
        </w:rPr>
        <w:t>Рынком поставки сжиженного газа в баллонах удовлетворены 92 % опрошенных респондентов, 4 % – скорее удовлетворены, 2 %</w:t>
      </w:r>
      <w:r w:rsidR="00F850E7">
        <w:rPr>
          <w:rFonts w:ascii="Times New Roman" w:eastAsia="Calibri" w:hAnsi="Times New Roman" w:cs="Times New Roman"/>
          <w:kern w:val="0"/>
          <w:sz w:val="28"/>
          <w:szCs w:val="28"/>
          <w:lang w:eastAsia="en-US"/>
        </w:rPr>
        <w:t xml:space="preserve"> </w:t>
      </w:r>
      <w:r w:rsidRPr="005A2CB1">
        <w:rPr>
          <w:rFonts w:ascii="Times New Roman" w:eastAsia="Calibri" w:hAnsi="Times New Roman" w:cs="Times New Roman"/>
          <w:kern w:val="0"/>
          <w:sz w:val="28"/>
          <w:szCs w:val="28"/>
          <w:lang w:eastAsia="en-US"/>
        </w:rPr>
        <w:t>– скорее не удовлетворены и 1,5 % не удовлетворены.</w:t>
      </w:r>
    </w:p>
    <w:p w:rsidR="005A2CB1" w:rsidRPr="005A2CB1" w:rsidRDefault="005A2CB1" w:rsidP="005A2CB1">
      <w:pPr>
        <w:tabs>
          <w:tab w:val="left" w:pos="2145"/>
        </w:tabs>
        <w:suppressAutoHyphens w:val="0"/>
        <w:spacing w:after="0" w:line="240" w:lineRule="auto"/>
        <w:jc w:val="center"/>
        <w:textAlignment w:val="auto"/>
        <w:rPr>
          <w:rFonts w:ascii="Times New Roman" w:eastAsia="Calibri" w:hAnsi="Times New Roman" w:cs="Times New Roman"/>
          <w:b/>
          <w:kern w:val="0"/>
          <w:sz w:val="28"/>
          <w:szCs w:val="28"/>
          <w:highlight w:val="yellow"/>
          <w:lang w:eastAsia="en-US"/>
        </w:rPr>
      </w:pPr>
      <w:r w:rsidRPr="005A2CB1">
        <w:rPr>
          <w:rFonts w:ascii="Times New Roman" w:eastAsia="Calibri" w:hAnsi="Times New Roman" w:cs="Times New Roman"/>
          <w:b/>
          <w:noProof/>
          <w:kern w:val="0"/>
          <w:sz w:val="28"/>
          <w:szCs w:val="28"/>
          <w:lang w:eastAsia="ru-RU"/>
        </w:rPr>
        <w:drawing>
          <wp:inline distT="0" distB="0" distL="0" distR="0" wp14:anchorId="4578810E" wp14:editId="3AFBDD0A">
            <wp:extent cx="5909480" cy="3200400"/>
            <wp:effectExtent l="0" t="0" r="0"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5A2CB1" w:rsidRDefault="005A2CB1"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8B4C9B" w:rsidRPr="00F850E7" w:rsidRDefault="00F850E7" w:rsidP="00F850E7">
      <w:pPr>
        <w:spacing w:after="0" w:line="240" w:lineRule="auto"/>
        <w:jc w:val="center"/>
        <w:rPr>
          <w:rFonts w:ascii="Times New Roman" w:eastAsia="Times New Roman" w:hAnsi="Times New Roman" w:cs="Times New Roman"/>
          <w:b/>
          <w:sz w:val="28"/>
          <w:szCs w:val="20"/>
          <w:lang w:eastAsia="ru-RU"/>
        </w:rPr>
      </w:pPr>
      <w:r w:rsidRPr="00F850E7">
        <w:rPr>
          <w:rFonts w:ascii="Times New Roman" w:eastAsia="Times New Roman" w:hAnsi="Times New Roman" w:cs="Times New Roman"/>
          <w:b/>
          <w:sz w:val="28"/>
          <w:szCs w:val="20"/>
          <w:lang w:eastAsia="ru-RU"/>
        </w:rPr>
        <w:t>29.</w:t>
      </w:r>
      <w:r w:rsidRPr="00F850E7">
        <w:rPr>
          <w:rFonts w:ascii="Times New Roman" w:eastAsia="Times New Roman" w:hAnsi="Times New Roman" w:cs="Times New Roman"/>
          <w:b/>
          <w:sz w:val="28"/>
          <w:szCs w:val="20"/>
          <w:lang w:eastAsia="ru-RU"/>
        </w:rPr>
        <w:tab/>
        <w:t>Рынок оказания услуг по ремонту автотранспортных средств</w:t>
      </w:r>
    </w:p>
    <w:p w:rsidR="00F850E7" w:rsidRDefault="00F850E7"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F850E7" w:rsidRDefault="00F850E7" w:rsidP="00590ABE">
      <w:pPr>
        <w:spacing w:after="0" w:line="240" w:lineRule="auto"/>
        <w:ind w:firstLine="708"/>
        <w:jc w:val="both"/>
        <w:rPr>
          <w:rFonts w:ascii="Times New Roman" w:eastAsia="Times New Roman" w:hAnsi="Times New Roman" w:cs="Times New Roman"/>
          <w:sz w:val="28"/>
          <w:szCs w:val="20"/>
          <w:lang w:eastAsia="ru-RU"/>
        </w:rPr>
      </w:pPr>
      <w:r w:rsidRPr="00F850E7">
        <w:rPr>
          <w:rFonts w:ascii="Times New Roman" w:eastAsia="Times New Roman" w:hAnsi="Times New Roman" w:cs="Times New Roman"/>
          <w:sz w:val="28"/>
          <w:szCs w:val="20"/>
          <w:lang w:eastAsia="ru-RU"/>
        </w:rPr>
        <w:lastRenderedPageBreak/>
        <w:t xml:space="preserve">По информации Налогового органа на территории муниципального образования город Новороссийск </w:t>
      </w:r>
      <w:r>
        <w:rPr>
          <w:rFonts w:ascii="Times New Roman" w:eastAsia="Times New Roman" w:hAnsi="Times New Roman" w:cs="Times New Roman"/>
          <w:sz w:val="28"/>
          <w:szCs w:val="20"/>
          <w:lang w:eastAsia="ru-RU"/>
        </w:rPr>
        <w:t xml:space="preserve">по состоянию на 01.01.2020 года </w:t>
      </w:r>
      <w:r w:rsidRPr="00F850E7">
        <w:rPr>
          <w:rFonts w:ascii="Times New Roman" w:eastAsia="Times New Roman" w:hAnsi="Times New Roman" w:cs="Times New Roman"/>
          <w:sz w:val="28"/>
          <w:szCs w:val="20"/>
          <w:lang w:eastAsia="ru-RU"/>
        </w:rPr>
        <w:t xml:space="preserve">учтено </w:t>
      </w:r>
      <w:r>
        <w:rPr>
          <w:rFonts w:ascii="Times New Roman" w:eastAsia="Times New Roman" w:hAnsi="Times New Roman" w:cs="Times New Roman"/>
          <w:sz w:val="28"/>
          <w:szCs w:val="20"/>
          <w:lang w:eastAsia="ru-RU"/>
        </w:rPr>
        <w:t>355 хозяйствующих субъектов, осуществляющих деятельность в сфере оказания услуг по ремонту автотранспортных средств.</w:t>
      </w:r>
    </w:p>
    <w:p w:rsidR="009277F4" w:rsidRDefault="009277F4" w:rsidP="009277F4">
      <w:pPr>
        <w:spacing w:after="0" w:line="240" w:lineRule="auto"/>
        <w:ind w:firstLine="708"/>
        <w:jc w:val="both"/>
        <w:rPr>
          <w:rFonts w:ascii="Times New Roman" w:eastAsia="Times New Roman" w:hAnsi="Times New Roman" w:cs="Times New Roman"/>
          <w:sz w:val="28"/>
          <w:szCs w:val="20"/>
          <w:lang w:eastAsia="ru-RU"/>
        </w:rPr>
      </w:pPr>
    </w:p>
    <w:tbl>
      <w:tblPr>
        <w:tblStyle w:val="91"/>
        <w:tblpPr w:leftFromText="180" w:rightFromText="180" w:vertAnchor="text" w:horzAnchor="margin" w:tblpY="34"/>
        <w:tblW w:w="9351" w:type="dxa"/>
        <w:tblLook w:val="04A0" w:firstRow="1" w:lastRow="0" w:firstColumn="1" w:lastColumn="0" w:noHBand="0" w:noVBand="1"/>
      </w:tblPr>
      <w:tblGrid>
        <w:gridCol w:w="2426"/>
        <w:gridCol w:w="1612"/>
        <w:gridCol w:w="1397"/>
        <w:gridCol w:w="1396"/>
        <w:gridCol w:w="2520"/>
      </w:tblGrid>
      <w:tr w:rsidR="009277F4" w:rsidRPr="00CD175D" w:rsidTr="00926F18">
        <w:tc>
          <w:tcPr>
            <w:tcW w:w="2320"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9277F4" w:rsidRPr="00CD175D" w:rsidRDefault="009277F4" w:rsidP="00926F1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644"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9277F4" w:rsidRPr="00CD175D" w:rsidRDefault="009277F4"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2017г.</w:t>
            </w:r>
          </w:p>
        </w:tc>
        <w:tc>
          <w:tcPr>
            <w:tcW w:w="1418"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9277F4" w:rsidRPr="00CD175D" w:rsidRDefault="009277F4"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2018г.</w:t>
            </w:r>
          </w:p>
        </w:tc>
        <w:tc>
          <w:tcPr>
            <w:tcW w:w="1417" w:type="dxa"/>
            <w:tcBorders>
              <w:top w:val="single" w:sz="4" w:space="0" w:color="auto"/>
              <w:left w:val="single" w:sz="4" w:space="0" w:color="auto"/>
              <w:bottom w:val="single" w:sz="4" w:space="0" w:color="auto"/>
              <w:right w:val="single" w:sz="4" w:space="0" w:color="auto"/>
            </w:tcBorders>
            <w:shd w:val="clear" w:color="auto" w:fill="FFFFCC"/>
            <w:vAlign w:val="center"/>
          </w:tcPr>
          <w:p w:rsidR="009277F4" w:rsidRPr="004F6AD7" w:rsidRDefault="009277F4"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2019г.</w:t>
            </w:r>
          </w:p>
        </w:tc>
        <w:tc>
          <w:tcPr>
            <w:tcW w:w="2552"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9277F4" w:rsidRPr="00CD175D" w:rsidRDefault="009277F4"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9277F4" w:rsidRPr="00CD175D" w:rsidTr="00926F18">
        <w:tc>
          <w:tcPr>
            <w:tcW w:w="2320" w:type="dxa"/>
            <w:tcBorders>
              <w:top w:val="single" w:sz="4" w:space="0" w:color="auto"/>
              <w:left w:val="single" w:sz="4" w:space="0" w:color="auto"/>
              <w:bottom w:val="single" w:sz="4" w:space="0" w:color="auto"/>
              <w:right w:val="single" w:sz="4" w:space="0" w:color="auto"/>
            </w:tcBorders>
            <w:vAlign w:val="center"/>
            <w:hideMark/>
          </w:tcPr>
          <w:p w:rsidR="009277F4" w:rsidRPr="00CD175D" w:rsidRDefault="009277F4"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9277F4">
              <w:rPr>
                <w:rFonts w:ascii="Times New Roman" w:eastAsia="Calibri" w:hAnsi="Times New Roman" w:cs="Times New Roman"/>
                <w:color w:val="000000"/>
                <w:kern w:val="0"/>
                <w:sz w:val="28"/>
                <w:lang w:eastAsia="ru-RU"/>
              </w:rPr>
              <w:t>Количество хозяйствующих субъектов в сфере оказания услуг по ремонту автотранспортных средств</w:t>
            </w:r>
          </w:p>
        </w:tc>
        <w:tc>
          <w:tcPr>
            <w:tcW w:w="1644" w:type="dxa"/>
            <w:tcBorders>
              <w:top w:val="single" w:sz="4" w:space="0" w:color="auto"/>
              <w:left w:val="single" w:sz="4" w:space="0" w:color="auto"/>
              <w:bottom w:val="single" w:sz="4" w:space="0" w:color="auto"/>
              <w:right w:val="single" w:sz="4" w:space="0" w:color="auto"/>
            </w:tcBorders>
            <w:vAlign w:val="center"/>
            <w:hideMark/>
          </w:tcPr>
          <w:p w:rsidR="009277F4" w:rsidRPr="00CD175D" w:rsidRDefault="009277F4"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294</w:t>
            </w:r>
          </w:p>
        </w:tc>
        <w:tc>
          <w:tcPr>
            <w:tcW w:w="1418" w:type="dxa"/>
            <w:tcBorders>
              <w:top w:val="single" w:sz="4" w:space="0" w:color="auto"/>
              <w:left w:val="single" w:sz="4" w:space="0" w:color="auto"/>
              <w:bottom w:val="single" w:sz="4" w:space="0" w:color="auto"/>
              <w:right w:val="single" w:sz="4" w:space="0" w:color="auto"/>
            </w:tcBorders>
            <w:vAlign w:val="center"/>
            <w:hideMark/>
          </w:tcPr>
          <w:p w:rsidR="009277F4" w:rsidRPr="00CD175D" w:rsidRDefault="009277F4"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316</w:t>
            </w:r>
          </w:p>
        </w:tc>
        <w:tc>
          <w:tcPr>
            <w:tcW w:w="1417" w:type="dxa"/>
            <w:tcBorders>
              <w:top w:val="single" w:sz="4" w:space="0" w:color="auto"/>
              <w:left w:val="single" w:sz="4" w:space="0" w:color="auto"/>
              <w:bottom w:val="single" w:sz="4" w:space="0" w:color="auto"/>
              <w:right w:val="single" w:sz="4" w:space="0" w:color="auto"/>
            </w:tcBorders>
            <w:vAlign w:val="center"/>
          </w:tcPr>
          <w:p w:rsidR="009277F4" w:rsidRPr="00CD175D" w:rsidRDefault="009277F4"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355</w:t>
            </w:r>
          </w:p>
        </w:tc>
        <w:tc>
          <w:tcPr>
            <w:tcW w:w="2552" w:type="dxa"/>
            <w:tcBorders>
              <w:top w:val="single" w:sz="4" w:space="0" w:color="auto"/>
              <w:left w:val="single" w:sz="4" w:space="0" w:color="auto"/>
              <w:bottom w:val="single" w:sz="4" w:space="0" w:color="auto"/>
              <w:right w:val="single" w:sz="4" w:space="0" w:color="auto"/>
            </w:tcBorders>
            <w:vAlign w:val="center"/>
            <w:hideMark/>
          </w:tcPr>
          <w:p w:rsidR="009277F4" w:rsidRPr="00CD175D" w:rsidRDefault="009277F4"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100%</w:t>
            </w:r>
          </w:p>
        </w:tc>
      </w:tr>
    </w:tbl>
    <w:p w:rsidR="009277F4" w:rsidRPr="00F850E7" w:rsidRDefault="009277F4" w:rsidP="00590ABE">
      <w:pPr>
        <w:spacing w:after="0" w:line="240" w:lineRule="auto"/>
        <w:ind w:firstLine="708"/>
        <w:jc w:val="both"/>
        <w:rPr>
          <w:rFonts w:ascii="Times New Roman" w:eastAsia="Times New Roman" w:hAnsi="Times New Roman" w:cs="Times New Roman"/>
          <w:sz w:val="28"/>
          <w:szCs w:val="20"/>
          <w:lang w:eastAsia="ru-RU"/>
        </w:rPr>
      </w:pPr>
    </w:p>
    <w:p w:rsidR="00F850E7" w:rsidRPr="00D46639" w:rsidRDefault="009277F4" w:rsidP="009277F4">
      <w:pPr>
        <w:shd w:val="clear" w:color="auto" w:fill="FFFFFF" w:themeFill="background1"/>
        <w:spacing w:after="0" w:line="240" w:lineRule="auto"/>
        <w:ind w:firstLine="708"/>
        <w:jc w:val="both"/>
        <w:rPr>
          <w:rFonts w:ascii="Times New Roman" w:hAnsi="Times New Roman" w:cs="Times New Roman"/>
          <w:b/>
          <w:sz w:val="28"/>
          <w:szCs w:val="28"/>
        </w:rPr>
      </w:pPr>
      <w:r>
        <w:rPr>
          <w:rFonts w:ascii="Times New Roman" w:hAnsi="Times New Roman" w:cs="Times New Roman"/>
          <w:bCs/>
          <w:sz w:val="28"/>
          <w:szCs w:val="28"/>
        </w:rPr>
        <w:t xml:space="preserve">Фактически, </w:t>
      </w:r>
      <w:r w:rsidR="00F850E7" w:rsidRPr="00D46639">
        <w:rPr>
          <w:rFonts w:ascii="Times New Roman" w:hAnsi="Times New Roman" w:cs="Times New Roman"/>
          <w:bCs/>
          <w:sz w:val="28"/>
          <w:szCs w:val="28"/>
        </w:rPr>
        <w:t xml:space="preserve">рынок по обслуживанию транспортных средств на территории муниципального образования город Новороссийск </w:t>
      </w:r>
      <w:r>
        <w:rPr>
          <w:rFonts w:ascii="Times New Roman" w:hAnsi="Times New Roman" w:cs="Times New Roman"/>
          <w:bCs/>
          <w:sz w:val="28"/>
          <w:szCs w:val="28"/>
        </w:rPr>
        <w:t>в</w:t>
      </w:r>
      <w:r w:rsidRPr="00D46639">
        <w:rPr>
          <w:rFonts w:ascii="Times New Roman" w:hAnsi="Times New Roman" w:cs="Times New Roman"/>
          <w:bCs/>
          <w:sz w:val="28"/>
          <w:szCs w:val="28"/>
        </w:rPr>
        <w:t xml:space="preserve"> целом </w:t>
      </w:r>
      <w:r>
        <w:rPr>
          <w:rFonts w:ascii="Times New Roman" w:hAnsi="Times New Roman" w:cs="Times New Roman"/>
          <w:bCs/>
          <w:sz w:val="28"/>
          <w:szCs w:val="28"/>
        </w:rPr>
        <w:t xml:space="preserve">насчитывает </w:t>
      </w:r>
      <w:r w:rsidR="00F850E7" w:rsidRPr="00D46639">
        <w:rPr>
          <w:rFonts w:ascii="Times New Roman" w:hAnsi="Times New Roman" w:cs="Times New Roman"/>
          <w:bCs/>
          <w:sz w:val="28"/>
          <w:szCs w:val="28"/>
        </w:rPr>
        <w:t>334 предприятия, из которых:</w:t>
      </w:r>
    </w:p>
    <w:p w:rsidR="00F850E7" w:rsidRPr="00D46639" w:rsidRDefault="00F850E7" w:rsidP="00F850E7">
      <w:pPr>
        <w:shd w:val="clear" w:color="auto" w:fill="FFFFFF" w:themeFill="background1"/>
        <w:spacing w:after="0" w:line="240" w:lineRule="auto"/>
        <w:jc w:val="both"/>
        <w:rPr>
          <w:rFonts w:ascii="Times New Roman" w:hAnsi="Times New Roman" w:cs="Times New Roman"/>
          <w:sz w:val="28"/>
          <w:szCs w:val="28"/>
        </w:rPr>
      </w:pPr>
      <w:r w:rsidRPr="00D46639">
        <w:rPr>
          <w:rFonts w:ascii="Times New Roman" w:hAnsi="Times New Roman" w:cs="Times New Roman"/>
          <w:sz w:val="28"/>
          <w:szCs w:val="28"/>
        </w:rPr>
        <w:tab/>
        <w:t>- 17 - торговля автотранспортными средствами, в т.ч. бывшими в употреблении;</w:t>
      </w:r>
    </w:p>
    <w:p w:rsidR="00F850E7" w:rsidRPr="00D46639" w:rsidRDefault="00F850E7" w:rsidP="00F850E7">
      <w:pPr>
        <w:shd w:val="clear" w:color="auto" w:fill="FFFFFF" w:themeFill="background1"/>
        <w:spacing w:after="0" w:line="240" w:lineRule="auto"/>
        <w:jc w:val="both"/>
        <w:rPr>
          <w:rFonts w:ascii="Times New Roman" w:hAnsi="Times New Roman" w:cs="Times New Roman"/>
          <w:sz w:val="28"/>
          <w:szCs w:val="28"/>
        </w:rPr>
      </w:pPr>
      <w:r w:rsidRPr="00D46639">
        <w:rPr>
          <w:rFonts w:ascii="Times New Roman" w:hAnsi="Times New Roman" w:cs="Times New Roman"/>
          <w:sz w:val="28"/>
          <w:szCs w:val="28"/>
        </w:rPr>
        <w:tab/>
        <w:t xml:space="preserve"> - 3 - оптовая торговля запасными частями и расходными материалами к автотранспортным средствами; </w:t>
      </w:r>
    </w:p>
    <w:p w:rsidR="00F850E7" w:rsidRPr="00D46639" w:rsidRDefault="00F850E7" w:rsidP="00F850E7">
      <w:pPr>
        <w:shd w:val="clear" w:color="auto" w:fill="FFFFFF" w:themeFill="background1"/>
        <w:spacing w:after="0" w:line="240" w:lineRule="auto"/>
        <w:jc w:val="both"/>
        <w:rPr>
          <w:rFonts w:ascii="Times New Roman" w:hAnsi="Times New Roman" w:cs="Times New Roman"/>
          <w:sz w:val="28"/>
          <w:szCs w:val="28"/>
        </w:rPr>
      </w:pPr>
      <w:r w:rsidRPr="00D46639">
        <w:rPr>
          <w:rFonts w:ascii="Times New Roman" w:hAnsi="Times New Roman" w:cs="Times New Roman"/>
          <w:sz w:val="28"/>
          <w:szCs w:val="28"/>
        </w:rPr>
        <w:tab/>
        <w:t>- 88 - розничная торговля запасными частями и расходными материалами к автотранспортным средствам;</w:t>
      </w:r>
    </w:p>
    <w:p w:rsidR="00F850E7" w:rsidRPr="00D46639" w:rsidRDefault="00F850E7" w:rsidP="00F850E7">
      <w:pPr>
        <w:shd w:val="clear" w:color="auto" w:fill="FFFFFF" w:themeFill="background1"/>
        <w:spacing w:after="0" w:line="240" w:lineRule="auto"/>
        <w:jc w:val="both"/>
        <w:rPr>
          <w:rFonts w:ascii="Times New Roman" w:hAnsi="Times New Roman" w:cs="Times New Roman"/>
          <w:sz w:val="28"/>
          <w:szCs w:val="28"/>
        </w:rPr>
      </w:pPr>
      <w:r w:rsidRPr="00D46639">
        <w:rPr>
          <w:rFonts w:ascii="Times New Roman" w:hAnsi="Times New Roman" w:cs="Times New Roman"/>
          <w:sz w:val="28"/>
          <w:szCs w:val="28"/>
        </w:rPr>
        <w:tab/>
        <w:t>- 69 – автомойки;</w:t>
      </w:r>
    </w:p>
    <w:p w:rsidR="00F850E7" w:rsidRPr="00D46639" w:rsidRDefault="00F850E7" w:rsidP="00F850E7">
      <w:pPr>
        <w:shd w:val="clear" w:color="auto" w:fill="FFFFFF" w:themeFill="background1"/>
        <w:spacing w:after="0" w:line="240" w:lineRule="auto"/>
        <w:jc w:val="both"/>
        <w:rPr>
          <w:rFonts w:ascii="Times New Roman" w:hAnsi="Times New Roman" w:cs="Times New Roman"/>
          <w:sz w:val="28"/>
          <w:szCs w:val="28"/>
        </w:rPr>
      </w:pPr>
      <w:r w:rsidRPr="00D46639">
        <w:rPr>
          <w:rFonts w:ascii="Times New Roman" w:hAnsi="Times New Roman" w:cs="Times New Roman"/>
          <w:sz w:val="28"/>
          <w:szCs w:val="28"/>
        </w:rPr>
        <w:tab/>
        <w:t>- 49 - шиномонтажные мастерские;</w:t>
      </w:r>
    </w:p>
    <w:p w:rsidR="00F850E7" w:rsidRPr="00D46639" w:rsidRDefault="00F850E7" w:rsidP="00F850E7">
      <w:pPr>
        <w:shd w:val="clear" w:color="auto" w:fill="FFFFFF" w:themeFill="background1"/>
        <w:spacing w:after="0" w:line="240" w:lineRule="auto"/>
        <w:jc w:val="both"/>
        <w:rPr>
          <w:rFonts w:ascii="Times New Roman" w:hAnsi="Times New Roman" w:cs="Times New Roman"/>
          <w:sz w:val="28"/>
          <w:szCs w:val="28"/>
        </w:rPr>
      </w:pPr>
      <w:r w:rsidRPr="00D46639">
        <w:rPr>
          <w:rFonts w:ascii="Times New Roman" w:hAnsi="Times New Roman" w:cs="Times New Roman"/>
          <w:sz w:val="28"/>
          <w:szCs w:val="28"/>
        </w:rPr>
        <w:tab/>
        <w:t>- 59 - СТО (оказание услуг по ремонту и техническому обслуживанию автомототранспортных средств);</w:t>
      </w:r>
    </w:p>
    <w:p w:rsidR="00F850E7" w:rsidRPr="00D46639" w:rsidRDefault="00F850E7" w:rsidP="00F850E7">
      <w:pPr>
        <w:shd w:val="clear" w:color="auto" w:fill="FFFFFF" w:themeFill="background1"/>
        <w:spacing w:after="0" w:line="240" w:lineRule="auto"/>
        <w:jc w:val="both"/>
        <w:rPr>
          <w:rFonts w:ascii="Times New Roman" w:hAnsi="Times New Roman" w:cs="Times New Roman"/>
          <w:sz w:val="28"/>
          <w:szCs w:val="28"/>
        </w:rPr>
      </w:pPr>
      <w:r w:rsidRPr="00D46639">
        <w:rPr>
          <w:rFonts w:ascii="Times New Roman" w:hAnsi="Times New Roman" w:cs="Times New Roman"/>
          <w:sz w:val="28"/>
          <w:szCs w:val="28"/>
        </w:rPr>
        <w:t xml:space="preserve">  </w:t>
      </w:r>
      <w:r w:rsidRPr="00D46639">
        <w:rPr>
          <w:rFonts w:ascii="Times New Roman" w:hAnsi="Times New Roman" w:cs="Times New Roman"/>
          <w:sz w:val="28"/>
          <w:szCs w:val="28"/>
        </w:rPr>
        <w:tab/>
        <w:t>- 38 торговля моторным топливом через автозаправочные станции и комплексы, в том числе газовые;</w:t>
      </w:r>
    </w:p>
    <w:p w:rsidR="00F850E7" w:rsidRPr="00D46639" w:rsidRDefault="00F850E7" w:rsidP="00F850E7">
      <w:pPr>
        <w:shd w:val="clear" w:color="auto" w:fill="FFFFFF" w:themeFill="background1"/>
        <w:spacing w:after="0" w:line="240" w:lineRule="auto"/>
        <w:jc w:val="both"/>
        <w:rPr>
          <w:rFonts w:ascii="Times New Roman" w:hAnsi="Times New Roman" w:cs="Times New Roman"/>
          <w:sz w:val="28"/>
          <w:szCs w:val="28"/>
        </w:rPr>
      </w:pPr>
      <w:r w:rsidRPr="00D46639">
        <w:rPr>
          <w:rFonts w:ascii="Times New Roman" w:hAnsi="Times New Roman" w:cs="Times New Roman"/>
          <w:sz w:val="28"/>
          <w:szCs w:val="28"/>
        </w:rPr>
        <w:tab/>
        <w:t>- 11 - оказание услуг по хранению автотранспортных средств на платных автостоянках.</w:t>
      </w:r>
    </w:p>
    <w:p w:rsidR="00F850E7" w:rsidRPr="00D46639" w:rsidRDefault="00F850E7" w:rsidP="00F850E7">
      <w:pPr>
        <w:shd w:val="clear" w:color="auto" w:fill="FFFFFF" w:themeFill="background1"/>
        <w:spacing w:after="0" w:line="240" w:lineRule="auto"/>
        <w:jc w:val="both"/>
        <w:rPr>
          <w:rFonts w:ascii="Times New Roman" w:hAnsi="Times New Roman" w:cs="Times New Roman"/>
          <w:sz w:val="28"/>
          <w:szCs w:val="28"/>
        </w:rPr>
      </w:pPr>
      <w:r w:rsidRPr="00D46639">
        <w:rPr>
          <w:rFonts w:ascii="Times New Roman" w:hAnsi="Times New Roman" w:cs="Times New Roman"/>
          <w:sz w:val="28"/>
          <w:szCs w:val="28"/>
        </w:rPr>
        <w:tab/>
        <w:t>Также на территории муниципального образования город Новороссийск, в 3 учебных заведениях, осуществляю</w:t>
      </w:r>
      <w:r w:rsidR="009277F4">
        <w:rPr>
          <w:rFonts w:ascii="Times New Roman" w:hAnsi="Times New Roman" w:cs="Times New Roman"/>
          <w:sz w:val="28"/>
          <w:szCs w:val="28"/>
        </w:rPr>
        <w:t>т</w:t>
      </w:r>
      <w:r w:rsidRPr="00D46639">
        <w:rPr>
          <w:rFonts w:ascii="Times New Roman" w:hAnsi="Times New Roman" w:cs="Times New Roman"/>
          <w:sz w:val="28"/>
          <w:szCs w:val="28"/>
        </w:rPr>
        <w:t xml:space="preserve"> подготовку специалистов для предприятий автосервиса по следующим направлениям:</w:t>
      </w:r>
    </w:p>
    <w:p w:rsidR="00F850E7" w:rsidRPr="00D46639" w:rsidRDefault="00F850E7" w:rsidP="00F850E7">
      <w:pPr>
        <w:shd w:val="clear" w:color="auto" w:fill="FFFFFF" w:themeFill="background1"/>
        <w:spacing w:after="0" w:line="240" w:lineRule="auto"/>
        <w:jc w:val="both"/>
        <w:rPr>
          <w:rFonts w:ascii="Times New Roman" w:hAnsi="Times New Roman" w:cs="Times New Roman"/>
          <w:sz w:val="28"/>
          <w:szCs w:val="28"/>
        </w:rPr>
      </w:pPr>
      <w:r w:rsidRPr="00D46639">
        <w:rPr>
          <w:rFonts w:ascii="Times New Roman" w:hAnsi="Times New Roman" w:cs="Times New Roman"/>
          <w:sz w:val="28"/>
          <w:szCs w:val="28"/>
        </w:rPr>
        <w:tab/>
        <w:t>- слесари по ремонту строительных машин;</w:t>
      </w:r>
    </w:p>
    <w:p w:rsidR="00F850E7" w:rsidRPr="00D46639" w:rsidRDefault="00F850E7" w:rsidP="00F850E7">
      <w:pPr>
        <w:shd w:val="clear" w:color="auto" w:fill="FFFFFF" w:themeFill="background1"/>
        <w:spacing w:after="0" w:line="240" w:lineRule="auto"/>
        <w:jc w:val="both"/>
        <w:rPr>
          <w:rFonts w:ascii="Times New Roman" w:hAnsi="Times New Roman" w:cs="Times New Roman"/>
          <w:sz w:val="28"/>
          <w:szCs w:val="28"/>
        </w:rPr>
      </w:pPr>
      <w:r w:rsidRPr="00D46639">
        <w:rPr>
          <w:rFonts w:ascii="Times New Roman" w:hAnsi="Times New Roman" w:cs="Times New Roman"/>
          <w:sz w:val="28"/>
          <w:szCs w:val="28"/>
        </w:rPr>
        <w:tab/>
        <w:t>- техническое обслуживание и ремонт автомобильного транспорта;</w:t>
      </w:r>
    </w:p>
    <w:p w:rsidR="00F850E7" w:rsidRPr="00D46639" w:rsidRDefault="00F850E7" w:rsidP="00F850E7">
      <w:pPr>
        <w:shd w:val="clear" w:color="auto" w:fill="FFFFFF" w:themeFill="background1"/>
        <w:spacing w:after="0" w:line="240" w:lineRule="auto"/>
        <w:jc w:val="both"/>
        <w:rPr>
          <w:rFonts w:ascii="Times New Roman" w:hAnsi="Times New Roman" w:cs="Times New Roman"/>
          <w:sz w:val="28"/>
          <w:szCs w:val="28"/>
        </w:rPr>
      </w:pPr>
      <w:r w:rsidRPr="00D46639">
        <w:rPr>
          <w:rFonts w:ascii="Times New Roman" w:hAnsi="Times New Roman" w:cs="Times New Roman"/>
          <w:sz w:val="28"/>
          <w:szCs w:val="28"/>
        </w:rPr>
        <w:tab/>
        <w:t>- автомеханик;</w:t>
      </w:r>
    </w:p>
    <w:p w:rsidR="00F850E7" w:rsidRPr="00D46639" w:rsidRDefault="00F850E7" w:rsidP="00F850E7">
      <w:pPr>
        <w:shd w:val="clear" w:color="auto" w:fill="FFFFFF" w:themeFill="background1"/>
        <w:spacing w:after="0" w:line="240" w:lineRule="auto"/>
        <w:jc w:val="both"/>
        <w:rPr>
          <w:rFonts w:ascii="Times New Roman" w:hAnsi="Times New Roman" w:cs="Times New Roman"/>
          <w:sz w:val="28"/>
          <w:szCs w:val="28"/>
        </w:rPr>
      </w:pPr>
      <w:r w:rsidRPr="00D46639">
        <w:rPr>
          <w:rFonts w:ascii="Times New Roman" w:hAnsi="Times New Roman" w:cs="Times New Roman"/>
          <w:sz w:val="28"/>
          <w:szCs w:val="28"/>
        </w:rPr>
        <w:tab/>
        <w:t>- техническая эксплуатация транспортного радиоэлектронного радиооборудования.</w:t>
      </w:r>
    </w:p>
    <w:p w:rsidR="009277F4" w:rsidRDefault="009277F4" w:rsidP="00590ABE">
      <w:pPr>
        <w:spacing w:after="0" w:line="240" w:lineRule="auto"/>
        <w:ind w:firstLine="708"/>
        <w:jc w:val="both"/>
        <w:rPr>
          <w:rFonts w:ascii="Times New Roman" w:eastAsia="Times New Roman" w:hAnsi="Times New Roman" w:cs="Times New Roman"/>
          <w:sz w:val="28"/>
          <w:szCs w:val="20"/>
          <w:lang w:eastAsia="ru-RU"/>
        </w:rPr>
      </w:pPr>
      <w:r w:rsidRPr="009277F4">
        <w:rPr>
          <w:rFonts w:ascii="Times New Roman" w:eastAsia="Times New Roman" w:hAnsi="Times New Roman" w:cs="Times New Roman"/>
          <w:sz w:val="28"/>
          <w:szCs w:val="20"/>
          <w:lang w:eastAsia="ru-RU"/>
        </w:rPr>
        <w:t xml:space="preserve">В 2019 году в эксплуатацию введено 2 объекта обслуживания автотранспортных средств. </w:t>
      </w:r>
    </w:p>
    <w:p w:rsidR="00F850E7" w:rsidRDefault="009277F4" w:rsidP="00590ABE">
      <w:pPr>
        <w:spacing w:after="0" w:line="240" w:lineRule="auto"/>
        <w:ind w:firstLine="708"/>
        <w:jc w:val="both"/>
        <w:rPr>
          <w:rFonts w:ascii="Times New Roman" w:eastAsia="Times New Roman" w:hAnsi="Times New Roman" w:cs="Times New Roman"/>
          <w:sz w:val="28"/>
          <w:szCs w:val="20"/>
          <w:highlight w:val="yellow"/>
          <w:lang w:eastAsia="ru-RU"/>
        </w:rPr>
      </w:pPr>
      <w:r w:rsidRPr="009277F4">
        <w:rPr>
          <w:rFonts w:ascii="Times New Roman" w:eastAsia="Times New Roman" w:hAnsi="Times New Roman" w:cs="Times New Roman"/>
          <w:sz w:val="28"/>
          <w:szCs w:val="20"/>
          <w:lang w:eastAsia="ru-RU"/>
        </w:rPr>
        <w:lastRenderedPageBreak/>
        <w:t>Доля организаций частной формы собственности в сфере оказания услуг по ремонту автотранспортных средств составляет 100%. С точки зрения развития конкуренции рынок является достаточно развитым. Планируется расширять присутствие организаций частного сектора на данном рынке.</w:t>
      </w:r>
    </w:p>
    <w:p w:rsidR="00952F1A" w:rsidRDefault="00952F1A" w:rsidP="00952F1A">
      <w:pPr>
        <w:spacing w:after="0" w:line="240" w:lineRule="auto"/>
        <w:ind w:firstLine="708"/>
        <w:jc w:val="both"/>
        <w:rPr>
          <w:rFonts w:ascii="Times New Roman" w:eastAsia="Times New Roman" w:hAnsi="Times New Roman" w:cs="Times New Roman"/>
          <w:b/>
          <w:bCs/>
          <w:i/>
          <w:iCs/>
          <w:kern w:val="0"/>
          <w:sz w:val="28"/>
          <w:szCs w:val="28"/>
          <w:lang w:eastAsia="ru-RU"/>
        </w:rPr>
      </w:pPr>
    </w:p>
    <w:p w:rsidR="00952F1A" w:rsidRDefault="00952F1A" w:rsidP="00952F1A">
      <w:pPr>
        <w:spacing w:after="0" w:line="240" w:lineRule="auto"/>
        <w:ind w:firstLine="708"/>
        <w:jc w:val="both"/>
        <w:rPr>
          <w:rFonts w:ascii="Times New Roman" w:eastAsia="Times New Roman" w:hAnsi="Times New Roman" w:cs="Times New Roman"/>
          <w:sz w:val="28"/>
          <w:szCs w:val="20"/>
          <w:highlight w:val="yellow"/>
          <w:lang w:eastAsia="ru-RU"/>
        </w:rPr>
      </w:pPr>
      <w:r w:rsidRPr="0076109C">
        <w:rPr>
          <w:rFonts w:ascii="Times New Roman" w:eastAsia="Times New Roman" w:hAnsi="Times New Roman" w:cs="Times New Roman"/>
          <w:b/>
          <w:bCs/>
          <w:i/>
          <w:iCs/>
          <w:kern w:val="0"/>
          <w:sz w:val="28"/>
          <w:szCs w:val="28"/>
          <w:lang w:eastAsia="ru-RU"/>
        </w:rPr>
        <w:t>Характеристика удовлетворенности населения</w:t>
      </w:r>
    </w:p>
    <w:p w:rsidR="00952F1A" w:rsidRPr="00952F1A" w:rsidRDefault="00952F1A" w:rsidP="00952F1A">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952F1A">
        <w:rPr>
          <w:rFonts w:ascii="Times New Roman" w:eastAsia="Calibri" w:hAnsi="Times New Roman" w:cs="Times New Roman"/>
          <w:kern w:val="0"/>
          <w:sz w:val="28"/>
          <w:szCs w:val="28"/>
          <w:lang w:eastAsia="en-US"/>
        </w:rPr>
        <w:t>По результату опроса жителей муниципального образования город Новороссийск о состоянии рынка оказания услуг по ремонту автотранспортных средств</w:t>
      </w:r>
      <w:r w:rsidRPr="00952F1A">
        <w:rPr>
          <w:rFonts w:ascii="Times New Roman" w:eastAsia="Calibri" w:hAnsi="Times New Roman" w:cs="Times New Roman"/>
          <w:b/>
          <w:kern w:val="0"/>
          <w:sz w:val="28"/>
          <w:szCs w:val="28"/>
          <w:lang w:eastAsia="en-US"/>
        </w:rPr>
        <w:t xml:space="preserve"> </w:t>
      </w:r>
      <w:r w:rsidRPr="00952F1A">
        <w:rPr>
          <w:rFonts w:ascii="Times New Roman" w:eastAsia="Calibri" w:hAnsi="Times New Roman" w:cs="Times New Roman"/>
          <w:kern w:val="0"/>
          <w:sz w:val="28"/>
          <w:szCs w:val="28"/>
          <w:lang w:eastAsia="en-US"/>
        </w:rPr>
        <w:t>– 26,7 % опрошенных считают, что услуг по ремонту автотранспортных средств «достаточно», 70,7 % считают, что рынок оказания услуг по ремонту автотранспортных средств «избыточен», 2,2 %, считают, что данных услуг «мало» и 0,2 % что</w:t>
      </w:r>
      <w:r w:rsidRPr="00952F1A">
        <w:rPr>
          <w:rFonts w:eastAsia="Calibri" w:cs="Times New Roman"/>
          <w:kern w:val="0"/>
          <w:lang w:eastAsia="en-US"/>
        </w:rPr>
        <w:t xml:space="preserve"> </w:t>
      </w:r>
      <w:r w:rsidRPr="00952F1A">
        <w:rPr>
          <w:rFonts w:ascii="Times New Roman" w:eastAsia="Calibri" w:hAnsi="Times New Roman" w:cs="Times New Roman"/>
          <w:kern w:val="0"/>
          <w:sz w:val="28"/>
          <w:szCs w:val="28"/>
          <w:lang w:eastAsia="en-US"/>
        </w:rPr>
        <w:t xml:space="preserve">рынка оказания услуг по ремонту автотранспортных средств «нет совсем». </w:t>
      </w:r>
    </w:p>
    <w:p w:rsidR="00952F1A" w:rsidRPr="00952F1A" w:rsidRDefault="00952F1A" w:rsidP="00952F1A">
      <w:pPr>
        <w:tabs>
          <w:tab w:val="left" w:pos="2145"/>
        </w:tabs>
        <w:suppressAutoHyphens w:val="0"/>
        <w:spacing w:after="0" w:line="240" w:lineRule="auto"/>
        <w:jc w:val="center"/>
        <w:textAlignment w:val="auto"/>
        <w:rPr>
          <w:rFonts w:ascii="Times New Roman" w:eastAsia="Calibri" w:hAnsi="Times New Roman" w:cs="Times New Roman"/>
          <w:b/>
          <w:kern w:val="0"/>
          <w:sz w:val="28"/>
          <w:szCs w:val="28"/>
          <w:lang w:eastAsia="en-US"/>
        </w:rPr>
      </w:pPr>
      <w:r w:rsidRPr="00952F1A">
        <w:rPr>
          <w:rFonts w:ascii="Times New Roman" w:eastAsia="Calibri" w:hAnsi="Times New Roman" w:cs="Times New Roman"/>
          <w:b/>
          <w:noProof/>
          <w:kern w:val="0"/>
          <w:sz w:val="28"/>
          <w:szCs w:val="28"/>
          <w:lang w:eastAsia="ru-RU"/>
        </w:rPr>
        <w:drawing>
          <wp:inline distT="0" distB="0" distL="0" distR="0" wp14:anchorId="32BB2C88" wp14:editId="51A82A5B">
            <wp:extent cx="5868035" cy="2463421"/>
            <wp:effectExtent l="0" t="0" r="0" b="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952F1A" w:rsidRPr="00952F1A" w:rsidRDefault="00952F1A" w:rsidP="00952F1A">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952F1A">
        <w:rPr>
          <w:rFonts w:ascii="Times New Roman" w:eastAsia="Calibri" w:hAnsi="Times New Roman" w:cs="Times New Roman"/>
          <w:kern w:val="0"/>
          <w:sz w:val="28"/>
          <w:szCs w:val="28"/>
          <w:lang w:eastAsia="en-US"/>
        </w:rPr>
        <w:t xml:space="preserve">Рынком оказания услуг по ремонту автотранспортных средств удовлетворены 94 % опрошенных респондентов, 4 % – скорее удовлетворены, </w:t>
      </w:r>
      <w:r>
        <w:rPr>
          <w:rFonts w:ascii="Times New Roman" w:eastAsia="Calibri" w:hAnsi="Times New Roman" w:cs="Times New Roman"/>
          <w:kern w:val="0"/>
          <w:sz w:val="28"/>
          <w:szCs w:val="28"/>
          <w:lang w:eastAsia="en-US"/>
        </w:rPr>
        <w:t xml:space="preserve">            </w:t>
      </w:r>
      <w:r w:rsidRPr="00952F1A">
        <w:rPr>
          <w:rFonts w:ascii="Times New Roman" w:eastAsia="Calibri" w:hAnsi="Times New Roman" w:cs="Times New Roman"/>
          <w:kern w:val="0"/>
          <w:sz w:val="28"/>
          <w:szCs w:val="28"/>
          <w:lang w:eastAsia="en-US"/>
        </w:rPr>
        <w:t>1 %</w:t>
      </w:r>
      <w:r>
        <w:rPr>
          <w:rFonts w:ascii="Times New Roman" w:eastAsia="Calibri" w:hAnsi="Times New Roman" w:cs="Times New Roman"/>
          <w:kern w:val="0"/>
          <w:sz w:val="28"/>
          <w:szCs w:val="28"/>
          <w:lang w:eastAsia="en-US"/>
        </w:rPr>
        <w:t xml:space="preserve"> </w:t>
      </w:r>
      <w:r w:rsidRPr="00952F1A">
        <w:rPr>
          <w:rFonts w:ascii="Times New Roman" w:eastAsia="Calibri" w:hAnsi="Times New Roman" w:cs="Times New Roman"/>
          <w:kern w:val="0"/>
          <w:sz w:val="28"/>
          <w:szCs w:val="28"/>
          <w:lang w:eastAsia="en-US"/>
        </w:rPr>
        <w:t>– скорее не удовлетворены и 0,8 % не удовлетворены.</w:t>
      </w:r>
    </w:p>
    <w:p w:rsidR="00952F1A" w:rsidRPr="00952F1A" w:rsidRDefault="00952F1A" w:rsidP="00952F1A">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952F1A">
        <w:rPr>
          <w:rFonts w:ascii="Times New Roman" w:eastAsia="Calibri" w:hAnsi="Times New Roman" w:cs="Times New Roman"/>
          <w:noProof/>
          <w:kern w:val="0"/>
          <w:sz w:val="28"/>
          <w:szCs w:val="28"/>
          <w:lang w:eastAsia="ru-RU"/>
        </w:rPr>
        <w:drawing>
          <wp:inline distT="0" distB="0" distL="0" distR="0" wp14:anchorId="3B6DD3CE" wp14:editId="7F634B24">
            <wp:extent cx="5957247" cy="3200400"/>
            <wp:effectExtent l="0" t="0" r="5715" b="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9277F4" w:rsidRDefault="009277F4"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9277F4" w:rsidRPr="00815B90" w:rsidRDefault="00815B90" w:rsidP="00815B90">
      <w:pPr>
        <w:spacing w:after="0" w:line="240" w:lineRule="auto"/>
        <w:jc w:val="center"/>
        <w:rPr>
          <w:rFonts w:ascii="Times New Roman" w:eastAsia="Times New Roman" w:hAnsi="Times New Roman" w:cs="Times New Roman"/>
          <w:b/>
          <w:sz w:val="28"/>
          <w:szCs w:val="20"/>
          <w:lang w:eastAsia="ru-RU"/>
        </w:rPr>
      </w:pPr>
      <w:r w:rsidRPr="00815B90">
        <w:rPr>
          <w:rFonts w:ascii="Times New Roman" w:eastAsia="Times New Roman" w:hAnsi="Times New Roman" w:cs="Times New Roman"/>
          <w:b/>
          <w:sz w:val="28"/>
          <w:szCs w:val="20"/>
          <w:lang w:eastAsia="ru-RU"/>
        </w:rPr>
        <w:lastRenderedPageBreak/>
        <w:t>30.</w:t>
      </w:r>
      <w:r w:rsidRPr="00815B90">
        <w:rPr>
          <w:rFonts w:ascii="Times New Roman" w:eastAsia="Times New Roman" w:hAnsi="Times New Roman" w:cs="Times New Roman"/>
          <w:b/>
          <w:sz w:val="28"/>
          <w:szCs w:val="20"/>
          <w:lang w:eastAsia="ru-RU"/>
        </w:rPr>
        <w:tab/>
        <w:t>Рынок архитектурно-строительного проектирования</w:t>
      </w:r>
    </w:p>
    <w:p w:rsidR="009277F4" w:rsidRDefault="009277F4"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1E6A76" w:rsidRPr="00815B90" w:rsidRDefault="00815B90" w:rsidP="001E6A76">
      <w:pPr>
        <w:spacing w:after="0" w:line="240" w:lineRule="auto"/>
        <w:ind w:firstLine="708"/>
        <w:jc w:val="both"/>
        <w:rPr>
          <w:rFonts w:ascii="Times New Roman" w:eastAsia="Times New Roman" w:hAnsi="Times New Roman" w:cs="Times New Roman"/>
          <w:sz w:val="28"/>
          <w:szCs w:val="20"/>
          <w:lang w:eastAsia="ru-RU"/>
        </w:rPr>
      </w:pPr>
      <w:r w:rsidRPr="00815B90">
        <w:rPr>
          <w:rFonts w:ascii="Times New Roman" w:eastAsia="Times New Roman" w:hAnsi="Times New Roman" w:cs="Times New Roman"/>
          <w:sz w:val="28"/>
          <w:szCs w:val="20"/>
          <w:lang w:eastAsia="ru-RU"/>
        </w:rPr>
        <w:t>На территории муниципального образования город Новороссийск</w:t>
      </w:r>
      <w:r>
        <w:rPr>
          <w:rFonts w:ascii="Times New Roman" w:eastAsia="Times New Roman" w:hAnsi="Times New Roman" w:cs="Times New Roman"/>
          <w:sz w:val="28"/>
          <w:szCs w:val="20"/>
          <w:lang w:eastAsia="ru-RU"/>
        </w:rPr>
        <w:t xml:space="preserve"> по информации Налогового органа учтено 68 хозяйствующих субъектов, </w:t>
      </w:r>
      <w:r w:rsidRPr="00815B90">
        <w:rPr>
          <w:rFonts w:ascii="Times New Roman" w:eastAsia="Times New Roman" w:hAnsi="Times New Roman" w:cs="Times New Roman"/>
          <w:sz w:val="28"/>
          <w:szCs w:val="20"/>
          <w:lang w:eastAsia="ru-RU"/>
        </w:rPr>
        <w:t>занимающихся архитектурно-строительным проектированием</w:t>
      </w:r>
      <w:r>
        <w:rPr>
          <w:rFonts w:ascii="Times New Roman" w:eastAsia="Times New Roman" w:hAnsi="Times New Roman" w:cs="Times New Roman"/>
          <w:sz w:val="28"/>
          <w:szCs w:val="20"/>
          <w:lang w:eastAsia="ru-RU"/>
        </w:rPr>
        <w:t>.</w:t>
      </w:r>
      <w:r w:rsidRPr="00815B90">
        <w:rPr>
          <w:rFonts w:ascii="Times New Roman" w:eastAsia="Times New Roman" w:hAnsi="Times New Roman" w:cs="Times New Roman"/>
          <w:sz w:val="28"/>
          <w:szCs w:val="20"/>
          <w:lang w:eastAsia="ru-RU"/>
        </w:rPr>
        <w:t xml:space="preserve"> </w:t>
      </w:r>
      <w:r w:rsidR="001E6A76" w:rsidRPr="00815B90">
        <w:rPr>
          <w:rFonts w:ascii="Times New Roman" w:eastAsia="Times New Roman" w:hAnsi="Times New Roman" w:cs="Times New Roman"/>
          <w:sz w:val="28"/>
          <w:szCs w:val="20"/>
          <w:lang w:eastAsia="ru-RU"/>
        </w:rPr>
        <w:t>Основными проектными организациями на территории муниципального образования являются: ООО «Арт ВИНД», ЗАО «НоворосГражданПроект», ООО «1838», ООО «ТАМ БАТА», ООО «РуссТрансСтрой» и ЗАО «НовоморНИИПроект».</w:t>
      </w:r>
    </w:p>
    <w:p w:rsidR="001E6A76" w:rsidRDefault="00815B90" w:rsidP="00815B90">
      <w:pPr>
        <w:spacing w:after="0" w:line="240" w:lineRule="auto"/>
        <w:ind w:firstLine="708"/>
        <w:jc w:val="both"/>
        <w:rPr>
          <w:rFonts w:ascii="Times New Roman" w:eastAsia="Times New Roman" w:hAnsi="Times New Roman" w:cs="Times New Roman"/>
          <w:sz w:val="28"/>
          <w:szCs w:val="20"/>
          <w:lang w:eastAsia="ru-RU"/>
        </w:rPr>
      </w:pPr>
      <w:r w:rsidRPr="00815B90">
        <w:rPr>
          <w:rFonts w:ascii="Times New Roman" w:eastAsia="Times New Roman" w:hAnsi="Times New Roman" w:cs="Times New Roman"/>
          <w:sz w:val="28"/>
          <w:szCs w:val="20"/>
          <w:lang w:eastAsia="ru-RU"/>
        </w:rPr>
        <w:t>Организации с муниципальным</w:t>
      </w:r>
      <w:r>
        <w:rPr>
          <w:rFonts w:ascii="Times New Roman" w:eastAsia="Times New Roman" w:hAnsi="Times New Roman" w:cs="Times New Roman"/>
          <w:sz w:val="28"/>
          <w:szCs w:val="20"/>
          <w:lang w:eastAsia="ru-RU"/>
        </w:rPr>
        <w:t xml:space="preserve"> </w:t>
      </w:r>
      <w:r w:rsidRPr="00815B90">
        <w:rPr>
          <w:rFonts w:ascii="Times New Roman" w:eastAsia="Times New Roman" w:hAnsi="Times New Roman" w:cs="Times New Roman"/>
          <w:sz w:val="28"/>
          <w:szCs w:val="20"/>
          <w:lang w:eastAsia="ru-RU"/>
        </w:rPr>
        <w:t>участием в сфере архитектурно-строительного проектирования в</w:t>
      </w:r>
      <w:r>
        <w:rPr>
          <w:rFonts w:ascii="Times New Roman" w:eastAsia="Times New Roman" w:hAnsi="Times New Roman" w:cs="Times New Roman"/>
          <w:sz w:val="28"/>
          <w:szCs w:val="20"/>
          <w:lang w:eastAsia="ru-RU"/>
        </w:rPr>
        <w:t xml:space="preserve"> </w:t>
      </w:r>
      <w:r w:rsidRPr="00815B90">
        <w:rPr>
          <w:rFonts w:ascii="Times New Roman" w:eastAsia="Times New Roman" w:hAnsi="Times New Roman" w:cs="Times New Roman"/>
          <w:sz w:val="28"/>
          <w:szCs w:val="20"/>
          <w:lang w:eastAsia="ru-RU"/>
        </w:rPr>
        <w:t>муниципальном образовании отсутствуют.</w:t>
      </w:r>
    </w:p>
    <w:tbl>
      <w:tblPr>
        <w:tblStyle w:val="91"/>
        <w:tblpPr w:leftFromText="180" w:rightFromText="180" w:vertAnchor="text" w:horzAnchor="margin" w:tblpY="34"/>
        <w:tblW w:w="9351" w:type="dxa"/>
        <w:tblLook w:val="04A0" w:firstRow="1" w:lastRow="0" w:firstColumn="1" w:lastColumn="0" w:noHBand="0" w:noVBand="1"/>
      </w:tblPr>
      <w:tblGrid>
        <w:gridCol w:w="2320"/>
        <w:gridCol w:w="1644"/>
        <w:gridCol w:w="1418"/>
        <w:gridCol w:w="1417"/>
        <w:gridCol w:w="2552"/>
      </w:tblGrid>
      <w:tr w:rsidR="00815B90" w:rsidRPr="00CD175D" w:rsidTr="00926F18">
        <w:tc>
          <w:tcPr>
            <w:tcW w:w="2320"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815B90" w:rsidRPr="00CD175D" w:rsidRDefault="00815B90" w:rsidP="00926F1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644"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815B90" w:rsidRPr="00CD175D" w:rsidRDefault="00815B90"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2017г.</w:t>
            </w:r>
          </w:p>
        </w:tc>
        <w:tc>
          <w:tcPr>
            <w:tcW w:w="1418"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815B90" w:rsidRPr="00CD175D" w:rsidRDefault="00815B90"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2018г.</w:t>
            </w:r>
          </w:p>
        </w:tc>
        <w:tc>
          <w:tcPr>
            <w:tcW w:w="1417" w:type="dxa"/>
            <w:tcBorders>
              <w:top w:val="single" w:sz="4" w:space="0" w:color="auto"/>
              <w:left w:val="single" w:sz="4" w:space="0" w:color="auto"/>
              <w:bottom w:val="single" w:sz="4" w:space="0" w:color="auto"/>
              <w:right w:val="single" w:sz="4" w:space="0" w:color="auto"/>
            </w:tcBorders>
            <w:shd w:val="clear" w:color="auto" w:fill="FFFFCC"/>
            <w:vAlign w:val="center"/>
          </w:tcPr>
          <w:p w:rsidR="00815B90" w:rsidRPr="004F6AD7" w:rsidRDefault="00815B90"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2019г.</w:t>
            </w:r>
          </w:p>
        </w:tc>
        <w:tc>
          <w:tcPr>
            <w:tcW w:w="2552"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815B90" w:rsidRPr="00CD175D" w:rsidRDefault="00815B90"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815B90" w:rsidRPr="00CD175D" w:rsidTr="00926F18">
        <w:tc>
          <w:tcPr>
            <w:tcW w:w="2320" w:type="dxa"/>
            <w:tcBorders>
              <w:top w:val="single" w:sz="4" w:space="0" w:color="auto"/>
              <w:left w:val="single" w:sz="4" w:space="0" w:color="auto"/>
              <w:bottom w:val="single" w:sz="4" w:space="0" w:color="auto"/>
              <w:right w:val="single" w:sz="4" w:space="0" w:color="auto"/>
            </w:tcBorders>
            <w:vAlign w:val="center"/>
            <w:hideMark/>
          </w:tcPr>
          <w:p w:rsidR="00815B90" w:rsidRPr="00CD175D" w:rsidRDefault="00815B90"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644" w:type="dxa"/>
            <w:tcBorders>
              <w:top w:val="single" w:sz="4" w:space="0" w:color="auto"/>
              <w:left w:val="single" w:sz="4" w:space="0" w:color="auto"/>
              <w:bottom w:val="single" w:sz="4" w:space="0" w:color="auto"/>
              <w:right w:val="single" w:sz="4" w:space="0" w:color="auto"/>
            </w:tcBorders>
            <w:vAlign w:val="center"/>
            <w:hideMark/>
          </w:tcPr>
          <w:p w:rsidR="00815B90" w:rsidRPr="00CD175D" w:rsidRDefault="001E6A76"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68</w:t>
            </w:r>
          </w:p>
        </w:tc>
        <w:tc>
          <w:tcPr>
            <w:tcW w:w="1418" w:type="dxa"/>
            <w:tcBorders>
              <w:top w:val="single" w:sz="4" w:space="0" w:color="auto"/>
              <w:left w:val="single" w:sz="4" w:space="0" w:color="auto"/>
              <w:bottom w:val="single" w:sz="4" w:space="0" w:color="auto"/>
              <w:right w:val="single" w:sz="4" w:space="0" w:color="auto"/>
            </w:tcBorders>
            <w:vAlign w:val="center"/>
            <w:hideMark/>
          </w:tcPr>
          <w:p w:rsidR="00815B90" w:rsidRPr="00CD175D" w:rsidRDefault="001E6A76"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6</w:t>
            </w:r>
            <w:r w:rsidR="00815B90">
              <w:rPr>
                <w:rFonts w:ascii="Times New Roman" w:eastAsia="Calibri" w:hAnsi="Times New Roman" w:cs="Times New Roman"/>
                <w:color w:val="000000"/>
                <w:kern w:val="0"/>
                <w:sz w:val="28"/>
                <w:lang w:eastAsia="ru-RU"/>
              </w:rPr>
              <w:t>8</w:t>
            </w:r>
          </w:p>
        </w:tc>
        <w:tc>
          <w:tcPr>
            <w:tcW w:w="1417" w:type="dxa"/>
            <w:tcBorders>
              <w:top w:val="single" w:sz="4" w:space="0" w:color="auto"/>
              <w:left w:val="single" w:sz="4" w:space="0" w:color="auto"/>
              <w:bottom w:val="single" w:sz="4" w:space="0" w:color="auto"/>
              <w:right w:val="single" w:sz="4" w:space="0" w:color="auto"/>
            </w:tcBorders>
            <w:vAlign w:val="center"/>
          </w:tcPr>
          <w:p w:rsidR="00815B90" w:rsidRPr="00CD175D" w:rsidRDefault="001E6A76"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6</w:t>
            </w:r>
            <w:r w:rsidR="00815B90">
              <w:rPr>
                <w:rFonts w:ascii="Times New Roman" w:eastAsia="Calibri" w:hAnsi="Times New Roman" w:cs="Times New Roman"/>
                <w:color w:val="000000"/>
                <w:kern w:val="0"/>
                <w:sz w:val="28"/>
                <w:lang w:eastAsia="ru-RU"/>
              </w:rPr>
              <w:t>8</w:t>
            </w:r>
          </w:p>
        </w:tc>
        <w:tc>
          <w:tcPr>
            <w:tcW w:w="2552" w:type="dxa"/>
            <w:tcBorders>
              <w:top w:val="single" w:sz="4" w:space="0" w:color="auto"/>
              <w:left w:val="single" w:sz="4" w:space="0" w:color="auto"/>
              <w:bottom w:val="single" w:sz="4" w:space="0" w:color="auto"/>
              <w:right w:val="single" w:sz="4" w:space="0" w:color="auto"/>
            </w:tcBorders>
            <w:vAlign w:val="center"/>
            <w:hideMark/>
          </w:tcPr>
          <w:p w:rsidR="00815B90" w:rsidRPr="00CD175D" w:rsidRDefault="00815B90"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100%</w:t>
            </w:r>
          </w:p>
        </w:tc>
      </w:tr>
    </w:tbl>
    <w:p w:rsidR="001E6A76" w:rsidRDefault="001E6A76" w:rsidP="00815B90">
      <w:pPr>
        <w:spacing w:after="0" w:line="240" w:lineRule="auto"/>
        <w:ind w:firstLine="708"/>
        <w:jc w:val="both"/>
        <w:rPr>
          <w:rFonts w:ascii="Times New Roman" w:eastAsia="Times New Roman" w:hAnsi="Times New Roman" w:cs="Times New Roman"/>
          <w:sz w:val="28"/>
          <w:szCs w:val="20"/>
          <w:lang w:eastAsia="ru-RU"/>
        </w:rPr>
      </w:pPr>
    </w:p>
    <w:p w:rsidR="00815B90" w:rsidRDefault="00815B90" w:rsidP="00815B90">
      <w:pPr>
        <w:spacing w:after="0" w:line="240" w:lineRule="auto"/>
        <w:ind w:firstLine="708"/>
        <w:jc w:val="both"/>
        <w:rPr>
          <w:rFonts w:ascii="Times New Roman" w:eastAsia="Times New Roman" w:hAnsi="Times New Roman" w:cs="Times New Roman"/>
          <w:sz w:val="28"/>
          <w:szCs w:val="20"/>
          <w:highlight w:val="yellow"/>
          <w:lang w:eastAsia="ru-RU"/>
        </w:rPr>
      </w:pPr>
      <w:r w:rsidRPr="00815B90">
        <w:rPr>
          <w:rFonts w:ascii="Times New Roman" w:eastAsia="Times New Roman" w:hAnsi="Times New Roman" w:cs="Times New Roman"/>
          <w:sz w:val="28"/>
          <w:szCs w:val="20"/>
          <w:lang w:eastAsia="ru-RU"/>
        </w:rPr>
        <w:t>В соответствии с п. 1 ст. 24 ФЗ от 05.04.2013 № 44-ФЗ «О контрактной</w:t>
      </w:r>
      <w:r>
        <w:rPr>
          <w:rFonts w:ascii="Times New Roman" w:eastAsia="Times New Roman" w:hAnsi="Times New Roman" w:cs="Times New Roman"/>
          <w:sz w:val="28"/>
          <w:szCs w:val="20"/>
          <w:lang w:eastAsia="ru-RU"/>
        </w:rPr>
        <w:t xml:space="preserve"> </w:t>
      </w:r>
      <w:r w:rsidRPr="00815B90">
        <w:rPr>
          <w:rFonts w:ascii="Times New Roman" w:eastAsia="Times New Roman" w:hAnsi="Times New Roman" w:cs="Times New Roman"/>
          <w:sz w:val="28"/>
          <w:szCs w:val="20"/>
          <w:lang w:eastAsia="ru-RU"/>
        </w:rPr>
        <w:t>системе в сфере закупок товаров, работ, услуг для обеспечения</w:t>
      </w:r>
      <w:r>
        <w:rPr>
          <w:rFonts w:ascii="Times New Roman" w:eastAsia="Times New Roman" w:hAnsi="Times New Roman" w:cs="Times New Roman"/>
          <w:sz w:val="28"/>
          <w:szCs w:val="20"/>
          <w:lang w:eastAsia="ru-RU"/>
        </w:rPr>
        <w:t xml:space="preserve"> </w:t>
      </w:r>
      <w:r w:rsidRPr="00815B90">
        <w:rPr>
          <w:rFonts w:ascii="Times New Roman" w:eastAsia="Times New Roman" w:hAnsi="Times New Roman" w:cs="Times New Roman"/>
          <w:sz w:val="28"/>
          <w:szCs w:val="20"/>
          <w:lang w:eastAsia="ru-RU"/>
        </w:rPr>
        <w:t>государственных и муниципальных нужд» заказчики при осуществлении</w:t>
      </w:r>
      <w:r>
        <w:rPr>
          <w:rFonts w:ascii="Times New Roman" w:eastAsia="Times New Roman" w:hAnsi="Times New Roman" w:cs="Times New Roman"/>
          <w:sz w:val="28"/>
          <w:szCs w:val="20"/>
          <w:lang w:eastAsia="ru-RU"/>
        </w:rPr>
        <w:t xml:space="preserve"> </w:t>
      </w:r>
      <w:r w:rsidRPr="00815B90">
        <w:rPr>
          <w:rFonts w:ascii="Times New Roman" w:eastAsia="Times New Roman" w:hAnsi="Times New Roman" w:cs="Times New Roman"/>
          <w:sz w:val="28"/>
          <w:szCs w:val="20"/>
          <w:lang w:eastAsia="ru-RU"/>
        </w:rPr>
        <w:t>закупок используют конкурентные способы определения поставщиков</w:t>
      </w:r>
      <w:r>
        <w:rPr>
          <w:rFonts w:ascii="Times New Roman" w:eastAsia="Times New Roman" w:hAnsi="Times New Roman" w:cs="Times New Roman"/>
          <w:sz w:val="28"/>
          <w:szCs w:val="20"/>
          <w:lang w:eastAsia="ru-RU"/>
        </w:rPr>
        <w:t xml:space="preserve"> </w:t>
      </w:r>
      <w:r w:rsidRPr="00815B90">
        <w:rPr>
          <w:rFonts w:ascii="Times New Roman" w:eastAsia="Times New Roman" w:hAnsi="Times New Roman" w:cs="Times New Roman"/>
          <w:sz w:val="28"/>
          <w:szCs w:val="20"/>
          <w:lang w:eastAsia="ru-RU"/>
        </w:rPr>
        <w:t>(подрядчиков, исполнителей), в связи с чем участие в конкурсе могут</w:t>
      </w:r>
      <w:r>
        <w:rPr>
          <w:rFonts w:ascii="Times New Roman" w:eastAsia="Times New Roman" w:hAnsi="Times New Roman" w:cs="Times New Roman"/>
          <w:sz w:val="28"/>
          <w:szCs w:val="20"/>
          <w:lang w:eastAsia="ru-RU"/>
        </w:rPr>
        <w:t xml:space="preserve"> </w:t>
      </w:r>
      <w:r w:rsidRPr="00815B90">
        <w:rPr>
          <w:rFonts w:ascii="Times New Roman" w:eastAsia="Times New Roman" w:hAnsi="Times New Roman" w:cs="Times New Roman"/>
          <w:sz w:val="28"/>
          <w:szCs w:val="20"/>
          <w:lang w:eastAsia="ru-RU"/>
        </w:rPr>
        <w:t>принять организации из других регионов Российской Федерации.</w:t>
      </w:r>
    </w:p>
    <w:p w:rsidR="009277F4" w:rsidRDefault="009277F4"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9277F4" w:rsidRDefault="001E6A76" w:rsidP="00590ABE">
      <w:pPr>
        <w:spacing w:after="0" w:line="240" w:lineRule="auto"/>
        <w:ind w:firstLine="708"/>
        <w:jc w:val="both"/>
        <w:rPr>
          <w:rFonts w:ascii="Times New Roman" w:eastAsia="Times New Roman" w:hAnsi="Times New Roman" w:cs="Times New Roman"/>
          <w:sz w:val="28"/>
          <w:szCs w:val="20"/>
          <w:highlight w:val="yellow"/>
          <w:lang w:eastAsia="ru-RU"/>
        </w:rPr>
      </w:pPr>
      <w:r w:rsidRPr="0076109C">
        <w:rPr>
          <w:rFonts w:ascii="Times New Roman" w:eastAsia="Times New Roman" w:hAnsi="Times New Roman" w:cs="Times New Roman"/>
          <w:b/>
          <w:bCs/>
          <w:i/>
          <w:iCs/>
          <w:kern w:val="0"/>
          <w:sz w:val="28"/>
          <w:szCs w:val="28"/>
          <w:lang w:eastAsia="ru-RU"/>
        </w:rPr>
        <w:t>Характеристика удовлетворенности населения</w:t>
      </w:r>
    </w:p>
    <w:p w:rsidR="001E6A76" w:rsidRPr="001E6A76" w:rsidRDefault="001E6A76" w:rsidP="001E6A76">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1E6A76">
        <w:rPr>
          <w:rFonts w:ascii="Times New Roman" w:eastAsia="Calibri" w:hAnsi="Times New Roman" w:cs="Times New Roman"/>
          <w:kern w:val="0"/>
          <w:sz w:val="28"/>
          <w:szCs w:val="28"/>
          <w:lang w:eastAsia="en-US"/>
        </w:rPr>
        <w:t>По результатам опроса жителей муниципального образования город Новороссийск о состоянии рынка архитектурно-строительного проектирования</w:t>
      </w:r>
      <w:r w:rsidRPr="001E6A76">
        <w:rPr>
          <w:rFonts w:ascii="Times New Roman" w:eastAsia="Calibri" w:hAnsi="Times New Roman" w:cs="Times New Roman"/>
          <w:b/>
          <w:kern w:val="0"/>
          <w:sz w:val="28"/>
          <w:szCs w:val="28"/>
          <w:lang w:eastAsia="en-US"/>
        </w:rPr>
        <w:t xml:space="preserve"> </w:t>
      </w:r>
      <w:r w:rsidRPr="001E6A76">
        <w:rPr>
          <w:rFonts w:ascii="Times New Roman" w:eastAsia="Calibri" w:hAnsi="Times New Roman" w:cs="Times New Roman"/>
          <w:kern w:val="0"/>
          <w:sz w:val="28"/>
          <w:szCs w:val="28"/>
          <w:lang w:eastAsia="en-US"/>
        </w:rPr>
        <w:t xml:space="preserve">– 22,6 % опрошенных считают, что рынок архитектурно-строительного проектирования развит «достаточно», 70,2 % считают, что рынок архитектурно-строительного проектирования «избыточен», 6,5 %, считают, что данных услуг «мало» и 0,7 % что рынка архитектурно-строительного проектирования «нет совсем». </w:t>
      </w:r>
    </w:p>
    <w:p w:rsidR="001E6A76" w:rsidRPr="001E6A76" w:rsidRDefault="001E6A76" w:rsidP="001E6A76">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1E6A76">
        <w:rPr>
          <w:rFonts w:ascii="Times New Roman" w:eastAsia="Calibri" w:hAnsi="Times New Roman" w:cs="Times New Roman"/>
          <w:noProof/>
          <w:kern w:val="0"/>
          <w:sz w:val="28"/>
          <w:szCs w:val="28"/>
          <w:lang w:eastAsia="ru-RU"/>
        </w:rPr>
        <w:drawing>
          <wp:inline distT="0" distB="0" distL="0" distR="0" wp14:anchorId="3BE06ABD" wp14:editId="2B6BA369">
            <wp:extent cx="5888990" cy="2654490"/>
            <wp:effectExtent l="0" t="0" r="0" b="0"/>
            <wp:docPr id="69"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1E6A76" w:rsidRPr="001E6A76" w:rsidRDefault="001E6A76" w:rsidP="001E6A76">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highlight w:val="yellow"/>
          <w:lang w:eastAsia="en-US"/>
        </w:rPr>
      </w:pPr>
      <w:r w:rsidRPr="001E6A76">
        <w:rPr>
          <w:rFonts w:ascii="Times New Roman" w:eastAsia="Calibri" w:hAnsi="Times New Roman" w:cs="Times New Roman"/>
          <w:kern w:val="0"/>
          <w:sz w:val="28"/>
          <w:szCs w:val="28"/>
          <w:lang w:eastAsia="en-US"/>
        </w:rPr>
        <w:lastRenderedPageBreak/>
        <w:t>Рынком архитектурного проектирования удовлетворены 92 % опрошенных, 3,3 %</w:t>
      </w:r>
      <w:r>
        <w:rPr>
          <w:rFonts w:ascii="Times New Roman" w:eastAsia="Calibri" w:hAnsi="Times New Roman" w:cs="Times New Roman"/>
          <w:kern w:val="0"/>
          <w:sz w:val="28"/>
          <w:szCs w:val="28"/>
          <w:lang w:eastAsia="en-US"/>
        </w:rPr>
        <w:t xml:space="preserve"> </w:t>
      </w:r>
      <w:r w:rsidRPr="001E6A76">
        <w:rPr>
          <w:rFonts w:ascii="Times New Roman" w:eastAsia="Calibri" w:hAnsi="Times New Roman" w:cs="Times New Roman"/>
          <w:kern w:val="0"/>
          <w:sz w:val="28"/>
          <w:szCs w:val="28"/>
          <w:lang w:eastAsia="en-US"/>
        </w:rPr>
        <w:t>– скорее удовлетворены, скорее не удовлетворены – 2,4</w:t>
      </w:r>
      <w:r>
        <w:rPr>
          <w:rFonts w:ascii="Times New Roman" w:eastAsia="Calibri" w:hAnsi="Times New Roman" w:cs="Times New Roman"/>
          <w:kern w:val="0"/>
          <w:sz w:val="28"/>
          <w:szCs w:val="28"/>
          <w:lang w:eastAsia="en-US"/>
        </w:rPr>
        <w:t>%</w:t>
      </w:r>
      <w:r w:rsidRPr="001E6A76">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 xml:space="preserve">               </w:t>
      </w:r>
      <w:r w:rsidRPr="001E6A76">
        <w:rPr>
          <w:rFonts w:ascii="Times New Roman" w:eastAsia="Calibri" w:hAnsi="Times New Roman" w:cs="Times New Roman"/>
          <w:kern w:val="0"/>
          <w:sz w:val="28"/>
          <w:szCs w:val="28"/>
          <w:lang w:eastAsia="en-US"/>
        </w:rPr>
        <w:t>1,7 % опрошенных не удовлетворены.</w:t>
      </w:r>
    </w:p>
    <w:p w:rsidR="001E6A76" w:rsidRPr="001E6A76" w:rsidRDefault="001E6A76" w:rsidP="001E6A76">
      <w:pPr>
        <w:tabs>
          <w:tab w:val="left" w:pos="2145"/>
        </w:tabs>
        <w:suppressAutoHyphens w:val="0"/>
        <w:spacing w:after="0" w:line="240" w:lineRule="auto"/>
        <w:jc w:val="center"/>
        <w:textAlignment w:val="auto"/>
        <w:rPr>
          <w:rFonts w:ascii="Times New Roman" w:eastAsia="Calibri" w:hAnsi="Times New Roman" w:cs="Times New Roman"/>
          <w:b/>
          <w:kern w:val="0"/>
          <w:sz w:val="28"/>
          <w:szCs w:val="28"/>
          <w:highlight w:val="yellow"/>
          <w:lang w:eastAsia="en-US"/>
        </w:rPr>
      </w:pPr>
      <w:r w:rsidRPr="001E6A76">
        <w:rPr>
          <w:rFonts w:ascii="Times New Roman" w:eastAsia="Calibri" w:hAnsi="Times New Roman" w:cs="Times New Roman"/>
          <w:b/>
          <w:noProof/>
          <w:kern w:val="0"/>
          <w:sz w:val="28"/>
          <w:szCs w:val="28"/>
          <w:lang w:eastAsia="ru-RU"/>
        </w:rPr>
        <w:drawing>
          <wp:inline distT="0" distB="0" distL="0" distR="0" wp14:anchorId="5B68C950" wp14:editId="5DFFD78E">
            <wp:extent cx="5800090" cy="2784144"/>
            <wp:effectExtent l="0" t="0" r="0" b="0"/>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9277F4" w:rsidRPr="00E03F11" w:rsidRDefault="00E03F11" w:rsidP="00E03F11">
      <w:pPr>
        <w:spacing w:after="0" w:line="240" w:lineRule="auto"/>
        <w:jc w:val="center"/>
        <w:rPr>
          <w:rFonts w:ascii="Times New Roman" w:eastAsia="Times New Roman" w:hAnsi="Times New Roman" w:cs="Times New Roman"/>
          <w:b/>
          <w:sz w:val="28"/>
          <w:szCs w:val="20"/>
          <w:lang w:eastAsia="ru-RU"/>
        </w:rPr>
      </w:pPr>
      <w:r w:rsidRPr="00E03F11">
        <w:rPr>
          <w:rFonts w:ascii="Times New Roman" w:eastAsia="Times New Roman" w:hAnsi="Times New Roman" w:cs="Times New Roman"/>
          <w:b/>
          <w:sz w:val="28"/>
          <w:szCs w:val="20"/>
          <w:lang w:eastAsia="ru-RU"/>
        </w:rPr>
        <w:t>31.</w:t>
      </w:r>
      <w:r w:rsidRPr="00E03F11">
        <w:rPr>
          <w:rFonts w:ascii="Times New Roman" w:eastAsia="Times New Roman" w:hAnsi="Times New Roman" w:cs="Times New Roman"/>
          <w:b/>
          <w:sz w:val="28"/>
          <w:szCs w:val="20"/>
          <w:lang w:eastAsia="ru-RU"/>
        </w:rPr>
        <w:tab/>
        <w:t>Рынок кадастровых и землеустроительных работ</w:t>
      </w:r>
    </w:p>
    <w:p w:rsidR="009277F4" w:rsidRDefault="009277F4"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63749A" w:rsidRDefault="003C5EAC" w:rsidP="0063749A">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На территории муниципального образования город Новороссийск по информации Налогового органа зарегистрировано 10 хозяйствующих субъектов, осуществляющих деятельность в сфере кадастровых и землеустроительных работ. В том числе одно муниципальное учреждение </w:t>
      </w:r>
      <w:r w:rsidRPr="003C5EAC">
        <w:rPr>
          <w:rFonts w:ascii="Times New Roman" w:eastAsia="Times New Roman" w:hAnsi="Times New Roman" w:cs="Times New Roman"/>
          <w:sz w:val="28"/>
          <w:szCs w:val="20"/>
          <w:lang w:eastAsia="ru-RU"/>
        </w:rPr>
        <w:t xml:space="preserve">МАУ «Территориальное управление по развитию новых и раннее застроенных территорий и инженерных коммуникаций». </w:t>
      </w:r>
    </w:p>
    <w:p w:rsidR="0063749A" w:rsidRPr="00E03F11" w:rsidRDefault="0063749A" w:rsidP="0063749A">
      <w:pPr>
        <w:spacing w:after="0" w:line="240" w:lineRule="auto"/>
        <w:ind w:firstLine="708"/>
        <w:jc w:val="both"/>
        <w:rPr>
          <w:rFonts w:ascii="Times New Roman" w:eastAsia="Times New Roman" w:hAnsi="Times New Roman" w:cs="Times New Roman"/>
          <w:sz w:val="28"/>
          <w:szCs w:val="20"/>
          <w:lang w:eastAsia="ru-RU"/>
        </w:rPr>
      </w:pPr>
      <w:r w:rsidRPr="00E03F11">
        <w:rPr>
          <w:rFonts w:ascii="Times New Roman" w:eastAsia="Times New Roman" w:hAnsi="Times New Roman" w:cs="Times New Roman"/>
          <w:sz w:val="28"/>
          <w:szCs w:val="20"/>
          <w:lang w:eastAsia="ru-RU"/>
        </w:rPr>
        <w:t>Муниципальным заданием МАУ «Управление по развитию новых и ранее застроенных территорий и инженерных коммуникаций» на 2018 и плановые 2019, 2020 годы, утвержденным приказом Управления архитектуры и градостроительства от 19.07.2018 г. № 59-в. определены виды услуг и работ, предоставляемых управлением:</w:t>
      </w:r>
    </w:p>
    <w:p w:rsidR="0063749A" w:rsidRPr="00E03F11" w:rsidRDefault="0063749A" w:rsidP="0063749A">
      <w:pPr>
        <w:spacing w:after="0" w:line="240" w:lineRule="auto"/>
        <w:ind w:firstLine="708"/>
        <w:jc w:val="both"/>
        <w:rPr>
          <w:rFonts w:ascii="Times New Roman" w:eastAsia="Times New Roman" w:hAnsi="Times New Roman" w:cs="Times New Roman"/>
          <w:sz w:val="28"/>
          <w:szCs w:val="20"/>
          <w:lang w:eastAsia="ru-RU"/>
        </w:rPr>
      </w:pPr>
      <w:r w:rsidRPr="00E03F11">
        <w:rPr>
          <w:rFonts w:ascii="Times New Roman" w:eastAsia="Times New Roman" w:hAnsi="Times New Roman" w:cs="Times New Roman"/>
          <w:sz w:val="28"/>
          <w:szCs w:val="20"/>
          <w:lang w:eastAsia="ru-RU"/>
        </w:rPr>
        <w:t>1.</w:t>
      </w:r>
      <w:r w:rsidRPr="00E03F11">
        <w:rPr>
          <w:rFonts w:ascii="Times New Roman" w:eastAsia="Times New Roman" w:hAnsi="Times New Roman" w:cs="Times New Roman"/>
          <w:sz w:val="28"/>
          <w:szCs w:val="20"/>
          <w:lang w:eastAsia="ru-RU"/>
        </w:rPr>
        <w:tab/>
        <w:t>Подготовка документации по планировке территорий (сопровождение), уникальный номер по базовому (отраслевому перечню) 28.094.1.</w:t>
      </w:r>
    </w:p>
    <w:p w:rsidR="0063749A" w:rsidRDefault="0063749A" w:rsidP="0063749A">
      <w:pPr>
        <w:spacing w:after="0" w:line="240" w:lineRule="auto"/>
        <w:ind w:firstLine="708"/>
        <w:jc w:val="both"/>
        <w:rPr>
          <w:rFonts w:ascii="Times New Roman" w:eastAsia="Times New Roman" w:hAnsi="Times New Roman" w:cs="Times New Roman"/>
          <w:sz w:val="28"/>
          <w:szCs w:val="20"/>
          <w:highlight w:val="yellow"/>
          <w:lang w:eastAsia="ru-RU"/>
        </w:rPr>
      </w:pPr>
      <w:r w:rsidRPr="00E03F11">
        <w:rPr>
          <w:rFonts w:ascii="Times New Roman" w:eastAsia="Times New Roman" w:hAnsi="Times New Roman" w:cs="Times New Roman"/>
          <w:sz w:val="28"/>
          <w:szCs w:val="20"/>
          <w:lang w:eastAsia="ru-RU"/>
        </w:rPr>
        <w:t>2.</w:t>
      </w:r>
      <w:r w:rsidRPr="00E03F11">
        <w:rPr>
          <w:rFonts w:ascii="Times New Roman" w:eastAsia="Times New Roman" w:hAnsi="Times New Roman" w:cs="Times New Roman"/>
          <w:sz w:val="28"/>
          <w:szCs w:val="20"/>
          <w:lang w:eastAsia="ru-RU"/>
        </w:rPr>
        <w:tab/>
        <w:t>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уникальный номер по базовому (отраслевому перечню) 28.072.1.</w:t>
      </w:r>
    </w:p>
    <w:p w:rsidR="003C5EAC" w:rsidRPr="003C5EAC" w:rsidRDefault="003C5EAC" w:rsidP="003C5EAC">
      <w:pPr>
        <w:spacing w:after="0" w:line="240" w:lineRule="auto"/>
        <w:ind w:firstLine="708"/>
        <w:jc w:val="both"/>
        <w:rPr>
          <w:rFonts w:ascii="Times New Roman" w:eastAsia="Times New Roman" w:hAnsi="Times New Roman" w:cs="Times New Roman"/>
          <w:sz w:val="28"/>
          <w:szCs w:val="20"/>
          <w:lang w:eastAsia="ru-RU"/>
        </w:rPr>
      </w:pPr>
    </w:p>
    <w:p w:rsidR="003C5EAC" w:rsidRDefault="0063749A" w:rsidP="00E03F11">
      <w:pPr>
        <w:spacing w:after="0" w:line="240" w:lineRule="auto"/>
        <w:ind w:firstLine="708"/>
        <w:jc w:val="both"/>
        <w:rPr>
          <w:rFonts w:ascii="Times New Roman" w:eastAsia="Times New Roman" w:hAnsi="Times New Roman" w:cs="Times New Roman"/>
          <w:sz w:val="28"/>
          <w:szCs w:val="20"/>
          <w:lang w:eastAsia="ru-RU"/>
        </w:rPr>
      </w:pPr>
      <w:r w:rsidRPr="00E03F11">
        <w:rPr>
          <w:rFonts w:ascii="Times New Roman" w:eastAsia="Times New Roman" w:hAnsi="Times New Roman" w:cs="Times New Roman"/>
          <w:sz w:val="28"/>
          <w:szCs w:val="20"/>
          <w:lang w:eastAsia="ru-RU"/>
        </w:rPr>
        <w:t>Доля организаций частной формы собственности на данном рынке составляет 9</w:t>
      </w:r>
      <w:r>
        <w:rPr>
          <w:rFonts w:ascii="Times New Roman" w:eastAsia="Times New Roman" w:hAnsi="Times New Roman" w:cs="Times New Roman"/>
          <w:sz w:val="28"/>
          <w:szCs w:val="20"/>
          <w:lang w:eastAsia="ru-RU"/>
        </w:rPr>
        <w:t>0</w:t>
      </w:r>
      <w:r w:rsidRPr="00E03F11">
        <w:rPr>
          <w:rFonts w:ascii="Times New Roman" w:eastAsia="Times New Roman" w:hAnsi="Times New Roman" w:cs="Times New Roman"/>
          <w:sz w:val="28"/>
          <w:szCs w:val="20"/>
          <w:lang w:eastAsia="ru-RU"/>
        </w:rPr>
        <w:t xml:space="preserve"> %.</w:t>
      </w:r>
    </w:p>
    <w:p w:rsidR="00F66B8C" w:rsidRDefault="00F66B8C" w:rsidP="00E03F11">
      <w:pPr>
        <w:spacing w:after="0" w:line="240" w:lineRule="auto"/>
        <w:ind w:firstLine="708"/>
        <w:jc w:val="both"/>
        <w:rPr>
          <w:rFonts w:ascii="Times New Roman" w:eastAsia="Times New Roman" w:hAnsi="Times New Roman" w:cs="Times New Roman"/>
          <w:sz w:val="28"/>
          <w:szCs w:val="20"/>
          <w:lang w:eastAsia="ru-RU"/>
        </w:rPr>
      </w:pPr>
    </w:p>
    <w:p w:rsidR="00F66B8C" w:rsidRDefault="00F66B8C" w:rsidP="00E03F11">
      <w:pPr>
        <w:spacing w:after="0" w:line="240" w:lineRule="auto"/>
        <w:ind w:firstLine="708"/>
        <w:jc w:val="both"/>
        <w:rPr>
          <w:rFonts w:ascii="Times New Roman" w:eastAsia="Times New Roman" w:hAnsi="Times New Roman" w:cs="Times New Roman"/>
          <w:sz w:val="28"/>
          <w:szCs w:val="20"/>
          <w:lang w:eastAsia="ru-RU"/>
        </w:rPr>
      </w:pPr>
    </w:p>
    <w:tbl>
      <w:tblPr>
        <w:tblStyle w:val="91"/>
        <w:tblpPr w:leftFromText="180" w:rightFromText="180" w:vertAnchor="text" w:horzAnchor="margin" w:tblpY="34"/>
        <w:tblW w:w="9351" w:type="dxa"/>
        <w:tblLook w:val="04A0" w:firstRow="1" w:lastRow="0" w:firstColumn="1" w:lastColumn="0" w:noHBand="0" w:noVBand="1"/>
      </w:tblPr>
      <w:tblGrid>
        <w:gridCol w:w="2320"/>
        <w:gridCol w:w="1644"/>
        <w:gridCol w:w="1418"/>
        <w:gridCol w:w="1417"/>
        <w:gridCol w:w="2552"/>
      </w:tblGrid>
      <w:tr w:rsidR="003C5EAC" w:rsidRPr="00CD175D" w:rsidTr="00926F18">
        <w:tc>
          <w:tcPr>
            <w:tcW w:w="2320"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3C5EAC" w:rsidRPr="00CD175D" w:rsidRDefault="003C5EAC" w:rsidP="00926F1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lastRenderedPageBreak/>
              <w:t>Наименование</w:t>
            </w:r>
          </w:p>
        </w:tc>
        <w:tc>
          <w:tcPr>
            <w:tcW w:w="1644"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3C5EAC" w:rsidRPr="00CD175D" w:rsidRDefault="003C5EAC"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2017г.</w:t>
            </w:r>
          </w:p>
        </w:tc>
        <w:tc>
          <w:tcPr>
            <w:tcW w:w="1418"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3C5EAC" w:rsidRPr="00CD175D" w:rsidRDefault="003C5EAC"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2018г.</w:t>
            </w:r>
          </w:p>
        </w:tc>
        <w:tc>
          <w:tcPr>
            <w:tcW w:w="1417" w:type="dxa"/>
            <w:tcBorders>
              <w:top w:val="single" w:sz="4" w:space="0" w:color="auto"/>
              <w:left w:val="single" w:sz="4" w:space="0" w:color="auto"/>
              <w:bottom w:val="single" w:sz="4" w:space="0" w:color="auto"/>
              <w:right w:val="single" w:sz="4" w:space="0" w:color="auto"/>
            </w:tcBorders>
            <w:shd w:val="clear" w:color="auto" w:fill="FFFFCC"/>
            <w:vAlign w:val="center"/>
          </w:tcPr>
          <w:p w:rsidR="003C5EAC" w:rsidRPr="004F6AD7" w:rsidRDefault="003C5EAC"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2019г.</w:t>
            </w:r>
          </w:p>
        </w:tc>
        <w:tc>
          <w:tcPr>
            <w:tcW w:w="2552"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3C5EAC" w:rsidRPr="00CD175D" w:rsidRDefault="003C5EAC"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3C5EAC" w:rsidRPr="00CD175D" w:rsidTr="00926F18">
        <w:tc>
          <w:tcPr>
            <w:tcW w:w="2320" w:type="dxa"/>
            <w:tcBorders>
              <w:top w:val="single" w:sz="4" w:space="0" w:color="auto"/>
              <w:left w:val="single" w:sz="4" w:space="0" w:color="auto"/>
              <w:bottom w:val="single" w:sz="4" w:space="0" w:color="auto"/>
              <w:right w:val="single" w:sz="4" w:space="0" w:color="auto"/>
            </w:tcBorders>
            <w:vAlign w:val="center"/>
            <w:hideMark/>
          </w:tcPr>
          <w:p w:rsidR="003C5EAC" w:rsidRPr="00CD175D" w:rsidRDefault="003C5EAC"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644" w:type="dxa"/>
            <w:tcBorders>
              <w:top w:val="single" w:sz="4" w:space="0" w:color="auto"/>
              <w:left w:val="single" w:sz="4" w:space="0" w:color="auto"/>
              <w:bottom w:val="single" w:sz="4" w:space="0" w:color="auto"/>
              <w:right w:val="single" w:sz="4" w:space="0" w:color="auto"/>
            </w:tcBorders>
            <w:vAlign w:val="center"/>
            <w:hideMark/>
          </w:tcPr>
          <w:p w:rsidR="003C5EAC" w:rsidRPr="00CD175D" w:rsidRDefault="003C5EAC"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9</w:t>
            </w:r>
          </w:p>
        </w:tc>
        <w:tc>
          <w:tcPr>
            <w:tcW w:w="1418" w:type="dxa"/>
            <w:tcBorders>
              <w:top w:val="single" w:sz="4" w:space="0" w:color="auto"/>
              <w:left w:val="single" w:sz="4" w:space="0" w:color="auto"/>
              <w:bottom w:val="single" w:sz="4" w:space="0" w:color="auto"/>
              <w:right w:val="single" w:sz="4" w:space="0" w:color="auto"/>
            </w:tcBorders>
            <w:vAlign w:val="center"/>
            <w:hideMark/>
          </w:tcPr>
          <w:p w:rsidR="003C5EAC" w:rsidRPr="00CD175D" w:rsidRDefault="003C5EAC"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9</w:t>
            </w:r>
          </w:p>
        </w:tc>
        <w:tc>
          <w:tcPr>
            <w:tcW w:w="1417" w:type="dxa"/>
            <w:tcBorders>
              <w:top w:val="single" w:sz="4" w:space="0" w:color="auto"/>
              <w:left w:val="single" w:sz="4" w:space="0" w:color="auto"/>
              <w:bottom w:val="single" w:sz="4" w:space="0" w:color="auto"/>
              <w:right w:val="single" w:sz="4" w:space="0" w:color="auto"/>
            </w:tcBorders>
            <w:vAlign w:val="center"/>
          </w:tcPr>
          <w:p w:rsidR="003C5EAC" w:rsidRPr="00CD175D" w:rsidRDefault="003C5EAC"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9</w:t>
            </w:r>
          </w:p>
        </w:tc>
        <w:tc>
          <w:tcPr>
            <w:tcW w:w="2552" w:type="dxa"/>
            <w:tcBorders>
              <w:top w:val="single" w:sz="4" w:space="0" w:color="auto"/>
              <w:left w:val="single" w:sz="4" w:space="0" w:color="auto"/>
              <w:bottom w:val="single" w:sz="4" w:space="0" w:color="auto"/>
              <w:right w:val="single" w:sz="4" w:space="0" w:color="auto"/>
            </w:tcBorders>
            <w:vAlign w:val="center"/>
            <w:hideMark/>
          </w:tcPr>
          <w:p w:rsidR="003C5EAC" w:rsidRPr="00CD175D" w:rsidRDefault="003C5EAC"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90%</w:t>
            </w:r>
          </w:p>
        </w:tc>
      </w:tr>
    </w:tbl>
    <w:p w:rsidR="003C5EAC" w:rsidRDefault="003C5EAC" w:rsidP="00E03F11">
      <w:pPr>
        <w:spacing w:after="0" w:line="240" w:lineRule="auto"/>
        <w:ind w:firstLine="708"/>
        <w:jc w:val="both"/>
        <w:rPr>
          <w:rFonts w:ascii="Times New Roman" w:eastAsia="Times New Roman" w:hAnsi="Times New Roman" w:cs="Times New Roman"/>
          <w:sz w:val="28"/>
          <w:szCs w:val="20"/>
          <w:lang w:eastAsia="ru-RU"/>
        </w:rPr>
      </w:pPr>
    </w:p>
    <w:p w:rsidR="00F66B8C" w:rsidRDefault="00F66B8C" w:rsidP="00E03F11">
      <w:pPr>
        <w:spacing w:after="0" w:line="240" w:lineRule="auto"/>
        <w:ind w:firstLine="708"/>
        <w:jc w:val="both"/>
        <w:rPr>
          <w:rFonts w:ascii="Times New Roman" w:eastAsia="Times New Roman" w:hAnsi="Times New Roman" w:cs="Times New Roman"/>
          <w:sz w:val="28"/>
          <w:szCs w:val="20"/>
          <w:lang w:eastAsia="ru-RU"/>
        </w:rPr>
      </w:pPr>
    </w:p>
    <w:p w:rsidR="00F66B8C" w:rsidRDefault="00F66B8C" w:rsidP="00E03F11">
      <w:pPr>
        <w:spacing w:after="0" w:line="240" w:lineRule="auto"/>
        <w:ind w:firstLine="708"/>
        <w:jc w:val="both"/>
        <w:rPr>
          <w:rFonts w:ascii="Times New Roman" w:eastAsia="Times New Roman" w:hAnsi="Times New Roman" w:cs="Times New Roman"/>
          <w:sz w:val="28"/>
          <w:szCs w:val="20"/>
          <w:lang w:eastAsia="ru-RU"/>
        </w:rPr>
      </w:pPr>
    </w:p>
    <w:p w:rsidR="00E03F11" w:rsidRPr="00E03F11" w:rsidRDefault="00E03F11" w:rsidP="00E03F11">
      <w:pPr>
        <w:spacing w:after="0" w:line="240" w:lineRule="auto"/>
        <w:ind w:firstLine="708"/>
        <w:jc w:val="both"/>
        <w:rPr>
          <w:rFonts w:ascii="Times New Roman" w:eastAsia="Times New Roman" w:hAnsi="Times New Roman" w:cs="Times New Roman"/>
          <w:sz w:val="28"/>
          <w:szCs w:val="20"/>
          <w:lang w:eastAsia="ru-RU"/>
        </w:rPr>
      </w:pPr>
      <w:r w:rsidRPr="00E03F11">
        <w:rPr>
          <w:rFonts w:ascii="Times New Roman" w:eastAsia="Times New Roman" w:hAnsi="Times New Roman" w:cs="Times New Roman"/>
          <w:sz w:val="28"/>
          <w:szCs w:val="20"/>
          <w:lang w:eastAsia="ru-RU"/>
        </w:rPr>
        <w:t>Кадастровую деятельность на территории города Новороссийска могут осуществлять только кадастровые инженеры. При этом данные услуги могут оказывать как кадастровые инженеры, действующие в качестве индивидуальных предпринимателей, так и инженеры, осуществляющие деятельность в качестве работников юридического лица.</w:t>
      </w:r>
    </w:p>
    <w:p w:rsidR="00E03F11" w:rsidRPr="00E03F11" w:rsidRDefault="0063749A" w:rsidP="00E03F11">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Фактически на территории города к</w:t>
      </w:r>
      <w:r w:rsidR="00E03F11" w:rsidRPr="00E03F11">
        <w:rPr>
          <w:rFonts w:ascii="Times New Roman" w:eastAsia="Times New Roman" w:hAnsi="Times New Roman" w:cs="Times New Roman"/>
          <w:sz w:val="28"/>
          <w:szCs w:val="20"/>
          <w:lang w:eastAsia="ru-RU"/>
        </w:rPr>
        <w:t>адастровую деятельность осуществляют порядка 47 кадастровых инженеров.</w:t>
      </w:r>
    </w:p>
    <w:p w:rsidR="00E03F11" w:rsidRPr="00E03F11" w:rsidRDefault="00E03F11" w:rsidP="00E03F11">
      <w:pPr>
        <w:spacing w:after="0" w:line="240" w:lineRule="auto"/>
        <w:ind w:firstLine="708"/>
        <w:jc w:val="both"/>
        <w:rPr>
          <w:rFonts w:ascii="Times New Roman" w:eastAsia="Times New Roman" w:hAnsi="Times New Roman" w:cs="Times New Roman"/>
          <w:sz w:val="28"/>
          <w:szCs w:val="20"/>
          <w:lang w:eastAsia="ru-RU"/>
        </w:rPr>
      </w:pPr>
      <w:r w:rsidRPr="00E03F11">
        <w:rPr>
          <w:rFonts w:ascii="Times New Roman" w:eastAsia="Times New Roman" w:hAnsi="Times New Roman" w:cs="Times New Roman"/>
          <w:sz w:val="28"/>
          <w:szCs w:val="20"/>
          <w:lang w:eastAsia="ru-RU"/>
        </w:rPr>
        <w:t>Несмотря на положительные тенденции развития товарного рынка, существуют факторы, препятствующие его развитию, включая снижение количества заказов на выполнение работ, в связи с сокращением объектов, требующих постановк</w:t>
      </w:r>
      <w:r w:rsidR="0063749A">
        <w:rPr>
          <w:rFonts w:ascii="Times New Roman" w:eastAsia="Times New Roman" w:hAnsi="Times New Roman" w:cs="Times New Roman"/>
          <w:sz w:val="28"/>
          <w:szCs w:val="20"/>
          <w:lang w:eastAsia="ru-RU"/>
        </w:rPr>
        <w:t>и</w:t>
      </w:r>
      <w:r w:rsidRPr="00E03F11">
        <w:rPr>
          <w:rFonts w:ascii="Times New Roman" w:eastAsia="Times New Roman" w:hAnsi="Times New Roman" w:cs="Times New Roman"/>
          <w:sz w:val="28"/>
          <w:szCs w:val="20"/>
          <w:lang w:eastAsia="ru-RU"/>
        </w:rPr>
        <w:t xml:space="preserve"> на кадастровый учет.</w:t>
      </w:r>
    </w:p>
    <w:p w:rsidR="00E03F11" w:rsidRDefault="00E03F11"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F66B8C" w:rsidRDefault="00F66B8C" w:rsidP="00F66B8C">
      <w:pPr>
        <w:spacing w:after="0" w:line="240" w:lineRule="auto"/>
        <w:ind w:firstLine="708"/>
        <w:jc w:val="both"/>
        <w:rPr>
          <w:rFonts w:ascii="Times New Roman" w:eastAsia="Times New Roman" w:hAnsi="Times New Roman" w:cs="Times New Roman"/>
          <w:sz w:val="28"/>
          <w:szCs w:val="20"/>
          <w:highlight w:val="yellow"/>
          <w:lang w:eastAsia="ru-RU"/>
        </w:rPr>
      </w:pPr>
      <w:r w:rsidRPr="0076109C">
        <w:rPr>
          <w:rFonts w:ascii="Times New Roman" w:eastAsia="Times New Roman" w:hAnsi="Times New Roman" w:cs="Times New Roman"/>
          <w:b/>
          <w:bCs/>
          <w:i/>
          <w:iCs/>
          <w:kern w:val="0"/>
          <w:sz w:val="28"/>
          <w:szCs w:val="28"/>
          <w:lang w:eastAsia="ru-RU"/>
        </w:rPr>
        <w:t>Характеристика удовлетворенности населения</w:t>
      </w:r>
    </w:p>
    <w:p w:rsidR="00F66B8C" w:rsidRDefault="00F66B8C"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F66B8C" w:rsidRPr="00F66B8C" w:rsidRDefault="00F66B8C" w:rsidP="00F66B8C">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F66B8C">
        <w:rPr>
          <w:rFonts w:ascii="Times New Roman" w:eastAsia="Calibri" w:hAnsi="Times New Roman" w:cs="Times New Roman"/>
          <w:kern w:val="0"/>
          <w:sz w:val="28"/>
          <w:szCs w:val="28"/>
          <w:lang w:eastAsia="en-US"/>
        </w:rPr>
        <w:t>По результат</w:t>
      </w:r>
      <w:r>
        <w:rPr>
          <w:rFonts w:ascii="Times New Roman" w:eastAsia="Calibri" w:hAnsi="Times New Roman" w:cs="Times New Roman"/>
          <w:kern w:val="0"/>
          <w:sz w:val="28"/>
          <w:szCs w:val="28"/>
          <w:lang w:eastAsia="en-US"/>
        </w:rPr>
        <w:t>у</w:t>
      </w:r>
      <w:r w:rsidRPr="00F66B8C">
        <w:rPr>
          <w:rFonts w:ascii="Times New Roman" w:eastAsia="Calibri" w:hAnsi="Times New Roman" w:cs="Times New Roman"/>
          <w:kern w:val="0"/>
          <w:sz w:val="28"/>
          <w:szCs w:val="28"/>
          <w:lang w:eastAsia="en-US"/>
        </w:rPr>
        <w:t xml:space="preserve"> опроса жителей муниципального образования город Новороссийск о состоянии рынка кадастровых и землеустроительных работ</w:t>
      </w:r>
      <w:r w:rsidRPr="00F66B8C">
        <w:rPr>
          <w:rFonts w:ascii="Times New Roman" w:eastAsia="Calibri" w:hAnsi="Times New Roman" w:cs="Times New Roman"/>
          <w:b/>
          <w:kern w:val="0"/>
          <w:sz w:val="28"/>
          <w:szCs w:val="28"/>
          <w:lang w:eastAsia="en-US"/>
        </w:rPr>
        <w:t xml:space="preserve"> </w:t>
      </w:r>
      <w:r w:rsidRPr="00F66B8C">
        <w:rPr>
          <w:rFonts w:ascii="Times New Roman" w:eastAsia="Calibri" w:hAnsi="Times New Roman" w:cs="Times New Roman"/>
          <w:kern w:val="0"/>
          <w:sz w:val="28"/>
          <w:szCs w:val="28"/>
          <w:lang w:eastAsia="en-US"/>
        </w:rPr>
        <w:t xml:space="preserve">– 24,3 % опрошенных считают, что рынок кадастровых и землеустроительных работ развит «достаточно», 71,2 % считают, что рынок кадастровых и землеустроительных работ «избыточен», 4,1 %, считают, что данных услуг «мало» и 0,2 % что рынка кадастровых и землеустроительных работ «нет совсем». </w:t>
      </w:r>
    </w:p>
    <w:p w:rsidR="00F66B8C" w:rsidRPr="00F66B8C" w:rsidRDefault="00F66B8C" w:rsidP="00F66B8C">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F66B8C">
        <w:rPr>
          <w:rFonts w:ascii="Times New Roman" w:eastAsia="Calibri" w:hAnsi="Times New Roman" w:cs="Times New Roman"/>
          <w:noProof/>
          <w:kern w:val="0"/>
          <w:sz w:val="28"/>
          <w:szCs w:val="28"/>
          <w:lang w:eastAsia="ru-RU"/>
        </w:rPr>
        <w:drawing>
          <wp:inline distT="0" distB="0" distL="0" distR="0" wp14:anchorId="17692054" wp14:editId="3709F54E">
            <wp:extent cx="5779826" cy="3200400"/>
            <wp:effectExtent l="0" t="0" r="0" b="0"/>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F66B8C" w:rsidRPr="00F66B8C" w:rsidRDefault="00F66B8C" w:rsidP="00F66B8C">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F66B8C">
        <w:rPr>
          <w:rFonts w:ascii="Times New Roman" w:eastAsia="Calibri" w:hAnsi="Times New Roman" w:cs="Times New Roman"/>
          <w:kern w:val="0"/>
          <w:sz w:val="28"/>
          <w:szCs w:val="28"/>
          <w:lang w:eastAsia="en-US"/>
        </w:rPr>
        <w:lastRenderedPageBreak/>
        <w:t>Рынком кадастровых и землеустроительных работ удовлетворены  93,6 % опрошенных, 3,1 %</w:t>
      </w:r>
      <w:r>
        <w:rPr>
          <w:rFonts w:ascii="Times New Roman" w:eastAsia="Calibri" w:hAnsi="Times New Roman" w:cs="Times New Roman"/>
          <w:kern w:val="0"/>
          <w:sz w:val="28"/>
          <w:szCs w:val="28"/>
          <w:lang w:eastAsia="en-US"/>
        </w:rPr>
        <w:t xml:space="preserve"> </w:t>
      </w:r>
      <w:r w:rsidRPr="00F66B8C">
        <w:rPr>
          <w:rFonts w:ascii="Times New Roman" w:eastAsia="Calibri" w:hAnsi="Times New Roman" w:cs="Times New Roman"/>
          <w:kern w:val="0"/>
          <w:sz w:val="28"/>
          <w:szCs w:val="28"/>
          <w:lang w:eastAsia="en-US"/>
        </w:rPr>
        <w:t>– скорее удовлетворены, 1,8 % – скорее не удовлетворены, 1,1 % не удовлетворены.</w:t>
      </w:r>
    </w:p>
    <w:p w:rsidR="00F66B8C" w:rsidRPr="00F66B8C" w:rsidRDefault="00F66B8C" w:rsidP="00F66B8C">
      <w:pPr>
        <w:tabs>
          <w:tab w:val="left" w:pos="2145"/>
        </w:tabs>
        <w:suppressAutoHyphens w:val="0"/>
        <w:spacing w:after="0" w:line="240" w:lineRule="auto"/>
        <w:jc w:val="center"/>
        <w:textAlignment w:val="auto"/>
        <w:rPr>
          <w:rFonts w:ascii="Times New Roman" w:eastAsia="Calibri" w:hAnsi="Times New Roman" w:cs="Times New Roman"/>
          <w:kern w:val="0"/>
          <w:sz w:val="28"/>
          <w:szCs w:val="28"/>
          <w:lang w:eastAsia="en-US"/>
        </w:rPr>
      </w:pPr>
      <w:r w:rsidRPr="00F66B8C">
        <w:rPr>
          <w:rFonts w:ascii="Times New Roman" w:eastAsia="Calibri" w:hAnsi="Times New Roman" w:cs="Times New Roman"/>
          <w:noProof/>
          <w:kern w:val="0"/>
          <w:sz w:val="28"/>
          <w:szCs w:val="28"/>
          <w:lang w:eastAsia="ru-RU"/>
        </w:rPr>
        <w:drawing>
          <wp:inline distT="0" distB="0" distL="0" distR="0" wp14:anchorId="1414936C" wp14:editId="746840CA">
            <wp:extent cx="5486400" cy="3200400"/>
            <wp:effectExtent l="0" t="0" r="0" b="0"/>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F66B8C" w:rsidRPr="00F66B8C" w:rsidRDefault="00F66B8C" w:rsidP="00F66B8C">
      <w:pPr>
        <w:spacing w:after="0" w:line="240" w:lineRule="auto"/>
        <w:jc w:val="center"/>
        <w:rPr>
          <w:rFonts w:ascii="Times New Roman" w:eastAsia="Times New Roman" w:hAnsi="Times New Roman" w:cs="Times New Roman"/>
          <w:b/>
          <w:sz w:val="28"/>
          <w:szCs w:val="20"/>
          <w:lang w:eastAsia="ru-RU"/>
        </w:rPr>
      </w:pPr>
      <w:r w:rsidRPr="00F66B8C">
        <w:rPr>
          <w:rFonts w:ascii="Times New Roman" w:eastAsia="Times New Roman" w:hAnsi="Times New Roman" w:cs="Times New Roman"/>
          <w:b/>
          <w:sz w:val="28"/>
          <w:szCs w:val="20"/>
          <w:lang w:eastAsia="ru-RU"/>
        </w:rPr>
        <w:t>32.</w:t>
      </w:r>
      <w:r w:rsidRPr="00F66B8C">
        <w:rPr>
          <w:rFonts w:ascii="Times New Roman" w:eastAsia="Times New Roman" w:hAnsi="Times New Roman" w:cs="Times New Roman"/>
          <w:b/>
          <w:sz w:val="28"/>
          <w:szCs w:val="20"/>
          <w:lang w:eastAsia="ru-RU"/>
        </w:rPr>
        <w:tab/>
        <w:t>Рынок нефтепродуктов, включая газомоторное топливо</w:t>
      </w:r>
    </w:p>
    <w:p w:rsidR="00E03F11" w:rsidRDefault="00E03F11"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0E3E72" w:rsidRDefault="00F66B8C" w:rsidP="00F66B8C">
      <w:pPr>
        <w:shd w:val="clear" w:color="auto" w:fill="FFFFFF" w:themeFill="background1"/>
        <w:spacing w:line="240" w:lineRule="auto"/>
        <w:ind w:firstLine="708"/>
        <w:jc w:val="both"/>
        <w:rPr>
          <w:rFonts w:ascii="Times New Roman" w:eastAsia="Times New Roman" w:hAnsi="Times New Roman" w:cs="Times New Roman"/>
          <w:sz w:val="28"/>
          <w:szCs w:val="28"/>
          <w:lang w:eastAsia="ru-RU"/>
        </w:rPr>
      </w:pPr>
      <w:r w:rsidRPr="00D46639">
        <w:rPr>
          <w:rFonts w:ascii="Times New Roman" w:eastAsia="Times New Roman" w:hAnsi="Times New Roman" w:cs="Times New Roman"/>
          <w:sz w:val="28"/>
          <w:szCs w:val="28"/>
          <w:lang w:eastAsia="ru-RU"/>
        </w:rPr>
        <w:t>На территории муниципального образования город Новороссийск</w:t>
      </w:r>
      <w:r>
        <w:rPr>
          <w:rFonts w:ascii="Times New Roman" w:eastAsia="Times New Roman" w:hAnsi="Times New Roman" w:cs="Times New Roman"/>
          <w:sz w:val="28"/>
          <w:szCs w:val="28"/>
          <w:lang w:eastAsia="ru-RU"/>
        </w:rPr>
        <w:t xml:space="preserve"> по зарегистрировано 76 хозяйствующих субъектов,</w:t>
      </w:r>
      <w:r w:rsidR="000E3E72">
        <w:rPr>
          <w:rFonts w:ascii="Times New Roman" w:eastAsia="Times New Roman" w:hAnsi="Times New Roman" w:cs="Times New Roman"/>
          <w:sz w:val="28"/>
          <w:szCs w:val="28"/>
          <w:lang w:eastAsia="ru-RU"/>
        </w:rPr>
        <w:t xml:space="preserve"> осуществляющих деятельность на рынке нефтепродуктов, включая</w:t>
      </w:r>
      <w:r w:rsidRPr="00D46639">
        <w:rPr>
          <w:rFonts w:ascii="Times New Roman" w:eastAsia="Times New Roman" w:hAnsi="Times New Roman" w:cs="Times New Roman"/>
          <w:sz w:val="28"/>
          <w:szCs w:val="28"/>
          <w:lang w:eastAsia="ru-RU"/>
        </w:rPr>
        <w:t xml:space="preserve"> </w:t>
      </w:r>
      <w:r w:rsidR="000E3E72">
        <w:rPr>
          <w:rFonts w:ascii="Times New Roman" w:eastAsia="Times New Roman" w:hAnsi="Times New Roman" w:cs="Times New Roman"/>
          <w:sz w:val="28"/>
          <w:szCs w:val="28"/>
          <w:lang w:eastAsia="ru-RU"/>
        </w:rPr>
        <w:t>газомоторное топливо.</w:t>
      </w:r>
    </w:p>
    <w:p w:rsidR="00F66B8C" w:rsidRDefault="000E3E72" w:rsidP="00F66B8C">
      <w:pPr>
        <w:shd w:val="clear" w:color="auto" w:fill="FFFFFF" w:themeFill="background1"/>
        <w:spacing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том числе </w:t>
      </w:r>
      <w:r w:rsidRPr="00D46639">
        <w:rPr>
          <w:rFonts w:ascii="Times New Roman" w:eastAsia="Times New Roman" w:hAnsi="Times New Roman" w:cs="Times New Roman"/>
          <w:sz w:val="28"/>
          <w:szCs w:val="28"/>
          <w:lang w:eastAsia="ru-RU"/>
        </w:rPr>
        <w:t xml:space="preserve">торговлю моторным топливом </w:t>
      </w:r>
      <w:r>
        <w:rPr>
          <w:rFonts w:ascii="Times New Roman" w:eastAsia="Times New Roman" w:hAnsi="Times New Roman" w:cs="Times New Roman"/>
          <w:sz w:val="28"/>
          <w:szCs w:val="28"/>
          <w:lang w:eastAsia="ru-RU"/>
        </w:rPr>
        <w:t>осуществляют</w:t>
      </w:r>
      <w:r w:rsidR="00F66B8C" w:rsidRPr="00D46639">
        <w:rPr>
          <w:rFonts w:ascii="Times New Roman" w:eastAsia="Times New Roman" w:hAnsi="Times New Roman" w:cs="Times New Roman"/>
          <w:sz w:val="28"/>
          <w:szCs w:val="28"/>
          <w:lang w:eastAsia="ru-RU"/>
        </w:rPr>
        <w:t xml:space="preserve"> 38 автозаправочных станций и комплексов, из них на 8 </w:t>
      </w:r>
      <w:r w:rsidR="00F66B8C" w:rsidRPr="00D46639">
        <w:rPr>
          <w:rFonts w:ascii="Times New Roman" w:hAnsi="Times New Roman" w:cs="Times New Roman"/>
          <w:sz w:val="28"/>
          <w:szCs w:val="28"/>
        </w:rPr>
        <w:t xml:space="preserve">автомобильных станциях, осуществляется розничная реализация </w:t>
      </w:r>
      <w:r w:rsidR="00F66B8C" w:rsidRPr="00D46639">
        <w:rPr>
          <w:rFonts w:ascii="Times New Roman" w:hAnsi="Times New Roman" w:cs="Times New Roman"/>
          <w:sz w:val="28"/>
          <w:szCs w:val="28"/>
          <w:shd w:val="clear" w:color="auto" w:fill="FFFFFF"/>
        </w:rPr>
        <w:t>сжиженного природного газа (</w:t>
      </w:r>
      <w:r w:rsidR="00F66B8C" w:rsidRPr="00D46639">
        <w:rPr>
          <w:rFonts w:ascii="Times New Roman" w:hAnsi="Times New Roman" w:cs="Times New Roman"/>
          <w:sz w:val="28"/>
          <w:szCs w:val="28"/>
        </w:rPr>
        <w:t>пропана)</w:t>
      </w:r>
      <w:r w:rsidR="00F66B8C" w:rsidRPr="00D46639">
        <w:rPr>
          <w:rFonts w:ascii="Times New Roman" w:eastAsia="Times New Roman" w:hAnsi="Times New Roman" w:cs="Times New Roman"/>
          <w:sz w:val="28"/>
          <w:szCs w:val="28"/>
          <w:lang w:eastAsia="ru-RU"/>
        </w:rPr>
        <w:t xml:space="preserve">. </w:t>
      </w:r>
    </w:p>
    <w:tbl>
      <w:tblPr>
        <w:tblStyle w:val="91"/>
        <w:tblpPr w:leftFromText="180" w:rightFromText="180" w:vertAnchor="text" w:horzAnchor="margin" w:tblpY="34"/>
        <w:tblW w:w="9351" w:type="dxa"/>
        <w:tblLook w:val="04A0" w:firstRow="1" w:lastRow="0" w:firstColumn="1" w:lastColumn="0" w:noHBand="0" w:noVBand="1"/>
      </w:tblPr>
      <w:tblGrid>
        <w:gridCol w:w="2320"/>
        <w:gridCol w:w="1644"/>
        <w:gridCol w:w="1418"/>
        <w:gridCol w:w="1417"/>
        <w:gridCol w:w="2552"/>
      </w:tblGrid>
      <w:tr w:rsidR="000E3E72" w:rsidRPr="00CD175D" w:rsidTr="00926F18">
        <w:tc>
          <w:tcPr>
            <w:tcW w:w="2320"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0E3E72" w:rsidRPr="00CD175D" w:rsidRDefault="000E3E72" w:rsidP="00926F1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644"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0E3E72" w:rsidRPr="00CD175D" w:rsidRDefault="000E3E72"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2017г.</w:t>
            </w:r>
          </w:p>
        </w:tc>
        <w:tc>
          <w:tcPr>
            <w:tcW w:w="1418"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0E3E72" w:rsidRPr="00CD175D" w:rsidRDefault="000E3E72"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2018г.</w:t>
            </w:r>
          </w:p>
        </w:tc>
        <w:tc>
          <w:tcPr>
            <w:tcW w:w="1417" w:type="dxa"/>
            <w:tcBorders>
              <w:top w:val="single" w:sz="4" w:space="0" w:color="auto"/>
              <w:left w:val="single" w:sz="4" w:space="0" w:color="auto"/>
              <w:bottom w:val="single" w:sz="4" w:space="0" w:color="auto"/>
              <w:right w:val="single" w:sz="4" w:space="0" w:color="auto"/>
            </w:tcBorders>
            <w:shd w:val="clear" w:color="auto" w:fill="FFFFCC"/>
            <w:vAlign w:val="center"/>
          </w:tcPr>
          <w:p w:rsidR="000E3E72" w:rsidRPr="004F6AD7" w:rsidRDefault="000E3E72"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2019г.</w:t>
            </w:r>
          </w:p>
        </w:tc>
        <w:tc>
          <w:tcPr>
            <w:tcW w:w="2552"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0E3E72" w:rsidRPr="00CD175D" w:rsidRDefault="000E3E72"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0E3E72" w:rsidRPr="00CD175D" w:rsidTr="00926F18">
        <w:tc>
          <w:tcPr>
            <w:tcW w:w="2320" w:type="dxa"/>
            <w:tcBorders>
              <w:top w:val="single" w:sz="4" w:space="0" w:color="auto"/>
              <w:left w:val="single" w:sz="4" w:space="0" w:color="auto"/>
              <w:bottom w:val="single" w:sz="4" w:space="0" w:color="auto"/>
              <w:right w:val="single" w:sz="4" w:space="0" w:color="auto"/>
            </w:tcBorders>
            <w:vAlign w:val="center"/>
            <w:hideMark/>
          </w:tcPr>
          <w:p w:rsidR="000E3E72" w:rsidRPr="00CD175D" w:rsidRDefault="000E3E72"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644" w:type="dxa"/>
            <w:tcBorders>
              <w:top w:val="single" w:sz="4" w:space="0" w:color="auto"/>
              <w:left w:val="single" w:sz="4" w:space="0" w:color="auto"/>
              <w:bottom w:val="single" w:sz="4" w:space="0" w:color="auto"/>
              <w:right w:val="single" w:sz="4" w:space="0" w:color="auto"/>
            </w:tcBorders>
            <w:vAlign w:val="center"/>
            <w:hideMark/>
          </w:tcPr>
          <w:p w:rsidR="000E3E72" w:rsidRPr="00CD175D" w:rsidRDefault="000E3E72" w:rsidP="000E3E72">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78</w:t>
            </w:r>
          </w:p>
        </w:tc>
        <w:tc>
          <w:tcPr>
            <w:tcW w:w="1418" w:type="dxa"/>
            <w:tcBorders>
              <w:top w:val="single" w:sz="4" w:space="0" w:color="auto"/>
              <w:left w:val="single" w:sz="4" w:space="0" w:color="auto"/>
              <w:bottom w:val="single" w:sz="4" w:space="0" w:color="auto"/>
              <w:right w:val="single" w:sz="4" w:space="0" w:color="auto"/>
            </w:tcBorders>
            <w:vAlign w:val="center"/>
            <w:hideMark/>
          </w:tcPr>
          <w:p w:rsidR="000E3E72" w:rsidRPr="00CD175D" w:rsidRDefault="000E3E72" w:rsidP="000E3E72">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76</w:t>
            </w:r>
          </w:p>
        </w:tc>
        <w:tc>
          <w:tcPr>
            <w:tcW w:w="1417" w:type="dxa"/>
            <w:tcBorders>
              <w:top w:val="single" w:sz="4" w:space="0" w:color="auto"/>
              <w:left w:val="single" w:sz="4" w:space="0" w:color="auto"/>
              <w:bottom w:val="single" w:sz="4" w:space="0" w:color="auto"/>
              <w:right w:val="single" w:sz="4" w:space="0" w:color="auto"/>
            </w:tcBorders>
            <w:vAlign w:val="center"/>
          </w:tcPr>
          <w:p w:rsidR="000E3E72" w:rsidRPr="00CD175D" w:rsidRDefault="000E3E72"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76</w:t>
            </w:r>
          </w:p>
        </w:tc>
        <w:tc>
          <w:tcPr>
            <w:tcW w:w="2552" w:type="dxa"/>
            <w:tcBorders>
              <w:top w:val="single" w:sz="4" w:space="0" w:color="auto"/>
              <w:left w:val="single" w:sz="4" w:space="0" w:color="auto"/>
              <w:bottom w:val="single" w:sz="4" w:space="0" w:color="auto"/>
              <w:right w:val="single" w:sz="4" w:space="0" w:color="auto"/>
            </w:tcBorders>
            <w:vAlign w:val="center"/>
            <w:hideMark/>
          </w:tcPr>
          <w:p w:rsidR="000E3E72" w:rsidRPr="00CD175D" w:rsidRDefault="000E3E72"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100%</w:t>
            </w:r>
          </w:p>
        </w:tc>
      </w:tr>
    </w:tbl>
    <w:p w:rsidR="000E3E72" w:rsidRDefault="000E3E72" w:rsidP="00F66B8C">
      <w:pPr>
        <w:shd w:val="clear" w:color="auto" w:fill="FFFFFF" w:themeFill="background1"/>
        <w:spacing w:line="240" w:lineRule="auto"/>
        <w:ind w:firstLine="708"/>
        <w:jc w:val="both"/>
        <w:rPr>
          <w:rFonts w:ascii="Times New Roman" w:eastAsia="Times New Roman" w:hAnsi="Times New Roman" w:cs="Times New Roman"/>
          <w:sz w:val="28"/>
          <w:szCs w:val="28"/>
          <w:lang w:eastAsia="ru-RU"/>
        </w:rPr>
      </w:pPr>
    </w:p>
    <w:p w:rsidR="00F66B8C" w:rsidRPr="00D46639" w:rsidRDefault="00F66B8C" w:rsidP="00F66B8C">
      <w:pPr>
        <w:shd w:val="clear" w:color="auto" w:fill="FFFFFF" w:themeFill="background1"/>
        <w:spacing w:line="240" w:lineRule="auto"/>
        <w:jc w:val="both"/>
        <w:rPr>
          <w:rFonts w:ascii="Times New Roman" w:eastAsia="Times New Roman" w:hAnsi="Times New Roman" w:cs="Times New Roman"/>
          <w:sz w:val="28"/>
          <w:szCs w:val="28"/>
          <w:lang w:eastAsia="ru-RU"/>
        </w:rPr>
      </w:pPr>
      <w:r w:rsidRPr="00D46639">
        <w:rPr>
          <w:rFonts w:ascii="Times New Roman" w:eastAsia="Times New Roman" w:hAnsi="Times New Roman" w:cs="Times New Roman"/>
          <w:sz w:val="28"/>
          <w:szCs w:val="28"/>
          <w:lang w:eastAsia="ru-RU"/>
        </w:rPr>
        <w:tab/>
        <w:t>С точки зрения развития состояния конкурентной среды рынок является развитым. Доля организаций частного сектора на рынке нефтепродуктов в настоящее время составляет 100 %.</w:t>
      </w:r>
    </w:p>
    <w:p w:rsidR="00D87DDD" w:rsidRDefault="00D87DDD" w:rsidP="002D390F">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2D390F" w:rsidRPr="002D390F" w:rsidRDefault="002D390F" w:rsidP="002D390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D390F">
        <w:rPr>
          <w:rFonts w:ascii="Times New Roman" w:eastAsia="Times New Roman" w:hAnsi="Times New Roman" w:cs="Times New Roman"/>
          <w:sz w:val="28"/>
          <w:szCs w:val="28"/>
          <w:lang w:eastAsia="ru-RU"/>
        </w:rPr>
        <w:t xml:space="preserve">В 2019 г. цены на бензин в г. Новороссийск (Аи-92, Аи-95) выросли в среднем на 2,31% . </w:t>
      </w:r>
      <w:r w:rsidRPr="002D390F">
        <w:rPr>
          <w:rFonts w:ascii="Times New Roman" w:eastAsia="Times New Roman" w:hAnsi="Times New Roman" w:cs="Times New Roman"/>
          <w:bCs/>
          <w:sz w:val="28"/>
          <w:szCs w:val="28"/>
          <w:lang w:eastAsia="ru-RU"/>
        </w:rPr>
        <w:t xml:space="preserve">Сжиженный углеводородный газ </w:t>
      </w:r>
      <w:r w:rsidRPr="002D390F">
        <w:rPr>
          <w:rFonts w:ascii="Times New Roman" w:eastAsia="Times New Roman" w:hAnsi="Times New Roman" w:cs="Times New Roman"/>
          <w:sz w:val="28"/>
          <w:szCs w:val="28"/>
          <w:lang w:eastAsia="ru-RU"/>
        </w:rPr>
        <w:t>для заправки автотранспорта вырос на 4,35%.</w:t>
      </w:r>
      <w:r>
        <w:rPr>
          <w:rFonts w:ascii="Times New Roman" w:eastAsia="Times New Roman" w:hAnsi="Times New Roman" w:cs="Times New Roman"/>
          <w:sz w:val="28"/>
          <w:szCs w:val="28"/>
          <w:lang w:eastAsia="ru-RU"/>
        </w:rPr>
        <w:t xml:space="preserve"> Средний рост цен на нефтепродукты и газомоторное топливо в целом не превысил уровень инфляции</w:t>
      </w:r>
      <w:r w:rsidR="00D87DDD">
        <w:rPr>
          <w:rFonts w:ascii="Times New Roman" w:eastAsia="Times New Roman" w:hAnsi="Times New Roman" w:cs="Times New Roman"/>
          <w:sz w:val="28"/>
          <w:szCs w:val="28"/>
          <w:lang w:eastAsia="ru-RU"/>
        </w:rPr>
        <w:t>, что говорит о высокой конкурентоспособности рынка.</w:t>
      </w:r>
    </w:p>
    <w:p w:rsidR="002D390F" w:rsidRPr="00F0228D" w:rsidRDefault="002D390F" w:rsidP="002D390F">
      <w:pPr>
        <w:shd w:val="clear" w:color="auto" w:fill="FFFFFF"/>
        <w:spacing w:after="0" w:line="240" w:lineRule="auto"/>
        <w:ind w:firstLine="709"/>
        <w:jc w:val="both"/>
        <w:rPr>
          <w:rFonts w:ascii="Times New Roman" w:eastAsia="Times New Roman" w:hAnsi="Times New Roman" w:cs="Times New Roman"/>
          <w:b/>
          <w:color w:val="333333"/>
          <w:sz w:val="28"/>
          <w:szCs w:val="28"/>
          <w:lang w:eastAsia="ru-RU"/>
        </w:rPr>
      </w:pPr>
    </w:p>
    <w:p w:rsidR="002D390F" w:rsidRDefault="002D390F" w:rsidP="002D390F">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p>
    <w:p w:rsidR="002D390F" w:rsidRDefault="002D390F" w:rsidP="002D390F">
      <w:pPr>
        <w:shd w:val="clear" w:color="auto" w:fill="FFFFFF"/>
        <w:spacing w:after="0" w:line="240" w:lineRule="auto"/>
        <w:jc w:val="both"/>
        <w:rPr>
          <w:rFonts w:ascii="Times New Roman" w:eastAsia="Times New Roman" w:hAnsi="Times New Roman" w:cs="Times New Roman"/>
          <w:color w:val="333333"/>
          <w:sz w:val="28"/>
          <w:szCs w:val="28"/>
          <w:lang w:eastAsia="ru-RU"/>
        </w:rPr>
      </w:pPr>
      <w:r>
        <w:rPr>
          <w:rFonts w:ascii="Times New Roman" w:hAnsi="Times New Roman" w:cs="Times New Roman"/>
          <w:noProof/>
          <w:lang w:eastAsia="ru-RU"/>
        </w:rPr>
        <w:drawing>
          <wp:inline distT="0" distB="0" distL="0" distR="0" wp14:anchorId="58EB5F80" wp14:editId="58BB9467">
            <wp:extent cx="5881420" cy="3196743"/>
            <wp:effectExtent l="0" t="0" r="0" b="0"/>
            <wp:docPr id="284" name="Диаграмма 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2D390F" w:rsidRDefault="002D390F" w:rsidP="002D390F">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p>
    <w:p w:rsidR="002D390F" w:rsidRDefault="002D390F" w:rsidP="002D390F">
      <w:pPr>
        <w:shd w:val="clear" w:color="auto" w:fill="FFFFFF"/>
        <w:spacing w:after="0" w:line="240" w:lineRule="auto"/>
        <w:ind w:firstLine="709"/>
        <w:jc w:val="both"/>
        <w:rPr>
          <w:rFonts w:ascii="Times New Roman" w:hAnsi="Times New Roman" w:cs="Times New Roman"/>
        </w:rPr>
      </w:pPr>
      <w:r w:rsidRPr="00D61BBE">
        <w:rPr>
          <w:rFonts w:ascii="Times New Roman" w:eastAsia="Times New Roman" w:hAnsi="Times New Roman" w:cs="Times New Roman"/>
          <w:sz w:val="28"/>
          <w:szCs w:val="28"/>
          <w:lang w:eastAsia="ru-RU"/>
        </w:rPr>
        <w:t>Согласно прогнозу экспертов Международного финансового центра, цены на бензин в 2020 году вырастут, но не выше уровня инфляции.</w:t>
      </w:r>
      <w:r w:rsidRPr="005B7923">
        <w:rPr>
          <w:rFonts w:ascii="Times New Roman" w:eastAsia="Times New Roman" w:hAnsi="Times New Roman" w:cs="Times New Roman"/>
          <w:color w:val="333333"/>
          <w:sz w:val="28"/>
          <w:szCs w:val="28"/>
          <w:lang w:eastAsia="ru-RU"/>
        </w:rPr>
        <w:t xml:space="preserve"> </w:t>
      </w:r>
    </w:p>
    <w:p w:rsidR="002D390F" w:rsidRDefault="002D390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2D390F" w:rsidRDefault="002D390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E03F11" w:rsidRDefault="002713D3" w:rsidP="00590ABE">
      <w:pPr>
        <w:spacing w:after="0" w:line="240" w:lineRule="auto"/>
        <w:ind w:firstLine="708"/>
        <w:jc w:val="both"/>
        <w:rPr>
          <w:rFonts w:ascii="Times New Roman" w:eastAsia="Times New Roman" w:hAnsi="Times New Roman" w:cs="Times New Roman"/>
          <w:sz w:val="28"/>
          <w:szCs w:val="20"/>
          <w:highlight w:val="yellow"/>
          <w:lang w:eastAsia="ru-RU"/>
        </w:rPr>
      </w:pPr>
      <w:r w:rsidRPr="0076109C">
        <w:rPr>
          <w:rFonts w:ascii="Times New Roman" w:eastAsia="Times New Roman" w:hAnsi="Times New Roman" w:cs="Times New Roman"/>
          <w:b/>
          <w:bCs/>
          <w:i/>
          <w:iCs/>
          <w:kern w:val="0"/>
          <w:sz w:val="28"/>
          <w:szCs w:val="28"/>
          <w:lang w:eastAsia="ru-RU"/>
        </w:rPr>
        <w:t>Характеристика удовлетворенности населения</w:t>
      </w:r>
    </w:p>
    <w:p w:rsidR="00E03F11" w:rsidRDefault="00E03F11"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2713D3" w:rsidRPr="002713D3" w:rsidRDefault="002713D3" w:rsidP="00303ACA">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2713D3">
        <w:rPr>
          <w:rFonts w:ascii="Times New Roman" w:eastAsia="Calibri" w:hAnsi="Times New Roman" w:cs="Times New Roman"/>
          <w:kern w:val="0"/>
          <w:sz w:val="28"/>
          <w:szCs w:val="28"/>
          <w:lang w:eastAsia="en-US"/>
        </w:rPr>
        <w:t>По результату опроса жителей муниципального образования город Новороссийск о состоянии рынка нефтепродуктов</w:t>
      </w:r>
      <w:r w:rsidRPr="002713D3">
        <w:rPr>
          <w:rFonts w:ascii="Times New Roman" w:eastAsia="Calibri" w:hAnsi="Times New Roman" w:cs="Times New Roman"/>
          <w:b/>
          <w:kern w:val="0"/>
          <w:sz w:val="28"/>
          <w:szCs w:val="28"/>
          <w:lang w:eastAsia="en-US"/>
        </w:rPr>
        <w:t xml:space="preserve"> </w:t>
      </w:r>
      <w:r w:rsidRPr="002713D3">
        <w:rPr>
          <w:rFonts w:ascii="Times New Roman" w:eastAsia="Calibri" w:hAnsi="Times New Roman" w:cs="Times New Roman"/>
          <w:kern w:val="0"/>
          <w:sz w:val="28"/>
          <w:szCs w:val="28"/>
          <w:lang w:eastAsia="en-US"/>
        </w:rPr>
        <w:t xml:space="preserve">– 22 % опрошенных считают, что рынок нефтепродуктов развит «достаточно», 73 % считают, что рынок нефтепродуктов «избыточен», 5 %, считают, что нефтепродуктов «мало» и 1 % что рынка нефтепродуктов «нет совсем». </w:t>
      </w:r>
    </w:p>
    <w:p w:rsidR="002713D3" w:rsidRPr="002713D3" w:rsidRDefault="002713D3" w:rsidP="002713D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2713D3">
        <w:rPr>
          <w:rFonts w:ascii="Times New Roman" w:eastAsia="Calibri" w:hAnsi="Times New Roman" w:cs="Times New Roman"/>
          <w:noProof/>
          <w:kern w:val="0"/>
          <w:sz w:val="28"/>
          <w:szCs w:val="28"/>
          <w:lang w:eastAsia="ru-RU"/>
        </w:rPr>
        <w:drawing>
          <wp:inline distT="0" distB="0" distL="0" distR="0" wp14:anchorId="3AC2DEE9" wp14:editId="60EE5F18">
            <wp:extent cx="5438140" cy="2900150"/>
            <wp:effectExtent l="0" t="0" r="0" b="0"/>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2713D3" w:rsidRPr="002713D3" w:rsidRDefault="002713D3" w:rsidP="002713D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2713D3" w:rsidRPr="002713D3" w:rsidRDefault="002713D3" w:rsidP="002713D3">
      <w:pPr>
        <w:tabs>
          <w:tab w:val="left" w:pos="2145"/>
        </w:tabs>
        <w:suppressAutoHyphens w:val="0"/>
        <w:spacing w:after="0" w:line="240" w:lineRule="auto"/>
        <w:ind w:firstLine="851"/>
        <w:jc w:val="both"/>
        <w:textAlignment w:val="auto"/>
        <w:rPr>
          <w:rFonts w:ascii="Times New Roman" w:eastAsia="Calibri" w:hAnsi="Times New Roman" w:cs="Times New Roman"/>
          <w:color w:val="FF0000"/>
          <w:kern w:val="0"/>
          <w:sz w:val="28"/>
          <w:szCs w:val="28"/>
          <w:lang w:eastAsia="en-US"/>
        </w:rPr>
      </w:pPr>
      <w:r w:rsidRPr="002713D3">
        <w:rPr>
          <w:rFonts w:ascii="Times New Roman" w:eastAsia="Calibri" w:hAnsi="Times New Roman" w:cs="Times New Roman"/>
          <w:kern w:val="0"/>
          <w:sz w:val="28"/>
          <w:szCs w:val="28"/>
          <w:lang w:eastAsia="en-US"/>
        </w:rPr>
        <w:lastRenderedPageBreak/>
        <w:t xml:space="preserve">Рынком нефтепродуктов удовлетворены 94 % опрошенных, скорее удовлетворены – 2,8 %, 1,6 % – скорее не удовлетворены, не удовлетворены – </w:t>
      </w:r>
      <w:r>
        <w:rPr>
          <w:rFonts w:ascii="Times New Roman" w:eastAsia="Calibri" w:hAnsi="Times New Roman" w:cs="Times New Roman"/>
          <w:kern w:val="0"/>
          <w:sz w:val="28"/>
          <w:szCs w:val="28"/>
          <w:lang w:eastAsia="en-US"/>
        </w:rPr>
        <w:t xml:space="preserve"> </w:t>
      </w:r>
      <w:r w:rsidRPr="002713D3">
        <w:rPr>
          <w:rFonts w:ascii="Times New Roman" w:eastAsia="Calibri" w:hAnsi="Times New Roman" w:cs="Times New Roman"/>
          <w:kern w:val="0"/>
          <w:sz w:val="28"/>
          <w:szCs w:val="28"/>
          <w:lang w:eastAsia="en-US"/>
        </w:rPr>
        <w:t>1,3 %.</w:t>
      </w:r>
    </w:p>
    <w:p w:rsidR="002713D3" w:rsidRPr="002713D3" w:rsidRDefault="002713D3" w:rsidP="002713D3">
      <w:pPr>
        <w:tabs>
          <w:tab w:val="left" w:pos="2145"/>
        </w:tabs>
        <w:suppressAutoHyphens w:val="0"/>
        <w:spacing w:after="0" w:line="240" w:lineRule="auto"/>
        <w:jc w:val="center"/>
        <w:textAlignment w:val="auto"/>
        <w:rPr>
          <w:rFonts w:ascii="Times New Roman" w:eastAsia="Calibri" w:hAnsi="Times New Roman" w:cs="Times New Roman"/>
          <w:b/>
          <w:kern w:val="0"/>
          <w:sz w:val="28"/>
          <w:szCs w:val="28"/>
          <w:lang w:eastAsia="en-US"/>
        </w:rPr>
      </w:pPr>
      <w:r w:rsidRPr="002713D3">
        <w:rPr>
          <w:rFonts w:ascii="Times New Roman" w:eastAsia="Calibri" w:hAnsi="Times New Roman" w:cs="Times New Roman"/>
          <w:b/>
          <w:noProof/>
          <w:kern w:val="0"/>
          <w:sz w:val="28"/>
          <w:szCs w:val="28"/>
          <w:lang w:eastAsia="ru-RU"/>
        </w:rPr>
        <w:drawing>
          <wp:inline distT="0" distB="0" distL="0" distR="0" wp14:anchorId="33C2FC61" wp14:editId="5A58D4DA">
            <wp:extent cx="5486400" cy="3115812"/>
            <wp:effectExtent l="0" t="0" r="0" b="8890"/>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9277F4" w:rsidRDefault="009277F4"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2713D3" w:rsidRDefault="002713D3"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2713D3" w:rsidRPr="00303ACA" w:rsidRDefault="00303ACA" w:rsidP="00303ACA">
      <w:pPr>
        <w:spacing w:after="0" w:line="240" w:lineRule="auto"/>
        <w:jc w:val="center"/>
        <w:rPr>
          <w:rFonts w:ascii="Times New Roman" w:eastAsia="Times New Roman" w:hAnsi="Times New Roman" w:cs="Times New Roman"/>
          <w:b/>
          <w:sz w:val="28"/>
          <w:szCs w:val="20"/>
          <w:lang w:eastAsia="ru-RU"/>
        </w:rPr>
      </w:pPr>
      <w:r w:rsidRPr="00303ACA">
        <w:rPr>
          <w:rFonts w:ascii="Times New Roman" w:eastAsia="Times New Roman" w:hAnsi="Times New Roman" w:cs="Times New Roman"/>
          <w:b/>
          <w:sz w:val="28"/>
          <w:szCs w:val="20"/>
          <w:lang w:eastAsia="ru-RU"/>
        </w:rPr>
        <w:t>33.</w:t>
      </w:r>
      <w:r w:rsidRPr="00303ACA">
        <w:rPr>
          <w:rFonts w:ascii="Times New Roman" w:eastAsia="Times New Roman" w:hAnsi="Times New Roman" w:cs="Times New Roman"/>
          <w:b/>
          <w:sz w:val="28"/>
          <w:szCs w:val="20"/>
          <w:lang w:eastAsia="ru-RU"/>
        </w:rPr>
        <w:tab/>
        <w:t>Рынок услуг в сфере культуры</w:t>
      </w:r>
    </w:p>
    <w:p w:rsidR="002713D3" w:rsidRDefault="002713D3"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303ACA" w:rsidRPr="00303ACA" w:rsidRDefault="00E67EBC" w:rsidP="00303ACA">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У</w:t>
      </w:r>
      <w:r w:rsidR="00303ACA" w:rsidRPr="00303ACA">
        <w:rPr>
          <w:rFonts w:ascii="Times New Roman" w:eastAsia="Times New Roman" w:hAnsi="Times New Roman" w:cs="Times New Roman"/>
          <w:sz w:val="28"/>
          <w:szCs w:val="20"/>
          <w:lang w:eastAsia="ru-RU"/>
        </w:rPr>
        <w:t>слуги в сфере культуры в подавляющем большинстве имеют некоммерческий характер, в связи с чем соответствующие виды деятельности являются малопривлекательными для предпринимательства. Таким образом, учреждения культуры чаще действуют в неконкурентных условиях, и у них отсутствует рыночная мотивация к оптимизации издержек и повышению качества своих услуг.</w:t>
      </w:r>
    </w:p>
    <w:p w:rsidR="00303ACA" w:rsidRDefault="00E67EBC" w:rsidP="00303ACA">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На территории муниципального образования город Новороссийск деятельность в культурной сфере осуществляют 102 хозяйствующих субъекта различных форм собственности: 53 муниципальных, 39 частных и 10 НКО.</w:t>
      </w:r>
    </w:p>
    <w:p w:rsidR="00E67EBC" w:rsidRDefault="00E67EBC" w:rsidP="00303ACA">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Доля не муниципальных организаций в общем обороте хозяйствующих субъектов 48%.</w:t>
      </w:r>
    </w:p>
    <w:p w:rsidR="00303ACA" w:rsidRPr="00303ACA" w:rsidRDefault="00303ACA" w:rsidP="00303ACA">
      <w:pPr>
        <w:spacing w:after="0" w:line="240" w:lineRule="auto"/>
        <w:ind w:firstLine="708"/>
        <w:jc w:val="both"/>
        <w:rPr>
          <w:rFonts w:ascii="Times New Roman" w:eastAsia="Times New Roman" w:hAnsi="Times New Roman" w:cs="Times New Roman"/>
          <w:sz w:val="28"/>
          <w:szCs w:val="20"/>
          <w:lang w:eastAsia="ru-RU"/>
        </w:rPr>
      </w:pPr>
      <w:r w:rsidRPr="00303ACA">
        <w:rPr>
          <w:rFonts w:ascii="Times New Roman" w:eastAsia="Times New Roman" w:hAnsi="Times New Roman" w:cs="Times New Roman"/>
          <w:sz w:val="28"/>
          <w:szCs w:val="20"/>
          <w:lang w:eastAsia="ru-RU"/>
        </w:rPr>
        <w:t>В 53 учреждениях культуры в 2019 году велась активная работа по развитию творческого потенциала и повышению конкурентоспособности. Проведен капительный ремонт кровли в Доме культуры с. Гайдук и зрительного зала в Доме культуры п. Верхнебаканский за счет средств местного бюджета и депутатов Законодательного собрания Краснодарского края. Проведен ремонт Клуба с. Большие хутора за счет средств ЗАО «Абрау-Дюрсо». Разработана проектно-сметная документация на реконструкцию парка им. Фрунзе и благоустройства парка Южный пруды. Осуществляется проектирование строительства Культурно-эстетического центра детей и молодежи в с. Ю. Озереевка и реконструкции Дома культуры им. Маркова. Работы будут выполняться за счет благотворительных средств в 2020-2021 годах.</w:t>
      </w:r>
    </w:p>
    <w:p w:rsidR="00303ACA" w:rsidRPr="00303ACA" w:rsidRDefault="00303ACA" w:rsidP="00303ACA">
      <w:pPr>
        <w:spacing w:after="0" w:line="240" w:lineRule="auto"/>
        <w:ind w:firstLine="708"/>
        <w:jc w:val="both"/>
        <w:rPr>
          <w:rFonts w:ascii="Times New Roman" w:eastAsia="Times New Roman" w:hAnsi="Times New Roman" w:cs="Times New Roman"/>
          <w:sz w:val="28"/>
          <w:szCs w:val="20"/>
          <w:lang w:eastAsia="ru-RU"/>
        </w:rPr>
      </w:pPr>
      <w:r w:rsidRPr="00303ACA">
        <w:rPr>
          <w:rFonts w:ascii="Times New Roman" w:eastAsia="Times New Roman" w:hAnsi="Times New Roman" w:cs="Times New Roman"/>
          <w:sz w:val="28"/>
          <w:szCs w:val="20"/>
          <w:lang w:eastAsia="ru-RU"/>
        </w:rPr>
        <w:lastRenderedPageBreak/>
        <w:t xml:space="preserve">В 4-х учреждениях дополнительного образования проходят обучение 2 745 детей. Жителей города обслуживает 28 муниципальных библиотек. Книжные фонды библиотек города пополнились на 10 310 экземпляров книг и периодических изданий. В культурно-досуговых учреждениях осуществляют деятельность 576 клубных формирований с общим охватом   11 260 человек. </w:t>
      </w:r>
    </w:p>
    <w:p w:rsidR="00303ACA" w:rsidRPr="00303ACA" w:rsidRDefault="00303ACA" w:rsidP="00303ACA">
      <w:pPr>
        <w:spacing w:after="0" w:line="240" w:lineRule="auto"/>
        <w:ind w:firstLine="708"/>
        <w:jc w:val="both"/>
        <w:rPr>
          <w:rFonts w:ascii="Times New Roman" w:eastAsia="Times New Roman" w:hAnsi="Times New Roman" w:cs="Times New Roman"/>
          <w:sz w:val="28"/>
          <w:szCs w:val="20"/>
          <w:lang w:eastAsia="ru-RU"/>
        </w:rPr>
      </w:pPr>
      <w:r w:rsidRPr="00303ACA">
        <w:rPr>
          <w:rFonts w:ascii="Times New Roman" w:eastAsia="Times New Roman" w:hAnsi="Times New Roman" w:cs="Times New Roman"/>
          <w:sz w:val="28"/>
          <w:szCs w:val="20"/>
          <w:lang w:eastAsia="ru-RU"/>
        </w:rPr>
        <w:t>Учреждения культуры работают в тесной связи с общественными организациями, некоммерческими обществами, индивидуальными предпринимателями по направлению деятельности – организация досуга населения.</w:t>
      </w:r>
    </w:p>
    <w:p w:rsidR="00303ACA" w:rsidRPr="00303ACA" w:rsidRDefault="00303ACA" w:rsidP="00303ACA">
      <w:pPr>
        <w:spacing w:after="0" w:line="240" w:lineRule="auto"/>
        <w:ind w:firstLine="708"/>
        <w:jc w:val="both"/>
        <w:rPr>
          <w:rFonts w:ascii="Times New Roman" w:eastAsia="Times New Roman" w:hAnsi="Times New Roman" w:cs="Times New Roman"/>
          <w:sz w:val="28"/>
          <w:szCs w:val="20"/>
          <w:lang w:eastAsia="ru-RU"/>
        </w:rPr>
      </w:pPr>
      <w:r w:rsidRPr="00303ACA">
        <w:rPr>
          <w:rFonts w:ascii="Times New Roman" w:eastAsia="Times New Roman" w:hAnsi="Times New Roman" w:cs="Times New Roman"/>
          <w:sz w:val="28"/>
          <w:szCs w:val="20"/>
          <w:lang w:eastAsia="ru-RU"/>
        </w:rPr>
        <w:t xml:space="preserve">Управлением культуры постоянно осуществляется мониторинг деятельности негосударственных (немуниципальных) малых предприятий в сфере культуры и искусства. </w:t>
      </w:r>
    </w:p>
    <w:p w:rsidR="00303ACA" w:rsidRPr="00303ACA" w:rsidRDefault="00303ACA" w:rsidP="00303ACA">
      <w:pPr>
        <w:spacing w:after="0" w:line="240" w:lineRule="auto"/>
        <w:ind w:firstLine="708"/>
        <w:jc w:val="both"/>
        <w:rPr>
          <w:rFonts w:ascii="Times New Roman" w:eastAsia="Times New Roman" w:hAnsi="Times New Roman" w:cs="Times New Roman"/>
          <w:sz w:val="28"/>
          <w:szCs w:val="20"/>
          <w:lang w:eastAsia="ru-RU"/>
        </w:rPr>
      </w:pPr>
      <w:r w:rsidRPr="00303ACA">
        <w:rPr>
          <w:rFonts w:ascii="Times New Roman" w:eastAsia="Times New Roman" w:hAnsi="Times New Roman" w:cs="Times New Roman"/>
          <w:sz w:val="28"/>
          <w:szCs w:val="20"/>
          <w:lang w:eastAsia="ru-RU"/>
        </w:rPr>
        <w:t>Помимо муниципальных учреждений культуры в городе осуществляют деятельность 39 частных организаций:</w:t>
      </w:r>
    </w:p>
    <w:p w:rsidR="00303ACA" w:rsidRPr="00303ACA" w:rsidRDefault="00A003D5" w:rsidP="00303ACA">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w:t>
      </w:r>
      <w:r w:rsidR="00303ACA" w:rsidRPr="00303ACA">
        <w:rPr>
          <w:rFonts w:ascii="Times New Roman" w:eastAsia="Times New Roman" w:hAnsi="Times New Roman" w:cs="Times New Roman"/>
          <w:sz w:val="28"/>
          <w:szCs w:val="20"/>
          <w:lang w:eastAsia="ru-RU"/>
        </w:rPr>
        <w:tab/>
        <w:t>1 организация в области производства фильмов,</w:t>
      </w:r>
    </w:p>
    <w:p w:rsidR="00303ACA" w:rsidRPr="00303ACA" w:rsidRDefault="00A003D5" w:rsidP="00303ACA">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w:t>
      </w:r>
      <w:r w:rsidR="00303ACA" w:rsidRPr="00303ACA">
        <w:rPr>
          <w:rFonts w:ascii="Times New Roman" w:eastAsia="Times New Roman" w:hAnsi="Times New Roman" w:cs="Times New Roman"/>
          <w:sz w:val="28"/>
          <w:szCs w:val="20"/>
          <w:lang w:eastAsia="ru-RU"/>
        </w:rPr>
        <w:tab/>
        <w:t>2 кинопрокатные организации,</w:t>
      </w:r>
    </w:p>
    <w:p w:rsidR="00303ACA" w:rsidRPr="00303ACA" w:rsidRDefault="00A003D5" w:rsidP="00303ACA">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w:t>
      </w:r>
      <w:r w:rsidR="00303ACA" w:rsidRPr="00303ACA">
        <w:rPr>
          <w:rFonts w:ascii="Times New Roman" w:eastAsia="Times New Roman" w:hAnsi="Times New Roman" w:cs="Times New Roman"/>
          <w:sz w:val="28"/>
          <w:szCs w:val="20"/>
          <w:lang w:eastAsia="ru-RU"/>
        </w:rPr>
        <w:tab/>
        <w:t>5 организаций, осуществляющих деятельность в области искусства,</w:t>
      </w:r>
    </w:p>
    <w:p w:rsidR="00303ACA" w:rsidRPr="00303ACA" w:rsidRDefault="00A003D5" w:rsidP="00303ACA">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w:t>
      </w:r>
      <w:r w:rsidR="00303ACA" w:rsidRPr="00303ACA">
        <w:rPr>
          <w:rFonts w:ascii="Times New Roman" w:eastAsia="Times New Roman" w:hAnsi="Times New Roman" w:cs="Times New Roman"/>
          <w:sz w:val="28"/>
          <w:szCs w:val="20"/>
          <w:lang w:eastAsia="ru-RU"/>
        </w:rPr>
        <w:tab/>
        <w:t>7 организаций - в области художественного, литературного и</w:t>
      </w:r>
    </w:p>
    <w:p w:rsidR="00303ACA" w:rsidRPr="00303ACA" w:rsidRDefault="00A003D5" w:rsidP="00303ACA">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w:t>
      </w:r>
      <w:r w:rsidR="00303ACA" w:rsidRPr="00303ACA">
        <w:rPr>
          <w:rFonts w:ascii="Times New Roman" w:eastAsia="Times New Roman" w:hAnsi="Times New Roman" w:cs="Times New Roman"/>
          <w:sz w:val="28"/>
          <w:szCs w:val="20"/>
          <w:lang w:eastAsia="ru-RU"/>
        </w:rPr>
        <w:tab/>
        <w:t>исполнительского творчества,</w:t>
      </w:r>
    </w:p>
    <w:p w:rsidR="00303ACA" w:rsidRPr="00303ACA" w:rsidRDefault="00A003D5" w:rsidP="00303ACA">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w:t>
      </w:r>
      <w:r w:rsidR="00303ACA" w:rsidRPr="00303ACA">
        <w:rPr>
          <w:rFonts w:ascii="Times New Roman" w:eastAsia="Times New Roman" w:hAnsi="Times New Roman" w:cs="Times New Roman"/>
          <w:sz w:val="28"/>
          <w:szCs w:val="20"/>
          <w:lang w:eastAsia="ru-RU"/>
        </w:rPr>
        <w:tab/>
        <w:t>12 организаций, осуществляющих деятельность по организации и постановке представлений и прочих сценических выступлений,</w:t>
      </w:r>
    </w:p>
    <w:p w:rsidR="00303ACA" w:rsidRPr="00303ACA" w:rsidRDefault="00A003D5" w:rsidP="00303ACA">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w:t>
      </w:r>
      <w:r w:rsidR="00303ACA" w:rsidRPr="00303ACA">
        <w:rPr>
          <w:rFonts w:ascii="Times New Roman" w:eastAsia="Times New Roman" w:hAnsi="Times New Roman" w:cs="Times New Roman"/>
          <w:sz w:val="28"/>
          <w:szCs w:val="20"/>
          <w:lang w:eastAsia="ru-RU"/>
        </w:rPr>
        <w:tab/>
        <w:t>8 школ танцев,</w:t>
      </w:r>
    </w:p>
    <w:p w:rsidR="00303ACA" w:rsidRPr="00303ACA" w:rsidRDefault="00A003D5" w:rsidP="00303ACA">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w:t>
      </w:r>
      <w:r w:rsidR="00303ACA" w:rsidRPr="00303ACA">
        <w:rPr>
          <w:rFonts w:ascii="Times New Roman" w:eastAsia="Times New Roman" w:hAnsi="Times New Roman" w:cs="Times New Roman"/>
          <w:sz w:val="28"/>
          <w:szCs w:val="20"/>
          <w:lang w:eastAsia="ru-RU"/>
        </w:rPr>
        <w:tab/>
        <w:t>4 выставочных зала.</w:t>
      </w:r>
    </w:p>
    <w:p w:rsidR="00303ACA" w:rsidRPr="00303ACA" w:rsidRDefault="00303ACA" w:rsidP="00303ACA">
      <w:pPr>
        <w:spacing w:after="0" w:line="240" w:lineRule="auto"/>
        <w:ind w:firstLine="708"/>
        <w:jc w:val="both"/>
        <w:rPr>
          <w:rFonts w:ascii="Times New Roman" w:eastAsia="Times New Roman" w:hAnsi="Times New Roman" w:cs="Times New Roman"/>
          <w:sz w:val="28"/>
          <w:szCs w:val="20"/>
          <w:lang w:eastAsia="ru-RU"/>
        </w:rPr>
      </w:pPr>
      <w:r w:rsidRPr="00303ACA">
        <w:rPr>
          <w:rFonts w:ascii="Times New Roman" w:eastAsia="Times New Roman" w:hAnsi="Times New Roman" w:cs="Times New Roman"/>
          <w:sz w:val="28"/>
          <w:szCs w:val="20"/>
          <w:lang w:eastAsia="ru-RU"/>
        </w:rPr>
        <w:t>Также на территории города 10 НКО осуществляют свою деятельность в сфере культуры. Новороссийская городская общественная организация «Центр развития детско-юношеского кино и мультипликации «АНИМАКИНО» активно участвует в конкурсе на получение грантов президента. На счету организации 8 проектов-участников конкурса, из которых 4 выиграли, а общая сумма полученных грантов составила свыше 4,5 млн. рублей.</w:t>
      </w:r>
    </w:p>
    <w:p w:rsidR="00303ACA" w:rsidRPr="00303ACA" w:rsidRDefault="00303ACA" w:rsidP="00303ACA">
      <w:pPr>
        <w:spacing w:after="0" w:line="240" w:lineRule="auto"/>
        <w:ind w:firstLine="708"/>
        <w:jc w:val="both"/>
        <w:rPr>
          <w:rFonts w:ascii="Times New Roman" w:eastAsia="Times New Roman" w:hAnsi="Times New Roman" w:cs="Times New Roman"/>
          <w:sz w:val="28"/>
          <w:szCs w:val="20"/>
          <w:lang w:eastAsia="ru-RU"/>
        </w:rPr>
      </w:pPr>
      <w:r w:rsidRPr="00303ACA">
        <w:rPr>
          <w:rFonts w:ascii="Times New Roman" w:eastAsia="Times New Roman" w:hAnsi="Times New Roman" w:cs="Times New Roman"/>
          <w:sz w:val="28"/>
          <w:szCs w:val="20"/>
          <w:lang w:eastAsia="ru-RU"/>
        </w:rPr>
        <w:t xml:space="preserve">Частные кинотеатры, деятельность которых нацелена на получение прибыли за счет коммерческих кинопоказов премьерных массовых фильмов участвуют в формировании единой политики культуры города, в том числе по просветительскому, гражданско-патриотическому воспитанию, формированию семейных ценностей. </w:t>
      </w:r>
    </w:p>
    <w:p w:rsidR="00303ACA" w:rsidRPr="00303ACA" w:rsidRDefault="00303ACA" w:rsidP="00303ACA">
      <w:pPr>
        <w:spacing w:after="0" w:line="240" w:lineRule="auto"/>
        <w:ind w:firstLine="708"/>
        <w:jc w:val="both"/>
        <w:rPr>
          <w:rFonts w:ascii="Times New Roman" w:eastAsia="Times New Roman" w:hAnsi="Times New Roman" w:cs="Times New Roman"/>
          <w:sz w:val="28"/>
          <w:szCs w:val="20"/>
          <w:lang w:eastAsia="ru-RU"/>
        </w:rPr>
      </w:pPr>
      <w:r w:rsidRPr="00303ACA">
        <w:rPr>
          <w:rFonts w:ascii="Times New Roman" w:eastAsia="Times New Roman" w:hAnsi="Times New Roman" w:cs="Times New Roman"/>
          <w:sz w:val="28"/>
          <w:szCs w:val="20"/>
          <w:lang w:eastAsia="ru-RU"/>
        </w:rPr>
        <w:t>Независимый сектор, оказывает существенное влияние на культурную жизнь Новороссийска, является инновационным ресурсом и творческим резервом региональной культуры, создает собственные рабочие места, культурные продукты и оказывает услуги.</w:t>
      </w:r>
    </w:p>
    <w:p w:rsidR="00303ACA" w:rsidRDefault="00A003D5" w:rsidP="00303ACA">
      <w:pPr>
        <w:spacing w:after="0" w:line="240" w:lineRule="auto"/>
        <w:ind w:firstLine="708"/>
        <w:jc w:val="both"/>
        <w:rPr>
          <w:rFonts w:ascii="Times New Roman" w:eastAsia="Times New Roman" w:hAnsi="Times New Roman" w:cs="Times New Roman"/>
          <w:sz w:val="28"/>
          <w:szCs w:val="20"/>
          <w:highlight w:val="yellow"/>
          <w:lang w:eastAsia="ru-RU"/>
        </w:rPr>
      </w:pPr>
      <w:r>
        <w:rPr>
          <w:rFonts w:ascii="Times New Roman" w:eastAsia="Times New Roman" w:hAnsi="Times New Roman" w:cs="Times New Roman"/>
          <w:sz w:val="28"/>
          <w:szCs w:val="20"/>
          <w:lang w:eastAsia="ru-RU"/>
        </w:rPr>
        <w:t>С</w:t>
      </w:r>
      <w:r w:rsidR="00303ACA" w:rsidRPr="00303ACA">
        <w:rPr>
          <w:rFonts w:ascii="Times New Roman" w:eastAsia="Times New Roman" w:hAnsi="Times New Roman" w:cs="Times New Roman"/>
          <w:sz w:val="28"/>
          <w:szCs w:val="20"/>
          <w:lang w:eastAsia="ru-RU"/>
        </w:rPr>
        <w:t>оздание условий для развития конкуренции и роста потребительского спроса</w:t>
      </w:r>
      <w:r>
        <w:rPr>
          <w:rFonts w:ascii="Times New Roman" w:eastAsia="Times New Roman" w:hAnsi="Times New Roman" w:cs="Times New Roman"/>
          <w:sz w:val="28"/>
          <w:szCs w:val="20"/>
          <w:lang w:eastAsia="ru-RU"/>
        </w:rPr>
        <w:t xml:space="preserve"> осуществляется</w:t>
      </w:r>
      <w:r w:rsidR="00303ACA" w:rsidRPr="00303ACA">
        <w:rPr>
          <w:rFonts w:ascii="Times New Roman" w:eastAsia="Times New Roman" w:hAnsi="Times New Roman" w:cs="Times New Roman"/>
          <w:sz w:val="28"/>
          <w:szCs w:val="20"/>
          <w:lang w:eastAsia="ru-RU"/>
        </w:rPr>
        <w:t xml:space="preserve"> посредством разработки и реализации комплекса мер, направленных на организацию и поддержку проведения национальных, этнических, фольклорных фестивалей, смотров, расширени</w:t>
      </w:r>
      <w:r>
        <w:rPr>
          <w:rFonts w:ascii="Times New Roman" w:eastAsia="Times New Roman" w:hAnsi="Times New Roman" w:cs="Times New Roman"/>
          <w:sz w:val="28"/>
          <w:szCs w:val="20"/>
          <w:lang w:eastAsia="ru-RU"/>
        </w:rPr>
        <w:t>я</w:t>
      </w:r>
      <w:r w:rsidR="00303ACA" w:rsidRPr="00303ACA">
        <w:rPr>
          <w:rFonts w:ascii="Times New Roman" w:eastAsia="Times New Roman" w:hAnsi="Times New Roman" w:cs="Times New Roman"/>
          <w:sz w:val="28"/>
          <w:szCs w:val="20"/>
          <w:lang w:eastAsia="ru-RU"/>
        </w:rPr>
        <w:t xml:space="preserve"> культурного обмена, поддержани</w:t>
      </w:r>
      <w:r>
        <w:rPr>
          <w:rFonts w:ascii="Times New Roman" w:eastAsia="Times New Roman" w:hAnsi="Times New Roman" w:cs="Times New Roman"/>
          <w:sz w:val="28"/>
          <w:szCs w:val="20"/>
          <w:lang w:eastAsia="ru-RU"/>
        </w:rPr>
        <w:t>я</w:t>
      </w:r>
      <w:r w:rsidR="00303ACA" w:rsidRPr="00303ACA">
        <w:rPr>
          <w:rFonts w:ascii="Times New Roman" w:eastAsia="Times New Roman" w:hAnsi="Times New Roman" w:cs="Times New Roman"/>
          <w:sz w:val="28"/>
          <w:szCs w:val="20"/>
          <w:lang w:eastAsia="ru-RU"/>
        </w:rPr>
        <w:t xml:space="preserve"> разнообразия и использование созданных ресурсов для дальнейшего культурного развития города-героя Новороссийска.</w:t>
      </w:r>
      <w:r w:rsidR="00493A83">
        <w:rPr>
          <w:rFonts w:ascii="Times New Roman" w:eastAsia="Times New Roman" w:hAnsi="Times New Roman" w:cs="Times New Roman"/>
          <w:sz w:val="28"/>
          <w:szCs w:val="20"/>
          <w:lang w:eastAsia="ru-RU"/>
        </w:rPr>
        <w:t xml:space="preserve"> </w:t>
      </w:r>
    </w:p>
    <w:p w:rsidR="00303ACA" w:rsidRDefault="00493A83" w:rsidP="00590ABE">
      <w:pPr>
        <w:spacing w:after="0" w:line="240" w:lineRule="auto"/>
        <w:ind w:firstLine="708"/>
        <w:jc w:val="both"/>
        <w:rPr>
          <w:rFonts w:ascii="Times New Roman" w:eastAsia="Times New Roman" w:hAnsi="Times New Roman" w:cs="Times New Roman"/>
          <w:sz w:val="28"/>
          <w:szCs w:val="20"/>
          <w:lang w:eastAsia="ru-RU"/>
        </w:rPr>
      </w:pPr>
      <w:r w:rsidRPr="00493A83">
        <w:rPr>
          <w:rFonts w:ascii="Times New Roman" w:eastAsia="Times New Roman" w:hAnsi="Times New Roman" w:cs="Times New Roman"/>
          <w:sz w:val="28"/>
          <w:szCs w:val="20"/>
          <w:lang w:eastAsia="ru-RU"/>
        </w:rPr>
        <w:lastRenderedPageBreak/>
        <w:t xml:space="preserve">Рынки услуг в сфере культуры играют существенную роль в социальном и экономическом развитии </w:t>
      </w:r>
      <w:r>
        <w:rPr>
          <w:rFonts w:ascii="Times New Roman" w:eastAsia="Times New Roman" w:hAnsi="Times New Roman" w:cs="Times New Roman"/>
          <w:sz w:val="28"/>
          <w:szCs w:val="20"/>
          <w:lang w:eastAsia="ru-RU"/>
        </w:rPr>
        <w:t>муниципалитета</w:t>
      </w:r>
      <w:r w:rsidRPr="00493A83">
        <w:rPr>
          <w:rFonts w:ascii="Times New Roman" w:eastAsia="Times New Roman" w:hAnsi="Times New Roman" w:cs="Times New Roman"/>
          <w:sz w:val="28"/>
          <w:szCs w:val="20"/>
          <w:lang w:eastAsia="ru-RU"/>
        </w:rPr>
        <w:t xml:space="preserve">, обеспечивая развитие такой важной для города отрасли как туризм и оказывая косвенное, но значимое влияние на такие ключевые для города сферы как образование и наука. </w:t>
      </w:r>
      <w:r>
        <w:rPr>
          <w:rFonts w:ascii="Times New Roman" w:eastAsia="Times New Roman" w:hAnsi="Times New Roman" w:cs="Times New Roman"/>
          <w:sz w:val="28"/>
          <w:szCs w:val="20"/>
          <w:lang w:eastAsia="ru-RU"/>
        </w:rPr>
        <w:t>К</w:t>
      </w:r>
      <w:r w:rsidRPr="00493A83">
        <w:rPr>
          <w:rFonts w:ascii="Times New Roman" w:eastAsia="Times New Roman" w:hAnsi="Times New Roman" w:cs="Times New Roman"/>
          <w:sz w:val="28"/>
          <w:szCs w:val="20"/>
          <w:lang w:eastAsia="ru-RU"/>
        </w:rPr>
        <w:t xml:space="preserve">ультурное достояние </w:t>
      </w:r>
      <w:r>
        <w:rPr>
          <w:rFonts w:ascii="Times New Roman" w:eastAsia="Times New Roman" w:hAnsi="Times New Roman" w:cs="Times New Roman"/>
          <w:sz w:val="28"/>
          <w:szCs w:val="20"/>
          <w:lang w:eastAsia="ru-RU"/>
        </w:rPr>
        <w:t>Новороссийска</w:t>
      </w:r>
      <w:r w:rsidRPr="00493A83">
        <w:rPr>
          <w:rFonts w:ascii="Times New Roman" w:eastAsia="Times New Roman" w:hAnsi="Times New Roman" w:cs="Times New Roman"/>
          <w:sz w:val="28"/>
          <w:szCs w:val="20"/>
          <w:lang w:eastAsia="ru-RU"/>
        </w:rPr>
        <w:t xml:space="preserve"> представляет собой важнейший экономический ресурс, который привлекает и удерживает в городе образованных людей, обеспечивая улучшение качества жизни, обеспечение комфортных условий работы и досуга. </w:t>
      </w:r>
      <w:r>
        <w:rPr>
          <w:rFonts w:ascii="Times New Roman" w:eastAsia="Times New Roman" w:hAnsi="Times New Roman" w:cs="Times New Roman"/>
          <w:sz w:val="28"/>
          <w:szCs w:val="20"/>
          <w:lang w:eastAsia="ru-RU"/>
        </w:rPr>
        <w:t>Рынок услуг в сфере культуры определен рабочей группой по содействию развитию конкуренции на территории муниципального образования город Новороссийск как социально-значимый.</w:t>
      </w:r>
    </w:p>
    <w:p w:rsidR="00493A83" w:rsidRDefault="00493A83"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303ACA" w:rsidRPr="00303ACA" w:rsidRDefault="00303ACA" w:rsidP="00303ACA">
      <w:pPr>
        <w:spacing w:after="0" w:line="240" w:lineRule="auto"/>
        <w:ind w:firstLine="708"/>
        <w:jc w:val="both"/>
        <w:rPr>
          <w:rFonts w:ascii="Times New Roman" w:eastAsia="Times New Roman" w:hAnsi="Times New Roman" w:cs="Times New Roman"/>
          <w:b/>
          <w:i/>
          <w:sz w:val="28"/>
          <w:szCs w:val="20"/>
          <w:lang w:eastAsia="ru-RU"/>
        </w:rPr>
      </w:pPr>
      <w:r w:rsidRPr="00303ACA">
        <w:rPr>
          <w:rFonts w:ascii="Times New Roman" w:eastAsia="Times New Roman" w:hAnsi="Times New Roman" w:cs="Times New Roman"/>
          <w:b/>
          <w:i/>
          <w:sz w:val="28"/>
          <w:szCs w:val="20"/>
          <w:lang w:eastAsia="ru-RU"/>
        </w:rPr>
        <w:t>Факторы, ограничивающие конкуренцию на рынке</w:t>
      </w:r>
    </w:p>
    <w:p w:rsidR="00303ACA" w:rsidRPr="00A003D5" w:rsidRDefault="00303ACA" w:rsidP="00303ACA">
      <w:pPr>
        <w:spacing w:after="0" w:line="240" w:lineRule="auto"/>
        <w:ind w:firstLine="708"/>
        <w:jc w:val="both"/>
        <w:rPr>
          <w:rFonts w:ascii="Times New Roman" w:eastAsia="Times New Roman" w:hAnsi="Times New Roman" w:cs="Times New Roman"/>
          <w:sz w:val="28"/>
          <w:szCs w:val="20"/>
          <w:u w:val="single"/>
          <w:lang w:eastAsia="ru-RU"/>
        </w:rPr>
      </w:pPr>
      <w:r w:rsidRPr="00A003D5">
        <w:rPr>
          <w:rFonts w:ascii="Times New Roman" w:eastAsia="Times New Roman" w:hAnsi="Times New Roman" w:cs="Times New Roman"/>
          <w:sz w:val="28"/>
          <w:szCs w:val="20"/>
          <w:u w:val="single"/>
          <w:lang w:eastAsia="ru-RU"/>
        </w:rPr>
        <w:t>Административные барьеры</w:t>
      </w:r>
    </w:p>
    <w:p w:rsidR="00303ACA" w:rsidRPr="00303ACA" w:rsidRDefault="00303ACA" w:rsidP="00303ACA">
      <w:pPr>
        <w:spacing w:after="0" w:line="240" w:lineRule="auto"/>
        <w:ind w:firstLine="708"/>
        <w:jc w:val="both"/>
        <w:rPr>
          <w:rFonts w:ascii="Times New Roman" w:eastAsia="Times New Roman" w:hAnsi="Times New Roman" w:cs="Times New Roman"/>
          <w:sz w:val="28"/>
          <w:szCs w:val="20"/>
          <w:lang w:eastAsia="ru-RU"/>
        </w:rPr>
      </w:pPr>
      <w:r w:rsidRPr="00303ACA">
        <w:rPr>
          <w:rFonts w:ascii="Times New Roman" w:eastAsia="Times New Roman" w:hAnsi="Times New Roman" w:cs="Times New Roman"/>
          <w:sz w:val="28"/>
          <w:szCs w:val="20"/>
          <w:lang w:eastAsia="ru-RU"/>
        </w:rPr>
        <w:t>Лицензируемыми в сфере услуг культуры являются малораспространенные виды деятельности: телевизионное вещание и радиовещание, изготовление экземпляров аудиовизуальных произведений (за исключением случаев изготовления обладателями авторских прав), содержание и использование животных в зоопарках (океанариумах). Существенных административных барьеров в данной сфере деятельности не выявлено.</w:t>
      </w:r>
    </w:p>
    <w:p w:rsidR="00303ACA" w:rsidRPr="00A003D5" w:rsidRDefault="00303ACA" w:rsidP="00303ACA">
      <w:pPr>
        <w:spacing w:after="0" w:line="240" w:lineRule="auto"/>
        <w:ind w:firstLine="708"/>
        <w:jc w:val="both"/>
        <w:rPr>
          <w:rFonts w:ascii="Times New Roman" w:eastAsia="Times New Roman" w:hAnsi="Times New Roman" w:cs="Times New Roman"/>
          <w:sz w:val="28"/>
          <w:szCs w:val="20"/>
          <w:u w:val="single"/>
          <w:lang w:eastAsia="ru-RU"/>
        </w:rPr>
      </w:pPr>
      <w:r w:rsidRPr="00A003D5">
        <w:rPr>
          <w:rFonts w:ascii="Times New Roman" w:eastAsia="Times New Roman" w:hAnsi="Times New Roman" w:cs="Times New Roman"/>
          <w:sz w:val="28"/>
          <w:szCs w:val="20"/>
          <w:u w:val="single"/>
          <w:lang w:eastAsia="ru-RU"/>
        </w:rPr>
        <w:t>Экономические барьеры</w:t>
      </w:r>
    </w:p>
    <w:p w:rsidR="00303ACA" w:rsidRPr="00303ACA" w:rsidRDefault="00303ACA" w:rsidP="00303ACA">
      <w:pPr>
        <w:spacing w:after="0" w:line="240" w:lineRule="auto"/>
        <w:ind w:firstLine="708"/>
        <w:jc w:val="both"/>
        <w:rPr>
          <w:rFonts w:ascii="Times New Roman" w:eastAsia="Times New Roman" w:hAnsi="Times New Roman" w:cs="Times New Roman"/>
          <w:sz w:val="28"/>
          <w:szCs w:val="20"/>
          <w:lang w:eastAsia="ru-RU"/>
        </w:rPr>
      </w:pPr>
      <w:r w:rsidRPr="00303ACA">
        <w:rPr>
          <w:rFonts w:ascii="Times New Roman" w:eastAsia="Times New Roman" w:hAnsi="Times New Roman" w:cs="Times New Roman"/>
          <w:sz w:val="28"/>
          <w:szCs w:val="20"/>
          <w:lang w:eastAsia="ru-RU"/>
        </w:rPr>
        <w:t xml:space="preserve">Многие виды услуг сферы культуры лишены коммерческого потенциала, носят социально значимый и общественно полезный характер, тогда как издержки производства объективно превышают цены на предоставляемые услуги. Данная проблема еще более усугубляется по мере удаления от </w:t>
      </w:r>
      <w:r w:rsidR="00A003D5">
        <w:rPr>
          <w:rFonts w:ascii="Times New Roman" w:eastAsia="Times New Roman" w:hAnsi="Times New Roman" w:cs="Times New Roman"/>
          <w:sz w:val="28"/>
          <w:szCs w:val="20"/>
          <w:lang w:eastAsia="ru-RU"/>
        </w:rPr>
        <w:t>центра муниципалитета</w:t>
      </w:r>
      <w:r w:rsidRPr="00303ACA">
        <w:rPr>
          <w:rFonts w:ascii="Times New Roman" w:eastAsia="Times New Roman" w:hAnsi="Times New Roman" w:cs="Times New Roman"/>
          <w:sz w:val="28"/>
          <w:szCs w:val="20"/>
          <w:lang w:eastAsia="ru-RU"/>
        </w:rPr>
        <w:t>, что обусловлено не только большей затратностью, но и более низким уровнем доходов населения.</w:t>
      </w:r>
    </w:p>
    <w:p w:rsidR="00303ACA" w:rsidRDefault="00303ACA"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303ACA" w:rsidRPr="007858B2" w:rsidRDefault="007858B2" w:rsidP="007858B2">
      <w:pPr>
        <w:spacing w:after="0" w:line="240" w:lineRule="auto"/>
        <w:jc w:val="center"/>
        <w:rPr>
          <w:rFonts w:ascii="Times New Roman" w:eastAsia="Times New Roman" w:hAnsi="Times New Roman" w:cs="Times New Roman"/>
          <w:b/>
          <w:sz w:val="28"/>
          <w:szCs w:val="20"/>
          <w:lang w:eastAsia="ru-RU"/>
        </w:rPr>
      </w:pPr>
      <w:r w:rsidRPr="007858B2">
        <w:rPr>
          <w:rFonts w:ascii="Times New Roman" w:eastAsia="Times New Roman" w:hAnsi="Times New Roman" w:cs="Times New Roman"/>
          <w:b/>
          <w:sz w:val="28"/>
          <w:szCs w:val="20"/>
          <w:lang w:eastAsia="ru-RU"/>
        </w:rPr>
        <w:t>34.</w:t>
      </w:r>
      <w:r w:rsidRPr="007858B2">
        <w:rPr>
          <w:rFonts w:ascii="Times New Roman" w:eastAsia="Times New Roman" w:hAnsi="Times New Roman" w:cs="Times New Roman"/>
          <w:b/>
          <w:sz w:val="28"/>
          <w:szCs w:val="20"/>
          <w:lang w:eastAsia="ru-RU"/>
        </w:rPr>
        <w:tab/>
        <w:t>Рынок овощной и плодово-ягодной продукции</w:t>
      </w:r>
    </w:p>
    <w:p w:rsidR="008B50F1" w:rsidRDefault="008B50F1"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7858B2" w:rsidRDefault="00207E8F" w:rsidP="007858B2">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На территории муниципального образования город Новороссийск зарегистрировано 372 хозяйствующих субъекта, осуществляющих деятельность на рынке</w:t>
      </w:r>
      <w:r w:rsidRPr="00207E8F">
        <w:t xml:space="preserve"> </w:t>
      </w:r>
      <w:r w:rsidRPr="00207E8F">
        <w:rPr>
          <w:rFonts w:ascii="Times New Roman" w:eastAsia="Times New Roman" w:hAnsi="Times New Roman" w:cs="Times New Roman"/>
          <w:sz w:val="28"/>
          <w:szCs w:val="20"/>
          <w:lang w:eastAsia="ru-RU"/>
        </w:rPr>
        <w:t>овощной и плодово-ягодной продукции</w:t>
      </w:r>
      <w:r>
        <w:rPr>
          <w:rFonts w:ascii="Times New Roman" w:eastAsia="Times New Roman" w:hAnsi="Times New Roman" w:cs="Times New Roman"/>
          <w:sz w:val="28"/>
          <w:szCs w:val="20"/>
          <w:lang w:eastAsia="ru-RU"/>
        </w:rPr>
        <w:t>. Р</w:t>
      </w:r>
      <w:r w:rsidR="007858B2" w:rsidRPr="007858B2">
        <w:rPr>
          <w:rFonts w:ascii="Times New Roman" w:eastAsia="Times New Roman" w:hAnsi="Times New Roman" w:cs="Times New Roman"/>
          <w:sz w:val="28"/>
          <w:szCs w:val="20"/>
          <w:lang w:eastAsia="ru-RU"/>
        </w:rPr>
        <w:t xml:space="preserve">ынок овощной и плодово-ягодной представлен малыми формами хозяйствования, а также организациями. </w:t>
      </w:r>
    </w:p>
    <w:p w:rsidR="00207E8F" w:rsidRDefault="00207E8F" w:rsidP="00207E8F">
      <w:pPr>
        <w:shd w:val="clear" w:color="auto" w:fill="FFFFFF" w:themeFill="background1"/>
        <w:spacing w:line="240" w:lineRule="auto"/>
        <w:ind w:firstLine="708"/>
        <w:jc w:val="both"/>
        <w:rPr>
          <w:rFonts w:ascii="Times New Roman" w:eastAsia="Times New Roman" w:hAnsi="Times New Roman" w:cs="Times New Roman"/>
          <w:sz w:val="28"/>
          <w:szCs w:val="28"/>
          <w:lang w:eastAsia="ru-RU"/>
        </w:rPr>
      </w:pPr>
      <w:r w:rsidRPr="00D46639">
        <w:rPr>
          <w:rFonts w:ascii="Times New Roman" w:eastAsia="Times New Roman" w:hAnsi="Times New Roman" w:cs="Times New Roman"/>
          <w:sz w:val="28"/>
          <w:szCs w:val="28"/>
          <w:lang w:eastAsia="ru-RU"/>
        </w:rPr>
        <w:t>Доля организаций частного сектора на рынке составляет 100 %.</w:t>
      </w:r>
    </w:p>
    <w:tbl>
      <w:tblPr>
        <w:tblStyle w:val="91"/>
        <w:tblpPr w:leftFromText="180" w:rightFromText="180" w:vertAnchor="text" w:horzAnchor="margin" w:tblpY="34"/>
        <w:tblW w:w="9351" w:type="dxa"/>
        <w:tblLook w:val="04A0" w:firstRow="1" w:lastRow="0" w:firstColumn="1" w:lastColumn="0" w:noHBand="0" w:noVBand="1"/>
      </w:tblPr>
      <w:tblGrid>
        <w:gridCol w:w="2320"/>
        <w:gridCol w:w="1503"/>
        <w:gridCol w:w="1559"/>
        <w:gridCol w:w="1417"/>
        <w:gridCol w:w="2552"/>
      </w:tblGrid>
      <w:tr w:rsidR="00207E8F" w:rsidRPr="00CD175D" w:rsidTr="00207E8F">
        <w:tc>
          <w:tcPr>
            <w:tcW w:w="2320"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207E8F" w:rsidRPr="00CD175D" w:rsidRDefault="00207E8F" w:rsidP="00926F1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503"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207E8F" w:rsidRPr="00CD175D" w:rsidRDefault="00207E8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2017г.</w:t>
            </w:r>
          </w:p>
        </w:tc>
        <w:tc>
          <w:tcPr>
            <w:tcW w:w="1559"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207E8F" w:rsidRPr="00CD175D" w:rsidRDefault="00207E8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2018г.</w:t>
            </w:r>
          </w:p>
        </w:tc>
        <w:tc>
          <w:tcPr>
            <w:tcW w:w="1417" w:type="dxa"/>
            <w:tcBorders>
              <w:top w:val="single" w:sz="4" w:space="0" w:color="auto"/>
              <w:left w:val="single" w:sz="4" w:space="0" w:color="auto"/>
              <w:bottom w:val="single" w:sz="4" w:space="0" w:color="auto"/>
              <w:right w:val="single" w:sz="4" w:space="0" w:color="auto"/>
            </w:tcBorders>
            <w:shd w:val="clear" w:color="auto" w:fill="FFFFCC"/>
            <w:vAlign w:val="center"/>
          </w:tcPr>
          <w:p w:rsidR="00207E8F" w:rsidRPr="004F6AD7" w:rsidRDefault="00207E8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2019г.</w:t>
            </w:r>
          </w:p>
        </w:tc>
        <w:tc>
          <w:tcPr>
            <w:tcW w:w="2552"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207E8F" w:rsidRPr="00CD175D" w:rsidRDefault="00207E8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207E8F" w:rsidRPr="00CD175D" w:rsidTr="00207E8F">
        <w:tc>
          <w:tcPr>
            <w:tcW w:w="2320" w:type="dxa"/>
            <w:tcBorders>
              <w:top w:val="single" w:sz="4" w:space="0" w:color="auto"/>
              <w:left w:val="single" w:sz="4" w:space="0" w:color="auto"/>
              <w:bottom w:val="single" w:sz="4" w:space="0" w:color="auto"/>
              <w:right w:val="single" w:sz="4" w:space="0" w:color="auto"/>
            </w:tcBorders>
            <w:vAlign w:val="center"/>
            <w:hideMark/>
          </w:tcPr>
          <w:p w:rsidR="00207E8F" w:rsidRPr="00CD175D" w:rsidRDefault="00207E8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503" w:type="dxa"/>
            <w:tcBorders>
              <w:top w:val="single" w:sz="4" w:space="0" w:color="auto"/>
              <w:left w:val="single" w:sz="4" w:space="0" w:color="auto"/>
              <w:bottom w:val="single" w:sz="4" w:space="0" w:color="auto"/>
              <w:right w:val="single" w:sz="4" w:space="0" w:color="auto"/>
            </w:tcBorders>
            <w:vAlign w:val="center"/>
            <w:hideMark/>
          </w:tcPr>
          <w:p w:rsidR="00207E8F" w:rsidRPr="00CD175D" w:rsidRDefault="00207E8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370</w:t>
            </w:r>
          </w:p>
        </w:tc>
        <w:tc>
          <w:tcPr>
            <w:tcW w:w="1559" w:type="dxa"/>
            <w:tcBorders>
              <w:top w:val="single" w:sz="4" w:space="0" w:color="auto"/>
              <w:left w:val="single" w:sz="4" w:space="0" w:color="auto"/>
              <w:bottom w:val="single" w:sz="4" w:space="0" w:color="auto"/>
              <w:right w:val="single" w:sz="4" w:space="0" w:color="auto"/>
            </w:tcBorders>
            <w:vAlign w:val="center"/>
            <w:hideMark/>
          </w:tcPr>
          <w:p w:rsidR="00207E8F" w:rsidRPr="00CD175D" w:rsidRDefault="00207E8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372</w:t>
            </w:r>
          </w:p>
        </w:tc>
        <w:tc>
          <w:tcPr>
            <w:tcW w:w="1417" w:type="dxa"/>
            <w:tcBorders>
              <w:top w:val="single" w:sz="4" w:space="0" w:color="auto"/>
              <w:left w:val="single" w:sz="4" w:space="0" w:color="auto"/>
              <w:bottom w:val="single" w:sz="4" w:space="0" w:color="auto"/>
              <w:right w:val="single" w:sz="4" w:space="0" w:color="auto"/>
            </w:tcBorders>
            <w:vAlign w:val="center"/>
          </w:tcPr>
          <w:p w:rsidR="00207E8F" w:rsidRPr="00CD175D" w:rsidRDefault="00207E8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372</w:t>
            </w:r>
          </w:p>
        </w:tc>
        <w:tc>
          <w:tcPr>
            <w:tcW w:w="2552" w:type="dxa"/>
            <w:tcBorders>
              <w:top w:val="single" w:sz="4" w:space="0" w:color="auto"/>
              <w:left w:val="single" w:sz="4" w:space="0" w:color="auto"/>
              <w:bottom w:val="single" w:sz="4" w:space="0" w:color="auto"/>
              <w:right w:val="single" w:sz="4" w:space="0" w:color="auto"/>
            </w:tcBorders>
            <w:vAlign w:val="center"/>
            <w:hideMark/>
          </w:tcPr>
          <w:p w:rsidR="00207E8F" w:rsidRPr="00CD175D" w:rsidRDefault="00207E8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100%</w:t>
            </w:r>
          </w:p>
        </w:tc>
      </w:tr>
    </w:tbl>
    <w:p w:rsidR="00207E8F" w:rsidRDefault="00207E8F" w:rsidP="00207E8F">
      <w:pPr>
        <w:shd w:val="clear" w:color="auto" w:fill="FFFFFF" w:themeFill="background1"/>
        <w:spacing w:line="240" w:lineRule="auto"/>
        <w:ind w:firstLine="708"/>
        <w:jc w:val="both"/>
        <w:rPr>
          <w:rFonts w:ascii="Times New Roman" w:eastAsia="Times New Roman" w:hAnsi="Times New Roman" w:cs="Times New Roman"/>
          <w:sz w:val="28"/>
          <w:szCs w:val="28"/>
          <w:lang w:eastAsia="ru-RU"/>
        </w:rPr>
      </w:pPr>
    </w:p>
    <w:p w:rsidR="00207E8F" w:rsidRDefault="00207E8F" w:rsidP="00207E8F">
      <w:pPr>
        <w:shd w:val="clear" w:color="auto" w:fill="FFFFFF" w:themeFill="background1"/>
        <w:spacing w:line="240" w:lineRule="auto"/>
        <w:jc w:val="both"/>
        <w:rPr>
          <w:rFonts w:ascii="Times New Roman" w:eastAsia="Times New Roman" w:hAnsi="Times New Roman" w:cs="Times New Roman"/>
          <w:sz w:val="28"/>
          <w:szCs w:val="28"/>
          <w:lang w:eastAsia="ru-RU"/>
        </w:rPr>
      </w:pPr>
      <w:r w:rsidRPr="00D46639">
        <w:rPr>
          <w:rFonts w:ascii="Times New Roman" w:eastAsia="Times New Roman" w:hAnsi="Times New Roman" w:cs="Times New Roman"/>
          <w:sz w:val="28"/>
          <w:szCs w:val="28"/>
          <w:lang w:eastAsia="ru-RU"/>
        </w:rPr>
        <w:tab/>
      </w:r>
    </w:p>
    <w:p w:rsidR="00207E8F" w:rsidRPr="00D46639" w:rsidRDefault="00207E8F" w:rsidP="00207E8F">
      <w:pPr>
        <w:shd w:val="clear" w:color="auto" w:fill="FFFFFF" w:themeFill="background1"/>
        <w:spacing w:line="240" w:lineRule="auto"/>
        <w:ind w:firstLine="708"/>
        <w:jc w:val="both"/>
        <w:rPr>
          <w:rFonts w:ascii="Times New Roman" w:eastAsia="Times New Roman" w:hAnsi="Times New Roman" w:cs="Times New Roman"/>
          <w:sz w:val="28"/>
          <w:szCs w:val="28"/>
          <w:lang w:eastAsia="ru-RU"/>
        </w:rPr>
      </w:pPr>
      <w:r w:rsidRPr="00D46639">
        <w:rPr>
          <w:rFonts w:ascii="Times New Roman" w:eastAsia="Times New Roman" w:hAnsi="Times New Roman" w:cs="Times New Roman"/>
          <w:sz w:val="28"/>
          <w:szCs w:val="28"/>
          <w:lang w:eastAsia="ru-RU"/>
        </w:rPr>
        <w:lastRenderedPageBreak/>
        <w:t xml:space="preserve">С точки зрения развития состояния конкурентной среды рынок является развитым. </w:t>
      </w:r>
    </w:p>
    <w:p w:rsidR="00207E8F" w:rsidRDefault="007858B2" w:rsidP="007858B2">
      <w:pPr>
        <w:spacing w:after="0" w:line="240" w:lineRule="auto"/>
        <w:ind w:firstLine="708"/>
        <w:jc w:val="both"/>
        <w:rPr>
          <w:rFonts w:ascii="Times New Roman" w:eastAsia="Times New Roman" w:hAnsi="Times New Roman" w:cs="Times New Roman"/>
          <w:sz w:val="28"/>
          <w:szCs w:val="20"/>
          <w:lang w:eastAsia="ru-RU"/>
        </w:rPr>
      </w:pPr>
      <w:r w:rsidRPr="007858B2">
        <w:rPr>
          <w:rFonts w:ascii="Times New Roman" w:eastAsia="Times New Roman" w:hAnsi="Times New Roman" w:cs="Times New Roman"/>
          <w:sz w:val="28"/>
          <w:szCs w:val="20"/>
          <w:lang w:eastAsia="ru-RU"/>
        </w:rPr>
        <w:t>Продолжается закладка молодых плодовых насаждений, ООО «Трюфельная долина» приступило к поэтапной закладке многолетних насаждений – виноградников и садов черешни, яблони и сливы</w:t>
      </w:r>
      <w:r w:rsidR="00207E8F">
        <w:rPr>
          <w:rFonts w:ascii="Times New Roman" w:eastAsia="Times New Roman" w:hAnsi="Times New Roman" w:cs="Times New Roman"/>
          <w:sz w:val="28"/>
          <w:szCs w:val="20"/>
          <w:lang w:eastAsia="ru-RU"/>
        </w:rPr>
        <w:t>.</w:t>
      </w:r>
      <w:r w:rsidRPr="007858B2">
        <w:rPr>
          <w:rFonts w:ascii="Times New Roman" w:eastAsia="Times New Roman" w:hAnsi="Times New Roman" w:cs="Times New Roman"/>
          <w:sz w:val="28"/>
          <w:szCs w:val="20"/>
          <w:lang w:eastAsia="ru-RU"/>
        </w:rPr>
        <w:t xml:space="preserve"> </w:t>
      </w:r>
    </w:p>
    <w:p w:rsidR="007858B2" w:rsidRPr="007858B2" w:rsidRDefault="00207E8F" w:rsidP="007858B2">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В</w:t>
      </w:r>
      <w:r w:rsidR="007858B2" w:rsidRPr="007858B2">
        <w:rPr>
          <w:rFonts w:ascii="Times New Roman" w:eastAsia="Times New Roman" w:hAnsi="Times New Roman" w:cs="Times New Roman"/>
          <w:sz w:val="28"/>
          <w:szCs w:val="20"/>
          <w:lang w:eastAsia="ru-RU"/>
        </w:rPr>
        <w:t xml:space="preserve"> 2019 год</w:t>
      </w:r>
      <w:r>
        <w:rPr>
          <w:rFonts w:ascii="Times New Roman" w:eastAsia="Times New Roman" w:hAnsi="Times New Roman" w:cs="Times New Roman"/>
          <w:sz w:val="28"/>
          <w:szCs w:val="20"/>
          <w:lang w:eastAsia="ru-RU"/>
        </w:rPr>
        <w:t>у</w:t>
      </w:r>
      <w:r w:rsidR="007858B2" w:rsidRPr="007858B2">
        <w:rPr>
          <w:rFonts w:ascii="Times New Roman" w:eastAsia="Times New Roman" w:hAnsi="Times New Roman" w:cs="Times New Roman"/>
          <w:sz w:val="28"/>
          <w:szCs w:val="20"/>
          <w:lang w:eastAsia="ru-RU"/>
        </w:rPr>
        <w:t xml:space="preserve"> заложено еще 60 га к 45 га имеющи</w:t>
      </w:r>
      <w:r>
        <w:rPr>
          <w:rFonts w:ascii="Times New Roman" w:eastAsia="Times New Roman" w:hAnsi="Times New Roman" w:cs="Times New Roman"/>
          <w:sz w:val="28"/>
          <w:szCs w:val="20"/>
          <w:lang w:eastAsia="ru-RU"/>
        </w:rPr>
        <w:t>х</w:t>
      </w:r>
      <w:r w:rsidR="007858B2" w:rsidRPr="007858B2">
        <w:rPr>
          <w:rFonts w:ascii="Times New Roman" w:eastAsia="Times New Roman" w:hAnsi="Times New Roman" w:cs="Times New Roman"/>
          <w:sz w:val="28"/>
          <w:szCs w:val="20"/>
          <w:lang w:eastAsia="ru-RU"/>
        </w:rPr>
        <w:t>ся молодых садов. В течение  2020, 2021, предприятием будет заложено еще пор</w:t>
      </w:r>
      <w:r>
        <w:rPr>
          <w:rFonts w:ascii="Times New Roman" w:eastAsia="Times New Roman" w:hAnsi="Times New Roman" w:cs="Times New Roman"/>
          <w:sz w:val="28"/>
          <w:szCs w:val="20"/>
          <w:lang w:eastAsia="ru-RU"/>
        </w:rPr>
        <w:t>ядка 400 га плодовых насаждений.</w:t>
      </w:r>
      <w:r w:rsidR="007858B2" w:rsidRPr="007858B2">
        <w:rPr>
          <w:rFonts w:ascii="Times New Roman" w:eastAsia="Times New Roman" w:hAnsi="Times New Roman" w:cs="Times New Roman"/>
          <w:sz w:val="28"/>
          <w:szCs w:val="20"/>
          <w:lang w:eastAsia="ru-RU"/>
        </w:rPr>
        <w:t xml:space="preserve"> Так же </w:t>
      </w:r>
      <w:r>
        <w:rPr>
          <w:rFonts w:ascii="Times New Roman" w:eastAsia="Times New Roman" w:hAnsi="Times New Roman" w:cs="Times New Roman"/>
          <w:sz w:val="28"/>
          <w:szCs w:val="20"/>
          <w:lang w:eastAsia="ru-RU"/>
        </w:rPr>
        <w:t>к</w:t>
      </w:r>
      <w:r w:rsidR="007858B2" w:rsidRPr="007858B2">
        <w:rPr>
          <w:rFonts w:ascii="Times New Roman" w:eastAsia="Times New Roman" w:hAnsi="Times New Roman" w:cs="Times New Roman"/>
          <w:sz w:val="28"/>
          <w:szCs w:val="20"/>
          <w:lang w:eastAsia="ru-RU"/>
        </w:rPr>
        <w:t xml:space="preserve">рестьянское (фермерское) хозяйство Мацедонской М. О. в 2019 году заложил 6 га многолетних, плодовых насаждений. </w:t>
      </w:r>
      <w:r>
        <w:rPr>
          <w:rFonts w:ascii="Times New Roman" w:eastAsia="Times New Roman" w:hAnsi="Times New Roman" w:cs="Times New Roman"/>
          <w:sz w:val="28"/>
          <w:szCs w:val="20"/>
          <w:lang w:eastAsia="ru-RU"/>
        </w:rPr>
        <w:t>Т</w:t>
      </w:r>
      <w:r w:rsidRPr="007858B2">
        <w:rPr>
          <w:rFonts w:ascii="Times New Roman" w:eastAsia="Times New Roman" w:hAnsi="Times New Roman" w:cs="Times New Roman"/>
          <w:sz w:val="28"/>
          <w:szCs w:val="20"/>
          <w:lang w:eastAsia="ru-RU"/>
        </w:rPr>
        <w:t>аким образом, общая площадь садов в муниципальном образовании превысит 500 га.</w:t>
      </w:r>
    </w:p>
    <w:p w:rsidR="007858B2" w:rsidRPr="007858B2" w:rsidRDefault="00207E8F" w:rsidP="007858B2">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В</w:t>
      </w:r>
      <w:r w:rsidR="007858B2" w:rsidRPr="007858B2">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2019</w:t>
      </w:r>
      <w:r w:rsidR="007858B2" w:rsidRPr="007858B2">
        <w:rPr>
          <w:rFonts w:ascii="Times New Roman" w:eastAsia="Times New Roman" w:hAnsi="Times New Roman" w:cs="Times New Roman"/>
          <w:sz w:val="28"/>
          <w:szCs w:val="20"/>
          <w:lang w:eastAsia="ru-RU"/>
        </w:rPr>
        <w:t xml:space="preserve"> году значительный прирост произошел в производстве овощей как закрытого, так и открытого грунта. К более крупным фермерским хозяйствам представляющих данную отрасль </w:t>
      </w:r>
      <w:r>
        <w:rPr>
          <w:rFonts w:ascii="Times New Roman" w:eastAsia="Times New Roman" w:hAnsi="Times New Roman" w:cs="Times New Roman"/>
          <w:sz w:val="28"/>
          <w:szCs w:val="20"/>
          <w:lang w:eastAsia="ru-RU"/>
        </w:rPr>
        <w:t>относятся</w:t>
      </w:r>
      <w:r w:rsidR="007858B2" w:rsidRPr="007858B2">
        <w:rPr>
          <w:rFonts w:ascii="Times New Roman" w:eastAsia="Times New Roman" w:hAnsi="Times New Roman" w:cs="Times New Roman"/>
          <w:sz w:val="28"/>
          <w:szCs w:val="20"/>
          <w:lang w:eastAsia="ru-RU"/>
        </w:rPr>
        <w:t xml:space="preserve">  КФХ Косенко И. И. и </w:t>
      </w:r>
      <w:r>
        <w:rPr>
          <w:rFonts w:ascii="Times New Roman" w:eastAsia="Times New Roman" w:hAnsi="Times New Roman" w:cs="Times New Roman"/>
          <w:sz w:val="28"/>
          <w:szCs w:val="20"/>
          <w:lang w:eastAsia="ru-RU"/>
        </w:rPr>
        <w:t xml:space="preserve">                   </w:t>
      </w:r>
      <w:r w:rsidR="007858B2" w:rsidRPr="007858B2">
        <w:rPr>
          <w:rFonts w:ascii="Times New Roman" w:eastAsia="Times New Roman" w:hAnsi="Times New Roman" w:cs="Times New Roman"/>
          <w:sz w:val="28"/>
          <w:szCs w:val="20"/>
          <w:lang w:eastAsia="ru-RU"/>
        </w:rPr>
        <w:t>Бакумченко Е. А. Валовый сбор овощей в 2019 году, по сравнению с прошлым годом вырос на 110% и составил 4 600 тонн, 2018 год – 4 200 тонн. Увеличение данного показателя обусловлено увеличением количества вновь возведенных теплиц под выращивание овощей закрытого грунта. Введено в эк</w:t>
      </w:r>
      <w:r>
        <w:rPr>
          <w:rFonts w:ascii="Times New Roman" w:eastAsia="Times New Roman" w:hAnsi="Times New Roman" w:cs="Times New Roman"/>
          <w:sz w:val="28"/>
          <w:szCs w:val="20"/>
          <w:lang w:eastAsia="ru-RU"/>
        </w:rPr>
        <w:t>с</w:t>
      </w:r>
      <w:r w:rsidR="007858B2" w:rsidRPr="007858B2">
        <w:rPr>
          <w:rFonts w:ascii="Times New Roman" w:eastAsia="Times New Roman" w:hAnsi="Times New Roman" w:cs="Times New Roman"/>
          <w:sz w:val="28"/>
          <w:szCs w:val="20"/>
          <w:lang w:eastAsia="ru-RU"/>
        </w:rPr>
        <w:t>плуатацию дополнительно более 1 га.</w:t>
      </w:r>
    </w:p>
    <w:p w:rsidR="007858B2" w:rsidRDefault="007858B2" w:rsidP="007858B2">
      <w:pPr>
        <w:spacing w:after="0" w:line="240" w:lineRule="auto"/>
        <w:ind w:firstLine="708"/>
        <w:jc w:val="both"/>
        <w:rPr>
          <w:rFonts w:ascii="Times New Roman" w:eastAsia="Times New Roman" w:hAnsi="Times New Roman" w:cs="Times New Roman"/>
          <w:sz w:val="28"/>
          <w:szCs w:val="20"/>
          <w:lang w:eastAsia="ru-RU"/>
        </w:rPr>
      </w:pPr>
      <w:r w:rsidRPr="007858B2">
        <w:rPr>
          <w:rFonts w:ascii="Times New Roman" w:eastAsia="Times New Roman" w:hAnsi="Times New Roman" w:cs="Times New Roman"/>
          <w:sz w:val="28"/>
          <w:szCs w:val="20"/>
          <w:lang w:eastAsia="ru-RU"/>
        </w:rPr>
        <w:t>В сентябре 2019 года организован сельскохозяйственный кооператив СППСК «КубаньАгроЭкспорт». Кооператив в 2020 году планирует участие в краевом конкурсе по предоставлению грантов начинающим кооперативам на развитие материально технической базы комплекса по переработке плодово-овощной продукции.</w:t>
      </w:r>
    </w:p>
    <w:p w:rsidR="00C44341" w:rsidRDefault="00C44341" w:rsidP="007858B2">
      <w:pPr>
        <w:spacing w:after="0" w:line="240" w:lineRule="auto"/>
        <w:ind w:firstLine="708"/>
        <w:jc w:val="both"/>
        <w:rPr>
          <w:rFonts w:ascii="Times New Roman" w:eastAsia="Times New Roman" w:hAnsi="Times New Roman" w:cs="Times New Roman"/>
          <w:sz w:val="28"/>
          <w:szCs w:val="20"/>
          <w:highlight w:val="yellow"/>
          <w:lang w:eastAsia="ru-RU"/>
        </w:rPr>
      </w:pPr>
      <w:r w:rsidRPr="00C44341">
        <w:rPr>
          <w:rFonts w:ascii="Times New Roman" w:eastAsia="Times New Roman" w:hAnsi="Times New Roman" w:cs="Times New Roman"/>
          <w:sz w:val="28"/>
          <w:szCs w:val="20"/>
          <w:lang w:eastAsia="ru-RU"/>
        </w:rPr>
        <w:t xml:space="preserve">Одним </w:t>
      </w:r>
      <w:r>
        <w:rPr>
          <w:rFonts w:ascii="Times New Roman" w:eastAsia="Times New Roman" w:hAnsi="Times New Roman" w:cs="Times New Roman"/>
          <w:sz w:val="28"/>
          <w:szCs w:val="20"/>
          <w:lang w:eastAsia="ru-RU"/>
        </w:rPr>
        <w:t>из главных направлений обеспече</w:t>
      </w:r>
      <w:r w:rsidRPr="00C44341">
        <w:rPr>
          <w:rFonts w:ascii="Times New Roman" w:eastAsia="Times New Roman" w:hAnsi="Times New Roman" w:cs="Times New Roman"/>
          <w:sz w:val="28"/>
          <w:szCs w:val="20"/>
          <w:lang w:eastAsia="ru-RU"/>
        </w:rPr>
        <w:t>ния национальной безопасности Российской</w:t>
      </w:r>
      <w:r>
        <w:rPr>
          <w:rFonts w:ascii="Times New Roman" w:eastAsia="Times New Roman" w:hAnsi="Times New Roman" w:cs="Times New Roman"/>
          <w:sz w:val="28"/>
          <w:szCs w:val="20"/>
          <w:lang w:eastAsia="ru-RU"/>
        </w:rPr>
        <w:t xml:space="preserve"> </w:t>
      </w:r>
      <w:r w:rsidRPr="00C44341">
        <w:rPr>
          <w:rFonts w:ascii="Times New Roman" w:eastAsia="Times New Roman" w:hAnsi="Times New Roman" w:cs="Times New Roman"/>
          <w:sz w:val="28"/>
          <w:szCs w:val="20"/>
          <w:lang w:eastAsia="ru-RU"/>
        </w:rPr>
        <w:t>Федерации является продовольственная</w:t>
      </w:r>
      <w:r>
        <w:rPr>
          <w:rFonts w:ascii="Times New Roman" w:eastAsia="Times New Roman" w:hAnsi="Times New Roman" w:cs="Times New Roman"/>
          <w:sz w:val="28"/>
          <w:szCs w:val="20"/>
          <w:lang w:eastAsia="ru-RU"/>
        </w:rPr>
        <w:t xml:space="preserve"> </w:t>
      </w:r>
      <w:r w:rsidRPr="00C44341">
        <w:rPr>
          <w:rFonts w:ascii="Times New Roman" w:eastAsia="Times New Roman" w:hAnsi="Times New Roman" w:cs="Times New Roman"/>
          <w:sz w:val="28"/>
          <w:szCs w:val="20"/>
          <w:lang w:eastAsia="ru-RU"/>
        </w:rPr>
        <w:t>безопасность — важная составл</w:t>
      </w:r>
      <w:r>
        <w:rPr>
          <w:rFonts w:ascii="Times New Roman" w:eastAsia="Times New Roman" w:hAnsi="Times New Roman" w:cs="Times New Roman"/>
          <w:sz w:val="28"/>
          <w:szCs w:val="20"/>
          <w:lang w:eastAsia="ru-RU"/>
        </w:rPr>
        <w:t>яющая демо</w:t>
      </w:r>
      <w:r w:rsidRPr="00C44341">
        <w:rPr>
          <w:rFonts w:ascii="Times New Roman" w:eastAsia="Times New Roman" w:hAnsi="Times New Roman" w:cs="Times New Roman"/>
          <w:sz w:val="28"/>
          <w:szCs w:val="20"/>
          <w:lang w:eastAsia="ru-RU"/>
        </w:rPr>
        <w:t>графическ</w:t>
      </w:r>
      <w:r>
        <w:rPr>
          <w:rFonts w:ascii="Times New Roman" w:eastAsia="Times New Roman" w:hAnsi="Times New Roman" w:cs="Times New Roman"/>
          <w:sz w:val="28"/>
          <w:szCs w:val="20"/>
          <w:lang w:eastAsia="ru-RU"/>
        </w:rPr>
        <w:t>ой политики, направленная на по</w:t>
      </w:r>
      <w:r w:rsidRPr="00C44341">
        <w:rPr>
          <w:rFonts w:ascii="Times New Roman" w:eastAsia="Times New Roman" w:hAnsi="Times New Roman" w:cs="Times New Roman"/>
          <w:sz w:val="28"/>
          <w:szCs w:val="20"/>
          <w:lang w:eastAsia="ru-RU"/>
        </w:rPr>
        <w:t>вышение</w:t>
      </w:r>
      <w:r>
        <w:rPr>
          <w:rFonts w:ascii="Times New Roman" w:eastAsia="Times New Roman" w:hAnsi="Times New Roman" w:cs="Times New Roman"/>
          <w:sz w:val="28"/>
          <w:szCs w:val="20"/>
          <w:lang w:eastAsia="ru-RU"/>
        </w:rPr>
        <w:t xml:space="preserve"> качества жизни российских граж</w:t>
      </w:r>
      <w:r w:rsidRPr="00C44341">
        <w:rPr>
          <w:rFonts w:ascii="Times New Roman" w:eastAsia="Times New Roman" w:hAnsi="Times New Roman" w:cs="Times New Roman"/>
          <w:sz w:val="28"/>
          <w:szCs w:val="20"/>
          <w:lang w:eastAsia="ru-RU"/>
        </w:rPr>
        <w:t>дан путем</w:t>
      </w:r>
      <w:r>
        <w:rPr>
          <w:rFonts w:ascii="Times New Roman" w:eastAsia="Times New Roman" w:hAnsi="Times New Roman" w:cs="Times New Roman"/>
          <w:sz w:val="28"/>
          <w:szCs w:val="20"/>
          <w:lang w:eastAsia="ru-RU"/>
        </w:rPr>
        <w:t xml:space="preserve"> гарантирования высоких стандар</w:t>
      </w:r>
      <w:r w:rsidRPr="00C44341">
        <w:rPr>
          <w:rFonts w:ascii="Times New Roman" w:eastAsia="Times New Roman" w:hAnsi="Times New Roman" w:cs="Times New Roman"/>
          <w:sz w:val="28"/>
          <w:szCs w:val="20"/>
          <w:lang w:eastAsia="ru-RU"/>
        </w:rPr>
        <w:t>тов жизнеобеспечения.</w:t>
      </w:r>
      <w:r>
        <w:rPr>
          <w:rFonts w:ascii="Times New Roman" w:eastAsia="Times New Roman" w:hAnsi="Times New Roman" w:cs="Times New Roman"/>
          <w:sz w:val="28"/>
          <w:szCs w:val="20"/>
          <w:lang w:eastAsia="ru-RU"/>
        </w:rPr>
        <w:t xml:space="preserve"> Продовольственная безопасность пред</w:t>
      </w:r>
      <w:r w:rsidRPr="00C44341">
        <w:rPr>
          <w:rFonts w:ascii="Times New Roman" w:eastAsia="Times New Roman" w:hAnsi="Times New Roman" w:cs="Times New Roman"/>
          <w:sz w:val="28"/>
          <w:szCs w:val="20"/>
          <w:lang w:eastAsia="ru-RU"/>
        </w:rPr>
        <w:t>ставляет с</w:t>
      </w:r>
      <w:r>
        <w:rPr>
          <w:rFonts w:ascii="Times New Roman" w:eastAsia="Times New Roman" w:hAnsi="Times New Roman" w:cs="Times New Roman"/>
          <w:sz w:val="28"/>
          <w:szCs w:val="20"/>
          <w:lang w:eastAsia="ru-RU"/>
        </w:rPr>
        <w:t>обой способность государства га</w:t>
      </w:r>
      <w:r w:rsidRPr="00C44341">
        <w:rPr>
          <w:rFonts w:ascii="Times New Roman" w:eastAsia="Times New Roman" w:hAnsi="Times New Roman" w:cs="Times New Roman"/>
          <w:sz w:val="28"/>
          <w:szCs w:val="20"/>
          <w:lang w:eastAsia="ru-RU"/>
        </w:rPr>
        <w:t>рантировать каждому гражданину физическую и экономическую доступность качественных продовольственных товаров в нужном ассортименте и требуемом объёме.</w:t>
      </w:r>
      <w:r>
        <w:rPr>
          <w:rFonts w:ascii="Times New Roman" w:eastAsia="Times New Roman" w:hAnsi="Times New Roman" w:cs="Times New Roman"/>
          <w:sz w:val="28"/>
          <w:szCs w:val="20"/>
          <w:lang w:eastAsia="ru-RU"/>
        </w:rPr>
        <w:t xml:space="preserve"> Развитие рынка </w:t>
      </w:r>
      <w:r w:rsidRPr="00C44341">
        <w:rPr>
          <w:rFonts w:ascii="Times New Roman" w:eastAsia="Times New Roman" w:hAnsi="Times New Roman" w:cs="Times New Roman"/>
          <w:sz w:val="28"/>
          <w:szCs w:val="20"/>
          <w:lang w:eastAsia="ru-RU"/>
        </w:rPr>
        <w:t>овощной и плодово-ягодной продукции</w:t>
      </w:r>
      <w:r>
        <w:rPr>
          <w:rFonts w:ascii="Times New Roman" w:eastAsia="Times New Roman" w:hAnsi="Times New Roman" w:cs="Times New Roman"/>
          <w:sz w:val="28"/>
          <w:szCs w:val="20"/>
          <w:lang w:eastAsia="ru-RU"/>
        </w:rPr>
        <w:t xml:space="preserve"> определено </w:t>
      </w:r>
      <w:r w:rsidRPr="00C44341">
        <w:rPr>
          <w:rFonts w:ascii="Times New Roman" w:eastAsia="Times New Roman" w:hAnsi="Times New Roman" w:cs="Times New Roman"/>
          <w:bCs/>
          <w:iCs/>
          <w:sz w:val="28"/>
          <w:szCs w:val="20"/>
          <w:lang w:eastAsia="ru-RU"/>
        </w:rPr>
        <w:t>рабочей групп</w:t>
      </w:r>
      <w:r>
        <w:rPr>
          <w:rFonts w:ascii="Times New Roman" w:eastAsia="Times New Roman" w:hAnsi="Times New Roman" w:cs="Times New Roman"/>
          <w:bCs/>
          <w:iCs/>
          <w:sz w:val="28"/>
          <w:szCs w:val="20"/>
          <w:lang w:eastAsia="ru-RU"/>
        </w:rPr>
        <w:t>ой</w:t>
      </w:r>
      <w:r w:rsidRPr="00C44341">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bCs/>
          <w:iCs/>
          <w:sz w:val="28"/>
          <w:szCs w:val="20"/>
          <w:lang w:eastAsia="ru-RU"/>
        </w:rPr>
        <w:t>по</w:t>
      </w:r>
      <w:r w:rsidRPr="00C44341">
        <w:rPr>
          <w:rFonts w:ascii="Times New Roman" w:eastAsia="Times New Roman" w:hAnsi="Times New Roman" w:cs="Times New Roman"/>
          <w:bCs/>
          <w:iCs/>
          <w:sz w:val="28"/>
          <w:szCs w:val="20"/>
          <w:lang w:eastAsia="ru-RU"/>
        </w:rPr>
        <w:t xml:space="preserve"> содействи</w:t>
      </w:r>
      <w:r>
        <w:rPr>
          <w:rFonts w:ascii="Times New Roman" w:eastAsia="Times New Roman" w:hAnsi="Times New Roman" w:cs="Times New Roman"/>
          <w:bCs/>
          <w:iCs/>
          <w:sz w:val="28"/>
          <w:szCs w:val="20"/>
          <w:lang w:eastAsia="ru-RU"/>
        </w:rPr>
        <w:t>ю</w:t>
      </w:r>
      <w:r w:rsidRPr="00C44341">
        <w:rPr>
          <w:rFonts w:ascii="Times New Roman" w:eastAsia="Times New Roman" w:hAnsi="Times New Roman" w:cs="Times New Roman"/>
          <w:bCs/>
          <w:iCs/>
          <w:sz w:val="28"/>
          <w:szCs w:val="20"/>
          <w:lang w:eastAsia="ru-RU"/>
        </w:rPr>
        <w:t xml:space="preserve"> развитию конкуренции на территории муниципального образования город Новороссийск</w:t>
      </w:r>
      <w:r w:rsidRPr="00C44341">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 xml:space="preserve">как приоритетное направление, способствующее удовлетворению населения </w:t>
      </w:r>
      <w:r w:rsidRPr="00C44341">
        <w:rPr>
          <w:rFonts w:ascii="Times New Roman" w:eastAsia="Times New Roman" w:hAnsi="Times New Roman" w:cs="Times New Roman"/>
          <w:sz w:val="28"/>
          <w:szCs w:val="20"/>
          <w:lang w:eastAsia="ru-RU"/>
        </w:rPr>
        <w:t>ценой</w:t>
      </w:r>
      <w:r>
        <w:rPr>
          <w:rFonts w:ascii="Times New Roman" w:eastAsia="Times New Roman" w:hAnsi="Times New Roman" w:cs="Times New Roman"/>
          <w:sz w:val="28"/>
          <w:szCs w:val="20"/>
          <w:lang w:eastAsia="ru-RU"/>
        </w:rPr>
        <w:t>,</w:t>
      </w:r>
      <w:r w:rsidRPr="00C44341">
        <w:rPr>
          <w:rFonts w:ascii="Times New Roman" w:eastAsia="Times New Roman" w:hAnsi="Times New Roman" w:cs="Times New Roman"/>
          <w:sz w:val="28"/>
          <w:szCs w:val="20"/>
          <w:lang w:eastAsia="ru-RU"/>
        </w:rPr>
        <w:t xml:space="preserve"> качеством и выбором предлагаемых на рынке </w:t>
      </w:r>
      <w:r>
        <w:rPr>
          <w:rFonts w:ascii="Times New Roman" w:eastAsia="Times New Roman" w:hAnsi="Times New Roman" w:cs="Times New Roman"/>
          <w:sz w:val="28"/>
          <w:szCs w:val="20"/>
          <w:lang w:eastAsia="ru-RU"/>
        </w:rPr>
        <w:t>товаров</w:t>
      </w:r>
      <w:r w:rsidRPr="00C44341">
        <w:rPr>
          <w:rFonts w:ascii="Times New Roman" w:eastAsia="Times New Roman" w:hAnsi="Times New Roman" w:cs="Times New Roman"/>
          <w:sz w:val="28"/>
          <w:szCs w:val="20"/>
          <w:lang w:eastAsia="ru-RU"/>
        </w:rPr>
        <w:t xml:space="preserve"> местного производства.</w:t>
      </w:r>
    </w:p>
    <w:p w:rsidR="00303ACA" w:rsidRDefault="00303ACA" w:rsidP="00725C83">
      <w:pPr>
        <w:spacing w:after="0" w:line="240" w:lineRule="auto"/>
        <w:jc w:val="both"/>
        <w:rPr>
          <w:rFonts w:ascii="Times New Roman" w:eastAsia="Times New Roman" w:hAnsi="Times New Roman" w:cs="Times New Roman"/>
          <w:sz w:val="28"/>
          <w:szCs w:val="20"/>
          <w:highlight w:val="yellow"/>
          <w:lang w:eastAsia="ru-RU"/>
        </w:rPr>
      </w:pPr>
    </w:p>
    <w:p w:rsidR="00725C83" w:rsidRDefault="00725C83" w:rsidP="00725C83">
      <w:pPr>
        <w:spacing w:after="0" w:line="240" w:lineRule="auto"/>
        <w:jc w:val="center"/>
        <w:rPr>
          <w:rFonts w:ascii="Times New Roman" w:eastAsia="Times New Roman" w:hAnsi="Times New Roman" w:cs="Times New Roman"/>
          <w:b/>
          <w:sz w:val="28"/>
          <w:szCs w:val="20"/>
          <w:lang w:eastAsia="ru-RU"/>
        </w:rPr>
      </w:pPr>
      <w:r w:rsidRPr="00725C83">
        <w:rPr>
          <w:rFonts w:ascii="Times New Roman" w:eastAsia="Times New Roman" w:hAnsi="Times New Roman" w:cs="Times New Roman"/>
          <w:b/>
          <w:sz w:val="28"/>
          <w:szCs w:val="20"/>
          <w:lang w:eastAsia="ru-RU"/>
        </w:rPr>
        <w:t>35.</w:t>
      </w:r>
      <w:r w:rsidRPr="00725C83">
        <w:rPr>
          <w:rFonts w:ascii="Times New Roman" w:eastAsia="Times New Roman" w:hAnsi="Times New Roman" w:cs="Times New Roman"/>
          <w:b/>
          <w:sz w:val="28"/>
          <w:szCs w:val="20"/>
          <w:lang w:eastAsia="ru-RU"/>
        </w:rPr>
        <w:tab/>
        <w:t>Рынок животноводческой продукции</w:t>
      </w:r>
    </w:p>
    <w:p w:rsidR="0015797F" w:rsidRPr="00725C83" w:rsidRDefault="0015797F" w:rsidP="00725C83">
      <w:pPr>
        <w:spacing w:after="0" w:line="240" w:lineRule="auto"/>
        <w:jc w:val="center"/>
        <w:rPr>
          <w:rFonts w:ascii="Times New Roman" w:eastAsia="Times New Roman" w:hAnsi="Times New Roman" w:cs="Times New Roman"/>
          <w:b/>
          <w:sz w:val="28"/>
          <w:szCs w:val="20"/>
          <w:lang w:eastAsia="ru-RU"/>
        </w:rPr>
      </w:pPr>
    </w:p>
    <w:p w:rsidR="0015797F" w:rsidRDefault="0015797F" w:rsidP="0015797F">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На территории муниципального образования город Новороссийск зарегистрирован 41 хозяйствующий субъект, осуществляющих деятельность на рынке</w:t>
      </w:r>
      <w:r w:rsidRPr="00207E8F">
        <w:t xml:space="preserve"> </w:t>
      </w:r>
      <w:r w:rsidR="005D1469">
        <w:rPr>
          <w:rFonts w:ascii="Times New Roman" w:eastAsia="Times New Roman" w:hAnsi="Times New Roman" w:cs="Times New Roman"/>
          <w:sz w:val="28"/>
          <w:szCs w:val="20"/>
          <w:lang w:eastAsia="ru-RU"/>
        </w:rPr>
        <w:t xml:space="preserve">животноводческой </w:t>
      </w:r>
      <w:r w:rsidRPr="00207E8F">
        <w:rPr>
          <w:rFonts w:ascii="Times New Roman" w:eastAsia="Times New Roman" w:hAnsi="Times New Roman" w:cs="Times New Roman"/>
          <w:sz w:val="28"/>
          <w:szCs w:val="20"/>
          <w:lang w:eastAsia="ru-RU"/>
        </w:rPr>
        <w:t>продукции</w:t>
      </w:r>
      <w:r>
        <w:rPr>
          <w:rFonts w:ascii="Times New Roman" w:eastAsia="Times New Roman" w:hAnsi="Times New Roman" w:cs="Times New Roman"/>
          <w:sz w:val="28"/>
          <w:szCs w:val="20"/>
          <w:lang w:eastAsia="ru-RU"/>
        </w:rPr>
        <w:t xml:space="preserve">. </w:t>
      </w:r>
    </w:p>
    <w:p w:rsidR="0015797F" w:rsidRDefault="0015797F" w:rsidP="0015797F">
      <w:pPr>
        <w:shd w:val="clear" w:color="auto" w:fill="FFFFFF" w:themeFill="background1"/>
        <w:spacing w:line="240" w:lineRule="auto"/>
        <w:ind w:firstLine="708"/>
        <w:jc w:val="both"/>
        <w:rPr>
          <w:rFonts w:ascii="Times New Roman" w:eastAsia="Times New Roman" w:hAnsi="Times New Roman" w:cs="Times New Roman"/>
          <w:sz w:val="28"/>
          <w:szCs w:val="28"/>
          <w:lang w:eastAsia="ru-RU"/>
        </w:rPr>
      </w:pPr>
      <w:r w:rsidRPr="00D46639">
        <w:rPr>
          <w:rFonts w:ascii="Times New Roman" w:eastAsia="Times New Roman" w:hAnsi="Times New Roman" w:cs="Times New Roman"/>
          <w:sz w:val="28"/>
          <w:szCs w:val="28"/>
          <w:lang w:eastAsia="ru-RU"/>
        </w:rPr>
        <w:t>Доля организаций частного сектора на рынке составляет 100 %.</w:t>
      </w:r>
    </w:p>
    <w:tbl>
      <w:tblPr>
        <w:tblStyle w:val="91"/>
        <w:tblpPr w:leftFromText="180" w:rightFromText="180" w:vertAnchor="text" w:horzAnchor="margin" w:tblpY="34"/>
        <w:tblW w:w="9351" w:type="dxa"/>
        <w:tblLook w:val="04A0" w:firstRow="1" w:lastRow="0" w:firstColumn="1" w:lastColumn="0" w:noHBand="0" w:noVBand="1"/>
      </w:tblPr>
      <w:tblGrid>
        <w:gridCol w:w="2320"/>
        <w:gridCol w:w="1503"/>
        <w:gridCol w:w="1559"/>
        <w:gridCol w:w="1417"/>
        <w:gridCol w:w="2552"/>
      </w:tblGrid>
      <w:tr w:rsidR="0015797F" w:rsidRPr="00CD175D" w:rsidTr="00926F18">
        <w:tc>
          <w:tcPr>
            <w:tcW w:w="2320"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15797F" w:rsidRPr="00CD175D" w:rsidRDefault="0015797F" w:rsidP="00926F1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lastRenderedPageBreak/>
              <w:t>Наименование</w:t>
            </w:r>
          </w:p>
        </w:tc>
        <w:tc>
          <w:tcPr>
            <w:tcW w:w="1503"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15797F" w:rsidRPr="00CD175D" w:rsidRDefault="0015797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2017г.</w:t>
            </w:r>
          </w:p>
        </w:tc>
        <w:tc>
          <w:tcPr>
            <w:tcW w:w="1559"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15797F" w:rsidRPr="00CD175D" w:rsidRDefault="0015797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2018г.</w:t>
            </w:r>
          </w:p>
        </w:tc>
        <w:tc>
          <w:tcPr>
            <w:tcW w:w="1417" w:type="dxa"/>
            <w:tcBorders>
              <w:top w:val="single" w:sz="4" w:space="0" w:color="auto"/>
              <w:left w:val="single" w:sz="4" w:space="0" w:color="auto"/>
              <w:bottom w:val="single" w:sz="4" w:space="0" w:color="auto"/>
              <w:right w:val="single" w:sz="4" w:space="0" w:color="auto"/>
            </w:tcBorders>
            <w:shd w:val="clear" w:color="auto" w:fill="FFFFCC"/>
            <w:vAlign w:val="center"/>
          </w:tcPr>
          <w:p w:rsidR="0015797F" w:rsidRPr="004F6AD7" w:rsidRDefault="0015797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2019г.</w:t>
            </w:r>
          </w:p>
        </w:tc>
        <w:tc>
          <w:tcPr>
            <w:tcW w:w="2552"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15797F" w:rsidRPr="00CD175D" w:rsidRDefault="0015797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15797F" w:rsidRPr="00CD175D" w:rsidTr="00926F18">
        <w:tc>
          <w:tcPr>
            <w:tcW w:w="2320" w:type="dxa"/>
            <w:tcBorders>
              <w:top w:val="single" w:sz="4" w:space="0" w:color="auto"/>
              <w:left w:val="single" w:sz="4" w:space="0" w:color="auto"/>
              <w:bottom w:val="single" w:sz="4" w:space="0" w:color="auto"/>
              <w:right w:val="single" w:sz="4" w:space="0" w:color="auto"/>
            </w:tcBorders>
            <w:vAlign w:val="center"/>
            <w:hideMark/>
          </w:tcPr>
          <w:p w:rsidR="0015797F" w:rsidRPr="00CD175D" w:rsidRDefault="0015797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503" w:type="dxa"/>
            <w:tcBorders>
              <w:top w:val="single" w:sz="4" w:space="0" w:color="auto"/>
              <w:left w:val="single" w:sz="4" w:space="0" w:color="auto"/>
              <w:bottom w:val="single" w:sz="4" w:space="0" w:color="auto"/>
              <w:right w:val="single" w:sz="4" w:space="0" w:color="auto"/>
            </w:tcBorders>
            <w:vAlign w:val="center"/>
            <w:hideMark/>
          </w:tcPr>
          <w:p w:rsidR="0015797F" w:rsidRPr="00CD175D" w:rsidRDefault="005D1469" w:rsidP="005D146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42</w:t>
            </w:r>
          </w:p>
        </w:tc>
        <w:tc>
          <w:tcPr>
            <w:tcW w:w="1559" w:type="dxa"/>
            <w:tcBorders>
              <w:top w:val="single" w:sz="4" w:space="0" w:color="auto"/>
              <w:left w:val="single" w:sz="4" w:space="0" w:color="auto"/>
              <w:bottom w:val="single" w:sz="4" w:space="0" w:color="auto"/>
              <w:right w:val="single" w:sz="4" w:space="0" w:color="auto"/>
            </w:tcBorders>
            <w:vAlign w:val="center"/>
            <w:hideMark/>
          </w:tcPr>
          <w:p w:rsidR="0015797F" w:rsidRPr="00CD175D" w:rsidRDefault="005D1469"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41</w:t>
            </w:r>
          </w:p>
        </w:tc>
        <w:tc>
          <w:tcPr>
            <w:tcW w:w="1417" w:type="dxa"/>
            <w:tcBorders>
              <w:top w:val="single" w:sz="4" w:space="0" w:color="auto"/>
              <w:left w:val="single" w:sz="4" w:space="0" w:color="auto"/>
              <w:bottom w:val="single" w:sz="4" w:space="0" w:color="auto"/>
              <w:right w:val="single" w:sz="4" w:space="0" w:color="auto"/>
            </w:tcBorders>
            <w:vAlign w:val="center"/>
          </w:tcPr>
          <w:p w:rsidR="0015797F" w:rsidRPr="00CD175D" w:rsidRDefault="005D1469"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41</w:t>
            </w:r>
          </w:p>
        </w:tc>
        <w:tc>
          <w:tcPr>
            <w:tcW w:w="2552" w:type="dxa"/>
            <w:tcBorders>
              <w:top w:val="single" w:sz="4" w:space="0" w:color="auto"/>
              <w:left w:val="single" w:sz="4" w:space="0" w:color="auto"/>
              <w:bottom w:val="single" w:sz="4" w:space="0" w:color="auto"/>
              <w:right w:val="single" w:sz="4" w:space="0" w:color="auto"/>
            </w:tcBorders>
            <w:vAlign w:val="center"/>
            <w:hideMark/>
          </w:tcPr>
          <w:p w:rsidR="0015797F" w:rsidRPr="00CD175D" w:rsidRDefault="0015797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100%</w:t>
            </w:r>
          </w:p>
        </w:tc>
      </w:tr>
    </w:tbl>
    <w:p w:rsidR="0015797F" w:rsidRDefault="0015797F" w:rsidP="0015797F">
      <w:pPr>
        <w:shd w:val="clear" w:color="auto" w:fill="FFFFFF" w:themeFill="background1"/>
        <w:spacing w:line="240" w:lineRule="auto"/>
        <w:ind w:firstLine="708"/>
        <w:jc w:val="both"/>
        <w:rPr>
          <w:rFonts w:ascii="Times New Roman" w:eastAsia="Times New Roman" w:hAnsi="Times New Roman" w:cs="Times New Roman"/>
          <w:sz w:val="28"/>
          <w:szCs w:val="28"/>
          <w:lang w:eastAsia="ru-RU"/>
        </w:rPr>
      </w:pPr>
    </w:p>
    <w:p w:rsidR="0015797F" w:rsidRDefault="0015797F" w:rsidP="0015797F">
      <w:pPr>
        <w:shd w:val="clear" w:color="auto" w:fill="FFFFFF" w:themeFill="background1"/>
        <w:spacing w:line="240" w:lineRule="auto"/>
        <w:jc w:val="both"/>
        <w:rPr>
          <w:rFonts w:ascii="Times New Roman" w:eastAsia="Times New Roman" w:hAnsi="Times New Roman" w:cs="Times New Roman"/>
          <w:sz w:val="28"/>
          <w:szCs w:val="28"/>
          <w:lang w:eastAsia="ru-RU"/>
        </w:rPr>
      </w:pPr>
      <w:r w:rsidRPr="00D46639">
        <w:rPr>
          <w:rFonts w:ascii="Times New Roman" w:eastAsia="Times New Roman" w:hAnsi="Times New Roman" w:cs="Times New Roman"/>
          <w:sz w:val="28"/>
          <w:szCs w:val="28"/>
          <w:lang w:eastAsia="ru-RU"/>
        </w:rPr>
        <w:tab/>
      </w:r>
    </w:p>
    <w:p w:rsidR="0015797F" w:rsidRPr="00D46639" w:rsidRDefault="0015797F" w:rsidP="0015797F">
      <w:pPr>
        <w:shd w:val="clear" w:color="auto" w:fill="FFFFFF" w:themeFill="background1"/>
        <w:spacing w:line="240" w:lineRule="auto"/>
        <w:ind w:firstLine="708"/>
        <w:jc w:val="both"/>
        <w:rPr>
          <w:rFonts w:ascii="Times New Roman" w:eastAsia="Times New Roman" w:hAnsi="Times New Roman" w:cs="Times New Roman"/>
          <w:sz w:val="28"/>
          <w:szCs w:val="28"/>
          <w:lang w:eastAsia="ru-RU"/>
        </w:rPr>
      </w:pPr>
      <w:r w:rsidRPr="00D46639">
        <w:rPr>
          <w:rFonts w:ascii="Times New Roman" w:eastAsia="Times New Roman" w:hAnsi="Times New Roman" w:cs="Times New Roman"/>
          <w:sz w:val="28"/>
          <w:szCs w:val="28"/>
          <w:lang w:eastAsia="ru-RU"/>
        </w:rPr>
        <w:t xml:space="preserve">С точки зрения развития состояния конкурентной среды рынок является развитым. </w:t>
      </w:r>
    </w:p>
    <w:p w:rsidR="0015797F" w:rsidRPr="0015797F" w:rsidRDefault="0015797F" w:rsidP="0015797F">
      <w:pPr>
        <w:spacing w:after="0" w:line="240" w:lineRule="auto"/>
        <w:ind w:firstLine="708"/>
        <w:jc w:val="both"/>
        <w:rPr>
          <w:rFonts w:ascii="Times New Roman" w:eastAsia="Times New Roman" w:hAnsi="Times New Roman" w:cs="Times New Roman"/>
          <w:sz w:val="28"/>
          <w:szCs w:val="20"/>
          <w:lang w:eastAsia="ru-RU"/>
        </w:rPr>
      </w:pPr>
      <w:r w:rsidRPr="0015797F">
        <w:rPr>
          <w:rFonts w:ascii="Times New Roman" w:eastAsia="Times New Roman" w:hAnsi="Times New Roman" w:cs="Times New Roman"/>
          <w:sz w:val="28"/>
          <w:szCs w:val="20"/>
          <w:lang w:eastAsia="ru-RU"/>
        </w:rPr>
        <w:t>Производство мяса скота, птицы и конечно яиц является основополагающим направлением в отрасли сельского хозяйства муниципального образования город Новороссийск</w:t>
      </w:r>
      <w:r w:rsidR="005D1469">
        <w:rPr>
          <w:rFonts w:ascii="Times New Roman" w:eastAsia="Times New Roman" w:hAnsi="Times New Roman" w:cs="Times New Roman"/>
          <w:sz w:val="28"/>
          <w:szCs w:val="20"/>
          <w:lang w:eastAsia="ru-RU"/>
        </w:rPr>
        <w:t>.</w:t>
      </w:r>
      <w:r w:rsidRPr="0015797F">
        <w:rPr>
          <w:rFonts w:ascii="Times New Roman" w:eastAsia="Times New Roman" w:hAnsi="Times New Roman" w:cs="Times New Roman"/>
          <w:sz w:val="28"/>
          <w:szCs w:val="20"/>
          <w:lang w:eastAsia="ru-RU"/>
        </w:rPr>
        <w:t xml:space="preserve"> </w:t>
      </w:r>
      <w:r w:rsidR="005D1469">
        <w:rPr>
          <w:rFonts w:ascii="Times New Roman" w:eastAsia="Times New Roman" w:hAnsi="Times New Roman" w:cs="Times New Roman"/>
          <w:sz w:val="28"/>
          <w:szCs w:val="20"/>
          <w:lang w:eastAsia="ru-RU"/>
        </w:rPr>
        <w:t>В</w:t>
      </w:r>
      <w:r w:rsidRPr="0015797F">
        <w:rPr>
          <w:rFonts w:ascii="Times New Roman" w:eastAsia="Times New Roman" w:hAnsi="Times New Roman" w:cs="Times New Roman"/>
          <w:sz w:val="28"/>
          <w:szCs w:val="20"/>
          <w:lang w:eastAsia="ru-RU"/>
        </w:rPr>
        <w:t xml:space="preserve"> течении всего 2019 года как и на протяжении предыдущего времени этим производством  занимались крупное предприятие ООО П/Ф «Новороссийск» и ООО П/Ф «Натухаевская», а также  малые формы хозяйствования КФХ Алексеев П.И.,  КФХ Чухрий М.В, (ФХ) Кройтор А.С.-12 тонн/год.</w:t>
      </w:r>
    </w:p>
    <w:p w:rsidR="0015797F" w:rsidRPr="0015797F" w:rsidRDefault="005D1469" w:rsidP="0015797F">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Муниципалитетом</w:t>
      </w:r>
      <w:r w:rsidR="0015797F" w:rsidRPr="0015797F">
        <w:rPr>
          <w:rFonts w:ascii="Times New Roman" w:eastAsia="Times New Roman" w:hAnsi="Times New Roman" w:cs="Times New Roman"/>
          <w:sz w:val="28"/>
          <w:szCs w:val="20"/>
          <w:lang w:eastAsia="ru-RU"/>
        </w:rPr>
        <w:t xml:space="preserve"> оказано содействие в участии сельскохозяйственных предприятий в конкурсах по грантовой поддержки, проводимой министерство</w:t>
      </w:r>
      <w:r>
        <w:rPr>
          <w:rFonts w:ascii="Times New Roman" w:eastAsia="Times New Roman" w:hAnsi="Times New Roman" w:cs="Times New Roman"/>
          <w:sz w:val="28"/>
          <w:szCs w:val="20"/>
          <w:lang w:eastAsia="ru-RU"/>
        </w:rPr>
        <w:t>м</w:t>
      </w:r>
      <w:r w:rsidR="0015797F" w:rsidRPr="0015797F">
        <w:rPr>
          <w:rFonts w:ascii="Times New Roman" w:eastAsia="Times New Roman" w:hAnsi="Times New Roman" w:cs="Times New Roman"/>
          <w:sz w:val="28"/>
          <w:szCs w:val="20"/>
          <w:lang w:eastAsia="ru-RU"/>
        </w:rPr>
        <w:t xml:space="preserve"> сельского хозяйства и перерабатывающей промышленности  Краснодарского края, в следствии чего получен грант «Начинающий фермер» в сумме </w:t>
      </w:r>
      <w:r>
        <w:rPr>
          <w:rFonts w:ascii="Times New Roman" w:eastAsia="Times New Roman" w:hAnsi="Times New Roman" w:cs="Times New Roman"/>
          <w:sz w:val="28"/>
          <w:szCs w:val="20"/>
          <w:lang w:eastAsia="ru-RU"/>
        </w:rPr>
        <w:t xml:space="preserve">                                 </w:t>
      </w:r>
      <w:r w:rsidR="0015797F" w:rsidRPr="0015797F">
        <w:rPr>
          <w:rFonts w:ascii="Times New Roman" w:eastAsia="Times New Roman" w:hAnsi="Times New Roman" w:cs="Times New Roman"/>
          <w:sz w:val="28"/>
          <w:szCs w:val="20"/>
          <w:lang w:eastAsia="ru-RU"/>
        </w:rPr>
        <w:t>3 000 тыс.руб. КФХ Яковлев Г.И. что способствует увеличению количества поголовья и объему производства молочной продукции.</w:t>
      </w:r>
    </w:p>
    <w:p w:rsidR="005D1469" w:rsidRDefault="005D1469" w:rsidP="0015797F">
      <w:pPr>
        <w:spacing w:after="0" w:line="240" w:lineRule="auto"/>
        <w:ind w:firstLine="708"/>
        <w:jc w:val="both"/>
        <w:rPr>
          <w:rFonts w:ascii="Times New Roman" w:eastAsia="Times New Roman" w:hAnsi="Times New Roman" w:cs="Times New Roman"/>
          <w:sz w:val="28"/>
          <w:szCs w:val="20"/>
          <w:lang w:eastAsia="ru-RU"/>
        </w:rPr>
      </w:pPr>
      <w:r w:rsidRPr="0015797F">
        <w:rPr>
          <w:rFonts w:ascii="Times New Roman" w:eastAsia="Times New Roman" w:hAnsi="Times New Roman" w:cs="Times New Roman"/>
          <w:sz w:val="28"/>
          <w:szCs w:val="20"/>
          <w:lang w:eastAsia="ru-RU"/>
        </w:rPr>
        <w:t>Уровень производства молока на территории муниципального образования, в 2019 году вырос до 2 200 тонн, и составил 110 % к уровню производства в 2018 году.</w:t>
      </w:r>
    </w:p>
    <w:p w:rsidR="0015797F" w:rsidRPr="0015797F" w:rsidRDefault="0015797F" w:rsidP="0015797F">
      <w:pPr>
        <w:spacing w:after="0" w:line="240" w:lineRule="auto"/>
        <w:ind w:firstLine="708"/>
        <w:jc w:val="both"/>
        <w:rPr>
          <w:rFonts w:ascii="Times New Roman" w:eastAsia="Times New Roman" w:hAnsi="Times New Roman" w:cs="Times New Roman"/>
          <w:sz w:val="28"/>
          <w:szCs w:val="20"/>
          <w:lang w:eastAsia="ru-RU"/>
        </w:rPr>
      </w:pPr>
      <w:r w:rsidRPr="0015797F">
        <w:rPr>
          <w:rFonts w:ascii="Times New Roman" w:eastAsia="Times New Roman" w:hAnsi="Times New Roman" w:cs="Times New Roman"/>
          <w:sz w:val="28"/>
          <w:szCs w:val="20"/>
          <w:lang w:eastAsia="ru-RU"/>
        </w:rPr>
        <w:t>Производство мяса птицы – 2018 – 1,2 тыс.тонн; 2019  – 2,2 тыс. тонн, темп роста составил 188,5%. Высокий рост обусловлен плановым обновлением поголовья на предприятии.</w:t>
      </w:r>
    </w:p>
    <w:p w:rsidR="0015797F" w:rsidRPr="0015797F" w:rsidRDefault="0015797F" w:rsidP="0015797F">
      <w:pPr>
        <w:spacing w:after="0" w:line="240" w:lineRule="auto"/>
        <w:ind w:firstLine="708"/>
        <w:jc w:val="both"/>
        <w:rPr>
          <w:rFonts w:ascii="Times New Roman" w:eastAsia="Times New Roman" w:hAnsi="Times New Roman" w:cs="Times New Roman"/>
          <w:sz w:val="28"/>
          <w:szCs w:val="20"/>
          <w:lang w:eastAsia="ru-RU"/>
        </w:rPr>
      </w:pPr>
      <w:r w:rsidRPr="0015797F">
        <w:rPr>
          <w:rFonts w:ascii="Times New Roman" w:eastAsia="Times New Roman" w:hAnsi="Times New Roman" w:cs="Times New Roman"/>
          <w:sz w:val="28"/>
          <w:szCs w:val="20"/>
          <w:lang w:eastAsia="ru-RU"/>
        </w:rPr>
        <w:t>Производство яиц – 2018 -159,2 млн.шт, 2019 – 200,4 млн. шт., темп роста производства составил 126%.</w:t>
      </w:r>
    </w:p>
    <w:p w:rsidR="0015797F" w:rsidRPr="0015797F" w:rsidRDefault="0015797F" w:rsidP="0015797F">
      <w:pPr>
        <w:spacing w:after="0" w:line="240" w:lineRule="auto"/>
        <w:ind w:firstLine="708"/>
        <w:jc w:val="both"/>
        <w:rPr>
          <w:rFonts w:ascii="Times New Roman" w:eastAsia="Times New Roman" w:hAnsi="Times New Roman" w:cs="Times New Roman"/>
          <w:sz w:val="28"/>
          <w:szCs w:val="20"/>
          <w:lang w:eastAsia="ru-RU"/>
        </w:rPr>
      </w:pPr>
      <w:r w:rsidRPr="0015797F">
        <w:rPr>
          <w:rFonts w:ascii="Times New Roman" w:eastAsia="Times New Roman" w:hAnsi="Times New Roman" w:cs="Times New Roman"/>
          <w:sz w:val="28"/>
          <w:szCs w:val="20"/>
          <w:lang w:eastAsia="ru-RU"/>
        </w:rPr>
        <w:t xml:space="preserve">На сегодняшний день Новороссийск находится на 3 месте в Краснодарском </w:t>
      </w:r>
      <w:r w:rsidR="00CA4245">
        <w:rPr>
          <w:rFonts w:ascii="Times New Roman" w:eastAsia="Times New Roman" w:hAnsi="Times New Roman" w:cs="Times New Roman"/>
          <w:sz w:val="28"/>
          <w:szCs w:val="20"/>
          <w:lang w:eastAsia="ru-RU"/>
        </w:rPr>
        <w:t>крае по производству яиц, а так</w:t>
      </w:r>
      <w:r w:rsidRPr="0015797F">
        <w:rPr>
          <w:rFonts w:ascii="Times New Roman" w:eastAsia="Times New Roman" w:hAnsi="Times New Roman" w:cs="Times New Roman"/>
          <w:sz w:val="28"/>
          <w:szCs w:val="20"/>
          <w:lang w:eastAsia="ru-RU"/>
        </w:rPr>
        <w:t xml:space="preserve">же одним из основных экспортеров яйца в РФ. </w:t>
      </w:r>
    </w:p>
    <w:p w:rsidR="005D1469" w:rsidRDefault="00ED49EC" w:rsidP="00ED49EC">
      <w:pPr>
        <w:spacing w:after="0" w:line="240" w:lineRule="auto"/>
        <w:ind w:firstLine="708"/>
        <w:jc w:val="both"/>
        <w:rPr>
          <w:rFonts w:ascii="Times New Roman" w:eastAsia="Times New Roman" w:hAnsi="Times New Roman" w:cs="Times New Roman"/>
          <w:sz w:val="28"/>
          <w:szCs w:val="20"/>
          <w:highlight w:val="yellow"/>
          <w:lang w:eastAsia="ru-RU"/>
        </w:rPr>
      </w:pPr>
      <w:r w:rsidRPr="00ED49EC">
        <w:rPr>
          <w:rFonts w:ascii="Times New Roman" w:eastAsia="Times New Roman" w:hAnsi="Times New Roman" w:cs="Times New Roman"/>
          <w:sz w:val="28"/>
          <w:szCs w:val="20"/>
          <w:lang w:eastAsia="ru-RU"/>
        </w:rPr>
        <w:t xml:space="preserve">Развитие рынка </w:t>
      </w:r>
      <w:r>
        <w:rPr>
          <w:rFonts w:ascii="Times New Roman" w:eastAsia="Times New Roman" w:hAnsi="Times New Roman" w:cs="Times New Roman"/>
          <w:sz w:val="28"/>
          <w:szCs w:val="20"/>
          <w:lang w:eastAsia="ru-RU"/>
        </w:rPr>
        <w:t>животноводческой</w:t>
      </w:r>
      <w:r w:rsidRPr="00ED49EC">
        <w:rPr>
          <w:rFonts w:ascii="Times New Roman" w:eastAsia="Times New Roman" w:hAnsi="Times New Roman" w:cs="Times New Roman"/>
          <w:sz w:val="28"/>
          <w:szCs w:val="20"/>
          <w:lang w:eastAsia="ru-RU"/>
        </w:rPr>
        <w:t xml:space="preserve"> продукции определено рабочей группой по содействию развитию конкуренции на территории муниципального образования город Новороссийск как приоритетное направление, способствующее удовлетворению населения ценой, качеством и выбором предлагаемых на рынке товаров местного производства.</w:t>
      </w:r>
    </w:p>
    <w:p w:rsidR="00ED49EC" w:rsidRDefault="00ED49EC" w:rsidP="00CA4245">
      <w:pPr>
        <w:spacing w:after="0" w:line="240" w:lineRule="auto"/>
        <w:jc w:val="center"/>
        <w:rPr>
          <w:rFonts w:ascii="Times New Roman" w:eastAsia="Times New Roman" w:hAnsi="Times New Roman" w:cs="Times New Roman"/>
          <w:b/>
          <w:sz w:val="28"/>
          <w:szCs w:val="20"/>
          <w:lang w:eastAsia="ru-RU"/>
        </w:rPr>
      </w:pPr>
    </w:p>
    <w:p w:rsidR="00CA4245" w:rsidRDefault="00CA4245" w:rsidP="00CA4245">
      <w:pPr>
        <w:spacing w:after="0" w:line="240" w:lineRule="auto"/>
        <w:jc w:val="center"/>
        <w:rPr>
          <w:rFonts w:ascii="Times New Roman" w:eastAsia="Times New Roman" w:hAnsi="Times New Roman" w:cs="Times New Roman"/>
          <w:b/>
          <w:sz w:val="28"/>
          <w:szCs w:val="20"/>
          <w:lang w:eastAsia="ru-RU"/>
        </w:rPr>
      </w:pPr>
      <w:r w:rsidRPr="00CA4245">
        <w:rPr>
          <w:rFonts w:ascii="Times New Roman" w:eastAsia="Times New Roman" w:hAnsi="Times New Roman" w:cs="Times New Roman"/>
          <w:b/>
          <w:sz w:val="28"/>
          <w:szCs w:val="20"/>
          <w:lang w:eastAsia="ru-RU"/>
        </w:rPr>
        <w:t>36.</w:t>
      </w:r>
      <w:r w:rsidRPr="00CA4245">
        <w:rPr>
          <w:rFonts w:ascii="Times New Roman" w:eastAsia="Times New Roman" w:hAnsi="Times New Roman" w:cs="Times New Roman"/>
          <w:b/>
          <w:sz w:val="28"/>
          <w:szCs w:val="20"/>
          <w:lang w:eastAsia="ru-RU"/>
        </w:rPr>
        <w:tab/>
        <w:t>Рынок устройства и обслуживания систем ливнеотведения</w:t>
      </w:r>
    </w:p>
    <w:p w:rsidR="00CA4245" w:rsidRDefault="00CA4245" w:rsidP="00CA4245">
      <w:pPr>
        <w:spacing w:after="0" w:line="240" w:lineRule="auto"/>
        <w:jc w:val="center"/>
        <w:rPr>
          <w:rFonts w:ascii="Times New Roman" w:eastAsia="Times New Roman" w:hAnsi="Times New Roman" w:cs="Times New Roman"/>
          <w:b/>
          <w:sz w:val="28"/>
          <w:szCs w:val="20"/>
          <w:lang w:eastAsia="ru-RU"/>
        </w:rPr>
      </w:pPr>
    </w:p>
    <w:p w:rsidR="00CA4245" w:rsidRDefault="00CA4245" w:rsidP="004518C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A4245">
        <w:rPr>
          <w:rFonts w:ascii="Times New Roman" w:eastAsia="Calibri" w:hAnsi="Times New Roman" w:cs="Times New Roman"/>
          <w:kern w:val="0"/>
          <w:sz w:val="28"/>
          <w:szCs w:val="28"/>
          <w:lang w:eastAsia="en-US"/>
        </w:rPr>
        <w:t xml:space="preserve">В муниципальном образовании город Новороссийск на данный момент в наличии 31 магистраль и более 300 км. малых и средних ливневых систем. </w:t>
      </w:r>
      <w:r>
        <w:rPr>
          <w:rFonts w:ascii="Times New Roman" w:eastAsia="Calibri" w:hAnsi="Times New Roman" w:cs="Times New Roman"/>
          <w:kern w:val="0"/>
          <w:sz w:val="28"/>
          <w:szCs w:val="28"/>
          <w:lang w:eastAsia="en-US"/>
        </w:rPr>
        <w:lastRenderedPageBreak/>
        <w:t>Согласно расчетному показателю, ежегодный объем отведения ливневых сточных вод 14 967,17 тыс. куб.м.</w:t>
      </w:r>
    </w:p>
    <w:p w:rsidR="004518C0" w:rsidRDefault="004518C0" w:rsidP="004518C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Все сети требуют постоянного текущего обслуживания, </w:t>
      </w:r>
      <w:r w:rsidR="00CA4245" w:rsidRPr="00CA4245">
        <w:rPr>
          <w:rFonts w:ascii="Times New Roman" w:eastAsia="Calibri" w:hAnsi="Times New Roman" w:cs="Times New Roman"/>
          <w:kern w:val="0"/>
          <w:sz w:val="28"/>
          <w:szCs w:val="28"/>
          <w:lang w:eastAsia="en-US"/>
        </w:rPr>
        <w:t xml:space="preserve">30 % </w:t>
      </w:r>
      <w:r>
        <w:rPr>
          <w:rFonts w:ascii="Times New Roman" w:eastAsia="Calibri" w:hAnsi="Times New Roman" w:cs="Times New Roman"/>
          <w:kern w:val="0"/>
          <w:sz w:val="28"/>
          <w:szCs w:val="28"/>
          <w:lang w:eastAsia="en-US"/>
        </w:rPr>
        <w:t xml:space="preserve">систем ливнеотведения </w:t>
      </w:r>
      <w:r w:rsidR="00CA4245" w:rsidRPr="00CA4245">
        <w:rPr>
          <w:rFonts w:ascii="Times New Roman" w:eastAsia="Calibri" w:hAnsi="Times New Roman" w:cs="Times New Roman"/>
          <w:kern w:val="0"/>
          <w:sz w:val="28"/>
          <w:szCs w:val="28"/>
          <w:lang w:eastAsia="en-US"/>
        </w:rPr>
        <w:t xml:space="preserve">подлежат ремонту, модернизации и реставрации. По мимо этого в сельских территориях необходимо обустроить еще более 100 км. ливневых систем среднего типа. </w:t>
      </w:r>
    </w:p>
    <w:p w:rsidR="004518C0" w:rsidRPr="004518C0" w:rsidRDefault="004518C0" w:rsidP="004518C0">
      <w:pPr>
        <w:suppressAutoHyphens w:val="0"/>
        <w:spacing w:after="200" w:line="240" w:lineRule="auto"/>
        <w:ind w:firstLine="708"/>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Организация обслуживания систем ливнеотведения, находящихся в муниципальной собственности возложена на муниципальное учреждение</w:t>
      </w:r>
      <w:r w:rsidRPr="004518C0">
        <w:rPr>
          <w:rFonts w:ascii="Times New Roman" w:eastAsia="Calibri" w:hAnsi="Times New Roman" w:cs="Times New Roman"/>
          <w:kern w:val="0"/>
          <w:sz w:val="28"/>
          <w:szCs w:val="28"/>
          <w:lang w:eastAsia="en-US"/>
        </w:rPr>
        <w:t xml:space="preserve"> МКУ «УЖКХ города»</w:t>
      </w:r>
      <w:r>
        <w:rPr>
          <w:rFonts w:ascii="Times New Roman" w:eastAsia="Calibri" w:hAnsi="Times New Roman" w:cs="Times New Roman"/>
          <w:kern w:val="0"/>
          <w:sz w:val="28"/>
          <w:szCs w:val="28"/>
          <w:lang w:eastAsia="en-US"/>
        </w:rPr>
        <w:t xml:space="preserve">, основным видом деятельности которого </w:t>
      </w:r>
      <w:r w:rsidRPr="004518C0">
        <w:rPr>
          <w:rFonts w:ascii="Times New Roman" w:eastAsia="Calibri" w:hAnsi="Times New Roman" w:cs="Times New Roman"/>
          <w:kern w:val="0"/>
          <w:sz w:val="28"/>
          <w:szCs w:val="28"/>
          <w:lang w:eastAsia="en-US"/>
        </w:rPr>
        <w:t>является – выполнение работ и оказание услуг в целях обеспечения реализации, предусмотренных законодательством Российской Федерации полномочий органов местного самоуправления</w:t>
      </w:r>
      <w:r>
        <w:rPr>
          <w:rFonts w:ascii="Times New Roman" w:eastAsia="Calibri" w:hAnsi="Times New Roman" w:cs="Times New Roman"/>
          <w:kern w:val="0"/>
          <w:sz w:val="28"/>
          <w:szCs w:val="28"/>
          <w:lang w:eastAsia="en-US"/>
        </w:rPr>
        <w:t xml:space="preserve"> в сфере жилищно – коммунального хозяйства</w:t>
      </w:r>
      <w:r w:rsidRPr="004518C0">
        <w:rPr>
          <w:rFonts w:ascii="Times New Roman" w:eastAsia="Calibri" w:hAnsi="Times New Roman" w:cs="Times New Roman"/>
          <w:kern w:val="0"/>
          <w:sz w:val="28"/>
          <w:szCs w:val="28"/>
          <w:lang w:eastAsia="en-US"/>
        </w:rPr>
        <w:t xml:space="preserve">, в том числе - управление объектами недвижимости, находящимися в муниципальной собственности в виде гидротехнических сооружений и систем ливнеотведения. </w:t>
      </w:r>
      <w:r>
        <w:rPr>
          <w:rFonts w:ascii="Times New Roman" w:eastAsia="Calibri" w:hAnsi="Times New Roman" w:cs="Times New Roman"/>
          <w:kern w:val="0"/>
          <w:sz w:val="28"/>
          <w:szCs w:val="28"/>
          <w:lang w:eastAsia="en-US"/>
        </w:rPr>
        <w:t>Но учреждение самостоятельно не осуществляет работы по текущему ремонту и содержанию сетей, привлекая сторонние организации.</w:t>
      </w:r>
    </w:p>
    <w:p w:rsidR="004518C0" w:rsidRDefault="004518C0" w:rsidP="00CA4245">
      <w:pPr>
        <w:suppressAutoHyphens w:val="0"/>
        <w:spacing w:after="200" w:line="240" w:lineRule="auto"/>
        <w:ind w:firstLine="708"/>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На территории муниципального образования город Новороссийск по информации Налогового органа учтено 60 хозяйствующих субъектов, осуществляющих</w:t>
      </w:r>
      <w:r w:rsidR="00926F18">
        <w:rPr>
          <w:rFonts w:ascii="Times New Roman" w:eastAsia="Calibri" w:hAnsi="Times New Roman" w:cs="Times New Roman"/>
          <w:kern w:val="0"/>
          <w:sz w:val="28"/>
          <w:szCs w:val="28"/>
          <w:lang w:eastAsia="en-US"/>
        </w:rPr>
        <w:t xml:space="preserve"> деятельность на</w:t>
      </w:r>
      <w:r>
        <w:rPr>
          <w:rFonts w:ascii="Times New Roman" w:eastAsia="Calibri" w:hAnsi="Times New Roman" w:cs="Times New Roman"/>
          <w:kern w:val="0"/>
          <w:sz w:val="28"/>
          <w:szCs w:val="28"/>
          <w:lang w:eastAsia="en-US"/>
        </w:rPr>
        <w:t xml:space="preserve"> </w:t>
      </w:r>
      <w:r w:rsidR="00926F18">
        <w:rPr>
          <w:rFonts w:ascii="Times New Roman" w:eastAsia="Calibri" w:hAnsi="Times New Roman" w:cs="Times New Roman"/>
          <w:kern w:val="0"/>
          <w:sz w:val="28"/>
          <w:szCs w:val="28"/>
          <w:lang w:eastAsia="en-US"/>
        </w:rPr>
        <w:t>р</w:t>
      </w:r>
      <w:r w:rsidR="00926F18" w:rsidRPr="00926F18">
        <w:rPr>
          <w:rFonts w:ascii="Times New Roman" w:eastAsia="Calibri" w:hAnsi="Times New Roman" w:cs="Times New Roman"/>
          <w:kern w:val="0"/>
          <w:sz w:val="28"/>
          <w:szCs w:val="28"/>
          <w:lang w:eastAsia="en-US"/>
        </w:rPr>
        <w:t>ын</w:t>
      </w:r>
      <w:r w:rsidR="00926F18">
        <w:rPr>
          <w:rFonts w:ascii="Times New Roman" w:eastAsia="Calibri" w:hAnsi="Times New Roman" w:cs="Times New Roman"/>
          <w:kern w:val="0"/>
          <w:sz w:val="28"/>
          <w:szCs w:val="28"/>
          <w:lang w:eastAsia="en-US"/>
        </w:rPr>
        <w:t>ке</w:t>
      </w:r>
      <w:r w:rsidR="00926F18" w:rsidRPr="00926F18">
        <w:rPr>
          <w:rFonts w:ascii="Times New Roman" w:eastAsia="Calibri" w:hAnsi="Times New Roman" w:cs="Times New Roman"/>
          <w:kern w:val="0"/>
          <w:sz w:val="28"/>
          <w:szCs w:val="28"/>
          <w:lang w:eastAsia="en-US"/>
        </w:rPr>
        <w:t xml:space="preserve"> устройства и обслуживания систем ливнеотведения</w:t>
      </w:r>
      <w:r>
        <w:rPr>
          <w:rFonts w:ascii="Times New Roman" w:eastAsia="Calibri" w:hAnsi="Times New Roman" w:cs="Times New Roman"/>
          <w:kern w:val="0"/>
          <w:sz w:val="28"/>
          <w:szCs w:val="28"/>
          <w:lang w:eastAsia="en-US"/>
        </w:rPr>
        <w:t>.</w:t>
      </w:r>
    </w:p>
    <w:tbl>
      <w:tblPr>
        <w:tblStyle w:val="91"/>
        <w:tblpPr w:leftFromText="180" w:rightFromText="180" w:vertAnchor="text" w:horzAnchor="margin" w:tblpY="34"/>
        <w:tblW w:w="9634" w:type="dxa"/>
        <w:tblLook w:val="04A0" w:firstRow="1" w:lastRow="0" w:firstColumn="1" w:lastColumn="0" w:noHBand="0" w:noVBand="1"/>
      </w:tblPr>
      <w:tblGrid>
        <w:gridCol w:w="2320"/>
        <w:gridCol w:w="1503"/>
        <w:gridCol w:w="1559"/>
        <w:gridCol w:w="1417"/>
        <w:gridCol w:w="2835"/>
      </w:tblGrid>
      <w:tr w:rsidR="004518C0" w:rsidRPr="004518C0" w:rsidTr="004518C0">
        <w:tc>
          <w:tcPr>
            <w:tcW w:w="2320"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4518C0" w:rsidRPr="004518C0" w:rsidRDefault="004518C0" w:rsidP="004518C0">
            <w:pPr>
              <w:suppressAutoHyphens w:val="0"/>
              <w:spacing w:after="200" w:line="240" w:lineRule="auto"/>
              <w:jc w:val="both"/>
              <w:textAlignment w:val="auto"/>
              <w:rPr>
                <w:rFonts w:ascii="Times New Roman" w:eastAsia="Calibri" w:hAnsi="Times New Roman" w:cs="Times New Roman"/>
                <w:kern w:val="0"/>
                <w:sz w:val="28"/>
                <w:szCs w:val="28"/>
                <w:lang w:eastAsia="en-US"/>
              </w:rPr>
            </w:pPr>
            <w:r w:rsidRPr="004518C0">
              <w:rPr>
                <w:rFonts w:ascii="Times New Roman" w:eastAsia="Calibri" w:hAnsi="Times New Roman" w:cs="Times New Roman"/>
                <w:kern w:val="0"/>
                <w:sz w:val="28"/>
                <w:szCs w:val="28"/>
                <w:lang w:eastAsia="en-US"/>
              </w:rPr>
              <w:t>Наименование</w:t>
            </w:r>
          </w:p>
        </w:tc>
        <w:tc>
          <w:tcPr>
            <w:tcW w:w="1503"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4518C0" w:rsidRPr="004518C0" w:rsidRDefault="004518C0" w:rsidP="004518C0">
            <w:pPr>
              <w:suppressAutoHyphens w:val="0"/>
              <w:spacing w:after="200" w:line="240" w:lineRule="auto"/>
              <w:jc w:val="center"/>
              <w:textAlignment w:val="auto"/>
              <w:rPr>
                <w:rFonts w:ascii="Times New Roman" w:eastAsia="Calibri" w:hAnsi="Times New Roman" w:cs="Times New Roman"/>
                <w:kern w:val="0"/>
                <w:sz w:val="28"/>
                <w:szCs w:val="28"/>
                <w:lang w:eastAsia="en-US"/>
              </w:rPr>
            </w:pPr>
            <w:r w:rsidRPr="004518C0">
              <w:rPr>
                <w:rFonts w:ascii="Times New Roman" w:eastAsia="Calibri" w:hAnsi="Times New Roman" w:cs="Times New Roman"/>
                <w:kern w:val="0"/>
                <w:sz w:val="28"/>
                <w:szCs w:val="28"/>
                <w:lang w:eastAsia="en-US"/>
              </w:rPr>
              <w:t>2017г.</w:t>
            </w:r>
          </w:p>
        </w:tc>
        <w:tc>
          <w:tcPr>
            <w:tcW w:w="1559"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4518C0" w:rsidRPr="004518C0" w:rsidRDefault="004518C0" w:rsidP="004518C0">
            <w:pPr>
              <w:suppressAutoHyphens w:val="0"/>
              <w:spacing w:after="200" w:line="240" w:lineRule="auto"/>
              <w:jc w:val="center"/>
              <w:textAlignment w:val="auto"/>
              <w:rPr>
                <w:rFonts w:ascii="Times New Roman" w:eastAsia="Calibri" w:hAnsi="Times New Roman" w:cs="Times New Roman"/>
                <w:kern w:val="0"/>
                <w:sz w:val="28"/>
                <w:szCs w:val="28"/>
                <w:lang w:eastAsia="en-US"/>
              </w:rPr>
            </w:pPr>
            <w:r w:rsidRPr="004518C0">
              <w:rPr>
                <w:rFonts w:ascii="Times New Roman" w:eastAsia="Calibri" w:hAnsi="Times New Roman" w:cs="Times New Roman"/>
                <w:kern w:val="0"/>
                <w:sz w:val="28"/>
                <w:szCs w:val="28"/>
                <w:lang w:eastAsia="en-US"/>
              </w:rPr>
              <w:t>2018г.</w:t>
            </w:r>
          </w:p>
        </w:tc>
        <w:tc>
          <w:tcPr>
            <w:tcW w:w="1417" w:type="dxa"/>
            <w:tcBorders>
              <w:top w:val="single" w:sz="4" w:space="0" w:color="auto"/>
              <w:left w:val="single" w:sz="4" w:space="0" w:color="auto"/>
              <w:bottom w:val="single" w:sz="4" w:space="0" w:color="auto"/>
              <w:right w:val="single" w:sz="4" w:space="0" w:color="auto"/>
            </w:tcBorders>
            <w:shd w:val="clear" w:color="auto" w:fill="FFFFCC"/>
            <w:vAlign w:val="center"/>
          </w:tcPr>
          <w:p w:rsidR="004518C0" w:rsidRPr="004518C0" w:rsidRDefault="004518C0" w:rsidP="004518C0">
            <w:pPr>
              <w:suppressAutoHyphens w:val="0"/>
              <w:spacing w:after="200" w:line="240" w:lineRule="auto"/>
              <w:jc w:val="center"/>
              <w:textAlignment w:val="auto"/>
              <w:rPr>
                <w:rFonts w:ascii="Times New Roman" w:eastAsia="Calibri" w:hAnsi="Times New Roman" w:cs="Times New Roman"/>
                <w:kern w:val="0"/>
                <w:sz w:val="28"/>
                <w:szCs w:val="28"/>
                <w:lang w:eastAsia="en-US"/>
              </w:rPr>
            </w:pPr>
            <w:r w:rsidRPr="004518C0">
              <w:rPr>
                <w:rFonts w:ascii="Times New Roman" w:eastAsia="Calibri" w:hAnsi="Times New Roman" w:cs="Times New Roman"/>
                <w:kern w:val="0"/>
                <w:sz w:val="28"/>
                <w:szCs w:val="28"/>
                <w:lang w:eastAsia="en-US"/>
              </w:rPr>
              <w:t>2019г.</w:t>
            </w:r>
          </w:p>
        </w:tc>
        <w:tc>
          <w:tcPr>
            <w:tcW w:w="2835"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4518C0" w:rsidRPr="004518C0" w:rsidRDefault="004518C0" w:rsidP="004518C0">
            <w:pPr>
              <w:suppressAutoHyphens w:val="0"/>
              <w:spacing w:after="200" w:line="240" w:lineRule="auto"/>
              <w:jc w:val="both"/>
              <w:textAlignment w:val="auto"/>
              <w:rPr>
                <w:rFonts w:ascii="Times New Roman" w:eastAsia="Calibri" w:hAnsi="Times New Roman" w:cs="Times New Roman"/>
                <w:kern w:val="0"/>
                <w:sz w:val="28"/>
                <w:szCs w:val="28"/>
                <w:lang w:eastAsia="en-US"/>
              </w:rPr>
            </w:pPr>
            <w:r w:rsidRPr="004518C0">
              <w:rPr>
                <w:rFonts w:ascii="Times New Roman" w:eastAsia="Calibri" w:hAnsi="Times New Roman" w:cs="Times New Roman"/>
                <w:kern w:val="0"/>
                <w:sz w:val="28"/>
                <w:szCs w:val="28"/>
                <w:lang w:eastAsia="en-US"/>
              </w:rPr>
              <w:t>Доля в общем обороте хозяйствующих субъектов (оценка)</w:t>
            </w:r>
          </w:p>
        </w:tc>
      </w:tr>
      <w:tr w:rsidR="004518C0" w:rsidRPr="004518C0" w:rsidTr="004518C0">
        <w:tc>
          <w:tcPr>
            <w:tcW w:w="2320" w:type="dxa"/>
            <w:tcBorders>
              <w:top w:val="single" w:sz="4" w:space="0" w:color="auto"/>
              <w:left w:val="single" w:sz="4" w:space="0" w:color="auto"/>
              <w:bottom w:val="single" w:sz="4" w:space="0" w:color="auto"/>
              <w:right w:val="single" w:sz="4" w:space="0" w:color="auto"/>
            </w:tcBorders>
            <w:vAlign w:val="center"/>
            <w:hideMark/>
          </w:tcPr>
          <w:p w:rsidR="004518C0" w:rsidRPr="004518C0" w:rsidRDefault="004518C0" w:rsidP="004518C0">
            <w:pPr>
              <w:suppressAutoHyphens w:val="0"/>
              <w:spacing w:after="200" w:line="240" w:lineRule="auto"/>
              <w:jc w:val="both"/>
              <w:textAlignment w:val="auto"/>
              <w:rPr>
                <w:rFonts w:ascii="Times New Roman" w:eastAsia="Calibri" w:hAnsi="Times New Roman" w:cs="Times New Roman"/>
                <w:kern w:val="0"/>
                <w:sz w:val="28"/>
                <w:szCs w:val="28"/>
                <w:lang w:eastAsia="en-US"/>
              </w:rPr>
            </w:pPr>
            <w:r w:rsidRPr="004518C0">
              <w:rPr>
                <w:rFonts w:ascii="Times New Roman" w:eastAsia="Calibri" w:hAnsi="Times New Roman" w:cs="Times New Roman"/>
                <w:kern w:val="0"/>
                <w:sz w:val="28"/>
                <w:szCs w:val="28"/>
                <w:lang w:eastAsia="en-US"/>
              </w:rPr>
              <w:t>Коммерческие хозяйствующие субъекты шт.</w:t>
            </w:r>
          </w:p>
        </w:tc>
        <w:tc>
          <w:tcPr>
            <w:tcW w:w="1503" w:type="dxa"/>
            <w:tcBorders>
              <w:top w:val="single" w:sz="4" w:space="0" w:color="auto"/>
              <w:left w:val="single" w:sz="4" w:space="0" w:color="auto"/>
              <w:bottom w:val="single" w:sz="4" w:space="0" w:color="auto"/>
              <w:right w:val="single" w:sz="4" w:space="0" w:color="auto"/>
            </w:tcBorders>
            <w:vAlign w:val="center"/>
            <w:hideMark/>
          </w:tcPr>
          <w:p w:rsidR="004518C0" w:rsidRPr="004518C0" w:rsidRDefault="004518C0" w:rsidP="004518C0">
            <w:pPr>
              <w:suppressAutoHyphens w:val="0"/>
              <w:spacing w:after="200" w:line="240" w:lineRule="auto"/>
              <w:jc w:val="center"/>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59</w:t>
            </w:r>
          </w:p>
        </w:tc>
        <w:tc>
          <w:tcPr>
            <w:tcW w:w="1559" w:type="dxa"/>
            <w:tcBorders>
              <w:top w:val="single" w:sz="4" w:space="0" w:color="auto"/>
              <w:left w:val="single" w:sz="4" w:space="0" w:color="auto"/>
              <w:bottom w:val="single" w:sz="4" w:space="0" w:color="auto"/>
              <w:right w:val="single" w:sz="4" w:space="0" w:color="auto"/>
            </w:tcBorders>
            <w:vAlign w:val="center"/>
            <w:hideMark/>
          </w:tcPr>
          <w:p w:rsidR="004518C0" w:rsidRPr="004518C0" w:rsidRDefault="004518C0" w:rsidP="004518C0">
            <w:pPr>
              <w:suppressAutoHyphens w:val="0"/>
              <w:spacing w:after="200" w:line="240" w:lineRule="auto"/>
              <w:jc w:val="center"/>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59</w:t>
            </w:r>
          </w:p>
        </w:tc>
        <w:tc>
          <w:tcPr>
            <w:tcW w:w="1417" w:type="dxa"/>
            <w:tcBorders>
              <w:top w:val="single" w:sz="4" w:space="0" w:color="auto"/>
              <w:left w:val="single" w:sz="4" w:space="0" w:color="auto"/>
              <w:bottom w:val="single" w:sz="4" w:space="0" w:color="auto"/>
              <w:right w:val="single" w:sz="4" w:space="0" w:color="auto"/>
            </w:tcBorders>
            <w:vAlign w:val="center"/>
          </w:tcPr>
          <w:p w:rsidR="004518C0" w:rsidRPr="004518C0" w:rsidRDefault="004518C0" w:rsidP="004518C0">
            <w:pPr>
              <w:suppressAutoHyphens w:val="0"/>
              <w:spacing w:after="200" w:line="240" w:lineRule="auto"/>
              <w:jc w:val="center"/>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59</w:t>
            </w:r>
          </w:p>
        </w:tc>
        <w:tc>
          <w:tcPr>
            <w:tcW w:w="2835" w:type="dxa"/>
            <w:tcBorders>
              <w:top w:val="single" w:sz="4" w:space="0" w:color="auto"/>
              <w:left w:val="single" w:sz="4" w:space="0" w:color="auto"/>
              <w:bottom w:val="single" w:sz="4" w:space="0" w:color="auto"/>
              <w:right w:val="single" w:sz="4" w:space="0" w:color="auto"/>
            </w:tcBorders>
            <w:vAlign w:val="center"/>
            <w:hideMark/>
          </w:tcPr>
          <w:p w:rsidR="004518C0" w:rsidRPr="004518C0" w:rsidRDefault="004518C0" w:rsidP="004518C0">
            <w:pPr>
              <w:suppressAutoHyphens w:val="0"/>
              <w:spacing w:after="200" w:line="240" w:lineRule="auto"/>
              <w:jc w:val="center"/>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98,3</w:t>
            </w:r>
            <w:r w:rsidRPr="004518C0">
              <w:rPr>
                <w:rFonts w:ascii="Times New Roman" w:eastAsia="Calibri" w:hAnsi="Times New Roman" w:cs="Times New Roman"/>
                <w:kern w:val="0"/>
                <w:sz w:val="28"/>
                <w:szCs w:val="28"/>
                <w:lang w:eastAsia="en-US"/>
              </w:rPr>
              <w:t>%</w:t>
            </w:r>
          </w:p>
        </w:tc>
      </w:tr>
    </w:tbl>
    <w:p w:rsidR="004518C0" w:rsidRDefault="004518C0" w:rsidP="004518C0">
      <w:pPr>
        <w:suppressAutoHyphens w:val="0"/>
        <w:spacing w:after="200" w:line="240" w:lineRule="auto"/>
        <w:jc w:val="both"/>
        <w:textAlignment w:val="auto"/>
        <w:rPr>
          <w:rFonts w:ascii="Times New Roman" w:eastAsia="Calibri" w:hAnsi="Times New Roman" w:cs="Times New Roman"/>
          <w:kern w:val="0"/>
          <w:sz w:val="28"/>
          <w:szCs w:val="28"/>
          <w:lang w:eastAsia="en-US"/>
        </w:rPr>
      </w:pPr>
    </w:p>
    <w:p w:rsidR="00926F18" w:rsidRDefault="00CA4245" w:rsidP="00926F18">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A4245">
        <w:rPr>
          <w:rFonts w:ascii="Times New Roman" w:eastAsia="Calibri" w:hAnsi="Times New Roman" w:cs="Times New Roman"/>
          <w:kern w:val="0"/>
          <w:sz w:val="28"/>
          <w:szCs w:val="28"/>
          <w:lang w:eastAsia="en-US"/>
        </w:rPr>
        <w:t xml:space="preserve">По итогам электронных торгов в 2019 году работы по направлению осуществляли 7 частных организаций. Основным подрядчиком является ООО «ЖилстройЮг», доля организации на рынке составляет 42 %, вторым по доли рынка является ООО «ТРОЙКА» - 18 %. </w:t>
      </w:r>
    </w:p>
    <w:p w:rsidR="00CA4245" w:rsidRPr="00CA4245" w:rsidRDefault="00CA4245" w:rsidP="00CA4245">
      <w:pPr>
        <w:suppressAutoHyphens w:val="0"/>
        <w:spacing w:after="200" w:line="240" w:lineRule="auto"/>
        <w:ind w:firstLine="708"/>
        <w:jc w:val="both"/>
        <w:textAlignment w:val="auto"/>
        <w:rPr>
          <w:rFonts w:ascii="Times New Roman" w:eastAsia="Calibri" w:hAnsi="Times New Roman" w:cs="Times New Roman"/>
          <w:kern w:val="0"/>
          <w:sz w:val="28"/>
          <w:szCs w:val="28"/>
          <w:lang w:eastAsia="en-US"/>
        </w:rPr>
      </w:pPr>
      <w:r w:rsidRPr="00CA4245">
        <w:rPr>
          <w:rFonts w:ascii="Times New Roman" w:eastAsia="Calibri" w:hAnsi="Times New Roman" w:cs="Times New Roman"/>
          <w:kern w:val="0"/>
          <w:sz w:val="28"/>
          <w:szCs w:val="28"/>
          <w:lang w:eastAsia="en-US"/>
        </w:rPr>
        <w:t xml:space="preserve">В связи с выходом на аукционы по данным работам более 5-и участников рынка, удалось улучшить качество выполняемых работ, сократить сроки выполнения работ, а также достигнуть экономии бюджетных средств. </w:t>
      </w:r>
    </w:p>
    <w:p w:rsidR="00926F18" w:rsidRPr="00303ACA" w:rsidRDefault="00926F18" w:rsidP="00926F18">
      <w:pPr>
        <w:spacing w:after="0" w:line="240" w:lineRule="auto"/>
        <w:ind w:firstLine="708"/>
        <w:jc w:val="both"/>
        <w:rPr>
          <w:rFonts w:ascii="Times New Roman" w:eastAsia="Times New Roman" w:hAnsi="Times New Roman" w:cs="Times New Roman"/>
          <w:b/>
          <w:i/>
          <w:sz w:val="28"/>
          <w:szCs w:val="20"/>
          <w:lang w:eastAsia="ru-RU"/>
        </w:rPr>
      </w:pPr>
      <w:r w:rsidRPr="00303ACA">
        <w:rPr>
          <w:rFonts w:ascii="Times New Roman" w:eastAsia="Times New Roman" w:hAnsi="Times New Roman" w:cs="Times New Roman"/>
          <w:b/>
          <w:i/>
          <w:sz w:val="28"/>
          <w:szCs w:val="20"/>
          <w:lang w:eastAsia="ru-RU"/>
        </w:rPr>
        <w:t>Факторы, ограничивающие конкуренцию на рынке</w:t>
      </w:r>
    </w:p>
    <w:p w:rsidR="00926F18" w:rsidRDefault="00926F18" w:rsidP="00CA4245">
      <w:pPr>
        <w:spacing w:after="0" w:line="240" w:lineRule="auto"/>
        <w:jc w:val="center"/>
        <w:rPr>
          <w:rFonts w:ascii="Times New Roman" w:eastAsia="Calibri" w:hAnsi="Times New Roman" w:cs="Times New Roman"/>
          <w:kern w:val="0"/>
          <w:sz w:val="28"/>
          <w:szCs w:val="28"/>
          <w:lang w:eastAsia="en-US"/>
        </w:rPr>
      </w:pPr>
    </w:p>
    <w:p w:rsidR="00926F18" w:rsidRPr="00926F18" w:rsidRDefault="00926F18" w:rsidP="00926F18">
      <w:pPr>
        <w:spacing w:after="0" w:line="240" w:lineRule="auto"/>
        <w:jc w:val="both"/>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ab/>
      </w:r>
      <w:r w:rsidRPr="00926F18">
        <w:rPr>
          <w:rFonts w:ascii="Times New Roman" w:eastAsia="Calibri" w:hAnsi="Times New Roman" w:cs="Times New Roman"/>
          <w:kern w:val="0"/>
          <w:sz w:val="28"/>
          <w:szCs w:val="28"/>
          <w:lang w:eastAsia="en-US"/>
        </w:rPr>
        <w:t>В соответствии с действующим законодательством, привлечение юридических лиц и индивидуальных предпринимателей</w:t>
      </w:r>
      <w:r>
        <w:rPr>
          <w:rFonts w:ascii="Times New Roman" w:eastAsia="Calibri" w:hAnsi="Times New Roman" w:cs="Times New Roman"/>
          <w:kern w:val="0"/>
          <w:sz w:val="28"/>
          <w:szCs w:val="28"/>
          <w:lang w:eastAsia="en-US"/>
        </w:rPr>
        <w:t xml:space="preserve"> на</w:t>
      </w:r>
      <w:r w:rsidRPr="00926F18">
        <w:rPr>
          <w:rFonts w:ascii="Times New Roman" w:eastAsia="Calibri" w:hAnsi="Times New Roman" w:cs="Times New Roman"/>
          <w:kern w:val="0"/>
          <w:sz w:val="28"/>
          <w:szCs w:val="28"/>
          <w:lang w:eastAsia="en-US"/>
        </w:rPr>
        <w:t xml:space="preserve"> осуществл</w:t>
      </w:r>
      <w:r>
        <w:rPr>
          <w:rFonts w:ascii="Times New Roman" w:eastAsia="Calibri" w:hAnsi="Times New Roman" w:cs="Times New Roman"/>
          <w:kern w:val="0"/>
          <w:sz w:val="28"/>
          <w:szCs w:val="28"/>
          <w:lang w:eastAsia="en-US"/>
        </w:rPr>
        <w:t>ение</w:t>
      </w:r>
      <w:r w:rsidRPr="00926F18">
        <w:rPr>
          <w:rFonts w:ascii="Times New Roman" w:eastAsia="Calibri" w:hAnsi="Times New Roman" w:cs="Times New Roman"/>
          <w:kern w:val="0"/>
          <w:sz w:val="28"/>
          <w:szCs w:val="28"/>
          <w:lang w:eastAsia="en-US"/>
        </w:rPr>
        <w:t xml:space="preserve"> работ по текущему ремонту и содержанию сетей, осуществляется по итогам </w:t>
      </w:r>
      <w:r>
        <w:rPr>
          <w:rFonts w:ascii="Times New Roman" w:eastAsia="Calibri" w:hAnsi="Times New Roman" w:cs="Times New Roman"/>
          <w:kern w:val="0"/>
          <w:sz w:val="28"/>
          <w:szCs w:val="28"/>
          <w:lang w:eastAsia="en-US"/>
        </w:rPr>
        <w:t>аукциона</w:t>
      </w:r>
      <w:r w:rsidRPr="00926F18">
        <w:rPr>
          <w:rFonts w:ascii="Times New Roman" w:eastAsia="Calibri" w:hAnsi="Times New Roman" w:cs="Times New Roman"/>
          <w:kern w:val="0"/>
          <w:sz w:val="28"/>
          <w:szCs w:val="28"/>
          <w:lang w:eastAsia="en-US"/>
        </w:rPr>
        <w:t>.</w:t>
      </w:r>
    </w:p>
    <w:p w:rsidR="00926F18" w:rsidRDefault="00926F18" w:rsidP="00926F18">
      <w:pPr>
        <w:spacing w:after="0" w:line="240" w:lineRule="auto"/>
        <w:jc w:val="both"/>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lastRenderedPageBreak/>
        <w:tab/>
        <w:t>Отсутствие информационного ресурса у подрядных организаций не позволяет привлечь для участия в аукционе максимальное количество участников.</w:t>
      </w:r>
    </w:p>
    <w:p w:rsidR="00CA4245" w:rsidRDefault="00926F18" w:rsidP="00926F18">
      <w:pPr>
        <w:spacing w:after="0" w:line="240" w:lineRule="auto"/>
        <w:ind w:firstLine="708"/>
        <w:jc w:val="both"/>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При е</w:t>
      </w:r>
      <w:r w:rsidR="00CA4245" w:rsidRPr="00CA4245">
        <w:rPr>
          <w:rFonts w:ascii="Times New Roman" w:eastAsia="Calibri" w:hAnsi="Times New Roman" w:cs="Times New Roman"/>
          <w:kern w:val="0"/>
          <w:sz w:val="28"/>
          <w:szCs w:val="28"/>
          <w:lang w:eastAsia="en-US"/>
        </w:rPr>
        <w:t>жегодно</w:t>
      </w:r>
      <w:r>
        <w:rPr>
          <w:rFonts w:ascii="Times New Roman" w:eastAsia="Calibri" w:hAnsi="Times New Roman" w:cs="Times New Roman"/>
          <w:kern w:val="0"/>
          <w:sz w:val="28"/>
          <w:szCs w:val="28"/>
          <w:lang w:eastAsia="en-US"/>
        </w:rPr>
        <w:t>м</w:t>
      </w:r>
      <w:r w:rsidR="00CA4245" w:rsidRPr="00CA4245">
        <w:rPr>
          <w:rFonts w:ascii="Times New Roman" w:eastAsia="Calibri" w:hAnsi="Times New Roman" w:cs="Times New Roman"/>
          <w:kern w:val="0"/>
          <w:sz w:val="28"/>
          <w:szCs w:val="28"/>
          <w:lang w:eastAsia="en-US"/>
        </w:rPr>
        <w:t xml:space="preserve"> увелич</w:t>
      </w:r>
      <w:r>
        <w:rPr>
          <w:rFonts w:ascii="Times New Roman" w:eastAsia="Calibri" w:hAnsi="Times New Roman" w:cs="Times New Roman"/>
          <w:kern w:val="0"/>
          <w:sz w:val="28"/>
          <w:szCs w:val="28"/>
          <w:lang w:eastAsia="en-US"/>
        </w:rPr>
        <w:t>ении</w:t>
      </w:r>
      <w:r w:rsidR="00CA4245" w:rsidRPr="00CA4245">
        <w:rPr>
          <w:rFonts w:ascii="Times New Roman" w:eastAsia="Calibri" w:hAnsi="Times New Roman" w:cs="Times New Roman"/>
          <w:kern w:val="0"/>
          <w:sz w:val="28"/>
          <w:szCs w:val="28"/>
          <w:lang w:eastAsia="en-US"/>
        </w:rPr>
        <w:t xml:space="preserve"> финансировани</w:t>
      </w:r>
      <w:r>
        <w:rPr>
          <w:rFonts w:ascii="Times New Roman" w:eastAsia="Calibri" w:hAnsi="Times New Roman" w:cs="Times New Roman"/>
          <w:kern w:val="0"/>
          <w:sz w:val="28"/>
          <w:szCs w:val="28"/>
          <w:lang w:eastAsia="en-US"/>
        </w:rPr>
        <w:t>я</w:t>
      </w:r>
      <w:r w:rsidR="00CA4245" w:rsidRPr="00CA4245">
        <w:rPr>
          <w:rFonts w:ascii="Times New Roman" w:eastAsia="Calibri" w:hAnsi="Times New Roman" w:cs="Times New Roman"/>
          <w:kern w:val="0"/>
          <w:sz w:val="28"/>
          <w:szCs w:val="28"/>
          <w:lang w:eastAsia="en-US"/>
        </w:rPr>
        <w:t xml:space="preserve"> и количеств</w:t>
      </w:r>
      <w:r>
        <w:rPr>
          <w:rFonts w:ascii="Times New Roman" w:eastAsia="Calibri" w:hAnsi="Times New Roman" w:cs="Times New Roman"/>
          <w:kern w:val="0"/>
          <w:sz w:val="28"/>
          <w:szCs w:val="28"/>
          <w:lang w:eastAsia="en-US"/>
        </w:rPr>
        <w:t>а</w:t>
      </w:r>
      <w:r w:rsidR="00CA4245" w:rsidRPr="00CA4245">
        <w:rPr>
          <w:rFonts w:ascii="Times New Roman" w:eastAsia="Calibri" w:hAnsi="Times New Roman" w:cs="Times New Roman"/>
          <w:kern w:val="0"/>
          <w:sz w:val="28"/>
          <w:szCs w:val="28"/>
          <w:lang w:eastAsia="en-US"/>
        </w:rPr>
        <w:t xml:space="preserve"> объектов</w:t>
      </w:r>
      <w:r>
        <w:rPr>
          <w:rFonts w:ascii="Times New Roman" w:eastAsia="Calibri" w:hAnsi="Times New Roman" w:cs="Times New Roman"/>
          <w:kern w:val="0"/>
          <w:sz w:val="28"/>
          <w:szCs w:val="28"/>
          <w:lang w:eastAsia="en-US"/>
        </w:rPr>
        <w:t xml:space="preserve"> ливнеотведения</w:t>
      </w:r>
      <w:r w:rsidR="00CA4245" w:rsidRPr="00CA4245">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п</w:t>
      </w:r>
      <w:r w:rsidR="00CA4245" w:rsidRPr="00CA4245">
        <w:rPr>
          <w:rFonts w:ascii="Times New Roman" w:eastAsia="Calibri" w:hAnsi="Times New Roman" w:cs="Times New Roman"/>
          <w:kern w:val="0"/>
          <w:sz w:val="28"/>
          <w:szCs w:val="28"/>
          <w:lang w:eastAsia="en-US"/>
        </w:rPr>
        <w:t xml:space="preserve">одлежащих </w:t>
      </w:r>
      <w:r>
        <w:rPr>
          <w:rFonts w:ascii="Times New Roman" w:eastAsia="Calibri" w:hAnsi="Times New Roman" w:cs="Times New Roman"/>
          <w:kern w:val="0"/>
          <w:sz w:val="28"/>
          <w:szCs w:val="28"/>
          <w:lang w:eastAsia="en-US"/>
        </w:rPr>
        <w:t xml:space="preserve">текущему содержанию и </w:t>
      </w:r>
      <w:r w:rsidR="00CA4245" w:rsidRPr="00CA4245">
        <w:rPr>
          <w:rFonts w:ascii="Times New Roman" w:eastAsia="Calibri" w:hAnsi="Times New Roman" w:cs="Times New Roman"/>
          <w:kern w:val="0"/>
          <w:sz w:val="28"/>
          <w:szCs w:val="28"/>
          <w:lang w:eastAsia="en-US"/>
        </w:rPr>
        <w:t>модернизации</w:t>
      </w:r>
      <w:r>
        <w:rPr>
          <w:rFonts w:ascii="Times New Roman" w:eastAsia="Calibri" w:hAnsi="Times New Roman" w:cs="Times New Roman"/>
          <w:kern w:val="0"/>
          <w:sz w:val="28"/>
          <w:szCs w:val="28"/>
          <w:lang w:eastAsia="en-US"/>
        </w:rPr>
        <w:t xml:space="preserve"> – низкое количест</w:t>
      </w:r>
      <w:r w:rsidR="00A029FF">
        <w:rPr>
          <w:rFonts w:ascii="Times New Roman" w:eastAsia="Calibri" w:hAnsi="Times New Roman" w:cs="Times New Roman"/>
          <w:kern w:val="0"/>
          <w:sz w:val="28"/>
          <w:szCs w:val="28"/>
          <w:lang w:eastAsia="en-US"/>
        </w:rPr>
        <w:t>во заявок для участия в аукционах.</w:t>
      </w:r>
    </w:p>
    <w:p w:rsidR="00B21ABB" w:rsidRDefault="00B21ABB" w:rsidP="00926F18">
      <w:pPr>
        <w:spacing w:after="0" w:line="240" w:lineRule="auto"/>
        <w:ind w:firstLine="708"/>
        <w:jc w:val="both"/>
        <w:rPr>
          <w:rFonts w:ascii="Times New Roman" w:eastAsia="Calibri" w:hAnsi="Times New Roman" w:cs="Times New Roman"/>
          <w:kern w:val="0"/>
          <w:sz w:val="28"/>
          <w:szCs w:val="28"/>
          <w:lang w:eastAsia="en-US"/>
        </w:rPr>
      </w:pPr>
    </w:p>
    <w:p w:rsidR="00B21ABB" w:rsidRDefault="00B21ABB" w:rsidP="00926F18">
      <w:pPr>
        <w:spacing w:after="0" w:line="240" w:lineRule="auto"/>
        <w:ind w:firstLine="708"/>
        <w:jc w:val="both"/>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Рынок устройства и обслуживания систем ливнеотведения</w:t>
      </w:r>
      <w:r>
        <w:rPr>
          <w:rFonts w:ascii="Times New Roman" w:eastAsia="Calibri" w:hAnsi="Times New Roman" w:cs="Times New Roman"/>
          <w:kern w:val="0"/>
          <w:sz w:val="28"/>
          <w:szCs w:val="28"/>
          <w:lang w:eastAsia="en-US"/>
        </w:rPr>
        <w:t xml:space="preserve"> определен в 2019 году </w:t>
      </w:r>
      <w:r>
        <w:rPr>
          <w:rFonts w:ascii="Times New Roman" w:eastAsia="Calibri" w:hAnsi="Times New Roman" w:cs="Times New Roman"/>
          <w:bCs/>
          <w:iCs/>
          <w:kern w:val="0"/>
          <w:sz w:val="28"/>
          <w:szCs w:val="28"/>
          <w:lang w:eastAsia="en-US"/>
        </w:rPr>
        <w:t>для</w:t>
      </w:r>
      <w:r w:rsidRPr="00B21ABB">
        <w:rPr>
          <w:rFonts w:ascii="Times New Roman" w:eastAsia="Calibri" w:hAnsi="Times New Roman" w:cs="Times New Roman"/>
          <w:bCs/>
          <w:iCs/>
          <w:kern w:val="0"/>
          <w:sz w:val="28"/>
          <w:szCs w:val="28"/>
          <w:lang w:eastAsia="en-US"/>
        </w:rPr>
        <w:t xml:space="preserve"> содействи</w:t>
      </w:r>
      <w:r>
        <w:rPr>
          <w:rFonts w:ascii="Times New Roman" w:eastAsia="Calibri" w:hAnsi="Times New Roman" w:cs="Times New Roman"/>
          <w:bCs/>
          <w:iCs/>
          <w:kern w:val="0"/>
          <w:sz w:val="28"/>
          <w:szCs w:val="28"/>
          <w:lang w:eastAsia="en-US"/>
        </w:rPr>
        <w:t>я</w:t>
      </w:r>
      <w:r w:rsidRPr="00B21ABB">
        <w:rPr>
          <w:rFonts w:ascii="Times New Roman" w:eastAsia="Calibri" w:hAnsi="Times New Roman" w:cs="Times New Roman"/>
          <w:bCs/>
          <w:iCs/>
          <w:kern w:val="0"/>
          <w:sz w:val="28"/>
          <w:szCs w:val="28"/>
          <w:lang w:eastAsia="en-US"/>
        </w:rPr>
        <w:t xml:space="preserve"> развитию конкуренции на территории муниципального образования город Новороссийск</w:t>
      </w:r>
      <w:r>
        <w:rPr>
          <w:rFonts w:ascii="Times New Roman" w:eastAsia="Calibri" w:hAnsi="Times New Roman" w:cs="Times New Roman"/>
          <w:kern w:val="0"/>
          <w:sz w:val="28"/>
          <w:szCs w:val="28"/>
          <w:lang w:eastAsia="en-US"/>
        </w:rPr>
        <w:t xml:space="preserve"> по инициативе </w:t>
      </w:r>
      <w:r w:rsidRPr="00B21ABB">
        <w:rPr>
          <w:rFonts w:ascii="Times New Roman" w:eastAsia="Calibri" w:hAnsi="Times New Roman" w:cs="Times New Roman"/>
          <w:bCs/>
          <w:iCs/>
          <w:kern w:val="0"/>
          <w:sz w:val="28"/>
          <w:szCs w:val="28"/>
          <w:lang w:eastAsia="en-US"/>
        </w:rPr>
        <w:t xml:space="preserve">рабочей группы </w:t>
      </w:r>
      <w:r>
        <w:rPr>
          <w:rFonts w:ascii="Times New Roman" w:eastAsia="Calibri" w:hAnsi="Times New Roman" w:cs="Times New Roman"/>
          <w:bCs/>
          <w:iCs/>
          <w:kern w:val="0"/>
          <w:sz w:val="28"/>
          <w:szCs w:val="28"/>
          <w:lang w:eastAsia="en-US"/>
        </w:rPr>
        <w:t>как социально значимый, учитывая географические и погодные особенности города.</w:t>
      </w:r>
    </w:p>
    <w:p w:rsidR="00B21ABB" w:rsidRPr="00CA4245" w:rsidRDefault="00B21ABB" w:rsidP="00926F18">
      <w:pPr>
        <w:spacing w:after="0" w:line="240" w:lineRule="auto"/>
        <w:ind w:firstLine="708"/>
        <w:jc w:val="both"/>
        <w:rPr>
          <w:rFonts w:ascii="Times New Roman" w:eastAsia="Times New Roman" w:hAnsi="Times New Roman" w:cs="Times New Roman"/>
          <w:b/>
          <w:sz w:val="28"/>
          <w:szCs w:val="28"/>
          <w:lang w:eastAsia="ru-RU"/>
        </w:rPr>
      </w:pPr>
    </w:p>
    <w:p w:rsidR="00030C5C" w:rsidRPr="00B21ABB" w:rsidRDefault="00030C5C" w:rsidP="00B21ABB">
      <w:pPr>
        <w:spacing w:after="0" w:line="240" w:lineRule="auto"/>
        <w:jc w:val="center"/>
        <w:rPr>
          <w:rFonts w:ascii="Times New Roman" w:eastAsia="Times New Roman" w:hAnsi="Times New Roman" w:cs="Times New Roman"/>
          <w:b/>
          <w:sz w:val="28"/>
          <w:szCs w:val="20"/>
          <w:lang w:eastAsia="ru-RU"/>
        </w:rPr>
      </w:pPr>
      <w:r w:rsidRPr="00B21ABB">
        <w:rPr>
          <w:rFonts w:ascii="Times New Roman" w:eastAsia="Times New Roman" w:hAnsi="Times New Roman" w:cs="Times New Roman"/>
          <w:b/>
          <w:sz w:val="28"/>
          <w:szCs w:val="20"/>
          <w:lang w:eastAsia="ru-RU"/>
        </w:rPr>
        <w:t>37.</w:t>
      </w:r>
      <w:r w:rsidRPr="00B21ABB">
        <w:rPr>
          <w:rFonts w:ascii="Times New Roman" w:eastAsia="Times New Roman" w:hAnsi="Times New Roman" w:cs="Times New Roman"/>
          <w:b/>
          <w:sz w:val="28"/>
          <w:szCs w:val="20"/>
          <w:lang w:eastAsia="ru-RU"/>
        </w:rPr>
        <w:tab/>
      </w:r>
      <w:r w:rsidR="00B21ABB" w:rsidRPr="00B21ABB">
        <w:rPr>
          <w:rFonts w:ascii="Times New Roman" w:eastAsia="Times New Roman" w:hAnsi="Times New Roman" w:cs="Times New Roman"/>
          <w:b/>
          <w:sz w:val="28"/>
          <w:szCs w:val="20"/>
          <w:lang w:eastAsia="ru-RU"/>
        </w:rPr>
        <w:t>Рынок виноградарства и виноделия</w:t>
      </w:r>
    </w:p>
    <w:p w:rsidR="00725C83" w:rsidRDefault="00725C83"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574812" w:rsidRDefault="00070E6D" w:rsidP="00574812">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На территории муниципального образования зарегистрировано 52 хозяйствующих субъекта, осуществляющих деятельность на р</w:t>
      </w:r>
      <w:r w:rsidR="00574812">
        <w:rPr>
          <w:rFonts w:ascii="Times New Roman" w:eastAsia="Calibri" w:hAnsi="Times New Roman" w:cs="Times New Roman"/>
          <w:kern w:val="0"/>
          <w:sz w:val="28"/>
          <w:szCs w:val="28"/>
          <w:lang w:eastAsia="en-US"/>
        </w:rPr>
        <w:t>ынке виноградарства и виноделия, в том числе</w:t>
      </w:r>
      <w:r w:rsidR="00574812" w:rsidRPr="00574812">
        <w:rPr>
          <w:rFonts w:ascii="Times New Roman" w:eastAsia="Calibri" w:hAnsi="Times New Roman" w:cs="Times New Roman"/>
          <w:kern w:val="0"/>
          <w:sz w:val="28"/>
          <w:szCs w:val="28"/>
          <w:lang w:eastAsia="en-US"/>
        </w:rPr>
        <w:t xml:space="preserve"> </w:t>
      </w:r>
      <w:r w:rsidR="00574812" w:rsidRPr="00B21ABB">
        <w:rPr>
          <w:rFonts w:ascii="Times New Roman" w:eastAsia="Calibri" w:hAnsi="Times New Roman" w:cs="Times New Roman"/>
          <w:kern w:val="0"/>
          <w:sz w:val="28"/>
          <w:szCs w:val="28"/>
          <w:lang w:eastAsia="en-US"/>
        </w:rPr>
        <w:t>13 предприятий,  5 крестьянских (фермерских) хозяйств, а так же личные подсобные хозяйства.</w:t>
      </w:r>
      <w:r w:rsidR="00574812" w:rsidRPr="00574812">
        <w:rPr>
          <w:rFonts w:ascii="Times New Roman" w:eastAsia="Calibri" w:hAnsi="Times New Roman" w:cs="Times New Roman"/>
          <w:kern w:val="0"/>
          <w:sz w:val="28"/>
          <w:szCs w:val="28"/>
          <w:lang w:eastAsia="en-US"/>
        </w:rPr>
        <w:t xml:space="preserve"> </w:t>
      </w:r>
    </w:p>
    <w:p w:rsidR="00070E6D" w:rsidRDefault="00070E6D" w:rsidP="00B21ABB">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p>
    <w:p w:rsidR="00070E6D" w:rsidRDefault="00070E6D" w:rsidP="00070E6D">
      <w:pPr>
        <w:shd w:val="clear" w:color="auto" w:fill="FFFFFF" w:themeFill="background1"/>
        <w:spacing w:line="240" w:lineRule="auto"/>
        <w:ind w:firstLine="708"/>
        <w:jc w:val="both"/>
        <w:rPr>
          <w:rFonts w:ascii="Times New Roman" w:eastAsia="Times New Roman" w:hAnsi="Times New Roman" w:cs="Times New Roman"/>
          <w:sz w:val="28"/>
          <w:szCs w:val="28"/>
          <w:lang w:eastAsia="ru-RU"/>
        </w:rPr>
      </w:pPr>
      <w:r w:rsidRPr="00D46639">
        <w:rPr>
          <w:rFonts w:ascii="Times New Roman" w:eastAsia="Times New Roman" w:hAnsi="Times New Roman" w:cs="Times New Roman"/>
          <w:sz w:val="28"/>
          <w:szCs w:val="28"/>
          <w:lang w:eastAsia="ru-RU"/>
        </w:rPr>
        <w:t>Доля организаций частного сектора на рынке составляет 100 %.</w:t>
      </w:r>
    </w:p>
    <w:tbl>
      <w:tblPr>
        <w:tblStyle w:val="91"/>
        <w:tblpPr w:leftFromText="180" w:rightFromText="180" w:vertAnchor="text" w:horzAnchor="margin" w:tblpY="34"/>
        <w:tblW w:w="9351" w:type="dxa"/>
        <w:tblLook w:val="04A0" w:firstRow="1" w:lastRow="0" w:firstColumn="1" w:lastColumn="0" w:noHBand="0" w:noVBand="1"/>
      </w:tblPr>
      <w:tblGrid>
        <w:gridCol w:w="2320"/>
        <w:gridCol w:w="1503"/>
        <w:gridCol w:w="1559"/>
        <w:gridCol w:w="1417"/>
        <w:gridCol w:w="2552"/>
      </w:tblGrid>
      <w:tr w:rsidR="00070E6D" w:rsidRPr="00CD175D" w:rsidTr="00E87A58">
        <w:tc>
          <w:tcPr>
            <w:tcW w:w="2320"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070E6D" w:rsidRPr="00CD175D" w:rsidRDefault="00070E6D" w:rsidP="00E87A5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503"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070E6D" w:rsidRPr="00CD175D" w:rsidRDefault="00070E6D"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2017г.</w:t>
            </w:r>
          </w:p>
        </w:tc>
        <w:tc>
          <w:tcPr>
            <w:tcW w:w="1559"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070E6D" w:rsidRPr="00CD175D" w:rsidRDefault="00070E6D"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2018г.</w:t>
            </w:r>
          </w:p>
        </w:tc>
        <w:tc>
          <w:tcPr>
            <w:tcW w:w="1417" w:type="dxa"/>
            <w:tcBorders>
              <w:top w:val="single" w:sz="4" w:space="0" w:color="auto"/>
              <w:left w:val="single" w:sz="4" w:space="0" w:color="auto"/>
              <w:bottom w:val="single" w:sz="4" w:space="0" w:color="auto"/>
              <w:right w:val="single" w:sz="4" w:space="0" w:color="auto"/>
            </w:tcBorders>
            <w:shd w:val="clear" w:color="auto" w:fill="FFFFCC"/>
            <w:vAlign w:val="center"/>
          </w:tcPr>
          <w:p w:rsidR="00070E6D" w:rsidRPr="004F6AD7" w:rsidRDefault="00070E6D"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2019г.</w:t>
            </w:r>
          </w:p>
        </w:tc>
        <w:tc>
          <w:tcPr>
            <w:tcW w:w="2552"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070E6D" w:rsidRPr="00CD175D" w:rsidRDefault="00070E6D"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070E6D" w:rsidRPr="00CD175D" w:rsidTr="00E87A58">
        <w:tc>
          <w:tcPr>
            <w:tcW w:w="2320" w:type="dxa"/>
            <w:tcBorders>
              <w:top w:val="single" w:sz="4" w:space="0" w:color="auto"/>
              <w:left w:val="single" w:sz="4" w:space="0" w:color="auto"/>
              <w:bottom w:val="single" w:sz="4" w:space="0" w:color="auto"/>
              <w:right w:val="single" w:sz="4" w:space="0" w:color="auto"/>
            </w:tcBorders>
            <w:vAlign w:val="center"/>
            <w:hideMark/>
          </w:tcPr>
          <w:p w:rsidR="00070E6D" w:rsidRPr="00CD175D" w:rsidRDefault="00070E6D"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503" w:type="dxa"/>
            <w:tcBorders>
              <w:top w:val="single" w:sz="4" w:space="0" w:color="auto"/>
              <w:left w:val="single" w:sz="4" w:space="0" w:color="auto"/>
              <w:bottom w:val="single" w:sz="4" w:space="0" w:color="auto"/>
              <w:right w:val="single" w:sz="4" w:space="0" w:color="auto"/>
            </w:tcBorders>
            <w:vAlign w:val="center"/>
            <w:hideMark/>
          </w:tcPr>
          <w:p w:rsidR="00070E6D" w:rsidRPr="00CD175D" w:rsidRDefault="00070E6D"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50</w:t>
            </w:r>
          </w:p>
        </w:tc>
        <w:tc>
          <w:tcPr>
            <w:tcW w:w="1559" w:type="dxa"/>
            <w:tcBorders>
              <w:top w:val="single" w:sz="4" w:space="0" w:color="auto"/>
              <w:left w:val="single" w:sz="4" w:space="0" w:color="auto"/>
              <w:bottom w:val="single" w:sz="4" w:space="0" w:color="auto"/>
              <w:right w:val="single" w:sz="4" w:space="0" w:color="auto"/>
            </w:tcBorders>
            <w:vAlign w:val="center"/>
            <w:hideMark/>
          </w:tcPr>
          <w:p w:rsidR="00070E6D" w:rsidRPr="00CD175D" w:rsidRDefault="00070E6D"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52</w:t>
            </w:r>
          </w:p>
        </w:tc>
        <w:tc>
          <w:tcPr>
            <w:tcW w:w="1417" w:type="dxa"/>
            <w:tcBorders>
              <w:top w:val="single" w:sz="4" w:space="0" w:color="auto"/>
              <w:left w:val="single" w:sz="4" w:space="0" w:color="auto"/>
              <w:bottom w:val="single" w:sz="4" w:space="0" w:color="auto"/>
              <w:right w:val="single" w:sz="4" w:space="0" w:color="auto"/>
            </w:tcBorders>
            <w:vAlign w:val="center"/>
          </w:tcPr>
          <w:p w:rsidR="00070E6D" w:rsidRPr="00CD175D" w:rsidRDefault="00070E6D"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52</w:t>
            </w:r>
          </w:p>
        </w:tc>
        <w:tc>
          <w:tcPr>
            <w:tcW w:w="2552" w:type="dxa"/>
            <w:tcBorders>
              <w:top w:val="single" w:sz="4" w:space="0" w:color="auto"/>
              <w:left w:val="single" w:sz="4" w:space="0" w:color="auto"/>
              <w:bottom w:val="single" w:sz="4" w:space="0" w:color="auto"/>
              <w:right w:val="single" w:sz="4" w:space="0" w:color="auto"/>
            </w:tcBorders>
            <w:vAlign w:val="center"/>
            <w:hideMark/>
          </w:tcPr>
          <w:p w:rsidR="00070E6D" w:rsidRPr="00CD175D" w:rsidRDefault="00070E6D"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100%</w:t>
            </w:r>
          </w:p>
        </w:tc>
      </w:tr>
    </w:tbl>
    <w:p w:rsidR="00070E6D" w:rsidRDefault="00070E6D" w:rsidP="00B21ABB">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p>
    <w:p w:rsidR="00B21ABB" w:rsidRPr="00B21ABB" w:rsidRDefault="00B21ABB" w:rsidP="00B21ABB">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 xml:space="preserve">Основными производителями винограда в Новороссийске остаются </w:t>
      </w:r>
      <w:r w:rsidR="00574812">
        <w:rPr>
          <w:rFonts w:ascii="Times New Roman" w:eastAsia="Calibri" w:hAnsi="Times New Roman" w:cs="Times New Roman"/>
          <w:kern w:val="0"/>
          <w:sz w:val="28"/>
          <w:szCs w:val="28"/>
          <w:lang w:eastAsia="en-US"/>
        </w:rPr>
        <w:t xml:space="preserve">               </w:t>
      </w:r>
      <w:r w:rsidRPr="00B21ABB">
        <w:rPr>
          <w:rFonts w:ascii="Times New Roman" w:eastAsia="Calibri" w:hAnsi="Times New Roman" w:cs="Times New Roman"/>
          <w:kern w:val="0"/>
          <w:sz w:val="28"/>
          <w:szCs w:val="28"/>
          <w:lang w:eastAsia="en-US"/>
        </w:rPr>
        <w:t xml:space="preserve">ООО «Абрау–Дюрсо», ООО СХП «Раевское» и ООО Агрофирма «Мысхако», </w:t>
      </w:r>
    </w:p>
    <w:p w:rsidR="00B21ABB" w:rsidRPr="00B21ABB" w:rsidRDefault="00B21ABB" w:rsidP="00B21ABB">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 xml:space="preserve">Площадь под виноградниками по итогам 2019 года составила 1716 га, увеличение площадей за год составило 136 га, за счет весенней и осенней закладки многолетних насаждений. </w:t>
      </w:r>
    </w:p>
    <w:p w:rsidR="00B21ABB" w:rsidRPr="00B21ABB" w:rsidRDefault="00B21ABB" w:rsidP="00B21ABB">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В результате оценки совокупности всех факторов: погодных условий, агротехнических мероприятий урожай винограда в 2019 году составил 12,5</w:t>
      </w:r>
      <w:r w:rsidRPr="00B21ABB">
        <w:rPr>
          <w:rFonts w:ascii="Times New Roman" w:eastAsia="Calibri" w:hAnsi="Times New Roman" w:cs="Times New Roman"/>
          <w:color w:val="FF0000"/>
          <w:kern w:val="0"/>
          <w:sz w:val="28"/>
          <w:szCs w:val="28"/>
          <w:lang w:eastAsia="en-US"/>
        </w:rPr>
        <w:t xml:space="preserve"> </w:t>
      </w:r>
      <w:r w:rsidRPr="00B21ABB">
        <w:rPr>
          <w:rFonts w:ascii="Times New Roman" w:eastAsia="Calibri" w:hAnsi="Times New Roman" w:cs="Times New Roman"/>
          <w:kern w:val="0"/>
          <w:sz w:val="28"/>
          <w:szCs w:val="28"/>
          <w:lang w:eastAsia="en-US"/>
        </w:rPr>
        <w:t>тыс. тонн, темп роста сбора составил более 119 % (10,5 тыс. тонн в прошлом году). Оценивая все положительные факторы развития данной отрасли, а также оказание ежегодной государственной поддержки предприятиям</w:t>
      </w:r>
      <w:r w:rsidR="00574812">
        <w:rPr>
          <w:rFonts w:ascii="Times New Roman" w:eastAsia="Calibri" w:hAnsi="Times New Roman" w:cs="Times New Roman"/>
          <w:kern w:val="0"/>
          <w:sz w:val="28"/>
          <w:szCs w:val="28"/>
          <w:lang w:eastAsia="en-US"/>
        </w:rPr>
        <w:t>,</w:t>
      </w:r>
      <w:r w:rsidRPr="00B21ABB">
        <w:rPr>
          <w:rFonts w:ascii="Times New Roman" w:eastAsia="Calibri" w:hAnsi="Times New Roman" w:cs="Times New Roman"/>
          <w:kern w:val="0"/>
          <w:sz w:val="28"/>
          <w:szCs w:val="28"/>
          <w:lang w:eastAsia="en-US"/>
        </w:rPr>
        <w:t xml:space="preserve"> развивающим виноградарство, положительная динамика будет сохраняться и в последующие периоды.  </w:t>
      </w:r>
    </w:p>
    <w:p w:rsidR="00B21ABB" w:rsidRPr="00B21ABB" w:rsidRDefault="00B21ABB" w:rsidP="00B21ABB">
      <w:pPr>
        <w:suppressAutoHyphens w:val="0"/>
        <w:spacing w:after="0" w:line="276" w:lineRule="auto"/>
        <w:jc w:val="both"/>
        <w:textAlignment w:val="auto"/>
        <w:rPr>
          <w:rFonts w:ascii="Times New Roman" w:eastAsia="Calibri" w:hAnsi="Times New Roman" w:cs="Times New Roman"/>
          <w:kern w:val="0"/>
          <w:sz w:val="28"/>
          <w:szCs w:val="28"/>
          <w:lang w:eastAsia="en-US"/>
        </w:rPr>
      </w:pPr>
    </w:p>
    <w:tbl>
      <w:tblPr>
        <w:tblStyle w:val="a8"/>
        <w:tblW w:w="9498" w:type="dxa"/>
        <w:tblInd w:w="-34" w:type="dxa"/>
        <w:tblLayout w:type="fixed"/>
        <w:tblLook w:val="04A0" w:firstRow="1" w:lastRow="0" w:firstColumn="1" w:lastColumn="0" w:noHBand="0" w:noVBand="1"/>
      </w:tblPr>
      <w:tblGrid>
        <w:gridCol w:w="3544"/>
        <w:gridCol w:w="1985"/>
        <w:gridCol w:w="2126"/>
        <w:gridCol w:w="1843"/>
      </w:tblGrid>
      <w:tr w:rsidR="00B21ABB" w:rsidRPr="00B21ABB" w:rsidTr="00E87A58">
        <w:tc>
          <w:tcPr>
            <w:tcW w:w="3544" w:type="dxa"/>
          </w:tcPr>
          <w:p w:rsidR="00B21ABB" w:rsidRPr="00B21ABB" w:rsidRDefault="00B21ABB" w:rsidP="00B21ABB">
            <w:pPr>
              <w:suppressAutoHyphens w:val="0"/>
              <w:spacing w:line="240" w:lineRule="auto"/>
              <w:ind w:left="-142"/>
              <w:jc w:val="center"/>
              <w:textAlignment w:val="auto"/>
              <w:rPr>
                <w:rFonts w:ascii="Times New Roman" w:eastAsia="Calibri" w:hAnsi="Times New Roman" w:cs="Times New Roman"/>
                <w:b/>
                <w:kern w:val="0"/>
                <w:sz w:val="28"/>
                <w:szCs w:val="28"/>
                <w:lang w:eastAsia="en-US"/>
              </w:rPr>
            </w:pPr>
            <w:r w:rsidRPr="00B21ABB">
              <w:rPr>
                <w:rFonts w:ascii="Times New Roman" w:eastAsia="Calibri" w:hAnsi="Times New Roman" w:cs="Times New Roman"/>
                <w:b/>
                <w:kern w:val="0"/>
                <w:sz w:val="28"/>
                <w:szCs w:val="28"/>
                <w:lang w:eastAsia="en-US"/>
              </w:rPr>
              <w:t>Наименование</w:t>
            </w:r>
          </w:p>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b/>
                <w:kern w:val="0"/>
                <w:sz w:val="28"/>
                <w:szCs w:val="28"/>
                <w:lang w:eastAsia="en-US"/>
              </w:rPr>
              <w:t>предприятия</w:t>
            </w:r>
          </w:p>
        </w:tc>
        <w:tc>
          <w:tcPr>
            <w:tcW w:w="1985"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b/>
                <w:kern w:val="0"/>
                <w:sz w:val="28"/>
                <w:szCs w:val="28"/>
                <w:lang w:eastAsia="en-US"/>
              </w:rPr>
            </w:pPr>
            <w:r w:rsidRPr="00B21ABB">
              <w:rPr>
                <w:rFonts w:ascii="Times New Roman" w:eastAsia="Calibri" w:hAnsi="Times New Roman" w:cs="Times New Roman"/>
                <w:b/>
                <w:kern w:val="0"/>
                <w:sz w:val="28"/>
                <w:szCs w:val="28"/>
                <w:lang w:eastAsia="en-US"/>
              </w:rPr>
              <w:t>2018 год  (тонн)</w:t>
            </w:r>
          </w:p>
        </w:tc>
        <w:tc>
          <w:tcPr>
            <w:tcW w:w="2126"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b/>
                <w:kern w:val="0"/>
                <w:sz w:val="28"/>
                <w:szCs w:val="28"/>
                <w:lang w:eastAsia="en-US"/>
              </w:rPr>
            </w:pPr>
            <w:r w:rsidRPr="00B21ABB">
              <w:rPr>
                <w:rFonts w:ascii="Times New Roman" w:eastAsia="Calibri" w:hAnsi="Times New Roman" w:cs="Times New Roman"/>
                <w:b/>
                <w:kern w:val="0"/>
                <w:sz w:val="28"/>
                <w:szCs w:val="28"/>
                <w:lang w:eastAsia="en-US"/>
              </w:rPr>
              <w:t>2019 год (тонн)</w:t>
            </w:r>
          </w:p>
        </w:tc>
        <w:tc>
          <w:tcPr>
            <w:tcW w:w="1843"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b/>
                <w:kern w:val="0"/>
                <w:sz w:val="28"/>
                <w:szCs w:val="28"/>
                <w:lang w:eastAsia="en-US"/>
              </w:rPr>
            </w:pPr>
            <w:r w:rsidRPr="00B21ABB">
              <w:rPr>
                <w:rFonts w:ascii="Times New Roman" w:eastAsia="Calibri" w:hAnsi="Times New Roman" w:cs="Times New Roman"/>
                <w:b/>
                <w:kern w:val="0"/>
                <w:sz w:val="28"/>
                <w:szCs w:val="28"/>
                <w:lang w:eastAsia="en-US"/>
              </w:rPr>
              <w:t>Темп роста</w:t>
            </w:r>
          </w:p>
          <w:p w:rsidR="00B21ABB" w:rsidRPr="00B21ABB" w:rsidRDefault="00B21ABB" w:rsidP="00B21ABB">
            <w:pPr>
              <w:suppressAutoHyphens w:val="0"/>
              <w:spacing w:line="240" w:lineRule="auto"/>
              <w:jc w:val="center"/>
              <w:textAlignment w:val="auto"/>
              <w:rPr>
                <w:rFonts w:ascii="Times New Roman" w:eastAsia="Calibri" w:hAnsi="Times New Roman" w:cs="Times New Roman"/>
                <w:b/>
                <w:kern w:val="0"/>
                <w:sz w:val="28"/>
                <w:szCs w:val="28"/>
                <w:lang w:eastAsia="en-US"/>
              </w:rPr>
            </w:pPr>
            <w:r w:rsidRPr="00B21ABB">
              <w:rPr>
                <w:rFonts w:ascii="Times New Roman" w:eastAsia="Calibri" w:hAnsi="Times New Roman" w:cs="Times New Roman"/>
                <w:b/>
                <w:kern w:val="0"/>
                <w:sz w:val="28"/>
                <w:szCs w:val="28"/>
                <w:lang w:eastAsia="en-US"/>
              </w:rPr>
              <w:t>%</w:t>
            </w:r>
          </w:p>
        </w:tc>
      </w:tr>
      <w:tr w:rsidR="00B21ABB" w:rsidRPr="00B21ABB" w:rsidTr="00E87A58">
        <w:tc>
          <w:tcPr>
            <w:tcW w:w="3544"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1</w:t>
            </w:r>
          </w:p>
        </w:tc>
        <w:tc>
          <w:tcPr>
            <w:tcW w:w="1985"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color w:val="C00000"/>
                <w:kern w:val="0"/>
                <w:sz w:val="28"/>
                <w:szCs w:val="28"/>
                <w:lang w:eastAsia="en-US"/>
              </w:rPr>
            </w:pPr>
            <w:r w:rsidRPr="00B21ABB">
              <w:rPr>
                <w:rFonts w:ascii="Times New Roman" w:eastAsia="Calibri" w:hAnsi="Times New Roman" w:cs="Times New Roman"/>
                <w:kern w:val="0"/>
                <w:sz w:val="28"/>
                <w:szCs w:val="28"/>
                <w:lang w:eastAsia="en-US"/>
              </w:rPr>
              <w:t>2</w:t>
            </w:r>
          </w:p>
        </w:tc>
        <w:tc>
          <w:tcPr>
            <w:tcW w:w="2126"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color w:val="C00000"/>
                <w:kern w:val="0"/>
                <w:sz w:val="28"/>
                <w:szCs w:val="28"/>
                <w:lang w:eastAsia="en-US"/>
              </w:rPr>
            </w:pPr>
            <w:r w:rsidRPr="00B21ABB">
              <w:rPr>
                <w:rFonts w:ascii="Times New Roman" w:eastAsia="Calibri" w:hAnsi="Times New Roman" w:cs="Times New Roman"/>
                <w:kern w:val="0"/>
                <w:sz w:val="28"/>
                <w:szCs w:val="28"/>
                <w:lang w:eastAsia="en-US"/>
              </w:rPr>
              <w:t>3</w:t>
            </w:r>
          </w:p>
        </w:tc>
        <w:tc>
          <w:tcPr>
            <w:tcW w:w="1843"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color w:val="C00000"/>
                <w:kern w:val="0"/>
                <w:sz w:val="28"/>
                <w:szCs w:val="28"/>
                <w:lang w:eastAsia="en-US"/>
              </w:rPr>
            </w:pPr>
            <w:r w:rsidRPr="00B21ABB">
              <w:rPr>
                <w:rFonts w:ascii="Times New Roman" w:eastAsia="Calibri" w:hAnsi="Times New Roman" w:cs="Times New Roman"/>
                <w:kern w:val="0"/>
                <w:sz w:val="28"/>
                <w:szCs w:val="28"/>
                <w:lang w:eastAsia="en-US"/>
              </w:rPr>
              <w:t>4</w:t>
            </w:r>
          </w:p>
        </w:tc>
      </w:tr>
      <w:tr w:rsidR="00B21ABB" w:rsidRPr="00B21ABB" w:rsidTr="00E87A58">
        <w:tc>
          <w:tcPr>
            <w:tcW w:w="3544" w:type="dxa"/>
          </w:tcPr>
          <w:p w:rsidR="00B21ABB" w:rsidRPr="00B21ABB" w:rsidRDefault="00B21ABB" w:rsidP="00B21ABB">
            <w:pPr>
              <w:suppressAutoHyphens w:val="0"/>
              <w:spacing w:line="240" w:lineRule="auto"/>
              <w:ind w:right="-114"/>
              <w:jc w:val="both"/>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ООО «Абрау – Дюрсо»</w:t>
            </w:r>
          </w:p>
        </w:tc>
        <w:tc>
          <w:tcPr>
            <w:tcW w:w="1985"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3855,2</w:t>
            </w:r>
          </w:p>
        </w:tc>
        <w:tc>
          <w:tcPr>
            <w:tcW w:w="2126"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5061,3</w:t>
            </w:r>
          </w:p>
        </w:tc>
        <w:tc>
          <w:tcPr>
            <w:tcW w:w="1843"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 xml:space="preserve">131,3 </w:t>
            </w:r>
          </w:p>
        </w:tc>
      </w:tr>
      <w:tr w:rsidR="00B21ABB" w:rsidRPr="00B21ABB" w:rsidTr="00E87A58">
        <w:tc>
          <w:tcPr>
            <w:tcW w:w="3544" w:type="dxa"/>
          </w:tcPr>
          <w:p w:rsidR="00B21ABB" w:rsidRPr="00B21ABB" w:rsidRDefault="00B21ABB" w:rsidP="00B21ABB">
            <w:pPr>
              <w:suppressAutoHyphens w:val="0"/>
              <w:spacing w:line="240" w:lineRule="auto"/>
              <w:jc w:val="both"/>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lastRenderedPageBreak/>
              <w:t>ООО «Имение Сикоры»</w:t>
            </w:r>
          </w:p>
        </w:tc>
        <w:tc>
          <w:tcPr>
            <w:tcW w:w="1985"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173,0</w:t>
            </w:r>
          </w:p>
        </w:tc>
        <w:tc>
          <w:tcPr>
            <w:tcW w:w="2126"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200,0</w:t>
            </w:r>
          </w:p>
        </w:tc>
        <w:tc>
          <w:tcPr>
            <w:tcW w:w="1843"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115,6</w:t>
            </w:r>
          </w:p>
        </w:tc>
      </w:tr>
      <w:tr w:rsidR="00B21ABB" w:rsidRPr="00B21ABB" w:rsidTr="00E87A58">
        <w:tc>
          <w:tcPr>
            <w:tcW w:w="3544" w:type="dxa"/>
          </w:tcPr>
          <w:p w:rsidR="00B21ABB" w:rsidRPr="00B21ABB" w:rsidRDefault="00B21ABB" w:rsidP="00B21ABB">
            <w:pPr>
              <w:suppressAutoHyphens w:val="0"/>
              <w:spacing w:line="240" w:lineRule="auto"/>
              <w:jc w:val="both"/>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ООО «Натухаевское Инт»</w:t>
            </w:r>
          </w:p>
        </w:tc>
        <w:tc>
          <w:tcPr>
            <w:tcW w:w="1985"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607,0</w:t>
            </w:r>
          </w:p>
        </w:tc>
        <w:tc>
          <w:tcPr>
            <w:tcW w:w="2126"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600,0</w:t>
            </w:r>
          </w:p>
        </w:tc>
        <w:tc>
          <w:tcPr>
            <w:tcW w:w="1843"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color w:val="C00000"/>
                <w:kern w:val="0"/>
                <w:sz w:val="28"/>
                <w:szCs w:val="28"/>
                <w:lang w:eastAsia="en-US"/>
              </w:rPr>
            </w:pPr>
            <w:r w:rsidRPr="00B21ABB">
              <w:rPr>
                <w:rFonts w:ascii="Times New Roman" w:eastAsia="Calibri" w:hAnsi="Times New Roman" w:cs="Times New Roman"/>
                <w:kern w:val="0"/>
                <w:sz w:val="28"/>
                <w:szCs w:val="28"/>
                <w:lang w:eastAsia="en-US"/>
              </w:rPr>
              <w:t>98,9</w:t>
            </w:r>
          </w:p>
        </w:tc>
      </w:tr>
      <w:tr w:rsidR="00B21ABB" w:rsidRPr="00B21ABB" w:rsidTr="00E87A58">
        <w:tc>
          <w:tcPr>
            <w:tcW w:w="3544" w:type="dxa"/>
          </w:tcPr>
          <w:p w:rsidR="00B21ABB" w:rsidRPr="00B21ABB" w:rsidRDefault="00B21ABB" w:rsidP="00B21ABB">
            <w:pPr>
              <w:suppressAutoHyphens w:val="0"/>
              <w:spacing w:line="240" w:lineRule="auto"/>
              <w:jc w:val="both"/>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ООО «Новотерра»</w:t>
            </w:r>
          </w:p>
        </w:tc>
        <w:tc>
          <w:tcPr>
            <w:tcW w:w="1985"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117,7</w:t>
            </w:r>
          </w:p>
        </w:tc>
        <w:tc>
          <w:tcPr>
            <w:tcW w:w="2126"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260,0</w:t>
            </w:r>
          </w:p>
        </w:tc>
        <w:tc>
          <w:tcPr>
            <w:tcW w:w="1843"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color w:val="C00000"/>
                <w:kern w:val="0"/>
                <w:sz w:val="28"/>
                <w:szCs w:val="28"/>
                <w:lang w:eastAsia="en-US"/>
              </w:rPr>
            </w:pPr>
            <w:r w:rsidRPr="00B21ABB">
              <w:rPr>
                <w:rFonts w:ascii="Times New Roman" w:eastAsia="Calibri" w:hAnsi="Times New Roman" w:cs="Times New Roman"/>
                <w:kern w:val="0"/>
                <w:sz w:val="28"/>
                <w:szCs w:val="28"/>
                <w:lang w:eastAsia="en-US"/>
              </w:rPr>
              <w:t>220,9</w:t>
            </w:r>
          </w:p>
        </w:tc>
      </w:tr>
      <w:tr w:rsidR="00B21ABB" w:rsidRPr="00B21ABB" w:rsidTr="00E87A58">
        <w:tc>
          <w:tcPr>
            <w:tcW w:w="3544" w:type="dxa"/>
          </w:tcPr>
          <w:p w:rsidR="00B21ABB" w:rsidRPr="00B21ABB" w:rsidRDefault="00B21ABB" w:rsidP="00B21ABB">
            <w:pPr>
              <w:suppressAutoHyphens w:val="0"/>
              <w:spacing w:line="240" w:lineRule="auto"/>
              <w:jc w:val="both"/>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ООО СХП «Раевское»</w:t>
            </w:r>
          </w:p>
        </w:tc>
        <w:tc>
          <w:tcPr>
            <w:tcW w:w="1985"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2730</w:t>
            </w:r>
          </w:p>
        </w:tc>
        <w:tc>
          <w:tcPr>
            <w:tcW w:w="2126"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2000</w:t>
            </w:r>
          </w:p>
        </w:tc>
        <w:tc>
          <w:tcPr>
            <w:tcW w:w="1843"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color w:val="C00000"/>
                <w:kern w:val="0"/>
                <w:sz w:val="28"/>
                <w:szCs w:val="28"/>
                <w:lang w:eastAsia="en-US"/>
              </w:rPr>
            </w:pPr>
            <w:r w:rsidRPr="00B21ABB">
              <w:rPr>
                <w:rFonts w:ascii="Times New Roman" w:eastAsia="Calibri" w:hAnsi="Times New Roman" w:cs="Times New Roman"/>
                <w:kern w:val="0"/>
                <w:sz w:val="28"/>
                <w:szCs w:val="28"/>
                <w:lang w:eastAsia="en-US"/>
              </w:rPr>
              <w:t>73,3</w:t>
            </w:r>
          </w:p>
        </w:tc>
      </w:tr>
      <w:tr w:rsidR="00B21ABB" w:rsidRPr="00B21ABB" w:rsidTr="00E87A58">
        <w:trPr>
          <w:trHeight w:val="672"/>
        </w:trPr>
        <w:tc>
          <w:tcPr>
            <w:tcW w:w="3544" w:type="dxa"/>
          </w:tcPr>
          <w:p w:rsidR="00B21ABB" w:rsidRPr="00B21ABB" w:rsidRDefault="00B21ABB" w:rsidP="00B21ABB">
            <w:pPr>
              <w:suppressAutoHyphens w:val="0"/>
              <w:spacing w:line="240" w:lineRule="auto"/>
              <w:jc w:val="both"/>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ООО «Виноградники</w:t>
            </w:r>
          </w:p>
          <w:p w:rsidR="00B21ABB" w:rsidRPr="00B21ABB" w:rsidRDefault="00B21ABB" w:rsidP="00B21ABB">
            <w:pPr>
              <w:suppressAutoHyphens w:val="0"/>
              <w:spacing w:line="240" w:lineRule="auto"/>
              <w:jc w:val="both"/>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«Абрау – Дюрсо»</w:t>
            </w:r>
          </w:p>
        </w:tc>
        <w:tc>
          <w:tcPr>
            <w:tcW w:w="1985"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обновлены</w:t>
            </w:r>
          </w:p>
        </w:tc>
        <w:tc>
          <w:tcPr>
            <w:tcW w:w="2126"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p>
        </w:tc>
        <w:tc>
          <w:tcPr>
            <w:tcW w:w="1843"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color w:val="C00000"/>
                <w:kern w:val="0"/>
                <w:sz w:val="28"/>
                <w:szCs w:val="28"/>
                <w:lang w:eastAsia="en-US"/>
              </w:rPr>
            </w:pPr>
            <w:r w:rsidRPr="00B21ABB">
              <w:rPr>
                <w:rFonts w:ascii="Times New Roman" w:eastAsia="Calibri" w:hAnsi="Times New Roman" w:cs="Times New Roman"/>
                <w:kern w:val="0"/>
                <w:sz w:val="28"/>
                <w:szCs w:val="28"/>
                <w:lang w:eastAsia="en-US"/>
              </w:rPr>
              <w:t>-</w:t>
            </w:r>
          </w:p>
        </w:tc>
      </w:tr>
      <w:tr w:rsidR="00B21ABB" w:rsidRPr="00B21ABB" w:rsidTr="00E87A58">
        <w:tc>
          <w:tcPr>
            <w:tcW w:w="3544" w:type="dxa"/>
          </w:tcPr>
          <w:p w:rsidR="00B21ABB" w:rsidRPr="00B21ABB" w:rsidRDefault="00B21ABB" w:rsidP="00B21ABB">
            <w:pPr>
              <w:suppressAutoHyphens w:val="0"/>
              <w:spacing w:line="240" w:lineRule="auto"/>
              <w:jc w:val="both"/>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ООО АП «Раевское»</w:t>
            </w:r>
          </w:p>
        </w:tc>
        <w:tc>
          <w:tcPr>
            <w:tcW w:w="1985"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40,0</w:t>
            </w:r>
          </w:p>
        </w:tc>
        <w:tc>
          <w:tcPr>
            <w:tcW w:w="2126"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80,0</w:t>
            </w:r>
          </w:p>
        </w:tc>
        <w:tc>
          <w:tcPr>
            <w:tcW w:w="1843"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color w:val="C00000"/>
                <w:kern w:val="0"/>
                <w:sz w:val="28"/>
                <w:szCs w:val="28"/>
                <w:lang w:eastAsia="en-US"/>
              </w:rPr>
            </w:pPr>
            <w:r w:rsidRPr="00B21ABB">
              <w:rPr>
                <w:rFonts w:ascii="Times New Roman" w:eastAsia="Calibri" w:hAnsi="Times New Roman" w:cs="Times New Roman"/>
                <w:kern w:val="0"/>
                <w:sz w:val="28"/>
                <w:szCs w:val="28"/>
                <w:lang w:eastAsia="en-US"/>
              </w:rPr>
              <w:t>200</w:t>
            </w:r>
          </w:p>
        </w:tc>
      </w:tr>
      <w:tr w:rsidR="00B21ABB" w:rsidRPr="00B21ABB" w:rsidTr="00E87A58">
        <w:tc>
          <w:tcPr>
            <w:tcW w:w="3544" w:type="dxa"/>
          </w:tcPr>
          <w:p w:rsidR="00B21ABB" w:rsidRPr="00B21ABB" w:rsidRDefault="00B21ABB" w:rsidP="00B21ABB">
            <w:pPr>
              <w:suppressAutoHyphens w:val="0"/>
              <w:spacing w:line="240" w:lineRule="auto"/>
              <w:jc w:val="both"/>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ООО «Гранд –Вино»</w:t>
            </w:r>
          </w:p>
        </w:tc>
        <w:tc>
          <w:tcPr>
            <w:tcW w:w="1985"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262,0</w:t>
            </w:r>
          </w:p>
        </w:tc>
        <w:tc>
          <w:tcPr>
            <w:tcW w:w="2126"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347,0</w:t>
            </w:r>
          </w:p>
        </w:tc>
        <w:tc>
          <w:tcPr>
            <w:tcW w:w="1843"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color w:val="C00000"/>
                <w:kern w:val="0"/>
                <w:sz w:val="28"/>
                <w:szCs w:val="28"/>
                <w:lang w:eastAsia="en-US"/>
              </w:rPr>
            </w:pPr>
            <w:r w:rsidRPr="00B21ABB">
              <w:rPr>
                <w:rFonts w:ascii="Times New Roman" w:eastAsia="Calibri" w:hAnsi="Times New Roman" w:cs="Times New Roman"/>
                <w:kern w:val="0"/>
                <w:sz w:val="28"/>
                <w:szCs w:val="28"/>
                <w:lang w:eastAsia="en-US"/>
              </w:rPr>
              <w:t>132,5</w:t>
            </w:r>
          </w:p>
        </w:tc>
      </w:tr>
      <w:tr w:rsidR="00B21ABB" w:rsidRPr="00B21ABB" w:rsidTr="00E87A58">
        <w:tc>
          <w:tcPr>
            <w:tcW w:w="3544" w:type="dxa"/>
          </w:tcPr>
          <w:p w:rsidR="00B21ABB" w:rsidRPr="00B21ABB" w:rsidRDefault="00B21ABB" w:rsidP="00B21ABB">
            <w:pPr>
              <w:suppressAutoHyphens w:val="0"/>
              <w:spacing w:line="240" w:lineRule="auto"/>
              <w:jc w:val="both"/>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ООО АФ «Мысхако»</w:t>
            </w:r>
          </w:p>
        </w:tc>
        <w:tc>
          <w:tcPr>
            <w:tcW w:w="1985"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2012</w:t>
            </w:r>
          </w:p>
        </w:tc>
        <w:tc>
          <w:tcPr>
            <w:tcW w:w="2126"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2713</w:t>
            </w:r>
          </w:p>
        </w:tc>
        <w:tc>
          <w:tcPr>
            <w:tcW w:w="1843"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color w:val="C00000"/>
                <w:kern w:val="0"/>
                <w:sz w:val="28"/>
                <w:szCs w:val="28"/>
                <w:lang w:eastAsia="en-US"/>
              </w:rPr>
            </w:pPr>
            <w:r w:rsidRPr="00B21ABB">
              <w:rPr>
                <w:rFonts w:ascii="Times New Roman" w:eastAsia="Calibri" w:hAnsi="Times New Roman" w:cs="Times New Roman"/>
                <w:kern w:val="0"/>
                <w:sz w:val="28"/>
                <w:szCs w:val="28"/>
                <w:lang w:eastAsia="en-US"/>
              </w:rPr>
              <w:t>134,8</w:t>
            </w:r>
          </w:p>
        </w:tc>
      </w:tr>
      <w:tr w:rsidR="00B21ABB" w:rsidRPr="00B21ABB" w:rsidTr="00E87A58">
        <w:tc>
          <w:tcPr>
            <w:tcW w:w="3544" w:type="dxa"/>
          </w:tcPr>
          <w:p w:rsidR="00B21ABB" w:rsidRPr="00B21ABB" w:rsidRDefault="00B21ABB" w:rsidP="00B21ABB">
            <w:pPr>
              <w:suppressAutoHyphens w:val="0"/>
              <w:spacing w:line="240" w:lineRule="auto"/>
              <w:jc w:val="both"/>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ООО «Долина семигорья»</w:t>
            </w:r>
          </w:p>
        </w:tc>
        <w:tc>
          <w:tcPr>
            <w:tcW w:w="1985"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26,1</w:t>
            </w:r>
          </w:p>
        </w:tc>
        <w:tc>
          <w:tcPr>
            <w:tcW w:w="2126"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60</w:t>
            </w:r>
          </w:p>
        </w:tc>
        <w:tc>
          <w:tcPr>
            <w:tcW w:w="1843"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229,9</w:t>
            </w:r>
          </w:p>
        </w:tc>
      </w:tr>
      <w:tr w:rsidR="00B21ABB" w:rsidRPr="00B21ABB" w:rsidTr="00E87A58">
        <w:tc>
          <w:tcPr>
            <w:tcW w:w="3544" w:type="dxa"/>
          </w:tcPr>
          <w:p w:rsidR="00B21ABB" w:rsidRPr="00B21ABB" w:rsidRDefault="00B21ABB" w:rsidP="00B21ABB">
            <w:pPr>
              <w:suppressAutoHyphens w:val="0"/>
              <w:spacing w:line="240" w:lineRule="auto"/>
              <w:jc w:val="both"/>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ООО «Эрмитаж Вайнери»</w:t>
            </w:r>
          </w:p>
        </w:tc>
        <w:tc>
          <w:tcPr>
            <w:tcW w:w="1985"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w:t>
            </w:r>
          </w:p>
        </w:tc>
        <w:tc>
          <w:tcPr>
            <w:tcW w:w="2126"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87</w:t>
            </w:r>
          </w:p>
        </w:tc>
        <w:tc>
          <w:tcPr>
            <w:tcW w:w="1843"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w:t>
            </w:r>
          </w:p>
        </w:tc>
      </w:tr>
      <w:tr w:rsidR="00B21ABB" w:rsidRPr="00B21ABB" w:rsidTr="00E87A58">
        <w:tc>
          <w:tcPr>
            <w:tcW w:w="3544" w:type="dxa"/>
          </w:tcPr>
          <w:p w:rsidR="00B21ABB" w:rsidRPr="00B21ABB" w:rsidRDefault="00B21ABB" w:rsidP="00B21ABB">
            <w:pPr>
              <w:suppressAutoHyphens w:val="0"/>
              <w:spacing w:line="240" w:lineRule="auto"/>
              <w:jc w:val="both"/>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ООО «АФ Раевская»</w:t>
            </w:r>
          </w:p>
        </w:tc>
        <w:tc>
          <w:tcPr>
            <w:tcW w:w="1985"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w:t>
            </w:r>
          </w:p>
        </w:tc>
        <w:tc>
          <w:tcPr>
            <w:tcW w:w="2126"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13,5</w:t>
            </w:r>
          </w:p>
        </w:tc>
        <w:tc>
          <w:tcPr>
            <w:tcW w:w="1843"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p>
        </w:tc>
      </w:tr>
      <w:tr w:rsidR="00B21ABB" w:rsidRPr="00B21ABB" w:rsidTr="00E87A58">
        <w:tc>
          <w:tcPr>
            <w:tcW w:w="3544" w:type="dxa"/>
          </w:tcPr>
          <w:p w:rsidR="00B21ABB" w:rsidRPr="00B21ABB" w:rsidRDefault="00B21ABB" w:rsidP="00B21ABB">
            <w:pPr>
              <w:suppressAutoHyphens w:val="0"/>
              <w:spacing w:line="240" w:lineRule="auto"/>
              <w:jc w:val="both"/>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КФХ, ИП, ЛПХ</w:t>
            </w:r>
          </w:p>
        </w:tc>
        <w:tc>
          <w:tcPr>
            <w:tcW w:w="1985"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679,4</w:t>
            </w:r>
          </w:p>
        </w:tc>
        <w:tc>
          <w:tcPr>
            <w:tcW w:w="2126"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1045,0</w:t>
            </w:r>
          </w:p>
        </w:tc>
        <w:tc>
          <w:tcPr>
            <w:tcW w:w="1843"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color w:val="C00000"/>
                <w:kern w:val="0"/>
                <w:sz w:val="28"/>
                <w:szCs w:val="28"/>
                <w:lang w:eastAsia="en-US"/>
              </w:rPr>
            </w:pPr>
            <w:r w:rsidRPr="00B21ABB">
              <w:rPr>
                <w:rFonts w:ascii="Times New Roman" w:eastAsia="Calibri" w:hAnsi="Times New Roman" w:cs="Times New Roman"/>
                <w:kern w:val="0"/>
                <w:sz w:val="28"/>
                <w:szCs w:val="28"/>
                <w:lang w:eastAsia="en-US"/>
              </w:rPr>
              <w:t>153,8</w:t>
            </w:r>
          </w:p>
        </w:tc>
      </w:tr>
      <w:tr w:rsidR="00B21ABB" w:rsidRPr="00B21ABB" w:rsidTr="00E87A58">
        <w:tc>
          <w:tcPr>
            <w:tcW w:w="3544" w:type="dxa"/>
          </w:tcPr>
          <w:p w:rsidR="00B21ABB" w:rsidRPr="00B21ABB" w:rsidRDefault="00B21ABB" w:rsidP="00B21ABB">
            <w:pPr>
              <w:suppressAutoHyphens w:val="0"/>
              <w:spacing w:line="240" w:lineRule="auto"/>
              <w:jc w:val="both"/>
              <w:textAlignment w:val="auto"/>
              <w:rPr>
                <w:rFonts w:ascii="Times New Roman" w:eastAsia="Calibri" w:hAnsi="Times New Roman" w:cs="Times New Roman"/>
                <w:b/>
                <w:kern w:val="0"/>
                <w:sz w:val="28"/>
                <w:szCs w:val="28"/>
                <w:lang w:eastAsia="en-US"/>
              </w:rPr>
            </w:pPr>
            <w:r w:rsidRPr="00B21ABB">
              <w:rPr>
                <w:rFonts w:ascii="Times New Roman" w:eastAsia="Calibri" w:hAnsi="Times New Roman" w:cs="Times New Roman"/>
                <w:b/>
                <w:kern w:val="0"/>
                <w:sz w:val="28"/>
                <w:szCs w:val="28"/>
                <w:lang w:eastAsia="en-US"/>
              </w:rPr>
              <w:t>Итого</w:t>
            </w:r>
          </w:p>
        </w:tc>
        <w:tc>
          <w:tcPr>
            <w:tcW w:w="1985"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b/>
                <w:kern w:val="0"/>
                <w:sz w:val="28"/>
                <w:szCs w:val="28"/>
                <w:lang w:eastAsia="en-US"/>
              </w:rPr>
            </w:pPr>
            <w:r w:rsidRPr="00B21ABB">
              <w:rPr>
                <w:rFonts w:ascii="Times New Roman" w:eastAsia="Calibri" w:hAnsi="Times New Roman" w:cs="Times New Roman"/>
                <w:b/>
                <w:kern w:val="0"/>
                <w:sz w:val="28"/>
                <w:szCs w:val="28"/>
                <w:lang w:eastAsia="en-US"/>
              </w:rPr>
              <w:t>10511</w:t>
            </w:r>
          </w:p>
        </w:tc>
        <w:tc>
          <w:tcPr>
            <w:tcW w:w="2126"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b/>
                <w:kern w:val="0"/>
                <w:sz w:val="28"/>
                <w:szCs w:val="28"/>
                <w:lang w:eastAsia="en-US"/>
              </w:rPr>
            </w:pPr>
            <w:r w:rsidRPr="00B21ABB">
              <w:rPr>
                <w:rFonts w:ascii="Times New Roman" w:eastAsia="Calibri" w:hAnsi="Times New Roman" w:cs="Times New Roman"/>
                <w:b/>
                <w:kern w:val="0"/>
                <w:sz w:val="28"/>
                <w:szCs w:val="28"/>
                <w:lang w:eastAsia="en-US"/>
              </w:rPr>
              <w:t>12467</w:t>
            </w:r>
          </w:p>
        </w:tc>
        <w:tc>
          <w:tcPr>
            <w:tcW w:w="1843" w:type="dxa"/>
          </w:tcPr>
          <w:p w:rsidR="00B21ABB" w:rsidRPr="00B21ABB" w:rsidRDefault="00B21ABB" w:rsidP="00B21ABB">
            <w:pPr>
              <w:suppressAutoHyphens w:val="0"/>
              <w:spacing w:line="240" w:lineRule="auto"/>
              <w:jc w:val="center"/>
              <w:textAlignment w:val="auto"/>
              <w:rPr>
                <w:rFonts w:ascii="Times New Roman" w:eastAsia="Calibri" w:hAnsi="Times New Roman" w:cs="Times New Roman"/>
                <w:b/>
                <w:color w:val="C00000"/>
                <w:kern w:val="0"/>
                <w:sz w:val="28"/>
                <w:szCs w:val="28"/>
                <w:lang w:eastAsia="en-US"/>
              </w:rPr>
            </w:pPr>
            <w:r w:rsidRPr="00B21ABB">
              <w:rPr>
                <w:rFonts w:ascii="Times New Roman" w:eastAsia="Calibri" w:hAnsi="Times New Roman" w:cs="Times New Roman"/>
                <w:b/>
                <w:kern w:val="0"/>
                <w:sz w:val="28"/>
                <w:szCs w:val="28"/>
                <w:lang w:eastAsia="en-US"/>
              </w:rPr>
              <w:t>118,6</w:t>
            </w:r>
          </w:p>
        </w:tc>
      </w:tr>
    </w:tbl>
    <w:p w:rsidR="00B21ABB" w:rsidRPr="00B21ABB" w:rsidRDefault="00B21ABB" w:rsidP="00B21ABB">
      <w:pPr>
        <w:suppressAutoHyphens w:val="0"/>
        <w:spacing w:after="0" w:line="276" w:lineRule="auto"/>
        <w:jc w:val="both"/>
        <w:textAlignment w:val="auto"/>
        <w:rPr>
          <w:rFonts w:ascii="Times New Roman" w:eastAsia="Calibri" w:hAnsi="Times New Roman" w:cs="Times New Roman"/>
          <w:kern w:val="0"/>
          <w:sz w:val="28"/>
          <w:szCs w:val="28"/>
          <w:lang w:eastAsia="en-US"/>
        </w:rPr>
      </w:pPr>
    </w:p>
    <w:p w:rsidR="00B21ABB" w:rsidRPr="00B21ABB" w:rsidRDefault="00B21ABB" w:rsidP="00574812">
      <w:pPr>
        <w:suppressAutoHyphens w:val="0"/>
        <w:spacing w:after="0" w:line="240" w:lineRule="auto"/>
        <w:jc w:val="both"/>
        <w:textAlignment w:val="auto"/>
        <w:rPr>
          <w:rFonts w:ascii="Times New Roman" w:eastAsia="Calibri" w:hAnsi="Times New Roman" w:cs="Times New Roman"/>
          <w:kern w:val="0"/>
          <w:sz w:val="28"/>
          <w:szCs w:val="28"/>
          <w:lang w:eastAsia="en-US"/>
        </w:rPr>
      </w:pPr>
      <w:r w:rsidRPr="00B21ABB">
        <w:rPr>
          <w:rFonts w:ascii="Times New Roman" w:eastAsia="Calibri" w:hAnsi="Times New Roman" w:cs="Times New Roman"/>
          <w:b/>
          <w:kern w:val="0"/>
          <w:sz w:val="28"/>
          <w:szCs w:val="28"/>
          <w:lang w:eastAsia="en-US"/>
        </w:rPr>
        <w:t xml:space="preserve"> </w:t>
      </w:r>
      <w:r w:rsidRPr="00B21ABB">
        <w:rPr>
          <w:rFonts w:ascii="Times New Roman" w:eastAsia="Calibri" w:hAnsi="Times New Roman" w:cs="Times New Roman"/>
          <w:b/>
          <w:kern w:val="0"/>
          <w:sz w:val="28"/>
          <w:szCs w:val="28"/>
          <w:lang w:eastAsia="en-US"/>
        </w:rPr>
        <w:tab/>
      </w:r>
      <w:r w:rsidRPr="00B21ABB">
        <w:rPr>
          <w:rFonts w:ascii="Times New Roman" w:eastAsia="Calibri" w:hAnsi="Times New Roman" w:cs="Times New Roman"/>
          <w:kern w:val="0"/>
          <w:sz w:val="28"/>
          <w:szCs w:val="28"/>
          <w:lang w:eastAsia="en-US"/>
        </w:rPr>
        <w:t>Так же положительная динамика наблюдается в производстве винодельческой продукции из собственного винограда, так винодельческими предприятиями Новороссийска за 2019 год произведено 23,8 тыс.далл (30 млн. 500 тыс. бутылок) винодельческой продукции, что составляет 106 % к уровню прошлого года 2018 г. – 22, 4 тыс. далл (28 млн.600 тыс. бутылок).</w:t>
      </w:r>
    </w:p>
    <w:p w:rsidR="00574812" w:rsidRDefault="00574812" w:rsidP="00574812">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О</w:t>
      </w:r>
      <w:r w:rsidRPr="00B21ABB">
        <w:rPr>
          <w:rFonts w:ascii="Times New Roman" w:eastAsia="Calibri" w:hAnsi="Times New Roman" w:cs="Times New Roman"/>
          <w:kern w:val="0"/>
          <w:sz w:val="28"/>
          <w:szCs w:val="28"/>
          <w:lang w:eastAsia="en-US"/>
        </w:rPr>
        <w:t xml:space="preserve">трасль виноградарства и виноделия </w:t>
      </w:r>
      <w:r>
        <w:rPr>
          <w:rFonts w:ascii="Times New Roman" w:eastAsia="Calibri" w:hAnsi="Times New Roman" w:cs="Times New Roman"/>
          <w:kern w:val="0"/>
          <w:sz w:val="28"/>
          <w:szCs w:val="28"/>
          <w:lang w:eastAsia="en-US"/>
        </w:rPr>
        <w:t>является одним из приоритетных</w:t>
      </w:r>
      <w:r w:rsidRPr="00B21ABB">
        <w:rPr>
          <w:rFonts w:ascii="Times New Roman" w:eastAsia="Calibri" w:hAnsi="Times New Roman" w:cs="Times New Roman"/>
          <w:kern w:val="0"/>
          <w:sz w:val="28"/>
          <w:szCs w:val="28"/>
          <w:lang w:eastAsia="en-US"/>
        </w:rPr>
        <w:t xml:space="preserve"> направлений в сельском хозяйстве муниципального образования,</w:t>
      </w:r>
      <w:r>
        <w:rPr>
          <w:rFonts w:ascii="Times New Roman" w:eastAsia="Calibri" w:hAnsi="Times New Roman" w:cs="Times New Roman"/>
          <w:kern w:val="0"/>
          <w:sz w:val="28"/>
          <w:szCs w:val="28"/>
          <w:lang w:eastAsia="en-US"/>
        </w:rPr>
        <w:t xml:space="preserve"> учитывая географические и климатические</w:t>
      </w:r>
      <w:r w:rsidRPr="00B21ABB">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особенности муниципалитета.</w:t>
      </w:r>
      <w:r w:rsidRPr="00574812">
        <w:rPr>
          <w:rFonts w:ascii="Times New Roman" w:eastAsia="Calibri" w:hAnsi="Times New Roman" w:cs="Times New Roman"/>
          <w:kern w:val="0"/>
          <w:sz w:val="28"/>
          <w:szCs w:val="28"/>
          <w:lang w:eastAsia="en-US"/>
        </w:rPr>
        <w:t xml:space="preserve"> Рынок </w:t>
      </w:r>
      <w:r>
        <w:rPr>
          <w:rFonts w:ascii="Times New Roman" w:eastAsia="Calibri" w:hAnsi="Times New Roman" w:cs="Times New Roman"/>
          <w:kern w:val="0"/>
          <w:sz w:val="28"/>
          <w:szCs w:val="28"/>
          <w:lang w:eastAsia="en-US"/>
        </w:rPr>
        <w:t>виноградарства и виноделия</w:t>
      </w:r>
      <w:r w:rsidRPr="00574812">
        <w:rPr>
          <w:rFonts w:ascii="Times New Roman" w:eastAsia="Calibri" w:hAnsi="Times New Roman" w:cs="Times New Roman"/>
          <w:kern w:val="0"/>
          <w:sz w:val="28"/>
          <w:szCs w:val="28"/>
          <w:lang w:eastAsia="en-US"/>
        </w:rPr>
        <w:t xml:space="preserve"> определен в 2019 году </w:t>
      </w:r>
      <w:r w:rsidRPr="00574812">
        <w:rPr>
          <w:rFonts w:ascii="Times New Roman" w:eastAsia="Calibri" w:hAnsi="Times New Roman" w:cs="Times New Roman"/>
          <w:bCs/>
          <w:iCs/>
          <w:kern w:val="0"/>
          <w:sz w:val="28"/>
          <w:szCs w:val="28"/>
          <w:lang w:eastAsia="en-US"/>
        </w:rPr>
        <w:t>для содействия развитию конкуренции на территории муниципального образования город Новороссийск</w:t>
      </w:r>
      <w:r w:rsidRPr="00574812">
        <w:rPr>
          <w:rFonts w:ascii="Times New Roman" w:eastAsia="Calibri" w:hAnsi="Times New Roman" w:cs="Times New Roman"/>
          <w:kern w:val="0"/>
          <w:sz w:val="28"/>
          <w:szCs w:val="28"/>
          <w:lang w:eastAsia="en-US"/>
        </w:rPr>
        <w:t xml:space="preserve"> по инициативе </w:t>
      </w:r>
      <w:r w:rsidRPr="00574812">
        <w:rPr>
          <w:rFonts w:ascii="Times New Roman" w:eastAsia="Calibri" w:hAnsi="Times New Roman" w:cs="Times New Roman"/>
          <w:bCs/>
          <w:iCs/>
          <w:kern w:val="0"/>
          <w:sz w:val="28"/>
          <w:szCs w:val="28"/>
          <w:lang w:eastAsia="en-US"/>
        </w:rPr>
        <w:t xml:space="preserve">рабочей группы как </w:t>
      </w:r>
      <w:r>
        <w:rPr>
          <w:rFonts w:ascii="Times New Roman" w:eastAsia="Calibri" w:hAnsi="Times New Roman" w:cs="Times New Roman"/>
          <w:bCs/>
          <w:iCs/>
          <w:kern w:val="0"/>
          <w:sz w:val="28"/>
          <w:szCs w:val="28"/>
          <w:lang w:eastAsia="en-US"/>
        </w:rPr>
        <w:t xml:space="preserve">приоритетный. </w:t>
      </w:r>
    </w:p>
    <w:p w:rsidR="00574812" w:rsidRDefault="00574812" w:rsidP="00574812">
      <w:pPr>
        <w:spacing w:after="0" w:line="240" w:lineRule="auto"/>
        <w:jc w:val="both"/>
        <w:rPr>
          <w:rFonts w:ascii="Times New Roman" w:eastAsia="Times New Roman" w:hAnsi="Times New Roman" w:cs="Times New Roman"/>
          <w:sz w:val="28"/>
          <w:szCs w:val="20"/>
          <w:highlight w:val="yellow"/>
          <w:lang w:eastAsia="ru-RU"/>
        </w:rPr>
      </w:pPr>
    </w:p>
    <w:p w:rsidR="00574812" w:rsidRPr="00574812" w:rsidRDefault="00574812" w:rsidP="00574812">
      <w:pPr>
        <w:spacing w:after="0" w:line="240" w:lineRule="auto"/>
        <w:jc w:val="center"/>
        <w:rPr>
          <w:rFonts w:ascii="Times New Roman" w:eastAsia="Times New Roman" w:hAnsi="Times New Roman" w:cs="Times New Roman"/>
          <w:b/>
          <w:sz w:val="28"/>
          <w:szCs w:val="20"/>
          <w:lang w:eastAsia="ru-RU"/>
        </w:rPr>
      </w:pPr>
      <w:r w:rsidRPr="00574812">
        <w:rPr>
          <w:rFonts w:ascii="Times New Roman" w:eastAsia="Times New Roman" w:hAnsi="Times New Roman" w:cs="Times New Roman"/>
          <w:b/>
          <w:sz w:val="28"/>
          <w:szCs w:val="20"/>
          <w:lang w:eastAsia="ru-RU"/>
        </w:rPr>
        <w:t>38.</w:t>
      </w:r>
      <w:r w:rsidRPr="00574812">
        <w:rPr>
          <w:rFonts w:ascii="Times New Roman" w:eastAsia="Times New Roman" w:hAnsi="Times New Roman" w:cs="Times New Roman"/>
          <w:b/>
          <w:sz w:val="28"/>
          <w:szCs w:val="20"/>
          <w:lang w:eastAsia="ru-RU"/>
        </w:rPr>
        <w:tab/>
        <w:t>Рынок страховых услуг</w:t>
      </w:r>
    </w:p>
    <w:p w:rsidR="00574812" w:rsidRDefault="00574812" w:rsidP="00574812">
      <w:pPr>
        <w:spacing w:after="0" w:line="240" w:lineRule="auto"/>
        <w:jc w:val="both"/>
        <w:rPr>
          <w:rFonts w:ascii="Times New Roman" w:eastAsia="Times New Roman" w:hAnsi="Times New Roman" w:cs="Times New Roman"/>
          <w:sz w:val="28"/>
          <w:szCs w:val="20"/>
          <w:highlight w:val="yellow"/>
          <w:lang w:eastAsia="ru-RU"/>
        </w:rPr>
      </w:pPr>
    </w:p>
    <w:p w:rsid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В муниципальном образовании город Новороссийск зарегистрировано 76 хозяйствующих субъектов, осуществляющих деятельность на рынке страховых услуг.</w:t>
      </w:r>
    </w:p>
    <w:p w:rsidR="00E3760F" w:rsidRDefault="00E3760F" w:rsidP="00E3760F">
      <w:pPr>
        <w:shd w:val="clear" w:color="auto" w:fill="FFFFFF" w:themeFill="background1"/>
        <w:spacing w:line="240" w:lineRule="auto"/>
        <w:ind w:firstLine="708"/>
        <w:jc w:val="both"/>
        <w:rPr>
          <w:rFonts w:ascii="Times New Roman" w:eastAsia="Times New Roman" w:hAnsi="Times New Roman" w:cs="Times New Roman"/>
          <w:sz w:val="28"/>
          <w:szCs w:val="28"/>
          <w:lang w:eastAsia="ru-RU"/>
        </w:rPr>
      </w:pPr>
      <w:r w:rsidRPr="00D46639">
        <w:rPr>
          <w:rFonts w:ascii="Times New Roman" w:eastAsia="Times New Roman" w:hAnsi="Times New Roman" w:cs="Times New Roman"/>
          <w:sz w:val="28"/>
          <w:szCs w:val="28"/>
          <w:lang w:eastAsia="ru-RU"/>
        </w:rPr>
        <w:t>Доля организаций частного сектора на рынке составляет 100 %.</w:t>
      </w:r>
    </w:p>
    <w:tbl>
      <w:tblPr>
        <w:tblStyle w:val="91"/>
        <w:tblpPr w:leftFromText="180" w:rightFromText="180" w:vertAnchor="text" w:horzAnchor="margin" w:tblpY="34"/>
        <w:tblW w:w="9351" w:type="dxa"/>
        <w:tblLook w:val="04A0" w:firstRow="1" w:lastRow="0" w:firstColumn="1" w:lastColumn="0" w:noHBand="0" w:noVBand="1"/>
      </w:tblPr>
      <w:tblGrid>
        <w:gridCol w:w="2320"/>
        <w:gridCol w:w="1503"/>
        <w:gridCol w:w="1559"/>
        <w:gridCol w:w="1417"/>
        <w:gridCol w:w="2552"/>
      </w:tblGrid>
      <w:tr w:rsidR="00E3760F" w:rsidRPr="00CD175D" w:rsidTr="00E87A58">
        <w:tc>
          <w:tcPr>
            <w:tcW w:w="2320"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E3760F" w:rsidRPr="00CD175D" w:rsidRDefault="00E3760F" w:rsidP="00E87A5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503"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E3760F" w:rsidRPr="00CD175D" w:rsidRDefault="00E3760F"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2017г.</w:t>
            </w:r>
          </w:p>
        </w:tc>
        <w:tc>
          <w:tcPr>
            <w:tcW w:w="1559"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E3760F" w:rsidRPr="00CD175D" w:rsidRDefault="00E3760F"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2018г.</w:t>
            </w:r>
          </w:p>
        </w:tc>
        <w:tc>
          <w:tcPr>
            <w:tcW w:w="1417" w:type="dxa"/>
            <w:tcBorders>
              <w:top w:val="single" w:sz="4" w:space="0" w:color="auto"/>
              <w:left w:val="single" w:sz="4" w:space="0" w:color="auto"/>
              <w:bottom w:val="single" w:sz="4" w:space="0" w:color="auto"/>
              <w:right w:val="single" w:sz="4" w:space="0" w:color="auto"/>
            </w:tcBorders>
            <w:shd w:val="clear" w:color="auto" w:fill="FFFFCC"/>
            <w:vAlign w:val="center"/>
          </w:tcPr>
          <w:p w:rsidR="00E3760F" w:rsidRPr="004F6AD7" w:rsidRDefault="00E3760F"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2019г.</w:t>
            </w:r>
          </w:p>
        </w:tc>
        <w:tc>
          <w:tcPr>
            <w:tcW w:w="2552"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E3760F" w:rsidRPr="00CD175D" w:rsidRDefault="00E3760F"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E3760F" w:rsidRPr="00CD175D" w:rsidTr="00E87A58">
        <w:tc>
          <w:tcPr>
            <w:tcW w:w="2320" w:type="dxa"/>
            <w:tcBorders>
              <w:top w:val="single" w:sz="4" w:space="0" w:color="auto"/>
              <w:left w:val="single" w:sz="4" w:space="0" w:color="auto"/>
              <w:bottom w:val="single" w:sz="4" w:space="0" w:color="auto"/>
              <w:right w:val="single" w:sz="4" w:space="0" w:color="auto"/>
            </w:tcBorders>
            <w:vAlign w:val="center"/>
            <w:hideMark/>
          </w:tcPr>
          <w:p w:rsidR="00E3760F" w:rsidRPr="00CD175D" w:rsidRDefault="00E3760F"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503" w:type="dxa"/>
            <w:tcBorders>
              <w:top w:val="single" w:sz="4" w:space="0" w:color="auto"/>
              <w:left w:val="single" w:sz="4" w:space="0" w:color="auto"/>
              <w:bottom w:val="single" w:sz="4" w:space="0" w:color="auto"/>
              <w:right w:val="single" w:sz="4" w:space="0" w:color="auto"/>
            </w:tcBorders>
            <w:vAlign w:val="center"/>
            <w:hideMark/>
          </w:tcPr>
          <w:p w:rsidR="00E3760F" w:rsidRPr="00CD175D" w:rsidRDefault="00E3760F" w:rsidP="00E3760F">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75</w:t>
            </w:r>
          </w:p>
        </w:tc>
        <w:tc>
          <w:tcPr>
            <w:tcW w:w="1559" w:type="dxa"/>
            <w:tcBorders>
              <w:top w:val="single" w:sz="4" w:space="0" w:color="auto"/>
              <w:left w:val="single" w:sz="4" w:space="0" w:color="auto"/>
              <w:bottom w:val="single" w:sz="4" w:space="0" w:color="auto"/>
              <w:right w:val="single" w:sz="4" w:space="0" w:color="auto"/>
            </w:tcBorders>
            <w:vAlign w:val="center"/>
            <w:hideMark/>
          </w:tcPr>
          <w:p w:rsidR="00E3760F" w:rsidRPr="00CD175D" w:rsidRDefault="00E3760F"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76</w:t>
            </w:r>
          </w:p>
        </w:tc>
        <w:tc>
          <w:tcPr>
            <w:tcW w:w="1417" w:type="dxa"/>
            <w:tcBorders>
              <w:top w:val="single" w:sz="4" w:space="0" w:color="auto"/>
              <w:left w:val="single" w:sz="4" w:space="0" w:color="auto"/>
              <w:bottom w:val="single" w:sz="4" w:space="0" w:color="auto"/>
              <w:right w:val="single" w:sz="4" w:space="0" w:color="auto"/>
            </w:tcBorders>
            <w:vAlign w:val="center"/>
          </w:tcPr>
          <w:p w:rsidR="00E3760F" w:rsidRPr="00CD175D" w:rsidRDefault="00E3760F"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76</w:t>
            </w:r>
          </w:p>
        </w:tc>
        <w:tc>
          <w:tcPr>
            <w:tcW w:w="2552" w:type="dxa"/>
            <w:tcBorders>
              <w:top w:val="single" w:sz="4" w:space="0" w:color="auto"/>
              <w:left w:val="single" w:sz="4" w:space="0" w:color="auto"/>
              <w:bottom w:val="single" w:sz="4" w:space="0" w:color="auto"/>
              <w:right w:val="single" w:sz="4" w:space="0" w:color="auto"/>
            </w:tcBorders>
            <w:vAlign w:val="center"/>
            <w:hideMark/>
          </w:tcPr>
          <w:p w:rsidR="00E3760F" w:rsidRPr="00CD175D" w:rsidRDefault="00E3760F"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100%</w:t>
            </w:r>
          </w:p>
        </w:tc>
      </w:tr>
    </w:tbl>
    <w:p w:rsid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r w:rsidRPr="00E3760F">
        <w:rPr>
          <w:rFonts w:ascii="Times New Roman" w:eastAsia="Calibri" w:hAnsi="Times New Roman" w:cs="Times New Roman"/>
          <w:color w:val="000000"/>
          <w:kern w:val="0"/>
          <w:sz w:val="28"/>
          <w:lang w:eastAsia="ru-RU"/>
        </w:rPr>
        <w:t>Рынок страховых услуг представлен филиалами таких страховых компаний, как: АльфаСтрахование</w:t>
      </w:r>
      <w:r w:rsidR="00D9190A">
        <w:rPr>
          <w:rFonts w:ascii="Times New Roman" w:eastAsia="Calibri" w:hAnsi="Times New Roman" w:cs="Times New Roman"/>
          <w:color w:val="000000"/>
          <w:kern w:val="0"/>
          <w:sz w:val="28"/>
          <w:lang w:eastAsia="ru-RU"/>
        </w:rPr>
        <w:t>,</w:t>
      </w:r>
      <w:r w:rsidRPr="00E3760F">
        <w:rPr>
          <w:rFonts w:ascii="Times New Roman" w:eastAsia="Calibri" w:hAnsi="Times New Roman" w:cs="Times New Roman"/>
          <w:color w:val="000000"/>
          <w:kern w:val="0"/>
          <w:sz w:val="28"/>
          <w:lang w:eastAsia="ru-RU"/>
        </w:rPr>
        <w:t xml:space="preserve"> МАКС</w:t>
      </w:r>
      <w:r w:rsidR="00D9190A">
        <w:rPr>
          <w:rFonts w:ascii="Times New Roman" w:eastAsia="Calibri" w:hAnsi="Times New Roman" w:cs="Times New Roman"/>
          <w:color w:val="000000"/>
          <w:kern w:val="0"/>
          <w:sz w:val="28"/>
          <w:lang w:eastAsia="ru-RU"/>
        </w:rPr>
        <w:t>,</w:t>
      </w:r>
      <w:r w:rsidRPr="00E3760F">
        <w:rPr>
          <w:rFonts w:ascii="Times New Roman" w:eastAsia="Calibri" w:hAnsi="Times New Roman" w:cs="Times New Roman"/>
          <w:color w:val="000000"/>
          <w:kern w:val="0"/>
          <w:sz w:val="28"/>
          <w:lang w:eastAsia="ru-RU"/>
        </w:rPr>
        <w:t xml:space="preserve"> УралСиб</w:t>
      </w:r>
      <w:r w:rsidR="00D9190A">
        <w:rPr>
          <w:rFonts w:ascii="Times New Roman" w:eastAsia="Calibri" w:hAnsi="Times New Roman" w:cs="Times New Roman"/>
          <w:color w:val="000000"/>
          <w:kern w:val="0"/>
          <w:sz w:val="28"/>
          <w:lang w:eastAsia="ru-RU"/>
        </w:rPr>
        <w:t>,</w:t>
      </w:r>
      <w:r w:rsidRPr="00E3760F">
        <w:rPr>
          <w:rFonts w:ascii="Times New Roman" w:eastAsia="Calibri" w:hAnsi="Times New Roman" w:cs="Times New Roman"/>
          <w:color w:val="000000"/>
          <w:kern w:val="0"/>
          <w:sz w:val="28"/>
          <w:lang w:eastAsia="ru-RU"/>
        </w:rPr>
        <w:t xml:space="preserve"> ВСК</w:t>
      </w:r>
      <w:r w:rsidR="00D9190A">
        <w:rPr>
          <w:rFonts w:ascii="Times New Roman" w:eastAsia="Calibri" w:hAnsi="Times New Roman" w:cs="Times New Roman"/>
          <w:color w:val="000000"/>
          <w:kern w:val="0"/>
          <w:sz w:val="28"/>
          <w:lang w:eastAsia="ru-RU"/>
        </w:rPr>
        <w:t>,</w:t>
      </w:r>
      <w:r w:rsidRPr="00E3760F">
        <w:rPr>
          <w:rFonts w:ascii="Times New Roman" w:eastAsia="Calibri" w:hAnsi="Times New Roman" w:cs="Times New Roman"/>
          <w:color w:val="000000"/>
          <w:kern w:val="0"/>
          <w:sz w:val="28"/>
          <w:lang w:eastAsia="ru-RU"/>
        </w:rPr>
        <w:t xml:space="preserve"> ВТБ Страхование</w:t>
      </w:r>
      <w:r w:rsidR="00D9190A">
        <w:rPr>
          <w:rFonts w:ascii="Times New Roman" w:eastAsia="Calibri" w:hAnsi="Times New Roman" w:cs="Times New Roman"/>
          <w:color w:val="000000"/>
          <w:kern w:val="0"/>
          <w:sz w:val="28"/>
          <w:lang w:eastAsia="ru-RU"/>
        </w:rPr>
        <w:t>,</w:t>
      </w:r>
      <w:r w:rsidRPr="00E3760F">
        <w:rPr>
          <w:rFonts w:eastAsia="Calibri" w:cs="Times New Roman"/>
          <w:kern w:val="0"/>
          <w:sz w:val="20"/>
          <w:lang w:eastAsia="en-US"/>
        </w:rPr>
        <w:t xml:space="preserve"> </w:t>
      </w:r>
      <w:r w:rsidRPr="00E3760F">
        <w:rPr>
          <w:rFonts w:ascii="Times New Roman" w:eastAsia="Calibri" w:hAnsi="Times New Roman" w:cs="Times New Roman"/>
          <w:color w:val="000000"/>
          <w:kern w:val="0"/>
          <w:sz w:val="28"/>
          <w:lang w:eastAsia="ru-RU"/>
        </w:rPr>
        <w:lastRenderedPageBreak/>
        <w:t>Ингосстрах</w:t>
      </w:r>
      <w:r w:rsidR="00D9190A">
        <w:rPr>
          <w:rFonts w:ascii="Times New Roman" w:eastAsia="Calibri" w:hAnsi="Times New Roman" w:cs="Times New Roman"/>
          <w:color w:val="000000"/>
          <w:kern w:val="0"/>
          <w:sz w:val="28"/>
          <w:lang w:eastAsia="ru-RU"/>
        </w:rPr>
        <w:t>,</w:t>
      </w:r>
      <w:r w:rsidRPr="00E3760F">
        <w:rPr>
          <w:rFonts w:ascii="Times New Roman" w:eastAsia="Calibri" w:hAnsi="Times New Roman" w:cs="Times New Roman"/>
          <w:color w:val="000000"/>
          <w:kern w:val="0"/>
          <w:sz w:val="28"/>
          <w:lang w:eastAsia="ru-RU"/>
        </w:rPr>
        <w:t xml:space="preserve"> РЕСО-Гарантия</w:t>
      </w:r>
      <w:r w:rsidR="00D9190A">
        <w:rPr>
          <w:rFonts w:ascii="Times New Roman" w:eastAsia="Calibri" w:hAnsi="Times New Roman" w:cs="Times New Roman"/>
          <w:color w:val="000000"/>
          <w:kern w:val="0"/>
          <w:sz w:val="28"/>
          <w:lang w:eastAsia="ru-RU"/>
        </w:rPr>
        <w:t>,</w:t>
      </w:r>
      <w:r w:rsidRPr="00E3760F">
        <w:rPr>
          <w:rFonts w:ascii="Times New Roman" w:eastAsia="Calibri" w:hAnsi="Times New Roman" w:cs="Times New Roman"/>
          <w:color w:val="000000"/>
          <w:kern w:val="0"/>
          <w:sz w:val="28"/>
          <w:lang w:eastAsia="ru-RU"/>
        </w:rPr>
        <w:t xml:space="preserve"> Согласие</w:t>
      </w:r>
      <w:r w:rsidR="00D9190A">
        <w:rPr>
          <w:rFonts w:ascii="Times New Roman" w:eastAsia="Calibri" w:hAnsi="Times New Roman" w:cs="Times New Roman"/>
          <w:color w:val="000000"/>
          <w:kern w:val="0"/>
          <w:sz w:val="28"/>
          <w:lang w:eastAsia="ru-RU"/>
        </w:rPr>
        <w:t>,</w:t>
      </w:r>
      <w:r w:rsidRPr="00E3760F">
        <w:rPr>
          <w:rFonts w:ascii="Times New Roman" w:eastAsia="Calibri" w:hAnsi="Times New Roman" w:cs="Times New Roman"/>
          <w:color w:val="000000"/>
          <w:kern w:val="0"/>
          <w:sz w:val="28"/>
          <w:lang w:eastAsia="ru-RU"/>
        </w:rPr>
        <w:t xml:space="preserve"> Интери</w:t>
      </w:r>
      <w:r w:rsidR="00D9190A">
        <w:rPr>
          <w:rFonts w:ascii="Times New Roman" w:eastAsia="Calibri" w:hAnsi="Times New Roman" w:cs="Times New Roman"/>
          <w:color w:val="000000"/>
          <w:kern w:val="0"/>
          <w:sz w:val="28"/>
          <w:lang w:eastAsia="ru-RU"/>
        </w:rPr>
        <w:t>,</w:t>
      </w:r>
      <w:r w:rsidRPr="00E3760F">
        <w:rPr>
          <w:rFonts w:ascii="Times New Roman" w:eastAsia="Calibri" w:hAnsi="Times New Roman" w:cs="Times New Roman"/>
          <w:color w:val="000000"/>
          <w:kern w:val="0"/>
          <w:sz w:val="28"/>
          <w:lang w:eastAsia="ru-RU"/>
        </w:rPr>
        <w:t xml:space="preserve"> СОГАЗ, а также 1 региональной страховой организацией ООО «ВЕРНА».</w:t>
      </w: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r w:rsidRPr="00E3760F">
        <w:rPr>
          <w:rFonts w:ascii="Times New Roman" w:eastAsia="Calibri" w:hAnsi="Times New Roman" w:cs="Times New Roman"/>
          <w:color w:val="000000"/>
          <w:kern w:val="0"/>
          <w:sz w:val="28"/>
          <w:lang w:eastAsia="ru-RU"/>
        </w:rPr>
        <w:t>Согласно опросу качества услуг ОСАГО, в котором приняло участие 3</w:t>
      </w:r>
      <w:r w:rsidR="00F37636">
        <w:rPr>
          <w:rFonts w:ascii="Times New Roman" w:eastAsia="Calibri" w:hAnsi="Times New Roman" w:cs="Times New Roman"/>
          <w:color w:val="000000"/>
          <w:kern w:val="0"/>
          <w:sz w:val="28"/>
          <w:lang w:eastAsia="ru-RU"/>
        </w:rPr>
        <w:t xml:space="preserve"> </w:t>
      </w:r>
      <w:r w:rsidRPr="00E3760F">
        <w:rPr>
          <w:rFonts w:ascii="Times New Roman" w:eastAsia="Calibri" w:hAnsi="Times New Roman" w:cs="Times New Roman"/>
          <w:color w:val="000000"/>
          <w:kern w:val="0"/>
          <w:sz w:val="28"/>
          <w:lang w:eastAsia="ru-RU"/>
        </w:rPr>
        <w:t>839 Новороссийцев, оценка:</w:t>
      </w: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r w:rsidRPr="00E3760F">
        <w:rPr>
          <w:rFonts w:ascii="Times New Roman" w:eastAsia="Calibri" w:hAnsi="Times New Roman" w:cs="Times New Roman"/>
          <w:color w:val="000000"/>
          <w:kern w:val="0"/>
          <w:sz w:val="28"/>
          <w:lang w:eastAsia="ru-RU"/>
        </w:rPr>
        <w:t>- удовлетворено 3057 (80%);</w:t>
      </w: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r w:rsidRPr="00E3760F">
        <w:rPr>
          <w:rFonts w:ascii="Times New Roman" w:eastAsia="Calibri" w:hAnsi="Times New Roman" w:cs="Times New Roman"/>
          <w:color w:val="000000"/>
          <w:kern w:val="0"/>
          <w:sz w:val="28"/>
          <w:lang w:eastAsia="ru-RU"/>
        </w:rPr>
        <w:t>- скорее удовлетворено 387 (10%);</w:t>
      </w: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r w:rsidRPr="00E3760F">
        <w:rPr>
          <w:rFonts w:ascii="Times New Roman" w:eastAsia="Calibri" w:hAnsi="Times New Roman" w:cs="Times New Roman"/>
          <w:color w:val="000000"/>
          <w:kern w:val="0"/>
          <w:sz w:val="28"/>
          <w:lang w:eastAsia="ru-RU"/>
        </w:rPr>
        <w:t>- скорее не удовлетворено</w:t>
      </w:r>
      <w:r w:rsidRPr="00E3760F">
        <w:rPr>
          <w:rFonts w:eastAsia="Calibri" w:cs="Times New Roman"/>
          <w:kern w:val="0"/>
          <w:lang w:eastAsia="en-US"/>
        </w:rPr>
        <w:t xml:space="preserve"> </w:t>
      </w:r>
      <w:r w:rsidRPr="00E3760F">
        <w:rPr>
          <w:rFonts w:ascii="Times New Roman" w:eastAsia="Calibri" w:hAnsi="Times New Roman" w:cs="Times New Roman"/>
          <w:color w:val="000000"/>
          <w:kern w:val="0"/>
          <w:sz w:val="28"/>
          <w:lang w:eastAsia="ru-RU"/>
        </w:rPr>
        <w:t>233 (6%);</w:t>
      </w: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r w:rsidRPr="00E3760F">
        <w:rPr>
          <w:rFonts w:ascii="Times New Roman" w:eastAsia="Calibri" w:hAnsi="Times New Roman" w:cs="Times New Roman"/>
          <w:color w:val="000000"/>
          <w:kern w:val="0"/>
          <w:sz w:val="28"/>
          <w:lang w:eastAsia="ru-RU"/>
        </w:rPr>
        <w:t>- неудовлетворительно 162 (4%).</w:t>
      </w: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p>
    <w:p w:rsidR="00E3760F" w:rsidRPr="00E3760F" w:rsidRDefault="00E3760F" w:rsidP="00E3760F">
      <w:pPr>
        <w:suppressAutoHyphens w:val="0"/>
        <w:spacing w:after="0" w:line="276" w:lineRule="auto"/>
        <w:jc w:val="both"/>
        <w:textAlignment w:val="auto"/>
        <w:rPr>
          <w:rFonts w:ascii="Times New Roman" w:eastAsia="Calibri" w:hAnsi="Times New Roman" w:cs="Times New Roman"/>
          <w:color w:val="000000"/>
          <w:kern w:val="0"/>
          <w:sz w:val="28"/>
          <w:lang w:eastAsia="ru-RU"/>
        </w:rPr>
      </w:pPr>
      <w:r w:rsidRPr="00E3760F">
        <w:rPr>
          <w:rFonts w:eastAsia="Calibri" w:cs="Times New Roman"/>
          <w:noProof/>
          <w:kern w:val="0"/>
          <w:lang w:eastAsia="ru-RU"/>
        </w:rPr>
        <w:drawing>
          <wp:inline distT="0" distB="0" distL="0" distR="0" wp14:anchorId="1C1BD67E" wp14:editId="7300709E">
            <wp:extent cx="6029325" cy="2019300"/>
            <wp:effectExtent l="0" t="0" r="9525" b="0"/>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r w:rsidRPr="00E3760F">
        <w:rPr>
          <w:rFonts w:ascii="Times New Roman" w:eastAsia="Calibri" w:hAnsi="Times New Roman" w:cs="Times New Roman"/>
          <w:color w:val="000000"/>
          <w:kern w:val="0"/>
          <w:sz w:val="28"/>
          <w:lang w:eastAsia="ru-RU"/>
        </w:rPr>
        <w:t>Согласно опросу качества услуг КАСКО, в котором приняло участие 3147 Новороссийцев, оценка:</w:t>
      </w: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r w:rsidRPr="00E3760F">
        <w:rPr>
          <w:rFonts w:ascii="Times New Roman" w:eastAsia="Calibri" w:hAnsi="Times New Roman" w:cs="Times New Roman"/>
          <w:color w:val="000000"/>
          <w:kern w:val="0"/>
          <w:sz w:val="28"/>
          <w:lang w:eastAsia="ru-RU"/>
        </w:rPr>
        <w:t>- удовлетворено 2645 (84%);</w:t>
      </w: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r w:rsidRPr="00E3760F">
        <w:rPr>
          <w:rFonts w:ascii="Times New Roman" w:eastAsia="Calibri" w:hAnsi="Times New Roman" w:cs="Times New Roman"/>
          <w:color w:val="000000"/>
          <w:kern w:val="0"/>
          <w:sz w:val="28"/>
          <w:lang w:eastAsia="ru-RU"/>
        </w:rPr>
        <w:t>- скорее удовлетворено 251 (8%);</w:t>
      </w: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r w:rsidRPr="00E3760F">
        <w:rPr>
          <w:rFonts w:ascii="Times New Roman" w:eastAsia="Calibri" w:hAnsi="Times New Roman" w:cs="Times New Roman"/>
          <w:color w:val="000000"/>
          <w:kern w:val="0"/>
          <w:sz w:val="28"/>
          <w:lang w:eastAsia="ru-RU"/>
        </w:rPr>
        <w:t>- скорее не удовлетворено</w:t>
      </w:r>
      <w:r w:rsidRPr="00E3760F">
        <w:rPr>
          <w:rFonts w:eastAsia="Calibri" w:cs="Times New Roman"/>
          <w:kern w:val="0"/>
          <w:lang w:eastAsia="en-US"/>
        </w:rPr>
        <w:t xml:space="preserve"> </w:t>
      </w:r>
      <w:r w:rsidRPr="00E3760F">
        <w:rPr>
          <w:rFonts w:ascii="Times New Roman" w:eastAsia="Calibri" w:hAnsi="Times New Roman" w:cs="Times New Roman"/>
          <w:color w:val="000000"/>
          <w:kern w:val="0"/>
          <w:sz w:val="28"/>
          <w:lang w:eastAsia="ru-RU"/>
        </w:rPr>
        <w:t>138 (4%);</w:t>
      </w: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r w:rsidRPr="00E3760F">
        <w:rPr>
          <w:rFonts w:ascii="Times New Roman" w:eastAsia="Calibri" w:hAnsi="Times New Roman" w:cs="Times New Roman"/>
          <w:color w:val="000000"/>
          <w:kern w:val="0"/>
          <w:sz w:val="28"/>
          <w:lang w:eastAsia="ru-RU"/>
        </w:rPr>
        <w:t>- неудовлетворительно 113 (4%).</w:t>
      </w: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p>
    <w:p w:rsidR="00E3760F" w:rsidRPr="00E3760F" w:rsidRDefault="00E3760F" w:rsidP="00E3760F">
      <w:pPr>
        <w:suppressAutoHyphens w:val="0"/>
        <w:spacing w:after="0" w:line="276" w:lineRule="auto"/>
        <w:jc w:val="both"/>
        <w:textAlignment w:val="auto"/>
        <w:rPr>
          <w:rFonts w:ascii="Times New Roman" w:eastAsia="Calibri" w:hAnsi="Times New Roman" w:cs="Times New Roman"/>
          <w:color w:val="000000"/>
          <w:kern w:val="0"/>
          <w:sz w:val="28"/>
          <w:lang w:eastAsia="ru-RU"/>
        </w:rPr>
      </w:pPr>
      <w:r w:rsidRPr="00E3760F">
        <w:rPr>
          <w:rFonts w:eastAsia="Calibri" w:cs="Times New Roman"/>
          <w:noProof/>
          <w:kern w:val="0"/>
          <w:lang w:eastAsia="ru-RU"/>
        </w:rPr>
        <w:drawing>
          <wp:inline distT="0" distB="0" distL="0" distR="0" wp14:anchorId="72ED5D39" wp14:editId="171E4F6B">
            <wp:extent cx="6029325" cy="2124075"/>
            <wp:effectExtent l="0" t="0" r="9525" b="9525"/>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r w:rsidRPr="00E3760F">
        <w:rPr>
          <w:rFonts w:ascii="Times New Roman" w:eastAsia="Calibri" w:hAnsi="Times New Roman" w:cs="Times New Roman"/>
          <w:color w:val="000000"/>
          <w:kern w:val="0"/>
          <w:sz w:val="28"/>
          <w:lang w:eastAsia="ru-RU"/>
        </w:rPr>
        <w:t>Согласно опросу качества услуг страхования имущества, в котором приняло участие 3268 Новороссийцев, оценка:</w:t>
      </w: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r w:rsidRPr="00E3760F">
        <w:rPr>
          <w:rFonts w:ascii="Times New Roman" w:eastAsia="Calibri" w:hAnsi="Times New Roman" w:cs="Times New Roman"/>
          <w:color w:val="000000"/>
          <w:kern w:val="0"/>
          <w:sz w:val="28"/>
          <w:lang w:eastAsia="ru-RU"/>
        </w:rPr>
        <w:t>- удовлетворено 2699 (83%);</w:t>
      </w: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r w:rsidRPr="00E3760F">
        <w:rPr>
          <w:rFonts w:ascii="Times New Roman" w:eastAsia="Calibri" w:hAnsi="Times New Roman" w:cs="Times New Roman"/>
          <w:color w:val="000000"/>
          <w:kern w:val="0"/>
          <w:sz w:val="28"/>
          <w:lang w:eastAsia="ru-RU"/>
        </w:rPr>
        <w:t>- скорее удовлетворено 335 (10%);</w:t>
      </w: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r w:rsidRPr="00E3760F">
        <w:rPr>
          <w:rFonts w:ascii="Times New Roman" w:eastAsia="Calibri" w:hAnsi="Times New Roman" w:cs="Times New Roman"/>
          <w:color w:val="000000"/>
          <w:kern w:val="0"/>
          <w:sz w:val="28"/>
          <w:lang w:eastAsia="ru-RU"/>
        </w:rPr>
        <w:lastRenderedPageBreak/>
        <w:t>- скорее не удовлетворено</w:t>
      </w:r>
      <w:r w:rsidRPr="00E3760F">
        <w:rPr>
          <w:rFonts w:eastAsia="Calibri" w:cs="Times New Roman"/>
          <w:kern w:val="0"/>
          <w:lang w:eastAsia="en-US"/>
        </w:rPr>
        <w:t xml:space="preserve"> </w:t>
      </w:r>
      <w:r w:rsidRPr="00E3760F">
        <w:rPr>
          <w:rFonts w:ascii="Times New Roman" w:eastAsia="Calibri" w:hAnsi="Times New Roman" w:cs="Times New Roman"/>
          <w:color w:val="000000"/>
          <w:kern w:val="0"/>
          <w:sz w:val="28"/>
          <w:lang w:eastAsia="ru-RU"/>
        </w:rPr>
        <w:t>132 (4%);</w:t>
      </w: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r w:rsidRPr="00E3760F">
        <w:rPr>
          <w:rFonts w:ascii="Times New Roman" w:eastAsia="Calibri" w:hAnsi="Times New Roman" w:cs="Times New Roman"/>
          <w:color w:val="000000"/>
          <w:kern w:val="0"/>
          <w:sz w:val="28"/>
          <w:lang w:eastAsia="ru-RU"/>
        </w:rPr>
        <w:t>- неудовлетворительно 102 (3%).</w:t>
      </w:r>
    </w:p>
    <w:p w:rsidR="00E3760F" w:rsidRP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p>
    <w:p w:rsidR="00E3760F" w:rsidRPr="00E3760F" w:rsidRDefault="00E3760F" w:rsidP="00E3760F">
      <w:pPr>
        <w:suppressAutoHyphens w:val="0"/>
        <w:spacing w:after="0" w:line="276" w:lineRule="auto"/>
        <w:jc w:val="both"/>
        <w:textAlignment w:val="auto"/>
        <w:rPr>
          <w:rFonts w:ascii="Times New Roman" w:eastAsia="Calibri" w:hAnsi="Times New Roman" w:cs="Times New Roman"/>
          <w:color w:val="000000"/>
          <w:kern w:val="0"/>
          <w:sz w:val="28"/>
          <w:lang w:eastAsia="ru-RU"/>
        </w:rPr>
      </w:pPr>
      <w:r w:rsidRPr="00E3760F">
        <w:rPr>
          <w:rFonts w:eastAsia="Calibri" w:cs="Times New Roman"/>
          <w:noProof/>
          <w:kern w:val="0"/>
          <w:lang w:eastAsia="ru-RU"/>
        </w:rPr>
        <w:drawing>
          <wp:inline distT="0" distB="0" distL="0" distR="0" wp14:anchorId="00D96B28" wp14:editId="2FF0823F">
            <wp:extent cx="6067425" cy="1969770"/>
            <wp:effectExtent l="0" t="0" r="9525" b="11430"/>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8C0E11" w:rsidRPr="008C0E11" w:rsidRDefault="008C0E11" w:rsidP="008C0E11">
      <w:pPr>
        <w:suppressAutoHyphens w:val="0"/>
        <w:spacing w:after="0" w:line="240" w:lineRule="auto"/>
        <w:ind w:firstLine="709"/>
        <w:jc w:val="both"/>
        <w:textAlignment w:val="auto"/>
        <w:rPr>
          <w:rFonts w:ascii="Times New Roman" w:eastAsia="Calibri" w:hAnsi="Times New Roman" w:cs="Times New Roman"/>
          <w:iCs/>
          <w:kern w:val="0"/>
          <w:sz w:val="28"/>
          <w:szCs w:val="28"/>
          <w:lang w:eastAsia="en-US"/>
        </w:rPr>
      </w:pPr>
      <w:r w:rsidRPr="008C0E11">
        <w:rPr>
          <w:rFonts w:ascii="Times New Roman" w:eastAsia="Calibri" w:hAnsi="Times New Roman" w:cs="Times New Roman"/>
          <w:iCs/>
          <w:kern w:val="0"/>
          <w:sz w:val="28"/>
          <w:szCs w:val="28"/>
          <w:lang w:eastAsia="en-US"/>
        </w:rPr>
        <w:t>Одним из стратегических направлений социально-экономической политики государства</w:t>
      </w:r>
      <w:r>
        <w:rPr>
          <w:rFonts w:ascii="Times New Roman" w:eastAsia="Calibri" w:hAnsi="Times New Roman" w:cs="Times New Roman"/>
          <w:iCs/>
          <w:kern w:val="0"/>
          <w:sz w:val="28"/>
          <w:szCs w:val="28"/>
          <w:lang w:eastAsia="en-US"/>
        </w:rPr>
        <w:t xml:space="preserve"> </w:t>
      </w:r>
      <w:r w:rsidRPr="008C0E11">
        <w:rPr>
          <w:rFonts w:ascii="Times New Roman" w:eastAsia="Calibri" w:hAnsi="Times New Roman" w:cs="Times New Roman"/>
          <w:iCs/>
          <w:kern w:val="0"/>
          <w:sz w:val="28"/>
          <w:szCs w:val="28"/>
          <w:lang w:eastAsia="en-US"/>
        </w:rPr>
        <w:t>выступает активизация страхового бизнеса, котор</w:t>
      </w:r>
      <w:r>
        <w:rPr>
          <w:rFonts w:ascii="Times New Roman" w:eastAsia="Calibri" w:hAnsi="Times New Roman" w:cs="Times New Roman"/>
          <w:iCs/>
          <w:kern w:val="0"/>
          <w:sz w:val="28"/>
          <w:szCs w:val="28"/>
          <w:lang w:eastAsia="en-US"/>
        </w:rPr>
        <w:t>ая способствует развитию страхо</w:t>
      </w:r>
      <w:r w:rsidRPr="008C0E11">
        <w:rPr>
          <w:rFonts w:ascii="Times New Roman" w:eastAsia="Calibri" w:hAnsi="Times New Roman" w:cs="Times New Roman"/>
          <w:iCs/>
          <w:kern w:val="0"/>
          <w:sz w:val="28"/>
          <w:szCs w:val="28"/>
          <w:lang w:eastAsia="en-US"/>
        </w:rPr>
        <w:t>вых компаний как института институциональных инвесторов, стимулирует передачу</w:t>
      </w:r>
      <w:r>
        <w:rPr>
          <w:rFonts w:ascii="Times New Roman" w:eastAsia="Calibri" w:hAnsi="Times New Roman" w:cs="Times New Roman"/>
          <w:iCs/>
          <w:kern w:val="0"/>
          <w:sz w:val="28"/>
          <w:szCs w:val="28"/>
          <w:lang w:eastAsia="en-US"/>
        </w:rPr>
        <w:t xml:space="preserve"> </w:t>
      </w:r>
      <w:r w:rsidRPr="008C0E11">
        <w:rPr>
          <w:rFonts w:ascii="Times New Roman" w:eastAsia="Calibri" w:hAnsi="Times New Roman" w:cs="Times New Roman"/>
          <w:iCs/>
          <w:kern w:val="0"/>
          <w:sz w:val="28"/>
          <w:szCs w:val="28"/>
          <w:lang w:eastAsia="en-US"/>
        </w:rPr>
        <w:t>части ответственности государства за финансовую защиту интересов экономических</w:t>
      </w:r>
      <w:r>
        <w:rPr>
          <w:rFonts w:ascii="Times New Roman" w:eastAsia="Calibri" w:hAnsi="Times New Roman" w:cs="Times New Roman"/>
          <w:iCs/>
          <w:kern w:val="0"/>
          <w:sz w:val="28"/>
          <w:szCs w:val="28"/>
          <w:lang w:eastAsia="en-US"/>
        </w:rPr>
        <w:t xml:space="preserve"> </w:t>
      </w:r>
      <w:r w:rsidRPr="008C0E11">
        <w:rPr>
          <w:rFonts w:ascii="Times New Roman" w:eastAsia="Calibri" w:hAnsi="Times New Roman" w:cs="Times New Roman"/>
          <w:iCs/>
          <w:kern w:val="0"/>
          <w:sz w:val="28"/>
          <w:szCs w:val="28"/>
          <w:lang w:eastAsia="en-US"/>
        </w:rPr>
        <w:t xml:space="preserve">агентов страховщикам. </w:t>
      </w:r>
    </w:p>
    <w:p w:rsidR="00D9190A" w:rsidRDefault="008C0E11" w:rsidP="00D9190A">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iCs/>
          <w:kern w:val="0"/>
          <w:sz w:val="28"/>
          <w:szCs w:val="28"/>
          <w:lang w:eastAsia="en-US"/>
        </w:rPr>
        <w:t>Недо</w:t>
      </w:r>
      <w:r w:rsidRPr="008C0E11">
        <w:rPr>
          <w:rFonts w:ascii="Times New Roman" w:eastAsia="Calibri" w:hAnsi="Times New Roman" w:cs="Times New Roman"/>
          <w:iCs/>
          <w:kern w:val="0"/>
          <w:sz w:val="28"/>
          <w:szCs w:val="28"/>
          <w:lang w:eastAsia="en-US"/>
        </w:rPr>
        <w:t>статочность уровня страхового надзора, пассивно</w:t>
      </w:r>
      <w:r>
        <w:rPr>
          <w:rFonts w:ascii="Times New Roman" w:eastAsia="Calibri" w:hAnsi="Times New Roman" w:cs="Times New Roman"/>
          <w:iCs/>
          <w:kern w:val="0"/>
          <w:sz w:val="28"/>
          <w:szCs w:val="28"/>
          <w:lang w:eastAsia="en-US"/>
        </w:rPr>
        <w:t>сть проводимой страховщиками по</w:t>
      </w:r>
      <w:r w:rsidRPr="008C0E11">
        <w:rPr>
          <w:rFonts w:ascii="Times New Roman" w:eastAsia="Calibri" w:hAnsi="Times New Roman" w:cs="Times New Roman"/>
          <w:iCs/>
          <w:kern w:val="0"/>
          <w:sz w:val="28"/>
          <w:szCs w:val="28"/>
          <w:lang w:eastAsia="en-US"/>
        </w:rPr>
        <w:t>литики привлечения клиентов, отсутствие страхо</w:t>
      </w:r>
      <w:r>
        <w:rPr>
          <w:rFonts w:ascii="Times New Roman" w:eastAsia="Calibri" w:hAnsi="Times New Roman" w:cs="Times New Roman"/>
          <w:iCs/>
          <w:kern w:val="0"/>
          <w:sz w:val="28"/>
          <w:szCs w:val="28"/>
          <w:lang w:eastAsia="en-US"/>
        </w:rPr>
        <w:t>вой культуры хозяйствующих субъ</w:t>
      </w:r>
      <w:r w:rsidRPr="008C0E11">
        <w:rPr>
          <w:rFonts w:ascii="Times New Roman" w:eastAsia="Calibri" w:hAnsi="Times New Roman" w:cs="Times New Roman"/>
          <w:iCs/>
          <w:kern w:val="0"/>
          <w:sz w:val="28"/>
          <w:szCs w:val="28"/>
          <w:lang w:eastAsia="en-US"/>
        </w:rPr>
        <w:t>ектов и граждан, ограниченные возможности страхователей по получению страховой</w:t>
      </w:r>
      <w:r>
        <w:rPr>
          <w:rFonts w:ascii="Times New Roman" w:eastAsia="Calibri" w:hAnsi="Times New Roman" w:cs="Times New Roman"/>
          <w:iCs/>
          <w:kern w:val="0"/>
          <w:sz w:val="28"/>
          <w:szCs w:val="28"/>
          <w:lang w:eastAsia="en-US"/>
        </w:rPr>
        <w:t xml:space="preserve"> защиты повлияли на выбор </w:t>
      </w:r>
      <w:r w:rsidRPr="00574812">
        <w:rPr>
          <w:rFonts w:ascii="Times New Roman" w:eastAsia="Calibri" w:hAnsi="Times New Roman" w:cs="Times New Roman"/>
          <w:bCs/>
          <w:iCs/>
          <w:kern w:val="0"/>
          <w:sz w:val="28"/>
          <w:szCs w:val="28"/>
          <w:lang w:eastAsia="en-US"/>
        </w:rPr>
        <w:t>рабочей группы</w:t>
      </w:r>
      <w:r>
        <w:rPr>
          <w:rFonts w:ascii="Times New Roman" w:eastAsia="Calibri" w:hAnsi="Times New Roman" w:cs="Times New Roman"/>
          <w:bCs/>
          <w:iCs/>
          <w:kern w:val="0"/>
          <w:sz w:val="28"/>
          <w:szCs w:val="28"/>
          <w:lang w:eastAsia="en-US"/>
        </w:rPr>
        <w:t xml:space="preserve"> и </w:t>
      </w:r>
      <w:r w:rsidRPr="00574812">
        <w:rPr>
          <w:rFonts w:ascii="Times New Roman" w:eastAsia="Calibri" w:hAnsi="Times New Roman" w:cs="Times New Roman"/>
          <w:kern w:val="0"/>
          <w:sz w:val="28"/>
          <w:szCs w:val="28"/>
          <w:lang w:eastAsia="en-US"/>
        </w:rPr>
        <w:t>определен</w:t>
      </w:r>
      <w:r>
        <w:rPr>
          <w:rFonts w:ascii="Times New Roman" w:eastAsia="Calibri" w:hAnsi="Times New Roman" w:cs="Times New Roman"/>
          <w:kern w:val="0"/>
          <w:sz w:val="28"/>
          <w:szCs w:val="28"/>
          <w:lang w:eastAsia="en-US"/>
        </w:rPr>
        <w:t>ия</w:t>
      </w:r>
      <w:r w:rsidRPr="00574812">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р</w:t>
      </w:r>
      <w:r w:rsidR="00D9190A" w:rsidRPr="00574812">
        <w:rPr>
          <w:rFonts w:ascii="Times New Roman" w:eastAsia="Calibri" w:hAnsi="Times New Roman" w:cs="Times New Roman"/>
          <w:kern w:val="0"/>
          <w:sz w:val="28"/>
          <w:szCs w:val="28"/>
          <w:lang w:eastAsia="en-US"/>
        </w:rPr>
        <w:t>ын</w:t>
      </w:r>
      <w:r>
        <w:rPr>
          <w:rFonts w:ascii="Times New Roman" w:eastAsia="Calibri" w:hAnsi="Times New Roman" w:cs="Times New Roman"/>
          <w:kern w:val="0"/>
          <w:sz w:val="28"/>
          <w:szCs w:val="28"/>
          <w:lang w:eastAsia="en-US"/>
        </w:rPr>
        <w:t>ка</w:t>
      </w:r>
      <w:r w:rsidR="00D9190A" w:rsidRPr="00574812">
        <w:rPr>
          <w:rFonts w:ascii="Times New Roman" w:eastAsia="Calibri" w:hAnsi="Times New Roman" w:cs="Times New Roman"/>
          <w:kern w:val="0"/>
          <w:sz w:val="28"/>
          <w:szCs w:val="28"/>
          <w:lang w:eastAsia="en-US"/>
        </w:rPr>
        <w:t xml:space="preserve"> </w:t>
      </w:r>
      <w:r w:rsidR="00D9190A">
        <w:rPr>
          <w:rFonts w:ascii="Times New Roman" w:eastAsia="Calibri" w:hAnsi="Times New Roman" w:cs="Times New Roman"/>
          <w:kern w:val="0"/>
          <w:sz w:val="28"/>
          <w:szCs w:val="28"/>
          <w:lang w:eastAsia="en-US"/>
        </w:rPr>
        <w:t>страховых услуг</w:t>
      </w:r>
      <w:r w:rsidR="00D9190A" w:rsidRPr="00574812">
        <w:rPr>
          <w:rFonts w:ascii="Times New Roman" w:eastAsia="Calibri" w:hAnsi="Times New Roman" w:cs="Times New Roman"/>
          <w:kern w:val="0"/>
          <w:sz w:val="28"/>
          <w:szCs w:val="28"/>
          <w:lang w:eastAsia="en-US"/>
        </w:rPr>
        <w:t xml:space="preserve"> в 2019 году </w:t>
      </w:r>
      <w:r w:rsidR="00D9190A" w:rsidRPr="00574812">
        <w:rPr>
          <w:rFonts w:ascii="Times New Roman" w:eastAsia="Calibri" w:hAnsi="Times New Roman" w:cs="Times New Roman"/>
          <w:bCs/>
          <w:iCs/>
          <w:kern w:val="0"/>
          <w:sz w:val="28"/>
          <w:szCs w:val="28"/>
          <w:lang w:eastAsia="en-US"/>
        </w:rPr>
        <w:t>для содействия развитию конкуренции на территории муниципального образования город Новороссийск</w:t>
      </w:r>
      <w:r w:rsidR="00D9190A" w:rsidRPr="00574812">
        <w:rPr>
          <w:rFonts w:ascii="Times New Roman" w:eastAsia="Calibri" w:hAnsi="Times New Roman" w:cs="Times New Roman"/>
          <w:kern w:val="0"/>
          <w:sz w:val="28"/>
          <w:szCs w:val="28"/>
          <w:lang w:eastAsia="en-US"/>
        </w:rPr>
        <w:t xml:space="preserve"> </w:t>
      </w:r>
      <w:r w:rsidR="00D9190A" w:rsidRPr="00574812">
        <w:rPr>
          <w:rFonts w:ascii="Times New Roman" w:eastAsia="Calibri" w:hAnsi="Times New Roman" w:cs="Times New Roman"/>
          <w:bCs/>
          <w:iCs/>
          <w:kern w:val="0"/>
          <w:sz w:val="28"/>
          <w:szCs w:val="28"/>
          <w:lang w:eastAsia="en-US"/>
        </w:rPr>
        <w:t xml:space="preserve">как </w:t>
      </w:r>
      <w:r w:rsidR="00D9190A">
        <w:rPr>
          <w:rFonts w:ascii="Times New Roman" w:eastAsia="Calibri" w:hAnsi="Times New Roman" w:cs="Times New Roman"/>
          <w:bCs/>
          <w:iCs/>
          <w:kern w:val="0"/>
          <w:sz w:val="28"/>
          <w:szCs w:val="28"/>
          <w:lang w:eastAsia="en-US"/>
        </w:rPr>
        <w:t>приоритетн</w:t>
      </w:r>
      <w:r>
        <w:rPr>
          <w:rFonts w:ascii="Times New Roman" w:eastAsia="Calibri" w:hAnsi="Times New Roman" w:cs="Times New Roman"/>
          <w:bCs/>
          <w:iCs/>
          <w:kern w:val="0"/>
          <w:sz w:val="28"/>
          <w:szCs w:val="28"/>
          <w:lang w:eastAsia="en-US"/>
        </w:rPr>
        <w:t>ого</w:t>
      </w:r>
      <w:r w:rsidR="00D9190A">
        <w:rPr>
          <w:rFonts w:ascii="Times New Roman" w:eastAsia="Calibri" w:hAnsi="Times New Roman" w:cs="Times New Roman"/>
          <w:bCs/>
          <w:iCs/>
          <w:kern w:val="0"/>
          <w:sz w:val="28"/>
          <w:szCs w:val="28"/>
          <w:lang w:eastAsia="en-US"/>
        </w:rPr>
        <w:t xml:space="preserve">. </w:t>
      </w:r>
    </w:p>
    <w:p w:rsidR="00E3760F" w:rsidRPr="00E3760F" w:rsidRDefault="00E3760F" w:rsidP="00E3760F">
      <w:pPr>
        <w:suppressAutoHyphens w:val="0"/>
        <w:spacing w:after="0" w:line="276" w:lineRule="auto"/>
        <w:textAlignment w:val="auto"/>
        <w:rPr>
          <w:rFonts w:ascii="Times New Roman" w:eastAsia="Calibri" w:hAnsi="Times New Roman" w:cs="Times New Roman"/>
          <w:b/>
          <w:color w:val="000000"/>
          <w:kern w:val="0"/>
          <w:sz w:val="32"/>
          <w:lang w:eastAsia="ru-RU"/>
        </w:rPr>
      </w:pPr>
    </w:p>
    <w:p w:rsidR="00E87A58" w:rsidRPr="00771BA1" w:rsidRDefault="00E87A58" w:rsidP="00771BA1">
      <w:pPr>
        <w:tabs>
          <w:tab w:val="left" w:pos="1195"/>
        </w:tabs>
        <w:ind w:firstLine="993"/>
        <w:jc w:val="both"/>
        <w:rPr>
          <w:rFonts w:ascii="Times New Roman" w:hAnsi="Times New Roman" w:cs="Times New Roman"/>
          <w:b/>
          <w:sz w:val="28"/>
        </w:rPr>
      </w:pPr>
      <w:r w:rsidRPr="00771BA1">
        <w:rPr>
          <w:rFonts w:ascii="Times New Roman" w:hAnsi="Times New Roman" w:cs="Times New Roman"/>
          <w:b/>
          <w:sz w:val="28"/>
        </w:rPr>
        <w:t>Пункт 1.2.</w:t>
      </w:r>
      <w:r w:rsidR="00771BA1">
        <w:rPr>
          <w:rFonts w:ascii="Times New Roman" w:hAnsi="Times New Roman" w:cs="Times New Roman"/>
          <w:b/>
          <w:sz w:val="28"/>
        </w:rPr>
        <w:tab/>
      </w:r>
      <w:r w:rsidR="00771BA1" w:rsidRPr="00771BA1">
        <w:rPr>
          <w:rFonts w:ascii="Times New Roman" w:hAnsi="Times New Roman" w:cs="Times New Roman"/>
          <w:b/>
          <w:sz w:val="28"/>
        </w:rPr>
        <w:t>Мониторинг удовлетворенности потребителей качеством товаров, работ и услуг на товарных рынках муниципального образования и состоянием ценовой конкуренции</w:t>
      </w:r>
    </w:p>
    <w:p w:rsidR="00A27C2A" w:rsidRDefault="00A27C2A" w:rsidP="00A27C2A">
      <w:pPr>
        <w:spacing w:after="0" w:line="240" w:lineRule="auto"/>
        <w:ind w:firstLine="851"/>
        <w:jc w:val="both"/>
        <w:rPr>
          <w:rFonts w:ascii="Times New Roman" w:hAnsi="Times New Roman" w:cs="Times New Roman"/>
          <w:sz w:val="28"/>
          <w:szCs w:val="28"/>
        </w:rPr>
      </w:pPr>
    </w:p>
    <w:p w:rsidR="00A27C2A" w:rsidRDefault="00A27C2A" w:rsidP="00A27C2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В рамках мониторинга состояния и развития конкурентной среды на рынках товаров, работ и услуг Краснодарского края за 2019 год было опрошено 15 535 жителей муниципального образования город Новороссийск или 4,6 % от числа жителей муниципального образования, в сравнении с 2018 годом на 78 % больше (2018 год 8 732 человека).</w:t>
      </w:r>
    </w:p>
    <w:p w:rsidR="00A27C2A" w:rsidRDefault="00A27C2A" w:rsidP="00A27C2A">
      <w:pPr>
        <w:spacing w:after="0" w:line="240" w:lineRule="auto"/>
        <w:jc w:val="center"/>
        <w:rPr>
          <w:rFonts w:ascii="Times New Roman" w:hAnsi="Times New Roman" w:cs="Times New Roman"/>
          <w:noProof/>
          <w:sz w:val="28"/>
          <w:szCs w:val="28"/>
          <w:lang w:eastAsia="ru-RU"/>
        </w:rPr>
      </w:pPr>
      <w:r w:rsidRPr="00BB6D58">
        <w:rPr>
          <w:rFonts w:ascii="Times New Roman" w:hAnsi="Times New Roman" w:cs="Times New Roman"/>
          <w:noProof/>
          <w:sz w:val="28"/>
          <w:szCs w:val="28"/>
          <w:lang w:eastAsia="ru-RU"/>
        </w:rPr>
        <w:lastRenderedPageBreak/>
        <w:drawing>
          <wp:inline distT="0" distB="0" distL="0" distR="0" wp14:anchorId="4BFE8C0D" wp14:editId="7F4FBC30">
            <wp:extent cx="5591175" cy="4236638"/>
            <wp:effectExtent l="0" t="0" r="0" b="0"/>
            <wp:docPr id="211" name="Рисунок 211" descr="C:\Users\solovyeva\Documents\Принятые файлы\Шулин А.К\rjyrehtywb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ovyeva\Documents\Принятые файлы\Шулин А.К\rjyrehtywbz.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98537" cy="4242217"/>
                    </a:xfrm>
                    <a:prstGeom prst="rect">
                      <a:avLst/>
                    </a:prstGeom>
                    <a:noFill/>
                    <a:ln>
                      <a:noFill/>
                    </a:ln>
                  </pic:spPr>
                </pic:pic>
              </a:graphicData>
            </a:graphic>
          </wp:inline>
        </w:drawing>
      </w:r>
    </w:p>
    <w:p w:rsidR="00A27C2A" w:rsidRDefault="00A27C2A" w:rsidP="00A27C2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В проводимом опросе более активными оказались женщины</w:t>
      </w:r>
      <w:r w:rsidRPr="00B52C1B">
        <w:rPr>
          <w:rFonts w:ascii="Times New Roman" w:hAnsi="Times New Roman" w:cs="Times New Roman"/>
          <w:sz w:val="28"/>
          <w:szCs w:val="28"/>
        </w:rPr>
        <w:t xml:space="preserve"> </w:t>
      </w:r>
      <w:r>
        <w:rPr>
          <w:rFonts w:ascii="Times New Roman" w:hAnsi="Times New Roman" w:cs="Times New Roman"/>
          <w:sz w:val="28"/>
          <w:szCs w:val="28"/>
        </w:rPr>
        <w:t>– 80 % (12 390 человек) и мужчины 20 % (3 145 человек) (в 2018 году – 84 % респондентов составили женщины и 16 % мужчины).</w:t>
      </w:r>
    </w:p>
    <w:p w:rsidR="00E87A58" w:rsidRDefault="00E87A58" w:rsidP="00E87A58">
      <w:pPr>
        <w:tabs>
          <w:tab w:val="left" w:pos="1195"/>
        </w:tabs>
        <w:spacing w:after="0" w:line="240" w:lineRule="auto"/>
        <w:jc w:val="both"/>
        <w:rPr>
          <w:rFonts w:ascii="Times New Roman" w:eastAsia="Times New Roman" w:hAnsi="Times New Roman"/>
          <w:sz w:val="28"/>
          <w:szCs w:val="28"/>
          <w:lang w:eastAsia="ru-RU"/>
        </w:rPr>
      </w:pPr>
      <w:r>
        <w:rPr>
          <w:noProof/>
          <w:lang w:eastAsia="ru-RU"/>
        </w:rPr>
        <w:drawing>
          <wp:inline distT="0" distB="0" distL="0" distR="0" wp14:anchorId="65901238" wp14:editId="6317EB9F">
            <wp:extent cx="5969479" cy="1871932"/>
            <wp:effectExtent l="0" t="0" r="12700" b="14605"/>
            <wp:docPr id="168" name="Диаграмма 168"/>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E87A58" w:rsidRDefault="00E87A58" w:rsidP="00E87A58">
      <w:pPr>
        <w:tabs>
          <w:tab w:val="left" w:pos="1195"/>
        </w:tabs>
        <w:spacing w:after="0" w:line="240" w:lineRule="auto"/>
        <w:jc w:val="both"/>
        <w:rPr>
          <w:rFonts w:ascii="Times New Roman" w:eastAsia="Times New Roman" w:hAnsi="Times New Roman"/>
          <w:b/>
          <w:sz w:val="28"/>
          <w:szCs w:val="28"/>
          <w:lang w:eastAsia="ru-RU"/>
        </w:rPr>
      </w:pPr>
    </w:p>
    <w:p w:rsidR="00E87A58" w:rsidRDefault="00E87A58" w:rsidP="00E87A58">
      <w:pPr>
        <w:tabs>
          <w:tab w:val="left" w:pos="1195"/>
        </w:tabs>
        <w:spacing w:after="0" w:line="240" w:lineRule="auto"/>
        <w:jc w:val="both"/>
        <w:rPr>
          <w:rFonts w:ascii="Times New Roman" w:eastAsia="Times New Roman" w:hAnsi="Times New Roman"/>
          <w:sz w:val="28"/>
          <w:szCs w:val="28"/>
          <w:lang w:eastAsia="ru-RU"/>
        </w:rPr>
      </w:pPr>
      <w:r w:rsidRPr="00C234F6">
        <w:rPr>
          <w:rFonts w:ascii="Times New Roman" w:eastAsia="Times New Roman" w:hAnsi="Times New Roman"/>
          <w:b/>
          <w:sz w:val="28"/>
          <w:szCs w:val="28"/>
          <w:lang w:eastAsia="ru-RU"/>
        </w:rPr>
        <w:t xml:space="preserve">По возрастной категории </w:t>
      </w:r>
      <w:r w:rsidRPr="004F6A3F">
        <w:rPr>
          <w:rFonts w:ascii="Times New Roman" w:eastAsia="Times New Roman" w:hAnsi="Times New Roman"/>
          <w:sz w:val="28"/>
          <w:szCs w:val="28"/>
          <w:lang w:eastAsia="ru-RU"/>
        </w:rPr>
        <w:t>опрошенные распределились следующим образом:</w:t>
      </w:r>
    </w:p>
    <w:p w:rsidR="00E87A58" w:rsidRDefault="00E54E0C" w:rsidP="00E87A58">
      <w:pPr>
        <w:tabs>
          <w:tab w:val="left" w:pos="1195"/>
        </w:tabs>
        <w:spacing w:after="0" w:line="240" w:lineRule="auto"/>
        <w:ind w:left="-142"/>
        <w:jc w:val="both"/>
        <w:rPr>
          <w:rFonts w:ascii="Times New Roman" w:eastAsia="Times New Roman" w:hAnsi="Times New Roman"/>
          <w:sz w:val="28"/>
          <w:szCs w:val="28"/>
          <w:lang w:eastAsia="ru-RU"/>
        </w:rPr>
      </w:pPr>
      <w:r w:rsidRPr="00E54E0C">
        <w:rPr>
          <w:rFonts w:ascii="Times New Roman" w:eastAsia="Times New Roman" w:hAnsi="Times New Roman"/>
          <w:noProof/>
          <w:sz w:val="28"/>
          <w:szCs w:val="28"/>
          <w:lang w:eastAsia="ru-RU"/>
        </w:rPr>
        <w:lastRenderedPageBreak/>
        <mc:AlternateContent>
          <mc:Choice Requires="wps">
            <w:drawing>
              <wp:anchor distT="45720" distB="45720" distL="114300" distR="114300" simplePos="0" relativeHeight="251678720" behindDoc="0" locked="0" layoutInCell="1" allowOverlap="1" wp14:anchorId="706B815F" wp14:editId="674F160A">
                <wp:simplePos x="0" y="0"/>
                <wp:positionH relativeFrom="column">
                  <wp:posOffset>2285365</wp:posOffset>
                </wp:positionH>
                <wp:positionV relativeFrom="paragraph">
                  <wp:posOffset>-635</wp:posOffset>
                </wp:positionV>
                <wp:extent cx="1466850" cy="1404620"/>
                <wp:effectExtent l="0" t="0" r="0" b="635"/>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1404620"/>
                        </a:xfrm>
                        <a:prstGeom prst="rect">
                          <a:avLst/>
                        </a:prstGeom>
                        <a:noFill/>
                        <a:ln w="9525">
                          <a:noFill/>
                          <a:miter lim="800000"/>
                          <a:headEnd/>
                          <a:tailEnd/>
                        </a:ln>
                      </wps:spPr>
                      <wps:txbx>
                        <w:txbxContent>
                          <w:p w:rsidR="00183DCD" w:rsidRPr="00E54E0C" w:rsidRDefault="00183DCD">
                            <w:pPr>
                              <w:rPr>
                                <w:rFonts w:ascii="Times New Roman" w:hAnsi="Times New Roman" w:cs="Times New Roman"/>
                                <w:b/>
                                <w:sz w:val="28"/>
                                <w:szCs w:val="28"/>
                              </w:rPr>
                            </w:pPr>
                            <w:r w:rsidRPr="00E54E0C">
                              <w:rPr>
                                <w:rFonts w:ascii="Times New Roman" w:hAnsi="Times New Roman" w:cs="Times New Roman"/>
                                <w:b/>
                                <w:sz w:val="28"/>
                                <w:szCs w:val="28"/>
                              </w:rPr>
                              <w:t>15 535 человек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06B815F" id="_x0000_t202" coordsize="21600,21600" o:spt="202" path="m,l,21600r21600,l21600,xe">
                <v:stroke joinstyle="miter"/>
                <v:path gradientshapeok="t" o:connecttype="rect"/>
              </v:shapetype>
              <v:shape id="Надпись 2" o:spid="_x0000_s1026" type="#_x0000_t202" style="position:absolute;left:0;text-align:left;margin-left:179.95pt;margin-top:-.05pt;width:115.5pt;height:110.6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" filled="f" stroked="f">
                <v:textbox style="mso-fit-shape-to-text:t">
                  <w:txbxContent>
                    <w:p w:rsidR="00183DCD" w:rsidRPr="00E54E0C" w:rsidRDefault="00183DCD">
                      <w:pPr>
                        <w:rPr>
                          <w:rFonts w:ascii="Times New Roman" w:hAnsi="Times New Roman" w:cs="Times New Roman"/>
                          <w:b/>
                          <w:sz w:val="28"/>
                          <w:szCs w:val="28"/>
                        </w:rPr>
                      </w:pPr>
                      <w:r w:rsidRPr="00E54E0C">
                        <w:rPr>
                          <w:rFonts w:ascii="Times New Roman" w:hAnsi="Times New Roman" w:cs="Times New Roman"/>
                          <w:b/>
                          <w:sz w:val="28"/>
                          <w:szCs w:val="28"/>
                        </w:rPr>
                        <w:t>15 535 человек</w:t>
                      </w:r>
                    </w:p>
                  </w:txbxContent>
                </v:textbox>
              </v:shape>
            </w:pict>
          </mc:Fallback>
        </mc:AlternateContent>
      </w:r>
      <w:r w:rsidR="00E87A58">
        <w:rPr>
          <w:noProof/>
          <w:lang w:eastAsia="ru-RU"/>
        </w:rPr>
        <w:drawing>
          <wp:inline distT="0" distB="0" distL="0" distR="0" wp14:anchorId="600D79A3" wp14:editId="000053A9">
            <wp:extent cx="6021238" cy="2743200"/>
            <wp:effectExtent l="0" t="0" r="17780" b="0"/>
            <wp:docPr id="169" name="Диаграмма 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A27C2A" w:rsidRDefault="00A27C2A" w:rsidP="00E87A58">
      <w:pPr>
        <w:tabs>
          <w:tab w:val="left" w:pos="1195"/>
        </w:tabs>
        <w:jc w:val="both"/>
        <w:rPr>
          <w:rFonts w:ascii="Times New Roman" w:eastAsia="Times New Roman" w:hAnsi="Times New Roman"/>
          <w:sz w:val="28"/>
          <w:szCs w:val="28"/>
          <w:lang w:eastAsia="ru-RU"/>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84"/>
        <w:gridCol w:w="1710"/>
        <w:gridCol w:w="1984"/>
        <w:gridCol w:w="1843"/>
        <w:gridCol w:w="1843"/>
      </w:tblGrid>
      <w:tr w:rsidR="00A27C2A" w:rsidRPr="004704B0" w:rsidTr="00AD0DB5">
        <w:trPr>
          <w:trHeight w:val="294"/>
        </w:trPr>
        <w:tc>
          <w:tcPr>
            <w:tcW w:w="2084" w:type="dxa"/>
            <w:vAlign w:val="center"/>
          </w:tcPr>
          <w:p w:rsidR="00A27C2A" w:rsidRPr="004704B0" w:rsidRDefault="00A27C2A" w:rsidP="00AD0DB5">
            <w:pPr>
              <w:autoSpaceDE w:val="0"/>
              <w:autoSpaceDN w:val="0"/>
              <w:spacing w:after="0" w:line="240" w:lineRule="auto"/>
              <w:jc w:val="center"/>
              <w:rPr>
                <w:rFonts w:ascii="Times New Roman" w:eastAsia="Times New Roman" w:hAnsi="Times New Roman" w:cs="Times New Roman"/>
                <w:b/>
                <w:sz w:val="24"/>
                <w:szCs w:val="24"/>
                <w:lang w:eastAsia="ru-RU"/>
              </w:rPr>
            </w:pPr>
            <w:r w:rsidRPr="004704B0">
              <w:rPr>
                <w:rFonts w:ascii="Times New Roman" w:eastAsia="Times New Roman" w:hAnsi="Times New Roman" w:cs="Times New Roman"/>
                <w:b/>
                <w:sz w:val="24"/>
                <w:szCs w:val="24"/>
                <w:lang w:eastAsia="ru-RU"/>
              </w:rPr>
              <w:t>Пол</w:t>
            </w:r>
          </w:p>
        </w:tc>
        <w:tc>
          <w:tcPr>
            <w:tcW w:w="1710" w:type="dxa"/>
            <w:vAlign w:val="center"/>
          </w:tcPr>
          <w:p w:rsidR="00A27C2A" w:rsidRPr="004704B0" w:rsidRDefault="00A27C2A" w:rsidP="00AD0DB5">
            <w:pPr>
              <w:autoSpaceDE w:val="0"/>
              <w:autoSpaceDN w:val="0"/>
              <w:spacing w:after="0" w:line="240" w:lineRule="auto"/>
              <w:jc w:val="center"/>
              <w:rPr>
                <w:rFonts w:ascii="Times New Roman" w:eastAsia="Times New Roman" w:hAnsi="Times New Roman" w:cs="Times New Roman"/>
                <w:b/>
                <w:sz w:val="24"/>
                <w:szCs w:val="24"/>
                <w:lang w:eastAsia="ru-RU"/>
              </w:rPr>
            </w:pPr>
            <w:r w:rsidRPr="004704B0">
              <w:rPr>
                <w:rFonts w:ascii="Times New Roman" w:eastAsia="Times New Roman" w:hAnsi="Times New Roman" w:cs="Times New Roman"/>
                <w:b/>
                <w:sz w:val="24"/>
                <w:szCs w:val="24"/>
                <w:lang w:eastAsia="ru-RU"/>
              </w:rPr>
              <w:t>До 21 года</w:t>
            </w:r>
          </w:p>
        </w:tc>
        <w:tc>
          <w:tcPr>
            <w:tcW w:w="1984" w:type="dxa"/>
            <w:vAlign w:val="center"/>
          </w:tcPr>
          <w:p w:rsidR="00A27C2A" w:rsidRPr="004704B0" w:rsidRDefault="00A27C2A" w:rsidP="00AD0DB5">
            <w:pPr>
              <w:autoSpaceDE w:val="0"/>
              <w:autoSpaceDN w:val="0"/>
              <w:spacing w:after="0" w:line="240" w:lineRule="auto"/>
              <w:jc w:val="center"/>
              <w:rPr>
                <w:rFonts w:ascii="Times New Roman" w:eastAsia="Times New Roman" w:hAnsi="Times New Roman" w:cs="Times New Roman"/>
                <w:b/>
                <w:sz w:val="24"/>
                <w:szCs w:val="24"/>
                <w:lang w:eastAsia="ru-RU"/>
              </w:rPr>
            </w:pPr>
            <w:r w:rsidRPr="004704B0">
              <w:rPr>
                <w:rFonts w:ascii="Times New Roman" w:eastAsia="Times New Roman" w:hAnsi="Times New Roman" w:cs="Times New Roman"/>
                <w:b/>
                <w:sz w:val="24"/>
                <w:szCs w:val="24"/>
                <w:lang w:eastAsia="ru-RU"/>
              </w:rPr>
              <w:t>От 21 до 35 лет</w:t>
            </w:r>
          </w:p>
        </w:tc>
        <w:tc>
          <w:tcPr>
            <w:tcW w:w="1843" w:type="dxa"/>
            <w:vAlign w:val="center"/>
          </w:tcPr>
          <w:p w:rsidR="00A27C2A" w:rsidRPr="004704B0" w:rsidRDefault="00A27C2A" w:rsidP="00AD0DB5">
            <w:pPr>
              <w:autoSpaceDE w:val="0"/>
              <w:autoSpaceDN w:val="0"/>
              <w:spacing w:after="0" w:line="240" w:lineRule="auto"/>
              <w:jc w:val="center"/>
              <w:rPr>
                <w:rFonts w:ascii="Times New Roman" w:eastAsia="Times New Roman" w:hAnsi="Times New Roman" w:cs="Times New Roman"/>
                <w:b/>
                <w:sz w:val="24"/>
                <w:szCs w:val="24"/>
                <w:lang w:eastAsia="ru-RU"/>
              </w:rPr>
            </w:pPr>
            <w:r w:rsidRPr="004704B0">
              <w:rPr>
                <w:rFonts w:ascii="Times New Roman" w:eastAsia="Times New Roman" w:hAnsi="Times New Roman" w:cs="Times New Roman"/>
                <w:b/>
                <w:sz w:val="24"/>
                <w:szCs w:val="24"/>
                <w:lang w:eastAsia="ru-RU"/>
              </w:rPr>
              <w:t>От 35 до 50 лет</w:t>
            </w:r>
          </w:p>
        </w:tc>
        <w:tc>
          <w:tcPr>
            <w:tcW w:w="1843" w:type="dxa"/>
            <w:vAlign w:val="center"/>
          </w:tcPr>
          <w:p w:rsidR="00A27C2A" w:rsidRPr="004704B0" w:rsidRDefault="00A27C2A" w:rsidP="00AD0DB5">
            <w:pPr>
              <w:autoSpaceDE w:val="0"/>
              <w:autoSpaceDN w:val="0"/>
              <w:spacing w:after="0" w:line="240" w:lineRule="auto"/>
              <w:jc w:val="center"/>
              <w:rPr>
                <w:rFonts w:ascii="Times New Roman" w:eastAsia="Times New Roman" w:hAnsi="Times New Roman" w:cs="Times New Roman"/>
                <w:b/>
                <w:sz w:val="24"/>
                <w:szCs w:val="24"/>
                <w:lang w:eastAsia="ru-RU"/>
              </w:rPr>
            </w:pPr>
            <w:r w:rsidRPr="004704B0">
              <w:rPr>
                <w:rFonts w:ascii="Times New Roman" w:eastAsia="Times New Roman" w:hAnsi="Times New Roman" w:cs="Times New Roman"/>
                <w:b/>
                <w:sz w:val="24"/>
                <w:szCs w:val="24"/>
                <w:lang w:eastAsia="ru-RU"/>
              </w:rPr>
              <w:t>Старше 50 лет</w:t>
            </w:r>
          </w:p>
        </w:tc>
      </w:tr>
      <w:tr w:rsidR="00A27C2A" w:rsidRPr="004704B0" w:rsidTr="00AD0DB5">
        <w:trPr>
          <w:trHeight w:val="307"/>
        </w:trPr>
        <w:tc>
          <w:tcPr>
            <w:tcW w:w="2084" w:type="dxa"/>
            <w:vAlign w:val="center"/>
          </w:tcPr>
          <w:p w:rsidR="00A27C2A" w:rsidRPr="004704B0" w:rsidRDefault="00A27C2A" w:rsidP="00AD0DB5">
            <w:pPr>
              <w:autoSpaceDE w:val="0"/>
              <w:autoSpaceDN w:val="0"/>
              <w:spacing w:after="0" w:line="240" w:lineRule="auto"/>
              <w:jc w:val="center"/>
              <w:rPr>
                <w:rFonts w:ascii="Times New Roman" w:eastAsia="Times New Roman" w:hAnsi="Times New Roman" w:cs="Times New Roman"/>
                <w:sz w:val="24"/>
                <w:szCs w:val="24"/>
                <w:lang w:eastAsia="ru-RU"/>
              </w:rPr>
            </w:pPr>
            <w:r w:rsidRPr="004704B0">
              <w:rPr>
                <w:rFonts w:ascii="Times New Roman" w:eastAsia="Times New Roman" w:hAnsi="Times New Roman" w:cs="Times New Roman"/>
                <w:sz w:val="24"/>
                <w:szCs w:val="24"/>
                <w:lang w:eastAsia="ru-RU"/>
              </w:rPr>
              <w:t>Мужчины</w:t>
            </w:r>
          </w:p>
        </w:tc>
        <w:tc>
          <w:tcPr>
            <w:tcW w:w="1710" w:type="dxa"/>
            <w:vAlign w:val="center"/>
          </w:tcPr>
          <w:p w:rsidR="00A27C2A" w:rsidRPr="004704B0" w:rsidRDefault="00A27C2A" w:rsidP="00AD0DB5">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 (349 чел.)</w:t>
            </w:r>
          </w:p>
        </w:tc>
        <w:tc>
          <w:tcPr>
            <w:tcW w:w="1984" w:type="dxa"/>
            <w:vAlign w:val="center"/>
          </w:tcPr>
          <w:p w:rsidR="00A27C2A" w:rsidRPr="004704B0" w:rsidRDefault="00A27C2A" w:rsidP="00AD0DB5">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lang w:val="en-US"/>
              </w:rPr>
              <w:t>8% (</w:t>
            </w:r>
            <w:r>
              <w:rPr>
                <w:rFonts w:ascii="Times New Roman" w:eastAsia="Calibri" w:hAnsi="Times New Roman" w:cs="Times New Roman"/>
                <w:color w:val="000000"/>
                <w:sz w:val="24"/>
                <w:szCs w:val="24"/>
              </w:rPr>
              <w:t>1303</w:t>
            </w:r>
            <w:r w:rsidRPr="005718A8">
              <w:rPr>
                <w:rFonts w:ascii="Times New Roman" w:eastAsia="Calibri" w:hAnsi="Times New Roman" w:cs="Times New Roman"/>
                <w:color w:val="000000"/>
                <w:sz w:val="24"/>
                <w:szCs w:val="24"/>
              </w:rPr>
              <w:t xml:space="preserve"> чел.)</w:t>
            </w:r>
          </w:p>
        </w:tc>
        <w:tc>
          <w:tcPr>
            <w:tcW w:w="1843" w:type="dxa"/>
            <w:vAlign w:val="center"/>
          </w:tcPr>
          <w:p w:rsidR="00A27C2A" w:rsidRPr="004704B0" w:rsidRDefault="00A27C2A" w:rsidP="00AD0DB5">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lang w:val="en-US"/>
              </w:rPr>
              <w:t>7% (</w:t>
            </w:r>
            <w:r>
              <w:rPr>
                <w:rFonts w:ascii="Times New Roman" w:eastAsia="Calibri" w:hAnsi="Times New Roman" w:cs="Times New Roman"/>
                <w:color w:val="000000"/>
                <w:sz w:val="24"/>
                <w:szCs w:val="24"/>
              </w:rPr>
              <w:t>1096</w:t>
            </w:r>
            <w:r w:rsidRPr="005718A8">
              <w:rPr>
                <w:rFonts w:ascii="Times New Roman" w:eastAsia="Calibri" w:hAnsi="Times New Roman" w:cs="Times New Roman"/>
                <w:color w:val="000000"/>
                <w:sz w:val="24"/>
                <w:szCs w:val="24"/>
              </w:rPr>
              <w:t xml:space="preserve"> чел.)</w:t>
            </w:r>
          </w:p>
        </w:tc>
        <w:tc>
          <w:tcPr>
            <w:tcW w:w="1843" w:type="dxa"/>
            <w:vAlign w:val="center"/>
          </w:tcPr>
          <w:p w:rsidR="00A27C2A" w:rsidRPr="004704B0" w:rsidRDefault="00A27C2A" w:rsidP="00AD0DB5">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lang w:val="en-US"/>
              </w:rPr>
              <w:t>3% (</w:t>
            </w:r>
            <w:r>
              <w:rPr>
                <w:rFonts w:ascii="Times New Roman" w:eastAsia="Calibri" w:hAnsi="Times New Roman" w:cs="Times New Roman"/>
                <w:color w:val="000000"/>
                <w:sz w:val="24"/>
                <w:szCs w:val="24"/>
              </w:rPr>
              <w:t>397</w:t>
            </w:r>
            <w:r w:rsidRPr="005718A8">
              <w:rPr>
                <w:rFonts w:ascii="Times New Roman" w:eastAsia="Calibri" w:hAnsi="Times New Roman" w:cs="Times New Roman"/>
                <w:color w:val="000000"/>
                <w:sz w:val="24"/>
                <w:szCs w:val="24"/>
              </w:rPr>
              <w:t xml:space="preserve"> чел.)</w:t>
            </w:r>
          </w:p>
        </w:tc>
      </w:tr>
      <w:tr w:rsidR="00A27C2A" w:rsidRPr="004704B0" w:rsidTr="00AD0DB5">
        <w:trPr>
          <w:trHeight w:val="322"/>
        </w:trPr>
        <w:tc>
          <w:tcPr>
            <w:tcW w:w="2084" w:type="dxa"/>
            <w:vAlign w:val="center"/>
          </w:tcPr>
          <w:p w:rsidR="00A27C2A" w:rsidRPr="004704B0" w:rsidRDefault="00A27C2A" w:rsidP="00AD0DB5">
            <w:pPr>
              <w:autoSpaceDE w:val="0"/>
              <w:autoSpaceDN w:val="0"/>
              <w:spacing w:after="0" w:line="240" w:lineRule="auto"/>
              <w:jc w:val="center"/>
              <w:rPr>
                <w:rFonts w:ascii="Times New Roman" w:eastAsia="Times New Roman" w:hAnsi="Times New Roman" w:cs="Times New Roman"/>
                <w:sz w:val="24"/>
                <w:szCs w:val="24"/>
                <w:lang w:eastAsia="ru-RU"/>
              </w:rPr>
            </w:pPr>
            <w:r w:rsidRPr="004704B0">
              <w:rPr>
                <w:rFonts w:ascii="Times New Roman" w:eastAsia="Times New Roman" w:hAnsi="Times New Roman" w:cs="Times New Roman"/>
                <w:sz w:val="24"/>
                <w:szCs w:val="24"/>
                <w:lang w:eastAsia="ru-RU"/>
              </w:rPr>
              <w:t>Женщины</w:t>
            </w:r>
          </w:p>
        </w:tc>
        <w:tc>
          <w:tcPr>
            <w:tcW w:w="1710" w:type="dxa"/>
            <w:vAlign w:val="center"/>
          </w:tcPr>
          <w:p w:rsidR="00A27C2A" w:rsidRPr="004704B0" w:rsidRDefault="00A27C2A" w:rsidP="00AD0DB5">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 (747 чел.)</w:t>
            </w:r>
          </w:p>
        </w:tc>
        <w:tc>
          <w:tcPr>
            <w:tcW w:w="1984" w:type="dxa"/>
            <w:vAlign w:val="center"/>
          </w:tcPr>
          <w:p w:rsidR="00A27C2A" w:rsidRPr="004704B0" w:rsidRDefault="00A27C2A" w:rsidP="00AD0DB5">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30</w:t>
            </w:r>
            <w:r>
              <w:rPr>
                <w:rFonts w:ascii="Times New Roman" w:eastAsia="Calibri" w:hAnsi="Times New Roman" w:cs="Times New Roman"/>
                <w:color w:val="000000"/>
                <w:sz w:val="24"/>
                <w:szCs w:val="24"/>
                <w:lang w:val="en-US"/>
              </w:rPr>
              <w:t>% (</w:t>
            </w:r>
            <w:r>
              <w:rPr>
                <w:rFonts w:ascii="Times New Roman" w:eastAsia="Calibri" w:hAnsi="Times New Roman" w:cs="Times New Roman"/>
                <w:color w:val="000000"/>
                <w:sz w:val="24"/>
                <w:szCs w:val="24"/>
              </w:rPr>
              <w:t>4695</w:t>
            </w:r>
            <w:r w:rsidRPr="005718A8">
              <w:rPr>
                <w:rFonts w:ascii="Times New Roman" w:eastAsia="Calibri" w:hAnsi="Times New Roman" w:cs="Times New Roman"/>
                <w:color w:val="000000"/>
                <w:sz w:val="24"/>
                <w:szCs w:val="24"/>
              </w:rPr>
              <w:t xml:space="preserve"> чел.)</w:t>
            </w:r>
          </w:p>
        </w:tc>
        <w:tc>
          <w:tcPr>
            <w:tcW w:w="1843" w:type="dxa"/>
            <w:vAlign w:val="center"/>
          </w:tcPr>
          <w:p w:rsidR="00A27C2A" w:rsidRPr="004704B0" w:rsidRDefault="00A27C2A" w:rsidP="00AD0DB5">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lang w:val="en-US"/>
              </w:rPr>
              <w:t>36% (</w:t>
            </w:r>
            <w:r w:rsidRPr="004671A4">
              <w:rPr>
                <w:rFonts w:ascii="Times New Roman" w:eastAsia="Calibri" w:hAnsi="Times New Roman" w:cs="Times New Roman"/>
                <w:color w:val="000000"/>
                <w:sz w:val="24"/>
                <w:szCs w:val="24"/>
              </w:rPr>
              <w:t>5509</w:t>
            </w:r>
            <w:r w:rsidRPr="005718A8">
              <w:rPr>
                <w:rFonts w:ascii="Times New Roman" w:eastAsia="Calibri" w:hAnsi="Times New Roman" w:cs="Times New Roman"/>
                <w:color w:val="000000"/>
                <w:sz w:val="24"/>
                <w:szCs w:val="24"/>
              </w:rPr>
              <w:t xml:space="preserve"> чел.)</w:t>
            </w:r>
          </w:p>
        </w:tc>
        <w:tc>
          <w:tcPr>
            <w:tcW w:w="1843" w:type="dxa"/>
            <w:vAlign w:val="center"/>
          </w:tcPr>
          <w:p w:rsidR="00A27C2A" w:rsidRPr="004704B0" w:rsidRDefault="00A27C2A" w:rsidP="00AD0DB5">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lang w:val="en-US"/>
              </w:rPr>
              <w:t>9% (</w:t>
            </w:r>
            <w:r>
              <w:rPr>
                <w:rFonts w:ascii="Times New Roman" w:eastAsia="Calibri" w:hAnsi="Times New Roman" w:cs="Times New Roman"/>
                <w:color w:val="000000"/>
                <w:sz w:val="24"/>
                <w:szCs w:val="24"/>
              </w:rPr>
              <w:t>1439</w:t>
            </w:r>
            <w:r w:rsidRPr="005718A8">
              <w:rPr>
                <w:rFonts w:ascii="Times New Roman" w:eastAsia="Calibri" w:hAnsi="Times New Roman" w:cs="Times New Roman"/>
                <w:color w:val="000000"/>
                <w:sz w:val="24"/>
                <w:szCs w:val="24"/>
              </w:rPr>
              <w:t xml:space="preserve"> чел.)</w:t>
            </w:r>
          </w:p>
        </w:tc>
      </w:tr>
      <w:tr w:rsidR="00A27C2A" w:rsidRPr="004704B0" w:rsidTr="00AD0DB5">
        <w:trPr>
          <w:trHeight w:val="322"/>
        </w:trPr>
        <w:tc>
          <w:tcPr>
            <w:tcW w:w="2084" w:type="dxa"/>
            <w:vAlign w:val="center"/>
          </w:tcPr>
          <w:p w:rsidR="00A27C2A" w:rsidRPr="004704B0" w:rsidRDefault="00A27C2A" w:rsidP="00AD0DB5">
            <w:pPr>
              <w:autoSpaceDE w:val="0"/>
              <w:autoSpaceDN w:val="0"/>
              <w:spacing w:after="0" w:line="240" w:lineRule="auto"/>
              <w:jc w:val="center"/>
              <w:rPr>
                <w:rFonts w:ascii="Times New Roman" w:eastAsia="Times New Roman" w:hAnsi="Times New Roman" w:cs="Times New Roman"/>
                <w:sz w:val="24"/>
                <w:szCs w:val="24"/>
                <w:lang w:eastAsia="ru-RU"/>
              </w:rPr>
            </w:pPr>
            <w:r w:rsidRPr="004704B0">
              <w:rPr>
                <w:rFonts w:ascii="Times New Roman" w:eastAsia="Times New Roman" w:hAnsi="Times New Roman" w:cs="Times New Roman"/>
                <w:sz w:val="24"/>
                <w:szCs w:val="24"/>
                <w:lang w:eastAsia="ru-RU"/>
              </w:rPr>
              <w:t>Всего</w:t>
            </w:r>
          </w:p>
        </w:tc>
        <w:tc>
          <w:tcPr>
            <w:tcW w:w="1710" w:type="dxa"/>
            <w:vAlign w:val="center"/>
          </w:tcPr>
          <w:p w:rsidR="00A27C2A" w:rsidRPr="004704B0" w:rsidRDefault="00A27C2A" w:rsidP="00AD0DB5">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7% (1096 чел.)</w:t>
            </w:r>
          </w:p>
        </w:tc>
        <w:tc>
          <w:tcPr>
            <w:tcW w:w="1984" w:type="dxa"/>
            <w:vAlign w:val="center"/>
          </w:tcPr>
          <w:p w:rsidR="00A27C2A" w:rsidRPr="004704B0" w:rsidRDefault="00A27C2A" w:rsidP="00AD0DB5">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lang w:val="en-US"/>
              </w:rPr>
              <w:t>38% (</w:t>
            </w:r>
            <w:r>
              <w:rPr>
                <w:rFonts w:ascii="Times New Roman" w:eastAsia="Calibri" w:hAnsi="Times New Roman" w:cs="Times New Roman"/>
                <w:color w:val="000000"/>
                <w:sz w:val="24"/>
                <w:szCs w:val="24"/>
              </w:rPr>
              <w:t>5998</w:t>
            </w:r>
            <w:r w:rsidRPr="005718A8">
              <w:rPr>
                <w:rFonts w:ascii="Times New Roman" w:eastAsia="Calibri" w:hAnsi="Times New Roman" w:cs="Times New Roman"/>
                <w:color w:val="000000"/>
                <w:sz w:val="24"/>
                <w:szCs w:val="24"/>
              </w:rPr>
              <w:t xml:space="preserve"> чел.)</w:t>
            </w:r>
          </w:p>
        </w:tc>
        <w:tc>
          <w:tcPr>
            <w:tcW w:w="1843" w:type="dxa"/>
            <w:vAlign w:val="center"/>
          </w:tcPr>
          <w:p w:rsidR="00A27C2A" w:rsidRPr="004704B0" w:rsidRDefault="00A27C2A" w:rsidP="00AD0DB5">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lang w:val="en-US"/>
              </w:rPr>
              <w:t>43% (</w:t>
            </w:r>
            <w:r>
              <w:rPr>
                <w:rFonts w:ascii="Times New Roman" w:eastAsia="Calibri" w:hAnsi="Times New Roman" w:cs="Times New Roman"/>
                <w:color w:val="000000"/>
                <w:sz w:val="24"/>
                <w:szCs w:val="24"/>
              </w:rPr>
              <w:t>6605</w:t>
            </w:r>
            <w:r w:rsidRPr="005718A8">
              <w:rPr>
                <w:rFonts w:ascii="Times New Roman" w:eastAsia="Calibri" w:hAnsi="Times New Roman" w:cs="Times New Roman"/>
                <w:color w:val="000000"/>
                <w:sz w:val="24"/>
                <w:szCs w:val="24"/>
              </w:rPr>
              <w:t xml:space="preserve"> чел.)</w:t>
            </w:r>
          </w:p>
        </w:tc>
        <w:tc>
          <w:tcPr>
            <w:tcW w:w="1843" w:type="dxa"/>
            <w:vAlign w:val="center"/>
          </w:tcPr>
          <w:p w:rsidR="00A27C2A" w:rsidRPr="00EE11FF" w:rsidRDefault="00A27C2A" w:rsidP="00AD0DB5">
            <w:pPr>
              <w:spacing w:after="0" w:line="240" w:lineRule="auto"/>
              <w:jc w:val="center"/>
              <w:rPr>
                <w:rFonts w:ascii="Times New Roman" w:eastAsia="Calibri" w:hAnsi="Times New Roman" w:cs="Times New Roman"/>
                <w:color w:val="000000"/>
                <w:sz w:val="24"/>
                <w:szCs w:val="24"/>
                <w:lang w:val="en-US"/>
              </w:rPr>
            </w:pPr>
            <w:r>
              <w:rPr>
                <w:rFonts w:ascii="Times New Roman" w:eastAsia="Calibri" w:hAnsi="Times New Roman" w:cs="Times New Roman"/>
                <w:color w:val="000000"/>
                <w:sz w:val="24"/>
                <w:szCs w:val="24"/>
                <w:lang w:val="en-US"/>
              </w:rPr>
              <w:t>12% (</w:t>
            </w:r>
            <w:r>
              <w:rPr>
                <w:rFonts w:ascii="Times New Roman" w:eastAsia="Calibri" w:hAnsi="Times New Roman" w:cs="Times New Roman"/>
                <w:color w:val="000000"/>
                <w:sz w:val="24"/>
                <w:szCs w:val="24"/>
              </w:rPr>
              <w:t>1836</w:t>
            </w:r>
            <w:r w:rsidRPr="005718A8">
              <w:rPr>
                <w:rFonts w:ascii="Times New Roman" w:eastAsia="Calibri" w:hAnsi="Times New Roman" w:cs="Times New Roman"/>
                <w:color w:val="000000"/>
                <w:sz w:val="24"/>
                <w:szCs w:val="24"/>
              </w:rPr>
              <w:t xml:space="preserve"> чел.)</w:t>
            </w:r>
          </w:p>
        </w:tc>
      </w:tr>
    </w:tbl>
    <w:p w:rsidR="00E87A58" w:rsidRDefault="000F78D4" w:rsidP="00E87A58">
      <w:pPr>
        <w:tabs>
          <w:tab w:val="left" w:pos="1195"/>
        </w:tabs>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ab/>
      </w:r>
      <w:r w:rsidR="00E87A58">
        <w:rPr>
          <w:rFonts w:ascii="Times New Roman" w:eastAsia="Times New Roman" w:hAnsi="Times New Roman"/>
          <w:sz w:val="28"/>
          <w:szCs w:val="28"/>
          <w:lang w:eastAsia="ru-RU"/>
        </w:rPr>
        <w:t>В сравнении с 201</w:t>
      </w:r>
      <w:r>
        <w:rPr>
          <w:rFonts w:ascii="Times New Roman" w:eastAsia="Times New Roman" w:hAnsi="Times New Roman"/>
          <w:sz w:val="28"/>
          <w:szCs w:val="28"/>
          <w:lang w:eastAsia="ru-RU"/>
        </w:rPr>
        <w:t>8</w:t>
      </w:r>
      <w:r w:rsidR="00E87A58">
        <w:rPr>
          <w:rFonts w:ascii="Times New Roman" w:eastAsia="Times New Roman" w:hAnsi="Times New Roman"/>
          <w:sz w:val="28"/>
          <w:szCs w:val="28"/>
          <w:lang w:eastAsia="ru-RU"/>
        </w:rPr>
        <w:t xml:space="preserve"> годом увеличилось количество опрошенных респондентов в возрасте </w:t>
      </w:r>
      <w:r>
        <w:rPr>
          <w:rFonts w:ascii="Times New Roman" w:eastAsia="Times New Roman" w:hAnsi="Times New Roman"/>
          <w:sz w:val="28"/>
          <w:szCs w:val="28"/>
          <w:lang w:eastAsia="ru-RU"/>
        </w:rPr>
        <w:t>до</w:t>
      </w:r>
      <w:r w:rsidR="00E87A58">
        <w:rPr>
          <w:rFonts w:ascii="Times New Roman" w:eastAsia="Times New Roman" w:hAnsi="Times New Roman"/>
          <w:sz w:val="28"/>
          <w:szCs w:val="28"/>
          <w:lang w:eastAsia="ru-RU"/>
        </w:rPr>
        <w:t xml:space="preserve"> 21 </w:t>
      </w:r>
      <w:r>
        <w:rPr>
          <w:rFonts w:ascii="Times New Roman" w:eastAsia="Times New Roman" w:hAnsi="Times New Roman"/>
          <w:sz w:val="28"/>
          <w:szCs w:val="28"/>
          <w:lang w:eastAsia="ru-RU"/>
        </w:rPr>
        <w:t xml:space="preserve">года </w:t>
      </w:r>
      <w:r w:rsidR="00E87A58">
        <w:rPr>
          <w:rFonts w:ascii="Times New Roman" w:eastAsia="Times New Roman" w:hAnsi="Times New Roman"/>
          <w:sz w:val="28"/>
          <w:szCs w:val="28"/>
          <w:lang w:eastAsia="ru-RU"/>
        </w:rPr>
        <w:t xml:space="preserve">на </w:t>
      </w:r>
      <w:r>
        <w:rPr>
          <w:rFonts w:ascii="Times New Roman" w:eastAsia="Times New Roman" w:hAnsi="Times New Roman"/>
          <w:sz w:val="28"/>
          <w:szCs w:val="28"/>
          <w:lang w:eastAsia="ru-RU"/>
        </w:rPr>
        <w:t>3</w:t>
      </w:r>
      <w:r w:rsidR="00E87A58">
        <w:rPr>
          <w:rFonts w:ascii="Times New Roman" w:eastAsia="Times New Roman" w:hAnsi="Times New Roman"/>
          <w:sz w:val="28"/>
          <w:szCs w:val="28"/>
          <w:lang w:eastAsia="ru-RU"/>
        </w:rPr>
        <w:t xml:space="preserve">% и </w:t>
      </w:r>
      <w:r>
        <w:rPr>
          <w:rFonts w:ascii="Times New Roman" w:eastAsia="Times New Roman" w:hAnsi="Times New Roman"/>
          <w:sz w:val="28"/>
          <w:szCs w:val="28"/>
          <w:lang w:eastAsia="ru-RU"/>
        </w:rPr>
        <w:t>в возрасте старше</w:t>
      </w:r>
      <w:r w:rsidR="00E87A58">
        <w:rPr>
          <w:rFonts w:ascii="Times New Roman" w:eastAsia="Times New Roman" w:hAnsi="Times New Roman"/>
          <w:sz w:val="28"/>
          <w:szCs w:val="28"/>
          <w:lang w:eastAsia="ru-RU"/>
        </w:rPr>
        <w:t xml:space="preserve"> 50 лет на </w:t>
      </w:r>
      <w:r>
        <w:rPr>
          <w:rFonts w:ascii="Times New Roman" w:eastAsia="Times New Roman" w:hAnsi="Times New Roman"/>
          <w:sz w:val="28"/>
          <w:szCs w:val="28"/>
          <w:lang w:eastAsia="ru-RU"/>
        </w:rPr>
        <w:t>3</w:t>
      </w:r>
      <w:r w:rsidR="00E87A58">
        <w:rPr>
          <w:rFonts w:ascii="Times New Roman" w:eastAsia="Times New Roman" w:hAnsi="Times New Roman"/>
          <w:sz w:val="28"/>
          <w:szCs w:val="28"/>
          <w:lang w:eastAsia="ru-RU"/>
        </w:rPr>
        <w:t>%.</w:t>
      </w:r>
    </w:p>
    <w:p w:rsidR="001D53AD" w:rsidRPr="001D53AD" w:rsidRDefault="001D53AD" w:rsidP="001D53A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1D53AD">
        <w:rPr>
          <w:rFonts w:ascii="Times New Roman" w:eastAsia="Calibri" w:hAnsi="Times New Roman" w:cs="Times New Roman"/>
          <w:b/>
          <w:kern w:val="0"/>
          <w:sz w:val="28"/>
          <w:szCs w:val="28"/>
          <w:lang w:eastAsia="en-US"/>
        </w:rPr>
        <w:t>По социальному статусу</w:t>
      </w:r>
      <w:r w:rsidRPr="001D53AD">
        <w:rPr>
          <w:rFonts w:ascii="Times New Roman" w:eastAsia="Calibri" w:hAnsi="Times New Roman" w:cs="Times New Roman"/>
          <w:kern w:val="0"/>
          <w:sz w:val="28"/>
          <w:szCs w:val="28"/>
          <w:lang w:eastAsia="en-US"/>
        </w:rPr>
        <w:t xml:space="preserve"> из 15 535 опрошенных респондентов</w:t>
      </w:r>
      <w:r w:rsidRPr="001D53AD">
        <w:rPr>
          <w:rFonts w:ascii="Times New Roman" w:eastAsia="Calibri" w:hAnsi="Times New Roman" w:cs="Times New Roman"/>
          <w:b/>
          <w:kern w:val="0"/>
          <w:sz w:val="28"/>
          <w:lang w:eastAsia="en-US"/>
        </w:rPr>
        <w:t xml:space="preserve"> </w:t>
      </w:r>
      <w:r w:rsidRPr="001D53AD">
        <w:rPr>
          <w:rFonts w:ascii="Times New Roman" w:eastAsia="Calibri" w:hAnsi="Times New Roman" w:cs="Times New Roman"/>
          <w:kern w:val="0"/>
          <w:sz w:val="28"/>
          <w:szCs w:val="28"/>
          <w:lang w:eastAsia="en-US"/>
        </w:rPr>
        <w:t xml:space="preserve">80 % </w:t>
      </w:r>
      <w:r>
        <w:rPr>
          <w:rFonts w:ascii="Times New Roman" w:eastAsia="Calibri" w:hAnsi="Times New Roman" w:cs="Times New Roman"/>
          <w:kern w:val="0"/>
          <w:sz w:val="28"/>
          <w:szCs w:val="28"/>
          <w:lang w:eastAsia="en-US"/>
        </w:rPr>
        <w:t xml:space="preserve">           </w:t>
      </w:r>
      <w:r w:rsidRPr="001D53AD">
        <w:rPr>
          <w:rFonts w:ascii="Times New Roman" w:eastAsia="Calibri" w:hAnsi="Times New Roman" w:cs="Times New Roman"/>
          <w:kern w:val="0"/>
          <w:sz w:val="28"/>
          <w:szCs w:val="28"/>
          <w:lang w:eastAsia="en-US"/>
        </w:rPr>
        <w:t xml:space="preserve">(12 555 человек) являются работающими, 4,4 % (689 человек) являются домохозяйками (домохозяинами), 4 % (616 человек) без работы, 0,8 % (131 человек) указали, что находятся в декретном отпуске или в отпуске по уходу за ребенком, 3,3% (514 человек) – пенсионеры и 6,6 % (1 030 человек) – учащиеся или студенты. В сравнении с 2018 годом </w:t>
      </w:r>
      <w:r w:rsidR="0075127F" w:rsidRPr="001D53AD">
        <w:rPr>
          <w:rFonts w:ascii="Times New Roman" w:eastAsia="Calibri" w:hAnsi="Times New Roman" w:cs="Times New Roman"/>
          <w:kern w:val="0"/>
          <w:sz w:val="28"/>
          <w:szCs w:val="28"/>
          <w:lang w:eastAsia="en-US"/>
        </w:rPr>
        <w:t xml:space="preserve">увеличился </w:t>
      </w:r>
      <w:r w:rsidRPr="001D53AD">
        <w:rPr>
          <w:rFonts w:ascii="Times New Roman" w:eastAsia="Calibri" w:hAnsi="Times New Roman" w:cs="Times New Roman"/>
          <w:kern w:val="0"/>
          <w:sz w:val="28"/>
          <w:szCs w:val="28"/>
          <w:lang w:eastAsia="en-US"/>
        </w:rPr>
        <w:t xml:space="preserve">процент </w:t>
      </w:r>
      <w:r w:rsidR="0075127F">
        <w:rPr>
          <w:rFonts w:ascii="Times New Roman" w:eastAsia="Calibri" w:hAnsi="Times New Roman" w:cs="Times New Roman"/>
          <w:kern w:val="0"/>
          <w:sz w:val="28"/>
          <w:szCs w:val="28"/>
          <w:lang w:eastAsia="en-US"/>
        </w:rPr>
        <w:t xml:space="preserve">работающих </w:t>
      </w:r>
      <w:r w:rsidRPr="001D53AD">
        <w:rPr>
          <w:rFonts w:ascii="Times New Roman" w:eastAsia="Calibri" w:hAnsi="Times New Roman" w:cs="Times New Roman"/>
          <w:kern w:val="0"/>
          <w:sz w:val="28"/>
          <w:szCs w:val="28"/>
          <w:lang w:eastAsia="en-US"/>
        </w:rPr>
        <w:t xml:space="preserve">опрошенных </w:t>
      </w:r>
      <w:r w:rsidR="0075127F">
        <w:rPr>
          <w:rFonts w:ascii="Times New Roman" w:eastAsia="Calibri" w:hAnsi="Times New Roman" w:cs="Times New Roman"/>
          <w:kern w:val="0"/>
          <w:sz w:val="28"/>
          <w:szCs w:val="28"/>
          <w:lang w:eastAsia="en-US"/>
        </w:rPr>
        <w:t>на 8%</w:t>
      </w:r>
      <w:r w:rsidRPr="001D53AD">
        <w:rPr>
          <w:rFonts w:ascii="Times New Roman" w:eastAsia="Calibri" w:hAnsi="Times New Roman" w:cs="Times New Roman"/>
          <w:kern w:val="0"/>
          <w:sz w:val="28"/>
          <w:szCs w:val="28"/>
          <w:lang w:eastAsia="en-US"/>
        </w:rPr>
        <w:t>.</w:t>
      </w:r>
    </w:p>
    <w:p w:rsidR="00E87A58" w:rsidRDefault="00E87A58" w:rsidP="00E87A58">
      <w:pPr>
        <w:tabs>
          <w:tab w:val="left" w:pos="1195"/>
        </w:tabs>
        <w:ind w:firstLine="993"/>
        <w:jc w:val="both"/>
        <w:rPr>
          <w:rFonts w:ascii="Times New Roman" w:hAnsi="Times New Roman" w:cs="Times New Roman"/>
          <w:sz w:val="28"/>
        </w:rPr>
      </w:pPr>
    </w:p>
    <w:p w:rsidR="00E87A58" w:rsidRDefault="00E54E0C" w:rsidP="00E87A58">
      <w:pPr>
        <w:tabs>
          <w:tab w:val="left" w:pos="1195"/>
        </w:tabs>
        <w:jc w:val="both"/>
        <w:rPr>
          <w:rFonts w:ascii="Times New Roman" w:hAnsi="Times New Roman" w:cs="Times New Roman"/>
          <w:sz w:val="28"/>
        </w:rPr>
      </w:pPr>
      <w:r w:rsidRPr="00E54E0C">
        <w:rPr>
          <w:rFonts w:ascii="Times New Roman" w:hAnsi="Times New Roman" w:cs="Times New Roman"/>
          <w:noProof/>
          <w:sz w:val="28"/>
          <w:lang w:eastAsia="ru-RU"/>
        </w:rPr>
        <mc:AlternateContent>
          <mc:Choice Requires="wps">
            <w:drawing>
              <wp:anchor distT="45720" distB="45720" distL="114300" distR="114300" simplePos="0" relativeHeight="251680768" behindDoc="0" locked="0" layoutInCell="1" allowOverlap="1" wp14:anchorId="702A469F" wp14:editId="20E44424">
                <wp:simplePos x="0" y="0"/>
                <wp:positionH relativeFrom="column">
                  <wp:posOffset>5206365</wp:posOffset>
                </wp:positionH>
                <wp:positionV relativeFrom="paragraph">
                  <wp:posOffset>1217295</wp:posOffset>
                </wp:positionV>
                <wp:extent cx="774700" cy="1404620"/>
                <wp:effectExtent l="0" t="0" r="0" b="635"/>
                <wp:wrapNone/>
                <wp:docPr id="2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 cy="1404620"/>
                        </a:xfrm>
                        <a:prstGeom prst="rect">
                          <a:avLst/>
                        </a:prstGeom>
                        <a:noFill/>
                        <a:ln w="9525">
                          <a:noFill/>
                          <a:miter lim="800000"/>
                          <a:headEnd/>
                          <a:tailEnd/>
                        </a:ln>
                      </wps:spPr>
                      <wps:txbx>
                        <w:txbxContent>
                          <w:p w:rsidR="00183DCD" w:rsidRPr="00E54E0C" w:rsidRDefault="00183DCD" w:rsidP="00E54E0C">
                            <w:pPr>
                              <w:jc w:val="center"/>
                              <w:rPr>
                                <w:rFonts w:ascii="Times New Roman" w:hAnsi="Times New Roman" w:cs="Times New Roman"/>
                                <w:b/>
                                <w:sz w:val="28"/>
                                <w:szCs w:val="28"/>
                              </w:rPr>
                            </w:pPr>
                            <w:r w:rsidRPr="00E54E0C">
                              <w:rPr>
                                <w:rFonts w:ascii="Times New Roman" w:hAnsi="Times New Roman" w:cs="Times New Roman"/>
                                <w:b/>
                                <w:sz w:val="28"/>
                                <w:szCs w:val="28"/>
                              </w:rPr>
                              <w:t>15</w:t>
                            </w:r>
                            <w:r>
                              <w:rPr>
                                <w:rFonts w:ascii="Times New Roman" w:hAnsi="Times New Roman" w:cs="Times New Roman"/>
                                <w:b/>
                                <w:sz w:val="28"/>
                                <w:szCs w:val="28"/>
                              </w:rPr>
                              <w:t xml:space="preserve"> </w:t>
                            </w:r>
                            <w:r w:rsidRPr="00E54E0C">
                              <w:rPr>
                                <w:rFonts w:ascii="Times New Roman" w:hAnsi="Times New Roman" w:cs="Times New Roman"/>
                                <w:b/>
                                <w:sz w:val="28"/>
                                <w:szCs w:val="28"/>
                              </w:rPr>
                              <w:t>535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02A469F" id="_x0000_s1027" type="#_x0000_t202" style="position:absolute;left:0;text-align:left;margin-left:409.95pt;margin-top:95.85pt;width:61pt;height:110.6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" filled="f" stroked="f">
                <v:textbox style="mso-fit-shape-to-text:t">
                  <w:txbxContent>
                    <w:p w:rsidR="00183DCD" w:rsidRPr="00E54E0C" w:rsidRDefault="00183DCD" w:rsidP="00E54E0C">
                      <w:pPr>
                        <w:jc w:val="center"/>
                        <w:rPr>
                          <w:rFonts w:ascii="Times New Roman" w:hAnsi="Times New Roman" w:cs="Times New Roman"/>
                          <w:b/>
                          <w:sz w:val="28"/>
                          <w:szCs w:val="28"/>
                        </w:rPr>
                      </w:pPr>
                      <w:r w:rsidRPr="00E54E0C">
                        <w:rPr>
                          <w:rFonts w:ascii="Times New Roman" w:hAnsi="Times New Roman" w:cs="Times New Roman"/>
                          <w:b/>
                          <w:sz w:val="28"/>
                          <w:szCs w:val="28"/>
                        </w:rPr>
                        <w:t>15</w:t>
                      </w:r>
                      <w:r>
                        <w:rPr>
                          <w:rFonts w:ascii="Times New Roman" w:hAnsi="Times New Roman" w:cs="Times New Roman"/>
                          <w:b/>
                          <w:sz w:val="28"/>
                          <w:szCs w:val="28"/>
                        </w:rPr>
                        <w:t xml:space="preserve"> </w:t>
                      </w:r>
                      <w:r w:rsidRPr="00E54E0C">
                        <w:rPr>
                          <w:rFonts w:ascii="Times New Roman" w:hAnsi="Times New Roman" w:cs="Times New Roman"/>
                          <w:b/>
                          <w:sz w:val="28"/>
                          <w:szCs w:val="28"/>
                        </w:rPr>
                        <w:t>535</w:t>
                      </w:r>
                    </w:p>
                  </w:txbxContent>
                </v:textbox>
              </v:shape>
            </w:pict>
          </mc:Fallback>
        </mc:AlternateContent>
      </w:r>
      <w:r w:rsidR="00E87A58">
        <w:rPr>
          <w:noProof/>
          <w:lang w:eastAsia="ru-RU"/>
        </w:rPr>
        <w:drawing>
          <wp:inline distT="0" distB="0" distL="0" distR="0" wp14:anchorId="24C60C6E" wp14:editId="5CD7939A">
            <wp:extent cx="5900468" cy="2743200"/>
            <wp:effectExtent l="0" t="0" r="5080" b="0"/>
            <wp:docPr id="170" name="Диаграмма 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E54E0C" w:rsidRDefault="00E54E0C" w:rsidP="00E54E0C">
      <w:pPr>
        <w:tabs>
          <w:tab w:val="left" w:pos="1195"/>
        </w:tabs>
        <w:spacing w:line="240" w:lineRule="auto"/>
        <w:jc w:val="both"/>
        <w:rPr>
          <w:rFonts w:ascii="Times New Roman" w:eastAsia="Calibri" w:hAnsi="Times New Roman" w:cs="Times New Roman"/>
          <w:kern w:val="0"/>
          <w:sz w:val="28"/>
          <w:szCs w:val="28"/>
          <w:lang w:eastAsia="en-US"/>
        </w:rPr>
      </w:pPr>
      <w:r>
        <w:rPr>
          <w:rFonts w:ascii="Times New Roman" w:eastAsia="Calibri" w:hAnsi="Times New Roman" w:cs="Times New Roman"/>
          <w:b/>
          <w:kern w:val="0"/>
          <w:sz w:val="28"/>
          <w:szCs w:val="28"/>
          <w:lang w:eastAsia="en-US"/>
        </w:rPr>
        <w:lastRenderedPageBreak/>
        <w:tab/>
      </w:r>
      <w:r w:rsidRPr="00E54E0C">
        <w:rPr>
          <w:rFonts w:ascii="Times New Roman" w:eastAsia="Calibri" w:hAnsi="Times New Roman" w:cs="Times New Roman"/>
          <w:b/>
          <w:kern w:val="0"/>
          <w:sz w:val="28"/>
          <w:szCs w:val="28"/>
          <w:lang w:eastAsia="en-US"/>
        </w:rPr>
        <w:t>По наличию и количеству детей</w:t>
      </w:r>
      <w:r w:rsidRPr="00E54E0C">
        <w:rPr>
          <w:rFonts w:ascii="Times New Roman" w:eastAsia="Calibri" w:hAnsi="Times New Roman" w:cs="Times New Roman"/>
          <w:kern w:val="0"/>
          <w:sz w:val="28"/>
          <w:szCs w:val="28"/>
          <w:lang w:eastAsia="en-US"/>
        </w:rPr>
        <w:t xml:space="preserve"> – 33 % (5 075 человек) опрошенных имеют двух детей, 29 % (4 517 человек) имеют одного ребенка, 8,2 % (1 275 человек) имеют 3 и более детей, 21,2 % (3 317 человек) не имеют детей и 8,6 % (1 351 человек) воздержались от ответа. В сравнении с 2018 годом процент опрошенных в разрезе </w:t>
      </w:r>
      <w:r>
        <w:rPr>
          <w:rFonts w:ascii="Times New Roman" w:eastAsia="Calibri" w:hAnsi="Times New Roman" w:cs="Times New Roman"/>
          <w:kern w:val="0"/>
          <w:sz w:val="28"/>
          <w:szCs w:val="28"/>
          <w:lang w:eastAsia="en-US"/>
        </w:rPr>
        <w:t>наличия и количества детей</w:t>
      </w:r>
      <w:r w:rsidRPr="00E54E0C">
        <w:rPr>
          <w:rFonts w:ascii="Times New Roman" w:eastAsia="Calibri" w:hAnsi="Times New Roman" w:cs="Times New Roman"/>
          <w:kern w:val="0"/>
          <w:sz w:val="28"/>
          <w:szCs w:val="28"/>
          <w:lang w:eastAsia="en-US"/>
        </w:rPr>
        <w:t xml:space="preserve"> увелич</w:t>
      </w:r>
      <w:r w:rsidR="00F060CB">
        <w:rPr>
          <w:rFonts w:ascii="Times New Roman" w:eastAsia="Calibri" w:hAnsi="Times New Roman" w:cs="Times New Roman"/>
          <w:kern w:val="0"/>
          <w:sz w:val="28"/>
          <w:szCs w:val="28"/>
          <w:lang w:eastAsia="en-US"/>
        </w:rPr>
        <w:t>илась доля опрошенных, не имеющих детей на 12,2%, доля опрошенных респондентов, имеющих детей снизилась на 1-9%</w:t>
      </w:r>
      <w:r w:rsidRPr="00E54E0C">
        <w:rPr>
          <w:rFonts w:ascii="Times New Roman" w:eastAsia="Calibri" w:hAnsi="Times New Roman" w:cs="Times New Roman"/>
          <w:kern w:val="0"/>
          <w:sz w:val="28"/>
          <w:szCs w:val="28"/>
          <w:lang w:eastAsia="en-US"/>
        </w:rPr>
        <w:t>.</w:t>
      </w:r>
    </w:p>
    <w:p w:rsidR="00E87A58" w:rsidRDefault="00E87A58" w:rsidP="00E87A58">
      <w:pPr>
        <w:tabs>
          <w:tab w:val="left" w:pos="1195"/>
        </w:tabs>
        <w:jc w:val="both"/>
        <w:rPr>
          <w:rFonts w:ascii="Times New Roman" w:hAnsi="Times New Roman" w:cs="Times New Roman"/>
          <w:sz w:val="28"/>
        </w:rPr>
      </w:pPr>
      <w:r>
        <w:rPr>
          <w:noProof/>
          <w:lang w:eastAsia="ru-RU"/>
        </w:rPr>
        <w:drawing>
          <wp:inline distT="0" distB="0" distL="0" distR="0" wp14:anchorId="55466B43" wp14:editId="098DCDE6">
            <wp:extent cx="5900468" cy="2587925"/>
            <wp:effectExtent l="0" t="0" r="5080" b="3175"/>
            <wp:docPr id="171" name="Диаграмма 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917675" w:rsidRDefault="00C42750" w:rsidP="00917675">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C42750">
        <w:rPr>
          <w:rFonts w:ascii="Times New Roman" w:eastAsia="Calibri" w:hAnsi="Times New Roman" w:cs="Times New Roman"/>
          <w:b/>
          <w:kern w:val="0"/>
          <w:sz w:val="28"/>
          <w:szCs w:val="28"/>
          <w:lang w:eastAsia="en-US"/>
        </w:rPr>
        <w:t>По уровню образованности</w:t>
      </w:r>
      <w:r w:rsidRPr="00C42750">
        <w:rPr>
          <w:rFonts w:ascii="Times New Roman" w:eastAsia="Calibri" w:hAnsi="Times New Roman" w:cs="Times New Roman"/>
          <w:kern w:val="0"/>
          <w:sz w:val="28"/>
          <w:szCs w:val="28"/>
          <w:lang w:eastAsia="en-US"/>
        </w:rPr>
        <w:t xml:space="preserve"> 58 % (8 923 человека) опрошенных имеют высшее образование, 18,2 % (2 834 человека) – среднее специальное образование, 4,8 % (747 человек) – общее среднее образование, 7 % (1 017 человек) – неполное высшее образование, 1 % (155 человек) имеют научную степень и 11 % (1 859 человек) воздержались от ответа. В сравнении с 2018 годом процент опрошенных в разрезе </w:t>
      </w:r>
      <w:r w:rsidR="00917675">
        <w:rPr>
          <w:rFonts w:ascii="Times New Roman" w:eastAsia="Calibri" w:hAnsi="Times New Roman" w:cs="Times New Roman"/>
          <w:kern w:val="0"/>
          <w:sz w:val="28"/>
          <w:szCs w:val="28"/>
          <w:lang w:eastAsia="en-US"/>
        </w:rPr>
        <w:t>уровня образованности</w:t>
      </w:r>
      <w:r w:rsidRPr="00C42750">
        <w:rPr>
          <w:rFonts w:ascii="Times New Roman" w:eastAsia="Calibri" w:hAnsi="Times New Roman" w:cs="Times New Roman"/>
          <w:kern w:val="0"/>
          <w:sz w:val="28"/>
          <w:szCs w:val="28"/>
          <w:lang w:eastAsia="en-US"/>
        </w:rPr>
        <w:t xml:space="preserve"> </w:t>
      </w:r>
      <w:r w:rsidR="00917675">
        <w:rPr>
          <w:rFonts w:ascii="Times New Roman" w:eastAsia="Calibri" w:hAnsi="Times New Roman" w:cs="Times New Roman"/>
          <w:kern w:val="0"/>
          <w:sz w:val="28"/>
          <w:szCs w:val="28"/>
          <w:lang w:eastAsia="en-US"/>
        </w:rPr>
        <w:t>изменился незначительно на              1-2%</w:t>
      </w:r>
      <w:r w:rsidRPr="00C42750">
        <w:rPr>
          <w:rFonts w:ascii="Times New Roman" w:eastAsia="Calibri" w:hAnsi="Times New Roman" w:cs="Times New Roman"/>
          <w:kern w:val="0"/>
          <w:sz w:val="28"/>
          <w:szCs w:val="28"/>
          <w:lang w:eastAsia="en-US"/>
        </w:rPr>
        <w:t>.</w:t>
      </w:r>
    </w:p>
    <w:p w:rsidR="00917675" w:rsidRDefault="00917675" w:rsidP="00917675">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p>
    <w:p w:rsidR="00E87A58" w:rsidRDefault="00E87A58" w:rsidP="00917675">
      <w:pPr>
        <w:tabs>
          <w:tab w:val="left" w:pos="2145"/>
        </w:tabs>
        <w:suppressAutoHyphens w:val="0"/>
        <w:spacing w:after="0" w:line="240" w:lineRule="auto"/>
        <w:jc w:val="both"/>
        <w:textAlignment w:val="auto"/>
        <w:rPr>
          <w:rFonts w:ascii="Times New Roman" w:hAnsi="Times New Roman" w:cs="Times New Roman"/>
        </w:rPr>
      </w:pPr>
      <w:r>
        <w:rPr>
          <w:noProof/>
          <w:lang w:eastAsia="ru-RU"/>
        </w:rPr>
        <w:drawing>
          <wp:inline distT="0" distB="0" distL="0" distR="0" wp14:anchorId="20209AE4" wp14:editId="1DE2E85C">
            <wp:extent cx="6055360" cy="2984500"/>
            <wp:effectExtent l="0" t="0" r="2540" b="6350"/>
            <wp:docPr id="172" name="Диаграмма 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917675" w:rsidRDefault="00917675" w:rsidP="00E87A58">
      <w:pPr>
        <w:tabs>
          <w:tab w:val="left" w:pos="1195"/>
        </w:tabs>
        <w:ind w:firstLine="993"/>
        <w:jc w:val="both"/>
        <w:rPr>
          <w:rFonts w:ascii="Times New Roman" w:hAnsi="Times New Roman" w:cs="Times New Roman"/>
          <w:b/>
          <w:sz w:val="28"/>
        </w:rPr>
      </w:pPr>
    </w:p>
    <w:p w:rsidR="00920473" w:rsidRPr="000703B4" w:rsidRDefault="00920473" w:rsidP="00920473">
      <w:pPr>
        <w:tabs>
          <w:tab w:val="left" w:pos="2145"/>
        </w:tabs>
        <w:spacing w:after="0" w:line="240" w:lineRule="auto"/>
        <w:ind w:firstLine="851"/>
        <w:jc w:val="both"/>
        <w:rPr>
          <w:rFonts w:ascii="Times New Roman" w:hAnsi="Times New Roman" w:cs="Times New Roman"/>
          <w:sz w:val="28"/>
          <w:szCs w:val="28"/>
        </w:rPr>
      </w:pPr>
      <w:r w:rsidRPr="000703B4">
        <w:rPr>
          <w:rFonts w:ascii="Times New Roman" w:hAnsi="Times New Roman" w:cs="Times New Roman"/>
          <w:b/>
          <w:sz w:val="28"/>
          <w:szCs w:val="28"/>
        </w:rPr>
        <w:lastRenderedPageBreak/>
        <w:t>По примерному среднемесячному доходу в расчете на одного члена семьи</w:t>
      </w:r>
      <w:r>
        <w:rPr>
          <w:rFonts w:ascii="Times New Roman" w:hAnsi="Times New Roman" w:cs="Times New Roman"/>
          <w:sz w:val="28"/>
          <w:szCs w:val="28"/>
        </w:rPr>
        <w:t xml:space="preserve"> – 34,3 </w:t>
      </w:r>
      <w:r w:rsidRPr="000703B4">
        <w:rPr>
          <w:rFonts w:ascii="Times New Roman" w:hAnsi="Times New Roman" w:cs="Times New Roman"/>
          <w:sz w:val="28"/>
          <w:szCs w:val="28"/>
        </w:rPr>
        <w:t>% (5 335 человек) опрошенных имеют примерный среднемесячный доход в расчете на одного члена семьи от 10 до 20 тыся</w:t>
      </w:r>
      <w:r>
        <w:rPr>
          <w:rFonts w:ascii="Times New Roman" w:hAnsi="Times New Roman" w:cs="Times New Roman"/>
          <w:sz w:val="28"/>
          <w:szCs w:val="28"/>
        </w:rPr>
        <w:t>ч рублей, 14,9 % (2 320 человек</w:t>
      </w:r>
      <w:r w:rsidRPr="000703B4">
        <w:rPr>
          <w:rFonts w:ascii="Times New Roman" w:hAnsi="Times New Roman" w:cs="Times New Roman"/>
          <w:sz w:val="28"/>
          <w:szCs w:val="28"/>
        </w:rPr>
        <w:t xml:space="preserve">) – до 10 тысяч рублей, 23,3 % (3 631 человек) – </w:t>
      </w:r>
      <w:r w:rsidRPr="004423CF">
        <w:rPr>
          <w:rFonts w:ascii="Times New Roman" w:hAnsi="Times New Roman" w:cs="Times New Roman"/>
          <w:sz w:val="28"/>
          <w:szCs w:val="28"/>
        </w:rPr>
        <w:t>от 20 до 30 тысяч рублей, 11</w:t>
      </w:r>
      <w:r>
        <w:rPr>
          <w:rFonts w:ascii="Times New Roman" w:hAnsi="Times New Roman" w:cs="Times New Roman"/>
          <w:sz w:val="28"/>
          <w:szCs w:val="28"/>
        </w:rPr>
        <w:t>,3</w:t>
      </w:r>
      <w:r w:rsidRPr="004423CF">
        <w:rPr>
          <w:rFonts w:ascii="Times New Roman" w:hAnsi="Times New Roman" w:cs="Times New Roman"/>
          <w:sz w:val="28"/>
          <w:szCs w:val="28"/>
        </w:rPr>
        <w:t xml:space="preserve"> % (1 729 человек) – от 30 до 45 тысяч рублей, 3,6 % (572 человек</w:t>
      </w:r>
      <w:r>
        <w:rPr>
          <w:rFonts w:ascii="Times New Roman" w:hAnsi="Times New Roman" w:cs="Times New Roman"/>
          <w:sz w:val="28"/>
          <w:szCs w:val="28"/>
        </w:rPr>
        <w:t>а</w:t>
      </w:r>
      <w:r w:rsidRPr="004423CF">
        <w:rPr>
          <w:rFonts w:ascii="Times New Roman" w:hAnsi="Times New Roman" w:cs="Times New Roman"/>
          <w:sz w:val="28"/>
          <w:szCs w:val="28"/>
        </w:rPr>
        <w:t xml:space="preserve">) – от 45 до 60 тысяч рублей, </w:t>
      </w:r>
      <w:r>
        <w:rPr>
          <w:rFonts w:ascii="Times New Roman" w:hAnsi="Times New Roman" w:cs="Times New Roman"/>
          <w:sz w:val="28"/>
          <w:szCs w:val="28"/>
        </w:rPr>
        <w:t xml:space="preserve">1,6 </w:t>
      </w:r>
      <w:r w:rsidRPr="000703B4">
        <w:rPr>
          <w:rFonts w:ascii="Times New Roman" w:hAnsi="Times New Roman" w:cs="Times New Roman"/>
          <w:sz w:val="28"/>
          <w:szCs w:val="28"/>
        </w:rPr>
        <w:t>% (</w:t>
      </w:r>
      <w:r>
        <w:rPr>
          <w:rFonts w:ascii="Times New Roman" w:hAnsi="Times New Roman" w:cs="Times New Roman"/>
          <w:sz w:val="28"/>
          <w:szCs w:val="28"/>
        </w:rPr>
        <w:t>246</w:t>
      </w:r>
      <w:r w:rsidRPr="000703B4">
        <w:rPr>
          <w:rFonts w:ascii="Times New Roman" w:hAnsi="Times New Roman" w:cs="Times New Roman"/>
          <w:sz w:val="28"/>
          <w:szCs w:val="28"/>
        </w:rPr>
        <w:t xml:space="preserve"> человек) более 60 тысяч рублей и 10,9 % (1 702 человек</w:t>
      </w:r>
      <w:r>
        <w:rPr>
          <w:rFonts w:ascii="Times New Roman" w:hAnsi="Times New Roman" w:cs="Times New Roman"/>
          <w:sz w:val="28"/>
          <w:szCs w:val="28"/>
        </w:rPr>
        <w:t>а</w:t>
      </w:r>
      <w:r w:rsidRPr="000703B4">
        <w:rPr>
          <w:rFonts w:ascii="Times New Roman" w:hAnsi="Times New Roman" w:cs="Times New Roman"/>
          <w:sz w:val="28"/>
          <w:szCs w:val="28"/>
        </w:rPr>
        <w:t xml:space="preserve">) воздержались от ответа. </w:t>
      </w:r>
      <w:r w:rsidRPr="00562F0A">
        <w:rPr>
          <w:rFonts w:ascii="Times New Roman" w:hAnsi="Times New Roman" w:cs="Times New Roman"/>
          <w:sz w:val="28"/>
          <w:szCs w:val="28"/>
        </w:rPr>
        <w:t xml:space="preserve">В сравнении с 2018 годом процент опрошенных в разрезе </w:t>
      </w:r>
      <w:r w:rsidR="00203668">
        <w:rPr>
          <w:rFonts w:ascii="Times New Roman" w:hAnsi="Times New Roman" w:cs="Times New Roman"/>
          <w:sz w:val="28"/>
        </w:rPr>
        <w:t>уровня среднемесячного дохода</w:t>
      </w:r>
      <w:r w:rsidR="00203668" w:rsidRPr="00562F0A">
        <w:rPr>
          <w:rFonts w:ascii="Times New Roman" w:hAnsi="Times New Roman" w:cs="Times New Roman"/>
          <w:sz w:val="28"/>
          <w:szCs w:val="28"/>
        </w:rPr>
        <w:t xml:space="preserve"> </w:t>
      </w:r>
      <w:r w:rsidR="00203668">
        <w:rPr>
          <w:rFonts w:ascii="Times New Roman" w:hAnsi="Times New Roman" w:cs="Times New Roman"/>
          <w:sz w:val="28"/>
          <w:szCs w:val="28"/>
        </w:rPr>
        <w:t>значительно снизился по респондентам с уровнем дохода до 10 тыс. рублей на 9,1%, увеличился процент опрошенных с уровнем дохода от 30 до 45 тыс. рублей и уровнем дохода от 45 до 60 тыс. рублей на 4,3% и 1,6% соответственно, что говорит о повышении уровня благосостояния и соответственно уровня платежеспособности населения</w:t>
      </w:r>
      <w:r w:rsidRPr="00562F0A">
        <w:rPr>
          <w:rFonts w:ascii="Times New Roman" w:hAnsi="Times New Roman" w:cs="Times New Roman"/>
          <w:sz w:val="28"/>
          <w:szCs w:val="28"/>
        </w:rPr>
        <w:t>.</w:t>
      </w:r>
    </w:p>
    <w:p w:rsidR="00E87A58" w:rsidRDefault="00E87A58" w:rsidP="00E87A58">
      <w:pPr>
        <w:tabs>
          <w:tab w:val="left" w:pos="1195"/>
        </w:tabs>
        <w:ind w:firstLine="993"/>
        <w:jc w:val="both"/>
        <w:rPr>
          <w:rFonts w:ascii="Times New Roman" w:hAnsi="Times New Roman" w:cs="Times New Roman"/>
          <w:sz w:val="28"/>
        </w:rPr>
      </w:pPr>
      <w:r w:rsidRPr="001B16B2">
        <w:rPr>
          <w:rFonts w:ascii="Times New Roman" w:hAnsi="Times New Roman" w:cs="Times New Roman"/>
          <w:sz w:val="28"/>
        </w:rPr>
        <w:t xml:space="preserve"> </w:t>
      </w:r>
    </w:p>
    <w:p w:rsidR="00E87A58" w:rsidRDefault="00E87A58" w:rsidP="00E87A58">
      <w:pPr>
        <w:tabs>
          <w:tab w:val="left" w:pos="1195"/>
        </w:tabs>
        <w:jc w:val="both"/>
        <w:rPr>
          <w:rFonts w:ascii="Times New Roman" w:hAnsi="Times New Roman" w:cs="Times New Roman"/>
          <w:sz w:val="28"/>
        </w:rPr>
      </w:pPr>
      <w:r>
        <w:rPr>
          <w:noProof/>
          <w:lang w:eastAsia="ru-RU"/>
        </w:rPr>
        <w:drawing>
          <wp:inline distT="0" distB="0" distL="0" distR="0" wp14:anchorId="24F8C87F" wp14:editId="77307704">
            <wp:extent cx="6055743" cy="2743200"/>
            <wp:effectExtent l="0" t="0" r="2540" b="0"/>
            <wp:docPr id="173" name="Диаграмма 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441196" w:rsidRDefault="00DF5B00" w:rsidP="00E87A58">
      <w:pPr>
        <w:tabs>
          <w:tab w:val="left" w:pos="1195"/>
        </w:tabs>
        <w:spacing w:after="0" w:line="240" w:lineRule="auto"/>
        <w:jc w:val="both"/>
        <w:rPr>
          <w:rFonts w:ascii="Times New Roman" w:hAnsi="Times New Roman" w:cs="Times New Roman"/>
          <w:b/>
          <w:sz w:val="28"/>
        </w:rPr>
      </w:pPr>
      <w:r>
        <w:rPr>
          <w:rFonts w:ascii="Times New Roman" w:hAnsi="Times New Roman" w:cs="Times New Roman"/>
          <w:b/>
          <w:sz w:val="28"/>
        </w:rPr>
        <w:tab/>
      </w:r>
    </w:p>
    <w:p w:rsidR="00DF5B00" w:rsidRDefault="00441196" w:rsidP="00E87A58">
      <w:pPr>
        <w:tabs>
          <w:tab w:val="left" w:pos="1195"/>
        </w:tabs>
        <w:spacing w:after="0" w:line="240" w:lineRule="auto"/>
        <w:jc w:val="both"/>
        <w:rPr>
          <w:rFonts w:ascii="Times New Roman" w:hAnsi="Times New Roman" w:cs="Times New Roman"/>
          <w:b/>
          <w:sz w:val="28"/>
        </w:rPr>
      </w:pPr>
      <w:r>
        <w:rPr>
          <w:rFonts w:ascii="Times New Roman" w:hAnsi="Times New Roman" w:cs="Times New Roman"/>
          <w:b/>
          <w:sz w:val="28"/>
        </w:rPr>
        <w:tab/>
      </w:r>
      <w:r w:rsidR="00DF5B00">
        <w:rPr>
          <w:rFonts w:ascii="Times New Roman" w:hAnsi="Times New Roman" w:cs="Times New Roman"/>
          <w:b/>
          <w:sz w:val="28"/>
        </w:rPr>
        <w:t xml:space="preserve">Мониторинг удовлетворенности потребителей качеством товаров, работ и услуг на товарных рынках муниципального образования показал, что основная доля опрошенных от </w:t>
      </w:r>
      <w:r w:rsidR="00273DF8">
        <w:rPr>
          <w:rFonts w:ascii="Times New Roman" w:hAnsi="Times New Roman" w:cs="Times New Roman"/>
          <w:b/>
          <w:sz w:val="28"/>
        </w:rPr>
        <w:t>86,4%</w:t>
      </w:r>
      <w:r w:rsidR="00DF5B00">
        <w:rPr>
          <w:rFonts w:ascii="Times New Roman" w:hAnsi="Times New Roman" w:cs="Times New Roman"/>
          <w:b/>
          <w:sz w:val="28"/>
        </w:rPr>
        <w:t xml:space="preserve"> до 9</w:t>
      </w:r>
      <w:r w:rsidR="00042EA3">
        <w:rPr>
          <w:rFonts w:ascii="Times New Roman" w:hAnsi="Times New Roman" w:cs="Times New Roman"/>
          <w:b/>
          <w:sz w:val="28"/>
        </w:rPr>
        <w:t>5,5</w:t>
      </w:r>
      <w:r w:rsidR="00DF5B00">
        <w:rPr>
          <w:rFonts w:ascii="Times New Roman" w:hAnsi="Times New Roman" w:cs="Times New Roman"/>
          <w:b/>
          <w:sz w:val="28"/>
        </w:rPr>
        <w:t>% удовлетворены качеством приобретаемых товаров, получаемых услуг.</w:t>
      </w:r>
      <w:r w:rsidR="00A9560E">
        <w:rPr>
          <w:rFonts w:ascii="Times New Roman" w:hAnsi="Times New Roman" w:cs="Times New Roman"/>
          <w:b/>
          <w:sz w:val="28"/>
        </w:rPr>
        <w:t xml:space="preserve"> </w:t>
      </w:r>
      <w:r w:rsidR="00A9560E" w:rsidRPr="00A9560E">
        <w:rPr>
          <w:rFonts w:ascii="Times New Roman" w:hAnsi="Times New Roman" w:cs="Times New Roman"/>
          <w:sz w:val="28"/>
        </w:rPr>
        <w:t>Наименьшая доля удовлетворенности граждан качеством услуг наблюдается на рынках социальной сферы: рынки услуг дошкольного и общего образования 86,4-87,7%, а также на рынке выполнения работ по содержанию общего имущества собственников помещений в многоквартирном доме</w:t>
      </w:r>
      <w:r w:rsidR="00A15415">
        <w:rPr>
          <w:rFonts w:ascii="Times New Roman" w:hAnsi="Times New Roman" w:cs="Times New Roman"/>
          <w:sz w:val="28"/>
        </w:rPr>
        <w:t xml:space="preserve"> – 89%.</w:t>
      </w:r>
    </w:p>
    <w:p w:rsidR="0020452C" w:rsidRDefault="0020452C" w:rsidP="0020452C">
      <w:pPr>
        <w:tabs>
          <w:tab w:val="left" w:pos="1195"/>
        </w:tabs>
        <w:spacing w:after="0" w:line="240" w:lineRule="auto"/>
        <w:jc w:val="both"/>
        <w:rPr>
          <w:rFonts w:ascii="Times New Roman" w:hAnsi="Times New Roman" w:cs="Times New Roman"/>
          <w:b/>
          <w:sz w:val="28"/>
        </w:rPr>
      </w:pPr>
      <w:r>
        <w:rPr>
          <w:rFonts w:ascii="Times New Roman" w:hAnsi="Times New Roman" w:cs="Times New Roman"/>
          <w:b/>
          <w:sz w:val="28"/>
        </w:rPr>
        <w:tab/>
        <w:t>В разрезе товарных рынков:</w:t>
      </w:r>
    </w:p>
    <w:p w:rsidR="00D74683" w:rsidRPr="00D74683" w:rsidRDefault="0020452C" w:rsidP="00D74683">
      <w:pPr>
        <w:tabs>
          <w:tab w:val="left" w:pos="1195"/>
        </w:tabs>
        <w:spacing w:after="0" w:line="240" w:lineRule="auto"/>
        <w:jc w:val="both"/>
        <w:rPr>
          <w:rFonts w:ascii="Times New Roman" w:hAnsi="Times New Roman" w:cs="Times New Roman"/>
          <w:sz w:val="28"/>
        </w:rPr>
      </w:pPr>
      <w:r>
        <w:rPr>
          <w:rFonts w:ascii="Times New Roman" w:hAnsi="Times New Roman" w:cs="Times New Roman"/>
          <w:b/>
          <w:sz w:val="28"/>
        </w:rPr>
        <w:tab/>
      </w:r>
      <w:r w:rsidRPr="0020452C">
        <w:rPr>
          <w:rFonts w:ascii="Times New Roman" w:hAnsi="Times New Roman" w:cs="Times New Roman"/>
          <w:b/>
          <w:sz w:val="28"/>
        </w:rPr>
        <w:t>Рынком услуг дошкольного образования</w:t>
      </w:r>
      <w:r w:rsidRPr="0020452C">
        <w:rPr>
          <w:rFonts w:ascii="Times New Roman" w:hAnsi="Times New Roman" w:cs="Times New Roman"/>
          <w:sz w:val="28"/>
        </w:rPr>
        <w:t xml:space="preserve"> </w:t>
      </w:r>
      <w:r w:rsidR="00D74683" w:rsidRPr="00D74683">
        <w:rPr>
          <w:rFonts w:ascii="Times New Roman" w:hAnsi="Times New Roman" w:cs="Times New Roman"/>
          <w:sz w:val="28"/>
        </w:rPr>
        <w:t>удовлетворены 86,4 % (13 435 человек) опрошенных, скорее удовлетворены – 7 % (1 094 человек), 4,1 % (651 человек) – скорее не удовлетворены, и 2,1 % (341 человека) – не удовлетворены.</w:t>
      </w:r>
    </w:p>
    <w:p w:rsidR="0020452C" w:rsidRPr="0020452C" w:rsidRDefault="0020452C" w:rsidP="0020452C">
      <w:pPr>
        <w:tabs>
          <w:tab w:val="left" w:pos="1195"/>
        </w:tabs>
        <w:spacing w:after="0" w:line="240" w:lineRule="auto"/>
        <w:jc w:val="both"/>
        <w:rPr>
          <w:rFonts w:ascii="Times New Roman" w:hAnsi="Times New Roman" w:cs="Times New Roman"/>
          <w:sz w:val="28"/>
        </w:rPr>
      </w:pPr>
      <w:r>
        <w:rPr>
          <w:rFonts w:ascii="Times New Roman" w:hAnsi="Times New Roman" w:cs="Times New Roman"/>
          <w:sz w:val="28"/>
        </w:rPr>
        <w:tab/>
      </w:r>
      <w:r w:rsidRPr="0020452C">
        <w:rPr>
          <w:rFonts w:ascii="Times New Roman" w:hAnsi="Times New Roman" w:cs="Times New Roman"/>
          <w:sz w:val="28"/>
        </w:rPr>
        <w:t xml:space="preserve">В сравнении с предыдущим годом увеличился процент опрошенных удовлетворенных услугами дошкольного образования на 21,4%, снизился процент опрошенных: по показателю – скорее удовлетворены на 12 %, скорее не </w:t>
      </w:r>
      <w:r w:rsidRPr="0020452C">
        <w:rPr>
          <w:rFonts w:ascii="Times New Roman" w:hAnsi="Times New Roman" w:cs="Times New Roman"/>
          <w:sz w:val="28"/>
        </w:rPr>
        <w:lastRenderedPageBreak/>
        <w:t>удовлетворены – на 8,9% и на 1,9% опрошенных, не удовлетворенных услугами дошкольного образования.</w:t>
      </w:r>
    </w:p>
    <w:p w:rsidR="00DF5B00" w:rsidRDefault="00DF5B00" w:rsidP="00E87A58">
      <w:pPr>
        <w:tabs>
          <w:tab w:val="left" w:pos="1195"/>
        </w:tabs>
        <w:spacing w:after="0" w:line="240" w:lineRule="auto"/>
        <w:jc w:val="both"/>
        <w:rPr>
          <w:rFonts w:ascii="Times New Roman" w:hAnsi="Times New Roman" w:cs="Times New Roman"/>
          <w:b/>
          <w:sz w:val="28"/>
        </w:rPr>
      </w:pPr>
    </w:p>
    <w:p w:rsidR="00E87A58" w:rsidRDefault="00E87A58" w:rsidP="00E87A58">
      <w:pPr>
        <w:tabs>
          <w:tab w:val="left" w:pos="1195"/>
        </w:tabs>
        <w:jc w:val="both"/>
        <w:rPr>
          <w:rFonts w:ascii="Times New Roman" w:hAnsi="Times New Roman" w:cs="Times New Roman"/>
          <w:sz w:val="28"/>
        </w:rPr>
      </w:pPr>
      <w:r>
        <w:rPr>
          <w:noProof/>
          <w:lang w:eastAsia="ru-RU"/>
        </w:rPr>
        <w:drawing>
          <wp:inline distT="0" distB="0" distL="0" distR="0" wp14:anchorId="4490DA0E" wp14:editId="040A1B57">
            <wp:extent cx="6055743" cy="2320506"/>
            <wp:effectExtent l="0" t="0" r="2540" b="3810"/>
            <wp:docPr id="175" name="Диаграмма 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20452C" w:rsidRDefault="0020452C" w:rsidP="00E87A58">
      <w:pPr>
        <w:tabs>
          <w:tab w:val="left" w:pos="1195"/>
        </w:tabs>
        <w:spacing w:after="0" w:line="240" w:lineRule="auto"/>
        <w:jc w:val="both"/>
        <w:rPr>
          <w:rFonts w:ascii="Times New Roman" w:hAnsi="Times New Roman" w:cs="Times New Roman"/>
          <w:b/>
          <w:sz w:val="28"/>
        </w:rPr>
      </w:pPr>
    </w:p>
    <w:p w:rsidR="00D74683" w:rsidRPr="00D74683" w:rsidRDefault="00D74683" w:rsidP="00D74683">
      <w:pPr>
        <w:tabs>
          <w:tab w:val="left" w:pos="2145"/>
        </w:tabs>
        <w:spacing w:after="0" w:line="240" w:lineRule="auto"/>
        <w:ind w:firstLine="851"/>
        <w:jc w:val="both"/>
        <w:rPr>
          <w:rFonts w:ascii="Times New Roman" w:hAnsi="Times New Roman" w:cs="Times New Roman"/>
          <w:sz w:val="28"/>
          <w:szCs w:val="28"/>
        </w:rPr>
      </w:pPr>
      <w:r w:rsidRPr="00D31A70">
        <w:rPr>
          <w:rFonts w:ascii="Times New Roman" w:hAnsi="Times New Roman" w:cs="Times New Roman"/>
          <w:b/>
          <w:sz w:val="28"/>
          <w:szCs w:val="28"/>
        </w:rPr>
        <w:t>Рынком услуг общего образования</w:t>
      </w:r>
      <w:r w:rsidRPr="00D74683">
        <w:rPr>
          <w:rFonts w:ascii="Times New Roman" w:hAnsi="Times New Roman" w:cs="Times New Roman"/>
          <w:sz w:val="28"/>
          <w:szCs w:val="28"/>
        </w:rPr>
        <w:t xml:space="preserve"> удовлетворены 87,7 % (13 625 человек) опрошенных, скорее удовлетворены – 5 % (806 человек), 4,4 % (695 человек) – скорее не удовлетворены, и 2,5 % (394 человека) – не удовлетворены.</w:t>
      </w:r>
    </w:p>
    <w:p w:rsidR="0020452C" w:rsidRDefault="0020452C" w:rsidP="0020452C">
      <w:pPr>
        <w:tabs>
          <w:tab w:val="left" w:pos="2145"/>
        </w:tabs>
        <w:spacing w:after="0" w:line="240" w:lineRule="auto"/>
        <w:ind w:firstLine="851"/>
        <w:jc w:val="both"/>
        <w:rPr>
          <w:rFonts w:ascii="Times New Roman" w:hAnsi="Times New Roman" w:cs="Times New Roman"/>
          <w:sz w:val="28"/>
          <w:szCs w:val="28"/>
        </w:rPr>
      </w:pPr>
    </w:p>
    <w:p w:rsidR="00D74683" w:rsidRDefault="00D74683" w:rsidP="00D74683">
      <w:pPr>
        <w:tabs>
          <w:tab w:val="left" w:pos="1195"/>
        </w:tabs>
        <w:jc w:val="both"/>
        <w:rPr>
          <w:rFonts w:ascii="Times New Roman" w:hAnsi="Times New Roman" w:cs="Times New Roman"/>
          <w:sz w:val="28"/>
        </w:rPr>
      </w:pPr>
      <w:r>
        <w:rPr>
          <w:noProof/>
          <w:lang w:eastAsia="ru-RU"/>
        </w:rPr>
        <w:drawing>
          <wp:inline distT="0" distB="0" distL="0" distR="0" wp14:anchorId="2D03FF5B" wp14:editId="0D67FE55">
            <wp:extent cx="6055743" cy="2320506"/>
            <wp:effectExtent l="0" t="0" r="2540" b="3810"/>
            <wp:docPr id="215" name="Диаграмма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D74683" w:rsidRDefault="00D74683" w:rsidP="0020452C">
      <w:pPr>
        <w:tabs>
          <w:tab w:val="left" w:pos="2145"/>
        </w:tabs>
        <w:spacing w:after="0" w:line="240" w:lineRule="auto"/>
        <w:ind w:firstLine="851"/>
        <w:jc w:val="both"/>
        <w:rPr>
          <w:rFonts w:ascii="Times New Roman" w:hAnsi="Times New Roman" w:cs="Times New Roman"/>
          <w:sz w:val="28"/>
          <w:szCs w:val="28"/>
        </w:rPr>
      </w:pPr>
    </w:p>
    <w:p w:rsidR="0020452C" w:rsidRDefault="0020452C" w:rsidP="00D31A70">
      <w:pPr>
        <w:suppressAutoHyphens w:val="0"/>
        <w:spacing w:after="0" w:line="240" w:lineRule="auto"/>
        <w:ind w:right="-1" w:firstLine="708"/>
        <w:jc w:val="both"/>
        <w:textAlignment w:val="auto"/>
        <w:rPr>
          <w:rFonts w:ascii="Times New Roman" w:eastAsia="Constantia" w:hAnsi="Times New Roman" w:cs="Times New Roman"/>
          <w:kern w:val="0"/>
          <w:sz w:val="28"/>
          <w:szCs w:val="32"/>
          <w:lang w:val="x-none"/>
        </w:rPr>
      </w:pPr>
      <w:r>
        <w:rPr>
          <w:rFonts w:ascii="Times New Roman" w:eastAsia="Constantia" w:hAnsi="Times New Roman" w:cs="Times New Roman"/>
          <w:bCs/>
          <w:iCs/>
          <w:kern w:val="0"/>
          <w:sz w:val="28"/>
          <w:szCs w:val="32"/>
        </w:rPr>
        <w:t xml:space="preserve">Рынок услуг общего образования впервые введен в 2019 году в </w:t>
      </w:r>
      <w:r w:rsidR="00D74683">
        <w:rPr>
          <w:rFonts w:ascii="Times New Roman" w:eastAsia="Constantia" w:hAnsi="Times New Roman" w:cs="Times New Roman"/>
          <w:bCs/>
          <w:iCs/>
          <w:kern w:val="0"/>
          <w:sz w:val="28"/>
          <w:szCs w:val="32"/>
        </w:rPr>
        <w:t>мониторинг удовлетворенности в предыдущие годы не проводился</w:t>
      </w:r>
      <w:r>
        <w:rPr>
          <w:rFonts w:ascii="Times New Roman" w:eastAsia="Constantia" w:hAnsi="Times New Roman" w:cs="Times New Roman"/>
          <w:bCs/>
          <w:iCs/>
          <w:kern w:val="0"/>
          <w:sz w:val="28"/>
          <w:szCs w:val="32"/>
        </w:rPr>
        <w:t>.</w:t>
      </w:r>
    </w:p>
    <w:p w:rsidR="0020452C" w:rsidRPr="0020452C" w:rsidRDefault="0020452C" w:rsidP="00E87A58">
      <w:pPr>
        <w:tabs>
          <w:tab w:val="left" w:pos="1195"/>
        </w:tabs>
        <w:spacing w:after="0" w:line="240" w:lineRule="auto"/>
        <w:jc w:val="both"/>
        <w:rPr>
          <w:rFonts w:ascii="Times New Roman" w:hAnsi="Times New Roman" w:cs="Times New Roman"/>
          <w:b/>
          <w:sz w:val="28"/>
          <w:lang w:val="x-none"/>
        </w:rPr>
      </w:pPr>
    </w:p>
    <w:p w:rsidR="00D31A70" w:rsidRPr="00D31A70" w:rsidRDefault="00D31A70" w:rsidP="00D31A70">
      <w:pPr>
        <w:suppressAutoHyphens w:val="0"/>
        <w:spacing w:after="0" w:line="240" w:lineRule="auto"/>
        <w:ind w:right="-1" w:firstLine="708"/>
        <w:jc w:val="both"/>
        <w:textAlignment w:val="auto"/>
        <w:rPr>
          <w:rFonts w:ascii="Times New Roman" w:hAnsi="Times New Roman" w:cs="Times New Roman"/>
          <w:sz w:val="28"/>
          <w:lang w:eastAsia="ru-RU"/>
        </w:rPr>
      </w:pPr>
      <w:r w:rsidRPr="00D31A70">
        <w:rPr>
          <w:rFonts w:ascii="Times New Roman" w:hAnsi="Times New Roman" w:cs="Times New Roman"/>
          <w:b/>
          <w:sz w:val="28"/>
          <w:lang w:eastAsia="ru-RU"/>
        </w:rPr>
        <w:t>Рынком услуг детского отдыха и оздоровления</w:t>
      </w:r>
      <w:r w:rsidRPr="00847B8E">
        <w:rPr>
          <w:rFonts w:ascii="Times New Roman" w:hAnsi="Times New Roman" w:cs="Times New Roman"/>
          <w:sz w:val="28"/>
          <w:lang w:eastAsia="ru-RU"/>
        </w:rPr>
        <w:t xml:space="preserve"> </w:t>
      </w:r>
      <w:r w:rsidRPr="00D31A70">
        <w:rPr>
          <w:rFonts w:ascii="Times New Roman" w:hAnsi="Times New Roman" w:cs="Times New Roman"/>
          <w:sz w:val="28"/>
          <w:lang w:eastAsia="ru-RU"/>
        </w:rPr>
        <w:t>удовлетворены 87 % (13 566 человек) опрошенных, скорее удовлетворены – 3,6 % (558 человек),  5 % (799 человек) – скорее не удовлетворены и 3,8 % (596 человек) – не удовлетворены.</w:t>
      </w:r>
    </w:p>
    <w:p w:rsidR="00D31A70" w:rsidRPr="00847B8E" w:rsidRDefault="00D31A70" w:rsidP="00D31A70">
      <w:pPr>
        <w:suppressAutoHyphens w:val="0"/>
        <w:spacing w:after="0" w:line="240" w:lineRule="auto"/>
        <w:ind w:right="-1" w:firstLine="708"/>
        <w:jc w:val="both"/>
        <w:textAlignment w:val="auto"/>
        <w:rPr>
          <w:rFonts w:ascii="Times New Roman" w:hAnsi="Times New Roman" w:cs="Times New Roman"/>
          <w:sz w:val="28"/>
          <w:lang w:eastAsia="ru-RU"/>
        </w:rPr>
      </w:pPr>
      <w:r w:rsidRPr="00847B8E">
        <w:rPr>
          <w:rFonts w:ascii="Times New Roman" w:hAnsi="Times New Roman" w:cs="Times New Roman"/>
          <w:sz w:val="28"/>
          <w:lang w:eastAsia="ru-RU"/>
        </w:rPr>
        <w:t>В сравнении с 2018 годом увеличился процент опрошенных, которые удовлетворены услугами детского отдыха и оздоровления на 31 %, снизился на 8,4 % процент опрошенных, которые скорее удовлетворены, на 16 % снизился процент опрошенных, которые скорее не удовлетворены и на 7,2 % опрошенных, которые не удовлетворены.</w:t>
      </w:r>
    </w:p>
    <w:p w:rsidR="0020452C" w:rsidRPr="00D31A70" w:rsidRDefault="0020452C" w:rsidP="00E87A58">
      <w:pPr>
        <w:tabs>
          <w:tab w:val="left" w:pos="1195"/>
        </w:tabs>
        <w:spacing w:after="0" w:line="240" w:lineRule="auto"/>
        <w:jc w:val="both"/>
        <w:rPr>
          <w:rFonts w:ascii="Times New Roman" w:hAnsi="Times New Roman" w:cs="Times New Roman"/>
          <w:b/>
          <w:sz w:val="28"/>
        </w:rPr>
      </w:pPr>
    </w:p>
    <w:p w:rsidR="00E87A58" w:rsidRPr="003071FB" w:rsidRDefault="00E87A58" w:rsidP="00E87A58">
      <w:pPr>
        <w:tabs>
          <w:tab w:val="left" w:pos="1195"/>
        </w:tabs>
        <w:jc w:val="both"/>
        <w:rPr>
          <w:rFonts w:ascii="Times New Roman" w:hAnsi="Times New Roman" w:cs="Times New Roman"/>
          <w:sz w:val="28"/>
        </w:rPr>
      </w:pPr>
    </w:p>
    <w:p w:rsidR="00E87A58" w:rsidRDefault="00E87A58" w:rsidP="00E87A58">
      <w:pPr>
        <w:rPr>
          <w:rFonts w:ascii="Times New Roman" w:hAnsi="Times New Roman" w:cs="Times New Roman"/>
          <w:sz w:val="28"/>
        </w:rPr>
      </w:pPr>
      <w:r>
        <w:rPr>
          <w:noProof/>
          <w:lang w:eastAsia="ru-RU"/>
        </w:rPr>
        <w:drawing>
          <wp:inline distT="0" distB="0" distL="0" distR="0" wp14:anchorId="3C680247" wp14:editId="7D2C1FF4">
            <wp:extent cx="5891841" cy="2743200"/>
            <wp:effectExtent l="0" t="0" r="13970" b="0"/>
            <wp:docPr id="177" name="Диаграмма 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C56875" w:rsidRDefault="00C56875" w:rsidP="00E87A58">
      <w:pPr>
        <w:tabs>
          <w:tab w:val="left" w:pos="1195"/>
        </w:tabs>
        <w:spacing w:after="0" w:line="240" w:lineRule="auto"/>
        <w:jc w:val="both"/>
        <w:rPr>
          <w:rFonts w:ascii="Times New Roman" w:hAnsi="Times New Roman" w:cs="Times New Roman"/>
          <w:b/>
          <w:sz w:val="28"/>
        </w:rPr>
      </w:pPr>
    </w:p>
    <w:p w:rsidR="00441196" w:rsidRPr="00441196" w:rsidRDefault="00441196" w:rsidP="00441196">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b/>
          <w:kern w:val="0"/>
          <w:sz w:val="28"/>
          <w:szCs w:val="28"/>
          <w:lang w:eastAsia="en-US"/>
        </w:rPr>
        <w:t xml:space="preserve">             </w:t>
      </w:r>
      <w:r w:rsidR="00C56875" w:rsidRPr="00441196">
        <w:rPr>
          <w:rFonts w:ascii="Times New Roman" w:eastAsia="Calibri" w:hAnsi="Times New Roman" w:cs="Times New Roman"/>
          <w:b/>
          <w:kern w:val="0"/>
          <w:sz w:val="28"/>
          <w:szCs w:val="28"/>
          <w:lang w:eastAsia="en-US"/>
        </w:rPr>
        <w:t>Рынком услуг дополнительного образования детей</w:t>
      </w:r>
      <w:r w:rsidR="00C56875" w:rsidRPr="00906C27">
        <w:rPr>
          <w:rFonts w:ascii="Times New Roman" w:eastAsia="Calibri" w:hAnsi="Times New Roman" w:cs="Times New Roman"/>
          <w:kern w:val="0"/>
          <w:sz w:val="28"/>
          <w:szCs w:val="28"/>
          <w:lang w:eastAsia="en-US"/>
        </w:rPr>
        <w:t xml:space="preserve"> </w:t>
      </w:r>
      <w:r w:rsidRPr="00441196">
        <w:rPr>
          <w:rFonts w:ascii="Times New Roman" w:eastAsia="Calibri" w:hAnsi="Times New Roman" w:cs="Times New Roman"/>
          <w:kern w:val="0"/>
          <w:sz w:val="28"/>
          <w:szCs w:val="28"/>
          <w:lang w:eastAsia="en-US"/>
        </w:rPr>
        <w:t xml:space="preserve">удовлетворены       89 % (13 852 человека) опрошенных, скорее удовлетворены – 4,6 % (716 человек), 3,3 % (519 человек) – скорее не удовлетворены и 2,7 % (433 человека) – не удовлетворены. </w:t>
      </w:r>
    </w:p>
    <w:p w:rsidR="00E87A58" w:rsidRDefault="00C56875" w:rsidP="00C56875">
      <w:pPr>
        <w:tabs>
          <w:tab w:val="left" w:pos="1195"/>
        </w:tabs>
        <w:spacing w:after="0" w:line="240" w:lineRule="auto"/>
        <w:jc w:val="both"/>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            </w:t>
      </w:r>
      <w:r w:rsidRPr="00906C27">
        <w:rPr>
          <w:rFonts w:ascii="Times New Roman" w:eastAsia="Calibri" w:hAnsi="Times New Roman" w:cs="Times New Roman"/>
          <w:kern w:val="0"/>
          <w:sz w:val="28"/>
          <w:szCs w:val="28"/>
          <w:lang w:eastAsia="en-US"/>
        </w:rPr>
        <w:t>В сравнении с 2018 годом процент опрошенных, которые удовлетворены услугами дополнительного образования детей, увеличился на 20 %, снизился процент опрошенных, которые скорее удовлетворены на 9,4 %, снизился процент опрошенных, которые скорее не удовлетворены на 7,7 %, а также процент опрошенных, которые не удовлетворены снизился на 2,3 %.</w:t>
      </w:r>
    </w:p>
    <w:p w:rsidR="00441196" w:rsidRDefault="00441196" w:rsidP="00C56875">
      <w:pPr>
        <w:tabs>
          <w:tab w:val="left" w:pos="1195"/>
        </w:tabs>
        <w:spacing w:after="0" w:line="240" w:lineRule="auto"/>
        <w:jc w:val="both"/>
        <w:rPr>
          <w:rFonts w:ascii="Times New Roman" w:hAnsi="Times New Roman" w:cs="Times New Roman"/>
          <w:b/>
          <w:sz w:val="28"/>
        </w:rPr>
      </w:pPr>
    </w:p>
    <w:p w:rsidR="00E87A58" w:rsidRDefault="00E87A58" w:rsidP="00E87A58">
      <w:pPr>
        <w:rPr>
          <w:rFonts w:ascii="Times New Roman" w:hAnsi="Times New Roman" w:cs="Times New Roman"/>
          <w:sz w:val="28"/>
        </w:rPr>
      </w:pPr>
      <w:r>
        <w:rPr>
          <w:noProof/>
          <w:lang w:eastAsia="ru-RU"/>
        </w:rPr>
        <w:drawing>
          <wp:inline distT="0" distB="0" distL="0" distR="0" wp14:anchorId="33D9A16F" wp14:editId="3F12E322">
            <wp:extent cx="6038850" cy="2292350"/>
            <wp:effectExtent l="0" t="0" r="0" b="12700"/>
            <wp:docPr id="179" name="Диаграмма 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441196" w:rsidRDefault="00441196" w:rsidP="00E87A58">
      <w:pPr>
        <w:tabs>
          <w:tab w:val="left" w:pos="1195"/>
        </w:tabs>
        <w:spacing w:after="0" w:line="240" w:lineRule="auto"/>
        <w:jc w:val="both"/>
        <w:rPr>
          <w:rFonts w:ascii="Times New Roman" w:hAnsi="Times New Roman" w:cs="Times New Roman"/>
          <w:b/>
          <w:sz w:val="28"/>
        </w:rPr>
      </w:pPr>
    </w:p>
    <w:p w:rsidR="00441196" w:rsidRPr="00441196" w:rsidRDefault="00441196" w:rsidP="00441196">
      <w:pPr>
        <w:tabs>
          <w:tab w:val="left" w:pos="2145"/>
        </w:tabs>
        <w:spacing w:after="0" w:line="240" w:lineRule="auto"/>
        <w:ind w:firstLine="851"/>
        <w:jc w:val="both"/>
        <w:rPr>
          <w:rFonts w:ascii="Times New Roman" w:hAnsi="Times New Roman" w:cs="Times New Roman"/>
          <w:sz w:val="28"/>
          <w:szCs w:val="28"/>
        </w:rPr>
      </w:pPr>
      <w:r w:rsidRPr="00441196">
        <w:rPr>
          <w:rFonts w:ascii="Times New Roman" w:hAnsi="Times New Roman" w:cs="Times New Roman"/>
          <w:b/>
          <w:sz w:val="28"/>
          <w:szCs w:val="28"/>
        </w:rPr>
        <w:t>Рынком социальных услуг</w:t>
      </w:r>
      <w:r>
        <w:rPr>
          <w:rFonts w:ascii="Times New Roman" w:hAnsi="Times New Roman" w:cs="Times New Roman"/>
          <w:sz w:val="28"/>
          <w:szCs w:val="28"/>
        </w:rPr>
        <w:t xml:space="preserve"> </w:t>
      </w:r>
      <w:r w:rsidRPr="00441196">
        <w:rPr>
          <w:rFonts w:ascii="Times New Roman" w:hAnsi="Times New Roman" w:cs="Times New Roman"/>
          <w:sz w:val="28"/>
          <w:szCs w:val="28"/>
        </w:rPr>
        <w:t xml:space="preserve">удовлетворены 90 % (13 951 человек) опрошенных респондентов, скорее удовлетворены – 4 % (634 человека), 3,5 % (557 человек) – скорее не удовлетворены, не удовлетворены остались 2,4 % </w:t>
      </w:r>
      <w:r>
        <w:rPr>
          <w:rFonts w:ascii="Times New Roman" w:hAnsi="Times New Roman" w:cs="Times New Roman"/>
          <w:sz w:val="28"/>
          <w:szCs w:val="28"/>
        </w:rPr>
        <w:t xml:space="preserve">         </w:t>
      </w:r>
      <w:r w:rsidRPr="00441196">
        <w:rPr>
          <w:rFonts w:ascii="Times New Roman" w:hAnsi="Times New Roman" w:cs="Times New Roman"/>
          <w:sz w:val="28"/>
          <w:szCs w:val="28"/>
        </w:rPr>
        <w:t>(376 человек).</w:t>
      </w:r>
    </w:p>
    <w:p w:rsidR="00441196" w:rsidRDefault="00441196" w:rsidP="00441196">
      <w:pPr>
        <w:tabs>
          <w:tab w:val="left" w:pos="214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В сравнении с 2018 годом увеличился процент опрошенных, которые удовлетворены рынком социальных услуг на 24 %, на 5 % снизился процент опрошенных, которые скорее удовлетворены, снизился на 11,5 % процент опрошенных, которые скорее не удовлетворены, а также на 7,6 % процент тех, кто не удовлетворены.</w:t>
      </w:r>
    </w:p>
    <w:p w:rsidR="000B5BBE" w:rsidRDefault="000B5BBE" w:rsidP="00441196">
      <w:pPr>
        <w:tabs>
          <w:tab w:val="left" w:pos="2145"/>
        </w:tabs>
        <w:spacing w:after="0" w:line="240" w:lineRule="auto"/>
        <w:jc w:val="both"/>
        <w:rPr>
          <w:rFonts w:ascii="Times New Roman" w:hAnsi="Times New Roman" w:cs="Times New Roman"/>
          <w:sz w:val="28"/>
          <w:szCs w:val="28"/>
        </w:rPr>
      </w:pPr>
    </w:p>
    <w:p w:rsidR="000B5BBE" w:rsidRPr="000B5BBE" w:rsidRDefault="000B5BBE" w:rsidP="000B5BBE">
      <w:pPr>
        <w:tabs>
          <w:tab w:val="left" w:pos="1195"/>
        </w:tabs>
        <w:spacing w:after="0" w:line="240" w:lineRule="auto"/>
        <w:jc w:val="both"/>
        <w:rPr>
          <w:rFonts w:ascii="Times New Roman" w:hAnsi="Times New Roman" w:cs="Times New Roman"/>
          <w:b/>
          <w:sz w:val="28"/>
        </w:rPr>
      </w:pPr>
      <w:r w:rsidRPr="000B5BBE">
        <w:rPr>
          <w:rFonts w:ascii="Times New Roman" w:hAnsi="Times New Roman" w:cs="Times New Roman"/>
          <w:b/>
          <w:noProof/>
          <w:sz w:val="28"/>
          <w:lang w:eastAsia="ru-RU"/>
        </w:rPr>
        <w:drawing>
          <wp:inline distT="0" distB="0" distL="0" distR="0" wp14:anchorId="78B0C1F7" wp14:editId="300E0B5B">
            <wp:extent cx="6038850" cy="2292350"/>
            <wp:effectExtent l="0" t="0" r="0" b="12700"/>
            <wp:docPr id="220" name="Диаграмма 2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441196" w:rsidRDefault="00441196" w:rsidP="00E87A58">
      <w:pPr>
        <w:tabs>
          <w:tab w:val="left" w:pos="1195"/>
        </w:tabs>
        <w:spacing w:after="0" w:line="240" w:lineRule="auto"/>
        <w:jc w:val="both"/>
        <w:rPr>
          <w:rFonts w:ascii="Times New Roman" w:hAnsi="Times New Roman" w:cs="Times New Roman"/>
          <w:b/>
          <w:sz w:val="28"/>
        </w:rPr>
      </w:pPr>
    </w:p>
    <w:p w:rsidR="00441196" w:rsidRDefault="00441196" w:rsidP="00E87A58">
      <w:pPr>
        <w:tabs>
          <w:tab w:val="left" w:pos="1195"/>
        </w:tabs>
        <w:spacing w:after="0" w:line="240" w:lineRule="auto"/>
        <w:jc w:val="both"/>
        <w:rPr>
          <w:rFonts w:ascii="Times New Roman" w:hAnsi="Times New Roman" w:cs="Times New Roman"/>
          <w:b/>
          <w:sz w:val="28"/>
        </w:rPr>
      </w:pPr>
    </w:p>
    <w:p w:rsidR="00042EA3" w:rsidRPr="00042EA3" w:rsidRDefault="00042EA3" w:rsidP="00042EA3">
      <w:pPr>
        <w:tabs>
          <w:tab w:val="left" w:pos="2145"/>
        </w:tabs>
        <w:spacing w:after="0" w:line="240" w:lineRule="auto"/>
        <w:ind w:firstLine="851"/>
        <w:jc w:val="both"/>
        <w:rPr>
          <w:rFonts w:ascii="Times New Roman" w:hAnsi="Times New Roman" w:cs="Times New Roman"/>
          <w:sz w:val="28"/>
          <w:szCs w:val="28"/>
        </w:rPr>
      </w:pPr>
      <w:r w:rsidRPr="00042EA3">
        <w:rPr>
          <w:rFonts w:ascii="Times New Roman" w:hAnsi="Times New Roman" w:cs="Times New Roman"/>
          <w:b/>
          <w:sz w:val="28"/>
          <w:szCs w:val="28"/>
        </w:rPr>
        <w:t>Рынком услуг в сфере розничной торговли</w:t>
      </w:r>
      <w:r w:rsidR="00733088">
        <w:rPr>
          <w:rFonts w:ascii="Times New Roman" w:hAnsi="Times New Roman" w:cs="Times New Roman"/>
          <w:sz w:val="28"/>
          <w:szCs w:val="28"/>
        </w:rPr>
        <w:t xml:space="preserve"> </w:t>
      </w:r>
      <w:r w:rsidRPr="00042EA3">
        <w:rPr>
          <w:rFonts w:ascii="Times New Roman" w:hAnsi="Times New Roman" w:cs="Times New Roman"/>
          <w:sz w:val="28"/>
          <w:szCs w:val="28"/>
        </w:rPr>
        <w:t xml:space="preserve">удовлетворены 95,5 % (14 848 человек) опрошенных респондентов, скорее удовлетворены – 2,6 % </w:t>
      </w:r>
      <w:r>
        <w:rPr>
          <w:rFonts w:ascii="Times New Roman" w:hAnsi="Times New Roman" w:cs="Times New Roman"/>
          <w:sz w:val="28"/>
          <w:szCs w:val="28"/>
        </w:rPr>
        <w:t xml:space="preserve">          </w:t>
      </w:r>
      <w:r w:rsidRPr="00042EA3">
        <w:rPr>
          <w:rFonts w:ascii="Times New Roman" w:hAnsi="Times New Roman" w:cs="Times New Roman"/>
          <w:sz w:val="28"/>
          <w:szCs w:val="28"/>
        </w:rPr>
        <w:t>(411 человек), 1 % (160 человек) – скорее не удовлетворены и 0,5 % (93 человека) не удовлетворены.</w:t>
      </w:r>
    </w:p>
    <w:p w:rsidR="00733088" w:rsidRDefault="00733088" w:rsidP="00733088">
      <w:pPr>
        <w:tabs>
          <w:tab w:val="left" w:pos="2145"/>
        </w:tabs>
        <w:spacing w:after="0" w:line="240" w:lineRule="auto"/>
        <w:ind w:firstLine="851"/>
        <w:jc w:val="both"/>
        <w:rPr>
          <w:rFonts w:ascii="Times New Roman" w:hAnsi="Times New Roman" w:cs="Times New Roman"/>
          <w:sz w:val="28"/>
          <w:szCs w:val="28"/>
        </w:rPr>
      </w:pPr>
      <w:r w:rsidRPr="00102587">
        <w:rPr>
          <w:rFonts w:ascii="Times New Roman" w:hAnsi="Times New Roman" w:cs="Times New Roman"/>
          <w:sz w:val="28"/>
          <w:szCs w:val="28"/>
        </w:rPr>
        <w:t>В сравнении с 2018 годом увеличился на 13,5 % процент респондентов, удовлетворенных состоянием розничной торговли, снизился на 9,4 % процент опрошенных, которые скорее удовлетворены, на 3 % – скорее не удовлетворены и на 1,5 % процент респондентов, которые не удовлетворены.</w:t>
      </w:r>
    </w:p>
    <w:p w:rsidR="00042EA3" w:rsidRDefault="00042EA3" w:rsidP="00733088">
      <w:pPr>
        <w:tabs>
          <w:tab w:val="left" w:pos="2145"/>
        </w:tabs>
        <w:spacing w:after="0" w:line="240" w:lineRule="auto"/>
        <w:ind w:firstLine="851"/>
        <w:jc w:val="both"/>
        <w:rPr>
          <w:rFonts w:ascii="Times New Roman" w:hAnsi="Times New Roman" w:cs="Times New Roman"/>
          <w:sz w:val="28"/>
          <w:szCs w:val="28"/>
        </w:rPr>
      </w:pPr>
    </w:p>
    <w:p w:rsidR="00042EA3" w:rsidRDefault="00042EA3" w:rsidP="00042EA3">
      <w:pPr>
        <w:tabs>
          <w:tab w:val="left" w:pos="2145"/>
        </w:tabs>
        <w:spacing w:after="0" w:line="240" w:lineRule="auto"/>
        <w:jc w:val="both"/>
        <w:rPr>
          <w:rFonts w:ascii="Times New Roman" w:hAnsi="Times New Roman" w:cs="Times New Roman"/>
          <w:sz w:val="28"/>
          <w:szCs w:val="28"/>
        </w:rPr>
      </w:pPr>
      <w:r>
        <w:rPr>
          <w:noProof/>
          <w:lang w:eastAsia="ru-RU"/>
        </w:rPr>
        <w:drawing>
          <wp:inline distT="0" distB="0" distL="0" distR="0" wp14:anchorId="6B80F5FB" wp14:editId="4D697C5E">
            <wp:extent cx="5890161" cy="2375065"/>
            <wp:effectExtent l="0" t="0" r="15875" b="6350"/>
            <wp:docPr id="228" name="Диаграмма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853DB5" w:rsidRDefault="00853DB5" w:rsidP="00853DB5">
      <w:pPr>
        <w:tabs>
          <w:tab w:val="left" w:pos="2145"/>
        </w:tabs>
        <w:spacing w:after="0" w:line="240" w:lineRule="auto"/>
        <w:ind w:firstLine="851"/>
        <w:jc w:val="both"/>
        <w:rPr>
          <w:rFonts w:ascii="Times New Roman" w:hAnsi="Times New Roman" w:cs="Times New Roman"/>
          <w:sz w:val="28"/>
          <w:szCs w:val="28"/>
        </w:rPr>
      </w:pPr>
    </w:p>
    <w:p w:rsidR="00853DB5" w:rsidRDefault="00853DB5" w:rsidP="00853DB5">
      <w:pPr>
        <w:tabs>
          <w:tab w:val="left" w:pos="2145"/>
        </w:tabs>
        <w:spacing w:after="0" w:line="240" w:lineRule="auto"/>
        <w:ind w:firstLine="851"/>
        <w:jc w:val="both"/>
        <w:rPr>
          <w:rFonts w:ascii="Times New Roman" w:hAnsi="Times New Roman" w:cs="Times New Roman"/>
          <w:b/>
          <w:sz w:val="28"/>
          <w:szCs w:val="28"/>
        </w:rPr>
      </w:pPr>
    </w:p>
    <w:p w:rsidR="00853DB5" w:rsidRDefault="00853DB5" w:rsidP="00853DB5">
      <w:pPr>
        <w:tabs>
          <w:tab w:val="left" w:pos="2145"/>
        </w:tabs>
        <w:spacing w:after="0" w:line="240" w:lineRule="auto"/>
        <w:ind w:firstLine="851"/>
        <w:jc w:val="both"/>
        <w:rPr>
          <w:rFonts w:ascii="Times New Roman" w:hAnsi="Times New Roman" w:cs="Times New Roman"/>
          <w:b/>
          <w:sz w:val="28"/>
          <w:szCs w:val="28"/>
        </w:rPr>
      </w:pPr>
      <w:r w:rsidRPr="00333444">
        <w:rPr>
          <w:rFonts w:ascii="Times New Roman" w:hAnsi="Times New Roman" w:cs="Times New Roman"/>
          <w:b/>
          <w:sz w:val="28"/>
          <w:szCs w:val="28"/>
        </w:rPr>
        <w:lastRenderedPageBreak/>
        <w:t>По результат</w:t>
      </w:r>
      <w:r w:rsidR="00357CFD">
        <w:rPr>
          <w:rFonts w:ascii="Times New Roman" w:hAnsi="Times New Roman" w:cs="Times New Roman"/>
          <w:b/>
          <w:sz w:val="28"/>
          <w:szCs w:val="28"/>
        </w:rPr>
        <w:t>у удовлетворенности</w:t>
      </w:r>
      <w:r w:rsidRPr="00333444">
        <w:rPr>
          <w:rFonts w:ascii="Times New Roman" w:hAnsi="Times New Roman" w:cs="Times New Roman"/>
          <w:b/>
          <w:sz w:val="28"/>
          <w:szCs w:val="28"/>
        </w:rPr>
        <w:t xml:space="preserve"> жителей муниципального образования город Новороссийск </w:t>
      </w:r>
      <w:r w:rsidRPr="004D6F7A">
        <w:rPr>
          <w:rFonts w:ascii="Times New Roman" w:hAnsi="Times New Roman" w:cs="Times New Roman"/>
          <w:b/>
          <w:sz w:val="28"/>
          <w:szCs w:val="28"/>
          <w:u w:val="single"/>
        </w:rPr>
        <w:t>уровнем цен и качеством услуг, предоставляемых в магазинах «шаговой доступности»:</w:t>
      </w:r>
      <w:r>
        <w:rPr>
          <w:rFonts w:ascii="Times New Roman" w:hAnsi="Times New Roman" w:cs="Times New Roman"/>
          <w:b/>
          <w:sz w:val="28"/>
          <w:szCs w:val="28"/>
        </w:rPr>
        <w:t xml:space="preserve"> </w:t>
      </w:r>
    </w:p>
    <w:p w:rsidR="00853DB5" w:rsidRDefault="00853DB5" w:rsidP="00853DB5">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b/>
          <w:sz w:val="28"/>
          <w:szCs w:val="28"/>
        </w:rPr>
        <w:t xml:space="preserve">Уровнем цен </w:t>
      </w:r>
      <w:r w:rsidRPr="009162C7">
        <w:rPr>
          <w:rFonts w:ascii="Times New Roman" w:hAnsi="Times New Roman" w:cs="Times New Roman"/>
          <w:sz w:val="28"/>
          <w:szCs w:val="28"/>
        </w:rPr>
        <w:t>удовлетворены</w:t>
      </w:r>
      <w:r>
        <w:rPr>
          <w:rFonts w:ascii="Times New Roman" w:hAnsi="Times New Roman" w:cs="Times New Roman"/>
          <w:b/>
          <w:sz w:val="28"/>
          <w:szCs w:val="28"/>
        </w:rPr>
        <w:t xml:space="preserve"> </w:t>
      </w:r>
      <w:r w:rsidRPr="00333444">
        <w:rPr>
          <w:rFonts w:ascii="Times New Roman" w:hAnsi="Times New Roman" w:cs="Times New Roman"/>
          <w:sz w:val="28"/>
          <w:szCs w:val="28"/>
        </w:rPr>
        <w:t>81 % (12 551 человек) опрошенных,</w:t>
      </w:r>
      <w:r>
        <w:rPr>
          <w:rFonts w:ascii="Times New Roman" w:hAnsi="Times New Roman" w:cs="Times New Roman"/>
          <w:sz w:val="28"/>
          <w:szCs w:val="28"/>
        </w:rPr>
        <w:t xml:space="preserve"> скорее удовлетворены – 6 % (940 человек), скорее не удовлетворены – 7,4 % (1 156 человек), не удовлетворены 5,5 % (861 человек) опрошенных респондентов.</w:t>
      </w:r>
    </w:p>
    <w:p w:rsidR="00357CFD" w:rsidRDefault="00357CFD" w:rsidP="00853DB5">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По отношению к предыдущему году доля удовлетворенных уровнем цен в магазинах «шаговой доступности» увеличилась на 33%, значительно снизилась доля респондентов</w:t>
      </w:r>
      <w:r w:rsidR="003B7E85">
        <w:rPr>
          <w:rFonts w:ascii="Times New Roman" w:hAnsi="Times New Roman" w:cs="Times New Roman"/>
          <w:sz w:val="28"/>
          <w:szCs w:val="28"/>
        </w:rPr>
        <w:t xml:space="preserve">, считающих, что скорее не удовлетворены ценами, либо совсем не удовлетворены на 15,6% и 11,5% соответственно, </w:t>
      </w:r>
      <w:r>
        <w:rPr>
          <w:rFonts w:ascii="Times New Roman" w:hAnsi="Times New Roman" w:cs="Times New Roman"/>
          <w:sz w:val="28"/>
          <w:szCs w:val="28"/>
        </w:rPr>
        <w:t>что говорит о повышении конкурентоспособно</w:t>
      </w:r>
      <w:r w:rsidR="003B7E85">
        <w:rPr>
          <w:rFonts w:ascii="Times New Roman" w:hAnsi="Times New Roman" w:cs="Times New Roman"/>
          <w:sz w:val="28"/>
          <w:szCs w:val="28"/>
        </w:rPr>
        <w:t>сти на рынке розничной торговли.</w:t>
      </w:r>
      <w:r>
        <w:rPr>
          <w:rFonts w:ascii="Times New Roman" w:hAnsi="Times New Roman" w:cs="Times New Roman"/>
          <w:sz w:val="28"/>
          <w:szCs w:val="28"/>
        </w:rPr>
        <w:t xml:space="preserve"> </w:t>
      </w:r>
    </w:p>
    <w:p w:rsidR="00357CFD" w:rsidRDefault="00357CFD" w:rsidP="00357CFD">
      <w:pPr>
        <w:tabs>
          <w:tab w:val="left" w:pos="1617"/>
        </w:tabs>
        <w:rPr>
          <w:rFonts w:ascii="Times New Roman" w:hAnsi="Times New Roman" w:cs="Times New Roman"/>
          <w:sz w:val="28"/>
        </w:rPr>
      </w:pPr>
      <w:r w:rsidRPr="002A4086">
        <w:rPr>
          <w:noProof/>
          <w:shd w:val="clear" w:color="auto" w:fill="D9D9D9" w:themeFill="background1" w:themeFillShade="D9"/>
          <w:lang w:eastAsia="ru-RU"/>
        </w:rPr>
        <w:drawing>
          <wp:inline distT="0" distB="0" distL="0" distR="0" wp14:anchorId="2F87AF97" wp14:editId="0367EF94">
            <wp:extent cx="5890161" cy="2743200"/>
            <wp:effectExtent l="0" t="0" r="15875" b="0"/>
            <wp:docPr id="229" name="Диаграмма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853DB5" w:rsidRDefault="003B7E85" w:rsidP="00853DB5">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b/>
          <w:sz w:val="28"/>
          <w:szCs w:val="28"/>
        </w:rPr>
        <w:t>Значительно повысилась и удовлетворенность населения к</w:t>
      </w:r>
      <w:r w:rsidR="00853DB5" w:rsidRPr="004D6F7A">
        <w:rPr>
          <w:rFonts w:ascii="Times New Roman" w:hAnsi="Times New Roman" w:cs="Times New Roman"/>
          <w:b/>
          <w:sz w:val="28"/>
          <w:szCs w:val="28"/>
        </w:rPr>
        <w:t>ачеством товаров и услуг</w:t>
      </w:r>
      <w:r>
        <w:rPr>
          <w:rFonts w:ascii="Times New Roman" w:hAnsi="Times New Roman" w:cs="Times New Roman"/>
          <w:b/>
          <w:sz w:val="28"/>
          <w:szCs w:val="28"/>
        </w:rPr>
        <w:t>:</w:t>
      </w:r>
      <w:r w:rsidR="00853DB5">
        <w:rPr>
          <w:rFonts w:ascii="Times New Roman" w:hAnsi="Times New Roman" w:cs="Times New Roman"/>
          <w:sz w:val="28"/>
          <w:szCs w:val="28"/>
        </w:rPr>
        <w:t xml:space="preserve"> удовлетворены 84,2 % (13 081 человек) опрошенных,</w:t>
      </w:r>
      <w:r w:rsidR="00853DB5" w:rsidRPr="004D6F7A">
        <w:t xml:space="preserve"> </w:t>
      </w:r>
      <w:r w:rsidR="00853DB5" w:rsidRPr="004D6F7A">
        <w:rPr>
          <w:rFonts w:ascii="Times New Roman" w:hAnsi="Times New Roman" w:cs="Times New Roman"/>
          <w:sz w:val="28"/>
          <w:szCs w:val="28"/>
        </w:rPr>
        <w:t>скорее удовлетворены –</w:t>
      </w:r>
      <w:r w:rsidR="00853DB5">
        <w:rPr>
          <w:rFonts w:ascii="Times New Roman" w:hAnsi="Times New Roman" w:cs="Times New Roman"/>
          <w:sz w:val="28"/>
          <w:szCs w:val="28"/>
        </w:rPr>
        <w:t xml:space="preserve"> 6,3 % (991 человек), </w:t>
      </w:r>
      <w:r w:rsidR="00853DB5" w:rsidRPr="004D6F7A">
        <w:rPr>
          <w:rFonts w:ascii="Times New Roman" w:hAnsi="Times New Roman" w:cs="Times New Roman"/>
          <w:sz w:val="28"/>
          <w:szCs w:val="28"/>
        </w:rPr>
        <w:t>скорее не удовлетворены –</w:t>
      </w:r>
      <w:r w:rsidR="00853DB5">
        <w:rPr>
          <w:rFonts w:ascii="Times New Roman" w:hAnsi="Times New Roman" w:cs="Times New Roman"/>
          <w:sz w:val="28"/>
          <w:szCs w:val="28"/>
        </w:rPr>
        <w:t xml:space="preserve"> 5,3 % (824 человека), не удовлетворены 4</w:t>
      </w:r>
      <w:r w:rsidR="00853DB5" w:rsidRPr="0006182C">
        <w:rPr>
          <w:rFonts w:ascii="Times New Roman" w:hAnsi="Times New Roman" w:cs="Times New Roman"/>
          <w:sz w:val="28"/>
          <w:szCs w:val="28"/>
        </w:rPr>
        <w:t xml:space="preserve"> % (</w:t>
      </w:r>
      <w:r w:rsidR="00853DB5">
        <w:rPr>
          <w:rFonts w:ascii="Times New Roman" w:hAnsi="Times New Roman" w:cs="Times New Roman"/>
          <w:sz w:val="28"/>
          <w:szCs w:val="28"/>
        </w:rPr>
        <w:t>612</w:t>
      </w:r>
      <w:r w:rsidR="00853DB5" w:rsidRPr="0006182C">
        <w:rPr>
          <w:rFonts w:ascii="Times New Roman" w:hAnsi="Times New Roman" w:cs="Times New Roman"/>
          <w:sz w:val="28"/>
          <w:szCs w:val="28"/>
        </w:rPr>
        <w:t xml:space="preserve"> человек) опрошенных респондентов</w:t>
      </w:r>
      <w:r w:rsidR="00853DB5">
        <w:rPr>
          <w:rFonts w:ascii="Times New Roman" w:hAnsi="Times New Roman" w:cs="Times New Roman"/>
          <w:sz w:val="28"/>
          <w:szCs w:val="28"/>
        </w:rPr>
        <w:t>.</w:t>
      </w:r>
    </w:p>
    <w:p w:rsidR="003B7E85" w:rsidRDefault="003B7E85" w:rsidP="00853DB5">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По отношению к 2018 году доля удовлетворенных качеством товаров и услуг увеличилась на 22,2%, доля скорее не удовлетворенных и не удовлетворенных снизилась на 8,7% и 3% соответственно.</w:t>
      </w:r>
    </w:p>
    <w:p w:rsidR="003B7E85" w:rsidRDefault="003B7E85" w:rsidP="003B7E85">
      <w:pPr>
        <w:tabs>
          <w:tab w:val="left" w:pos="2145"/>
        </w:tabs>
        <w:spacing w:after="0" w:line="240" w:lineRule="auto"/>
        <w:jc w:val="both"/>
        <w:rPr>
          <w:rFonts w:ascii="Times New Roman" w:hAnsi="Times New Roman" w:cs="Times New Roman"/>
          <w:sz w:val="28"/>
          <w:szCs w:val="28"/>
        </w:rPr>
      </w:pPr>
      <w:r>
        <w:rPr>
          <w:noProof/>
          <w:lang w:eastAsia="ru-RU"/>
        </w:rPr>
        <w:drawing>
          <wp:inline distT="0" distB="0" distL="0" distR="0" wp14:anchorId="247A4368" wp14:editId="0178A61B">
            <wp:extent cx="5937250" cy="2571750"/>
            <wp:effectExtent l="0" t="0" r="6350" b="0"/>
            <wp:docPr id="224" name="Диаграмма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2579BA" w:rsidRDefault="002579BA" w:rsidP="008D2726">
      <w:pPr>
        <w:tabs>
          <w:tab w:val="left" w:pos="2145"/>
        </w:tabs>
        <w:spacing w:after="0" w:line="240" w:lineRule="auto"/>
        <w:ind w:firstLine="851"/>
        <w:jc w:val="both"/>
        <w:rPr>
          <w:rFonts w:ascii="Times New Roman" w:hAnsi="Times New Roman" w:cs="Times New Roman"/>
          <w:sz w:val="28"/>
          <w:szCs w:val="28"/>
        </w:rPr>
      </w:pPr>
    </w:p>
    <w:p w:rsidR="008D2726" w:rsidRPr="008D2726" w:rsidRDefault="008D2726" w:rsidP="008D2726">
      <w:pPr>
        <w:tabs>
          <w:tab w:val="left" w:pos="2145"/>
        </w:tabs>
        <w:spacing w:after="0" w:line="240" w:lineRule="auto"/>
        <w:ind w:firstLine="851"/>
        <w:jc w:val="both"/>
        <w:rPr>
          <w:rFonts w:ascii="Times New Roman" w:hAnsi="Times New Roman" w:cs="Times New Roman"/>
          <w:sz w:val="28"/>
          <w:szCs w:val="28"/>
        </w:rPr>
      </w:pPr>
      <w:r w:rsidRPr="002579BA">
        <w:rPr>
          <w:rFonts w:ascii="Times New Roman" w:hAnsi="Times New Roman" w:cs="Times New Roman"/>
          <w:b/>
          <w:sz w:val="28"/>
          <w:szCs w:val="28"/>
        </w:rPr>
        <w:t>Опрос жителей города на предмет</w:t>
      </w:r>
      <w:r>
        <w:rPr>
          <w:rFonts w:ascii="Times New Roman" w:hAnsi="Times New Roman" w:cs="Times New Roman"/>
          <w:sz w:val="28"/>
          <w:szCs w:val="28"/>
        </w:rPr>
        <w:t xml:space="preserve"> </w:t>
      </w:r>
      <w:r w:rsidRPr="002579BA">
        <w:rPr>
          <w:rFonts w:ascii="Times New Roman" w:hAnsi="Times New Roman" w:cs="Times New Roman"/>
          <w:b/>
          <w:sz w:val="28"/>
          <w:szCs w:val="28"/>
        </w:rPr>
        <w:t>удовлетворенности рынком услуг связи, в том числе услуг по предоставлению широкополосного доступа к информационно-телекоммуникационной сети «Интернет»</w:t>
      </w:r>
      <w:r>
        <w:rPr>
          <w:rFonts w:ascii="Times New Roman" w:hAnsi="Times New Roman" w:cs="Times New Roman"/>
          <w:sz w:val="28"/>
          <w:szCs w:val="28"/>
        </w:rPr>
        <w:t xml:space="preserve"> показал, что</w:t>
      </w:r>
      <w:r w:rsidRPr="008D2726">
        <w:rPr>
          <w:rFonts w:ascii="Times New Roman" w:hAnsi="Times New Roman" w:cs="Times New Roman"/>
          <w:sz w:val="28"/>
          <w:szCs w:val="28"/>
        </w:rPr>
        <w:t xml:space="preserve"> удовлетворены 93 % (14 454 человека) опрошенных респондентов, 3,5 % (545 человек) – скорее удовлетворены, 2,3 % (370 человек) – скорее не удовлетворены и 0,9 % (147 человек) не удовлетворены.</w:t>
      </w:r>
    </w:p>
    <w:p w:rsidR="002D6758" w:rsidRPr="003C5E10" w:rsidRDefault="002D6758" w:rsidP="002D6758">
      <w:pPr>
        <w:tabs>
          <w:tab w:val="left" w:pos="2145"/>
        </w:tabs>
        <w:spacing w:after="0" w:line="240" w:lineRule="auto"/>
        <w:ind w:firstLine="851"/>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В сравнении с 2018 годом увеличился процент респондентов, удовлетворенных рынком </w:t>
      </w:r>
      <w:r w:rsidRPr="003C5E10">
        <w:rPr>
          <w:rFonts w:ascii="Times New Roman" w:hAnsi="Times New Roman" w:cs="Times New Roman"/>
          <w:noProof/>
          <w:sz w:val="28"/>
          <w:szCs w:val="28"/>
          <w:lang w:eastAsia="ru-RU"/>
        </w:rPr>
        <w:t>услуг связи, в том числе услуг по предоставлению широкополосного доступа к информационно-телекоммуникационной сети «Интернет»</w:t>
      </w:r>
      <w:r>
        <w:rPr>
          <w:rFonts w:ascii="Times New Roman" w:hAnsi="Times New Roman" w:cs="Times New Roman"/>
          <w:noProof/>
          <w:sz w:val="28"/>
          <w:szCs w:val="28"/>
          <w:lang w:eastAsia="ru-RU"/>
        </w:rPr>
        <w:t xml:space="preserve"> на 12 %, снизился процент опрошенных, которые скорее удовлетворены на 6,5 %, на 3,7 % которые скорее не удовлетворены и на 2,1 % процент респондентов, которые не удовлетворены данными услугами.</w:t>
      </w:r>
    </w:p>
    <w:p w:rsidR="008D2726" w:rsidRDefault="008D2726" w:rsidP="008D2726">
      <w:pPr>
        <w:tabs>
          <w:tab w:val="left" w:pos="1195"/>
        </w:tabs>
        <w:spacing w:after="0" w:line="240" w:lineRule="auto"/>
        <w:jc w:val="both"/>
        <w:rPr>
          <w:rFonts w:ascii="Times New Roman" w:hAnsi="Times New Roman" w:cs="Times New Roman"/>
          <w:b/>
          <w:sz w:val="28"/>
        </w:rPr>
      </w:pPr>
      <w:r>
        <w:rPr>
          <w:noProof/>
          <w:lang w:eastAsia="ru-RU"/>
        </w:rPr>
        <w:drawing>
          <wp:inline distT="0" distB="0" distL="0" distR="0" wp14:anchorId="74643B9A" wp14:editId="444F73B6">
            <wp:extent cx="5940425" cy="3270250"/>
            <wp:effectExtent l="0" t="0" r="3175" b="6350"/>
            <wp:docPr id="231" name="Диаграмма 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2D6758" w:rsidRDefault="002D6758" w:rsidP="002D6758">
      <w:pPr>
        <w:tabs>
          <w:tab w:val="left" w:pos="2145"/>
        </w:tabs>
        <w:spacing w:after="0" w:line="240" w:lineRule="auto"/>
        <w:ind w:firstLine="851"/>
        <w:jc w:val="both"/>
        <w:rPr>
          <w:rFonts w:ascii="Times New Roman" w:hAnsi="Times New Roman" w:cs="Times New Roman"/>
          <w:sz w:val="28"/>
          <w:szCs w:val="28"/>
        </w:rPr>
      </w:pPr>
    </w:p>
    <w:p w:rsidR="00957091" w:rsidRPr="00071F30" w:rsidRDefault="00BB4684" w:rsidP="00957091">
      <w:pPr>
        <w:tabs>
          <w:tab w:val="left" w:pos="2145"/>
        </w:tabs>
        <w:spacing w:after="0" w:line="240" w:lineRule="auto"/>
        <w:ind w:firstLine="851"/>
        <w:jc w:val="both"/>
        <w:rPr>
          <w:rFonts w:ascii="Times New Roman" w:hAnsi="Times New Roman" w:cs="Times New Roman"/>
          <w:sz w:val="28"/>
          <w:szCs w:val="28"/>
        </w:rPr>
      </w:pPr>
      <w:r w:rsidRPr="00BB4684">
        <w:rPr>
          <w:rFonts w:ascii="Times New Roman" w:hAnsi="Times New Roman" w:cs="Times New Roman"/>
          <w:b/>
          <w:sz w:val="28"/>
          <w:szCs w:val="28"/>
        </w:rPr>
        <w:t>Рынком реализации сельскохозяйственной продукции</w:t>
      </w:r>
      <w:r>
        <w:rPr>
          <w:rFonts w:ascii="Times New Roman" w:hAnsi="Times New Roman" w:cs="Times New Roman"/>
          <w:sz w:val="28"/>
          <w:szCs w:val="28"/>
        </w:rPr>
        <w:t xml:space="preserve"> </w:t>
      </w:r>
      <w:r w:rsidR="00957091">
        <w:rPr>
          <w:rFonts w:ascii="Times New Roman" w:hAnsi="Times New Roman" w:cs="Times New Roman"/>
          <w:sz w:val="28"/>
          <w:szCs w:val="28"/>
        </w:rPr>
        <w:t>удовлетворены 95 % (14 725 человек) опрошенных, скорее удовлетворены – 2,8 % (438 человек), 1,3 % (206 человек) – скорее не удовлетворены, не удовлетворены – 0,9 % (143 человека).</w:t>
      </w:r>
    </w:p>
    <w:p w:rsidR="00BB4684" w:rsidRPr="00071F30" w:rsidRDefault="00BB4684" w:rsidP="00BB4684">
      <w:pPr>
        <w:tabs>
          <w:tab w:val="left" w:pos="2145"/>
        </w:tabs>
        <w:spacing w:after="0" w:line="240" w:lineRule="auto"/>
        <w:jc w:val="both"/>
        <w:rPr>
          <w:rFonts w:ascii="Times New Roman" w:hAnsi="Times New Roman" w:cs="Times New Roman"/>
          <w:sz w:val="28"/>
          <w:szCs w:val="28"/>
        </w:rPr>
      </w:pPr>
      <w:r>
        <w:rPr>
          <w:noProof/>
          <w:lang w:eastAsia="ru-RU"/>
        </w:rPr>
        <w:drawing>
          <wp:inline distT="0" distB="0" distL="0" distR="0" wp14:anchorId="4AC58834" wp14:editId="17070B75">
            <wp:extent cx="6120765" cy="2089150"/>
            <wp:effectExtent l="0" t="0" r="13335" b="6350"/>
            <wp:docPr id="233" name="Диаграмма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3B7E85" w:rsidRPr="008B003B" w:rsidRDefault="003B7E85" w:rsidP="00BB4684">
      <w:pPr>
        <w:tabs>
          <w:tab w:val="left" w:pos="2145"/>
        </w:tabs>
        <w:spacing w:after="0" w:line="240" w:lineRule="auto"/>
        <w:jc w:val="both"/>
        <w:rPr>
          <w:rFonts w:ascii="Times New Roman" w:hAnsi="Times New Roman" w:cs="Times New Roman"/>
          <w:sz w:val="28"/>
          <w:szCs w:val="28"/>
        </w:rPr>
      </w:pPr>
    </w:p>
    <w:p w:rsidR="00E26FE0" w:rsidRDefault="00DE278D" w:rsidP="00E26FE0">
      <w:pPr>
        <w:tabs>
          <w:tab w:val="left" w:pos="2145"/>
        </w:tabs>
        <w:spacing w:after="0" w:line="240" w:lineRule="auto"/>
        <w:ind w:firstLine="851"/>
        <w:jc w:val="both"/>
        <w:rPr>
          <w:rFonts w:ascii="Times New Roman" w:hAnsi="Times New Roman" w:cs="Times New Roman"/>
          <w:sz w:val="28"/>
          <w:szCs w:val="28"/>
        </w:rPr>
      </w:pPr>
      <w:r w:rsidRPr="00DE278D">
        <w:rPr>
          <w:rFonts w:ascii="Times New Roman" w:eastAsia="Calibri" w:hAnsi="Times New Roman" w:cs="Times New Roman"/>
          <w:b/>
          <w:kern w:val="0"/>
          <w:sz w:val="28"/>
          <w:szCs w:val="28"/>
          <w:lang w:eastAsia="en-US"/>
        </w:rPr>
        <w:t>Рынком бытовых услуг</w:t>
      </w:r>
      <w:r w:rsidRPr="00F279AA">
        <w:rPr>
          <w:rFonts w:ascii="Times New Roman" w:eastAsia="Calibri" w:hAnsi="Times New Roman" w:cs="Times New Roman"/>
          <w:kern w:val="0"/>
          <w:sz w:val="28"/>
          <w:szCs w:val="28"/>
          <w:lang w:eastAsia="en-US"/>
        </w:rPr>
        <w:t xml:space="preserve"> </w:t>
      </w:r>
      <w:r w:rsidR="00E26FE0">
        <w:rPr>
          <w:rFonts w:ascii="Times New Roman" w:hAnsi="Times New Roman" w:cs="Times New Roman"/>
          <w:sz w:val="28"/>
          <w:szCs w:val="28"/>
        </w:rPr>
        <w:t>удовлетворены 94,6 % (14 701 человек) опрошенных, скорее удовлетворены – 2,7 % (425 человек), 1,5 % (243 человека) – скорее не удовлетворены, 1 % (143 человека) опрошенных не удовлетворены.</w:t>
      </w:r>
    </w:p>
    <w:p w:rsidR="00441196" w:rsidRDefault="00DE278D" w:rsidP="00D6525F">
      <w:pPr>
        <w:tabs>
          <w:tab w:val="left" w:pos="2145"/>
        </w:tabs>
        <w:suppressAutoHyphens w:val="0"/>
        <w:spacing w:after="0" w:line="240" w:lineRule="auto"/>
        <w:ind w:firstLine="851"/>
        <w:jc w:val="both"/>
        <w:textAlignment w:val="auto"/>
        <w:rPr>
          <w:rFonts w:ascii="Times New Roman" w:hAnsi="Times New Roman" w:cs="Times New Roman"/>
          <w:b/>
          <w:sz w:val="28"/>
        </w:rPr>
      </w:pPr>
      <w:r w:rsidRPr="00F279AA">
        <w:rPr>
          <w:rFonts w:ascii="Times New Roman" w:eastAsia="Calibri" w:hAnsi="Times New Roman" w:cs="Times New Roman"/>
          <w:kern w:val="0"/>
          <w:sz w:val="28"/>
          <w:szCs w:val="28"/>
          <w:lang w:eastAsia="en-US"/>
        </w:rPr>
        <w:t xml:space="preserve">В сравнении с 2018 годом увеличился процент респондентов, удовлетворенных рынком бытовых услуг на 6,6 %, снизился процент опрошенных, которые скорее удовлетворены на 4,3 % и на 1,5 % которые скорее не удовлетворены. Процент опрошенных, оставшихся не удовлетворенными рынком бытовых услуг не изменился. </w:t>
      </w:r>
    </w:p>
    <w:p w:rsidR="00853DB5" w:rsidRPr="0001185F" w:rsidRDefault="00DE278D" w:rsidP="00853DB5">
      <w:pPr>
        <w:tabs>
          <w:tab w:val="left" w:pos="1195"/>
        </w:tabs>
        <w:spacing w:after="0" w:line="240" w:lineRule="auto"/>
        <w:jc w:val="both"/>
        <w:rPr>
          <w:rFonts w:ascii="Times New Roman" w:hAnsi="Times New Roman" w:cs="Times New Roman"/>
          <w:sz w:val="28"/>
        </w:rPr>
      </w:pPr>
      <w:r>
        <w:rPr>
          <w:noProof/>
          <w:lang w:eastAsia="ru-RU"/>
        </w:rPr>
        <w:drawing>
          <wp:inline distT="0" distB="0" distL="0" distR="0" wp14:anchorId="362976B3" wp14:editId="6FBB713D">
            <wp:extent cx="5940425" cy="2675142"/>
            <wp:effectExtent l="0" t="0" r="3175" b="11430"/>
            <wp:docPr id="108" name="Диаграмма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D6525F" w:rsidRDefault="00D6525F" w:rsidP="00D6525F">
      <w:pPr>
        <w:tabs>
          <w:tab w:val="left" w:pos="2145"/>
        </w:tabs>
        <w:spacing w:after="0" w:line="240" w:lineRule="auto"/>
        <w:ind w:firstLine="851"/>
        <w:jc w:val="both"/>
        <w:rPr>
          <w:rFonts w:ascii="Times New Roman" w:eastAsia="Calibri" w:hAnsi="Times New Roman" w:cs="Times New Roman"/>
          <w:kern w:val="0"/>
          <w:sz w:val="28"/>
          <w:szCs w:val="28"/>
          <w:lang w:eastAsia="en-US"/>
        </w:rPr>
      </w:pPr>
    </w:p>
    <w:p w:rsidR="00D6525F" w:rsidRDefault="00D6525F" w:rsidP="00D6525F">
      <w:pPr>
        <w:tabs>
          <w:tab w:val="left" w:pos="2145"/>
        </w:tabs>
        <w:spacing w:after="0" w:line="240" w:lineRule="auto"/>
        <w:ind w:firstLine="851"/>
        <w:jc w:val="both"/>
        <w:rPr>
          <w:rFonts w:ascii="Times New Roman" w:hAnsi="Times New Roman" w:cs="Times New Roman"/>
          <w:sz w:val="28"/>
          <w:szCs w:val="28"/>
        </w:rPr>
      </w:pPr>
      <w:r w:rsidRPr="00D6525F">
        <w:rPr>
          <w:rFonts w:ascii="Times New Roman" w:eastAsia="Calibri" w:hAnsi="Times New Roman" w:cs="Times New Roman"/>
          <w:b/>
          <w:kern w:val="0"/>
          <w:sz w:val="28"/>
          <w:szCs w:val="28"/>
          <w:lang w:eastAsia="en-US"/>
        </w:rPr>
        <w:t xml:space="preserve">Рынком санаторно-курортных и туристских услуг </w:t>
      </w:r>
      <w:r w:rsidRPr="00AA6A26">
        <w:rPr>
          <w:rFonts w:ascii="Times New Roman" w:eastAsia="Calibri" w:hAnsi="Times New Roman" w:cs="Times New Roman"/>
          <w:kern w:val="0"/>
          <w:sz w:val="28"/>
          <w:szCs w:val="28"/>
          <w:lang w:eastAsia="en-US"/>
        </w:rPr>
        <w:t xml:space="preserve">удовлетворены </w:t>
      </w:r>
      <w:r>
        <w:rPr>
          <w:rFonts w:ascii="Times New Roman" w:eastAsia="Calibri" w:hAnsi="Times New Roman" w:cs="Times New Roman"/>
          <w:kern w:val="0"/>
          <w:sz w:val="28"/>
          <w:szCs w:val="28"/>
          <w:lang w:eastAsia="en-US"/>
        </w:rPr>
        <w:t xml:space="preserve">         </w:t>
      </w:r>
      <w:r>
        <w:rPr>
          <w:rFonts w:ascii="Times New Roman" w:hAnsi="Times New Roman" w:cs="Times New Roman"/>
          <w:sz w:val="28"/>
          <w:szCs w:val="28"/>
        </w:rPr>
        <w:t>93 % (14 389 человек) опрошенных, 3 % (476 человек) – скорее удовлетворены, 2,2% (355 человек) – скорее не удовлетворены не удовлетворены 1,8 %                    (291 человек) опрошенных респондентов.</w:t>
      </w:r>
    </w:p>
    <w:p w:rsidR="00D6525F" w:rsidRPr="00AA6A26" w:rsidRDefault="00D6525F" w:rsidP="00D6525F">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highlight w:val="yellow"/>
          <w:lang w:eastAsia="en-US"/>
        </w:rPr>
      </w:pPr>
      <w:r w:rsidRPr="00AA6A26">
        <w:rPr>
          <w:rFonts w:ascii="Times New Roman" w:eastAsia="Calibri" w:hAnsi="Times New Roman" w:cs="Times New Roman"/>
          <w:kern w:val="0"/>
          <w:sz w:val="28"/>
          <w:szCs w:val="28"/>
          <w:lang w:eastAsia="en-US"/>
        </w:rPr>
        <w:t xml:space="preserve">В сравнении с 2018 годом увеличился процент опрошенных, которые удовлетворены рынком санаторно-курортных и туристских услуг на 16 %, снизился процент опрошенных, которые скорее удовлетворены на 3,5 %, на </w:t>
      </w:r>
      <w:r>
        <w:rPr>
          <w:rFonts w:ascii="Times New Roman" w:eastAsia="Calibri" w:hAnsi="Times New Roman" w:cs="Times New Roman"/>
          <w:kern w:val="0"/>
          <w:sz w:val="28"/>
          <w:szCs w:val="28"/>
          <w:lang w:eastAsia="en-US"/>
        </w:rPr>
        <w:t xml:space="preserve">                </w:t>
      </w:r>
      <w:r w:rsidRPr="00AA6A26">
        <w:rPr>
          <w:rFonts w:ascii="Times New Roman" w:eastAsia="Calibri" w:hAnsi="Times New Roman" w:cs="Times New Roman"/>
          <w:kern w:val="0"/>
          <w:sz w:val="28"/>
          <w:szCs w:val="28"/>
          <w:lang w:eastAsia="en-US"/>
        </w:rPr>
        <w:t>7,3 % – скорее не удовлетворены и на 4,8 % тех, кто не удовлетворены.</w:t>
      </w:r>
    </w:p>
    <w:p w:rsidR="00853DB5" w:rsidRDefault="00D6525F" w:rsidP="00853DB5">
      <w:pPr>
        <w:tabs>
          <w:tab w:val="left" w:pos="1617"/>
        </w:tabs>
        <w:rPr>
          <w:rFonts w:ascii="Times New Roman" w:hAnsi="Times New Roman" w:cs="Times New Roman"/>
          <w:sz w:val="28"/>
        </w:rPr>
      </w:pPr>
      <w:r>
        <w:rPr>
          <w:noProof/>
          <w:lang w:eastAsia="ru-RU"/>
        </w:rPr>
        <w:drawing>
          <wp:inline distT="0" distB="0" distL="0" distR="0" wp14:anchorId="260A2C3A" wp14:editId="6F4F6FAE">
            <wp:extent cx="5949537" cy="2743200"/>
            <wp:effectExtent l="0" t="0" r="13335" b="0"/>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1A7C2D" w:rsidRDefault="001A7C2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1A7C2D">
        <w:rPr>
          <w:rFonts w:ascii="Times New Roman" w:eastAsia="Calibri" w:hAnsi="Times New Roman" w:cs="Times New Roman"/>
          <w:b/>
          <w:kern w:val="0"/>
          <w:sz w:val="28"/>
          <w:szCs w:val="28"/>
          <w:lang w:eastAsia="en-US"/>
        </w:rPr>
        <w:lastRenderedPageBreak/>
        <w:t>Опрос удовлетворенности рынком пищевой продукции</w:t>
      </w:r>
      <w:r w:rsidRPr="008B2C9A">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 xml:space="preserve">показал, что </w:t>
      </w:r>
      <w:r>
        <w:rPr>
          <w:rFonts w:ascii="Times New Roman" w:hAnsi="Times New Roman" w:cs="Times New Roman"/>
          <w:sz w:val="28"/>
          <w:szCs w:val="28"/>
        </w:rPr>
        <w:t>удовлетворены 94,4 % (14 679 человек) опрошенных, 2,7 % (433 человека) – скорее удовлетворены, 1,4 % (220 человек) – скорее не удовлетворены, не удовлетворены 1,1 % (179 человек).</w:t>
      </w:r>
      <w:r w:rsidRPr="008B2C9A">
        <w:rPr>
          <w:rFonts w:ascii="Times New Roman" w:eastAsia="Calibri" w:hAnsi="Times New Roman" w:cs="Times New Roman"/>
          <w:kern w:val="0"/>
          <w:sz w:val="28"/>
          <w:szCs w:val="28"/>
          <w:lang w:eastAsia="en-US"/>
        </w:rPr>
        <w:t xml:space="preserve"> </w:t>
      </w:r>
    </w:p>
    <w:p w:rsidR="001A7C2D" w:rsidRDefault="001A7C2D" w:rsidP="001A7C2D">
      <w:pPr>
        <w:tabs>
          <w:tab w:val="left" w:pos="1617"/>
        </w:tabs>
        <w:jc w:val="both"/>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            </w:t>
      </w:r>
      <w:r w:rsidRPr="00AA6A26">
        <w:rPr>
          <w:rFonts w:ascii="Times New Roman" w:eastAsia="Calibri" w:hAnsi="Times New Roman" w:cs="Times New Roman"/>
          <w:kern w:val="0"/>
          <w:sz w:val="28"/>
          <w:szCs w:val="28"/>
          <w:lang w:eastAsia="en-US"/>
        </w:rPr>
        <w:t xml:space="preserve">В сравнении с 2018 годом увеличился процент опрошенных, которые удовлетворены рынком </w:t>
      </w:r>
      <w:r>
        <w:rPr>
          <w:rFonts w:ascii="Times New Roman" w:eastAsia="Calibri" w:hAnsi="Times New Roman" w:cs="Times New Roman"/>
          <w:kern w:val="0"/>
          <w:sz w:val="28"/>
          <w:szCs w:val="28"/>
          <w:lang w:eastAsia="en-US"/>
        </w:rPr>
        <w:t>пищевой продукции</w:t>
      </w:r>
      <w:r w:rsidRPr="00AA6A26">
        <w:rPr>
          <w:rFonts w:ascii="Times New Roman" w:eastAsia="Calibri" w:hAnsi="Times New Roman" w:cs="Times New Roman"/>
          <w:kern w:val="0"/>
          <w:sz w:val="28"/>
          <w:szCs w:val="28"/>
          <w:lang w:eastAsia="en-US"/>
        </w:rPr>
        <w:t xml:space="preserve"> на </w:t>
      </w:r>
      <w:r>
        <w:rPr>
          <w:rFonts w:ascii="Times New Roman" w:eastAsia="Calibri" w:hAnsi="Times New Roman" w:cs="Times New Roman"/>
          <w:kern w:val="0"/>
          <w:sz w:val="28"/>
          <w:szCs w:val="28"/>
          <w:lang w:eastAsia="en-US"/>
        </w:rPr>
        <w:t>10,4</w:t>
      </w:r>
      <w:r w:rsidRPr="00AA6A26">
        <w:rPr>
          <w:rFonts w:ascii="Times New Roman" w:eastAsia="Calibri" w:hAnsi="Times New Roman" w:cs="Times New Roman"/>
          <w:kern w:val="0"/>
          <w:sz w:val="28"/>
          <w:szCs w:val="28"/>
          <w:lang w:eastAsia="en-US"/>
        </w:rPr>
        <w:t xml:space="preserve"> %, снизился процент опрошенных, которые скорее удовлетворены на </w:t>
      </w:r>
      <w:r>
        <w:rPr>
          <w:rFonts w:ascii="Times New Roman" w:eastAsia="Calibri" w:hAnsi="Times New Roman" w:cs="Times New Roman"/>
          <w:kern w:val="0"/>
          <w:sz w:val="28"/>
          <w:szCs w:val="28"/>
          <w:lang w:eastAsia="en-US"/>
        </w:rPr>
        <w:t>5,3 %, на 3,6</w:t>
      </w:r>
      <w:r w:rsidRPr="00AA6A26">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 xml:space="preserve">снизился процент опрошенных, считающих, что </w:t>
      </w:r>
      <w:r w:rsidRPr="00AA6A26">
        <w:rPr>
          <w:rFonts w:ascii="Times New Roman" w:eastAsia="Calibri" w:hAnsi="Times New Roman" w:cs="Times New Roman"/>
          <w:kern w:val="0"/>
          <w:sz w:val="28"/>
          <w:szCs w:val="28"/>
          <w:lang w:eastAsia="en-US"/>
        </w:rPr>
        <w:t xml:space="preserve">– скорее не удовлетворены и </w:t>
      </w:r>
      <w:r>
        <w:rPr>
          <w:rFonts w:ascii="Times New Roman" w:eastAsia="Calibri" w:hAnsi="Times New Roman" w:cs="Times New Roman"/>
          <w:kern w:val="0"/>
          <w:sz w:val="28"/>
          <w:szCs w:val="28"/>
          <w:lang w:eastAsia="en-US"/>
        </w:rPr>
        <w:t xml:space="preserve">снизился процент опрошенных </w:t>
      </w:r>
      <w:r w:rsidRPr="00AA6A26">
        <w:rPr>
          <w:rFonts w:ascii="Times New Roman" w:eastAsia="Calibri" w:hAnsi="Times New Roman" w:cs="Times New Roman"/>
          <w:kern w:val="0"/>
          <w:sz w:val="28"/>
          <w:szCs w:val="28"/>
          <w:lang w:eastAsia="en-US"/>
        </w:rPr>
        <w:t xml:space="preserve">на </w:t>
      </w:r>
      <w:r>
        <w:rPr>
          <w:rFonts w:ascii="Times New Roman" w:eastAsia="Calibri" w:hAnsi="Times New Roman" w:cs="Times New Roman"/>
          <w:kern w:val="0"/>
          <w:sz w:val="28"/>
          <w:szCs w:val="28"/>
          <w:lang w:eastAsia="en-US"/>
        </w:rPr>
        <w:t xml:space="preserve">1,9 </w:t>
      </w:r>
      <w:r w:rsidRPr="00AA6A26">
        <w:rPr>
          <w:rFonts w:ascii="Times New Roman" w:eastAsia="Calibri" w:hAnsi="Times New Roman" w:cs="Times New Roman"/>
          <w:kern w:val="0"/>
          <w:sz w:val="28"/>
          <w:szCs w:val="28"/>
          <w:lang w:eastAsia="en-US"/>
        </w:rPr>
        <w:t>%, кто не удовлетворен</w:t>
      </w:r>
      <w:r>
        <w:rPr>
          <w:rFonts w:ascii="Times New Roman" w:eastAsia="Calibri" w:hAnsi="Times New Roman" w:cs="Times New Roman"/>
          <w:kern w:val="0"/>
          <w:sz w:val="28"/>
          <w:szCs w:val="28"/>
          <w:lang w:eastAsia="en-US"/>
        </w:rPr>
        <w:t xml:space="preserve"> рынком</w:t>
      </w:r>
      <w:r w:rsidRPr="00AA6A26">
        <w:rPr>
          <w:rFonts w:ascii="Times New Roman" w:eastAsia="Calibri" w:hAnsi="Times New Roman" w:cs="Times New Roman"/>
          <w:kern w:val="0"/>
          <w:sz w:val="28"/>
          <w:szCs w:val="28"/>
          <w:lang w:eastAsia="en-US"/>
        </w:rPr>
        <w:t>.</w:t>
      </w:r>
    </w:p>
    <w:p w:rsidR="001A7C2D" w:rsidRDefault="001A7C2D" w:rsidP="001A7C2D">
      <w:pPr>
        <w:tabs>
          <w:tab w:val="left" w:pos="1617"/>
        </w:tabs>
        <w:rPr>
          <w:rFonts w:ascii="Times New Roman" w:hAnsi="Times New Roman" w:cs="Times New Roman"/>
          <w:sz w:val="28"/>
        </w:rPr>
      </w:pPr>
      <w:r>
        <w:rPr>
          <w:noProof/>
          <w:lang w:eastAsia="ru-RU"/>
        </w:rPr>
        <w:drawing>
          <wp:inline distT="0" distB="0" distL="0" distR="0" wp14:anchorId="2DDD551B" wp14:editId="1F16CB4C">
            <wp:extent cx="5949537" cy="2743200"/>
            <wp:effectExtent l="0" t="0" r="13335" b="0"/>
            <wp:docPr id="237" name="Диаграмма 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1A7C2D" w:rsidRDefault="001A7C2D" w:rsidP="001A7C2D">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p>
    <w:p w:rsidR="00D95693" w:rsidRDefault="00D95693" w:rsidP="00D95693">
      <w:pPr>
        <w:tabs>
          <w:tab w:val="left" w:pos="2145"/>
        </w:tabs>
        <w:suppressAutoHyphens w:val="0"/>
        <w:spacing w:after="0" w:line="240" w:lineRule="auto"/>
        <w:ind w:firstLine="851"/>
        <w:jc w:val="both"/>
        <w:textAlignment w:val="auto"/>
        <w:rPr>
          <w:rFonts w:ascii="Times New Roman" w:hAnsi="Times New Roman" w:cs="Times New Roman"/>
          <w:sz w:val="28"/>
          <w:szCs w:val="28"/>
        </w:rPr>
      </w:pPr>
      <w:r w:rsidRPr="002579BA">
        <w:rPr>
          <w:rFonts w:ascii="Times New Roman" w:eastAsia="Calibri" w:hAnsi="Times New Roman" w:cs="Times New Roman"/>
          <w:b/>
          <w:kern w:val="0"/>
          <w:sz w:val="28"/>
          <w:szCs w:val="28"/>
          <w:lang w:eastAsia="en-US"/>
        </w:rPr>
        <w:t>Рынком легкой промышленности</w:t>
      </w:r>
      <w:r w:rsidRPr="00274BF8">
        <w:rPr>
          <w:rFonts w:ascii="Times New Roman" w:eastAsia="Calibri" w:hAnsi="Times New Roman" w:cs="Times New Roman"/>
          <w:kern w:val="0"/>
          <w:sz w:val="28"/>
          <w:szCs w:val="28"/>
          <w:lang w:eastAsia="en-US"/>
        </w:rPr>
        <w:t xml:space="preserve"> </w:t>
      </w:r>
      <w:r>
        <w:rPr>
          <w:rFonts w:ascii="Times New Roman" w:hAnsi="Times New Roman" w:cs="Times New Roman"/>
          <w:sz w:val="28"/>
          <w:szCs w:val="28"/>
        </w:rPr>
        <w:t>удовлетворены 94,2 % (14 644 человека) опрошенных респондентов, 2,8 % (449 человек) – скорее удовлетворены, 1,5 % (240 человек) – скорее не удовлетворены и 1,1 % (179 человек) респондентов не удовлетворены.</w:t>
      </w:r>
    </w:p>
    <w:p w:rsidR="00D95693" w:rsidRDefault="00D95693" w:rsidP="00D95693">
      <w:pPr>
        <w:tabs>
          <w:tab w:val="left" w:pos="1617"/>
        </w:tabs>
        <w:rPr>
          <w:rFonts w:ascii="Times New Roman" w:hAnsi="Times New Roman" w:cs="Times New Roman"/>
          <w:sz w:val="28"/>
        </w:rPr>
      </w:pPr>
      <w:r>
        <w:rPr>
          <w:noProof/>
          <w:lang w:eastAsia="ru-RU"/>
        </w:rPr>
        <w:drawing>
          <wp:inline distT="0" distB="0" distL="0" distR="0" wp14:anchorId="1D07473B" wp14:editId="3B4471EF">
            <wp:extent cx="5949537" cy="2743200"/>
            <wp:effectExtent l="0" t="0" r="13335" b="0"/>
            <wp:docPr id="286" name="Диаграмма 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D95693" w:rsidRDefault="00D95693" w:rsidP="00D95693">
      <w:pPr>
        <w:tabs>
          <w:tab w:val="left" w:pos="2145"/>
        </w:tabs>
        <w:suppressAutoHyphens w:val="0"/>
        <w:spacing w:after="0" w:line="240" w:lineRule="auto"/>
        <w:jc w:val="both"/>
        <w:textAlignment w:val="auto"/>
        <w:rPr>
          <w:rFonts w:ascii="Times New Roman" w:hAnsi="Times New Roman" w:cs="Times New Roman"/>
          <w:sz w:val="28"/>
          <w:szCs w:val="28"/>
        </w:rPr>
      </w:pPr>
    </w:p>
    <w:p w:rsidR="00D95693" w:rsidRPr="00274BF8" w:rsidRDefault="00D95693" w:rsidP="00D9569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274BF8">
        <w:rPr>
          <w:rFonts w:ascii="Times New Roman" w:eastAsia="Calibri" w:hAnsi="Times New Roman" w:cs="Times New Roman"/>
          <w:kern w:val="0"/>
          <w:sz w:val="28"/>
          <w:szCs w:val="28"/>
          <w:lang w:eastAsia="en-US"/>
        </w:rPr>
        <w:lastRenderedPageBreak/>
        <w:t>В сравнении с 2018 годом увеличился процент опрошенных, которые удовлетворены рынком легкой промышленности на 8,2 %, снизился на 4,2 % процент опрошенных, которые скорее удовлетворены, на 2,5 % опрошенных, которые скорее не удовлетворены и на 0,9 %, которые не удовлетворены.</w:t>
      </w:r>
    </w:p>
    <w:p w:rsidR="00D95693" w:rsidRDefault="00D95693" w:rsidP="00D95693">
      <w:pPr>
        <w:spacing w:after="0" w:line="240" w:lineRule="auto"/>
        <w:ind w:firstLine="708"/>
        <w:jc w:val="both"/>
        <w:rPr>
          <w:rFonts w:ascii="Times New Roman" w:eastAsia="Times New Roman" w:hAnsi="Times New Roman" w:cs="Times New Roman"/>
          <w:sz w:val="28"/>
          <w:szCs w:val="20"/>
          <w:highlight w:val="yellow"/>
          <w:lang w:eastAsia="ru-RU"/>
        </w:rPr>
      </w:pPr>
    </w:p>
    <w:p w:rsidR="00D95693" w:rsidRPr="00DC40CE" w:rsidRDefault="00D95693" w:rsidP="00D95693">
      <w:pPr>
        <w:tabs>
          <w:tab w:val="left" w:pos="2145"/>
        </w:tabs>
        <w:spacing w:after="0" w:line="240" w:lineRule="auto"/>
        <w:ind w:firstLine="851"/>
        <w:jc w:val="both"/>
        <w:rPr>
          <w:rFonts w:ascii="Times New Roman" w:hAnsi="Times New Roman" w:cs="Times New Roman"/>
          <w:sz w:val="28"/>
          <w:szCs w:val="28"/>
        </w:rPr>
      </w:pPr>
      <w:r w:rsidRPr="00D95693">
        <w:rPr>
          <w:rFonts w:ascii="Times New Roman" w:eastAsia="Calibri" w:hAnsi="Times New Roman" w:cs="Times New Roman"/>
          <w:b/>
          <w:kern w:val="0"/>
          <w:sz w:val="28"/>
          <w:szCs w:val="28"/>
          <w:lang w:eastAsia="en-US"/>
        </w:rPr>
        <w:t>Рынком вылова водных биоресурсов</w:t>
      </w:r>
      <w:r w:rsidRPr="009F56B3">
        <w:rPr>
          <w:rFonts w:ascii="Times New Roman" w:eastAsia="Calibri" w:hAnsi="Times New Roman" w:cs="Times New Roman"/>
          <w:kern w:val="0"/>
          <w:sz w:val="28"/>
          <w:szCs w:val="28"/>
          <w:lang w:eastAsia="en-US"/>
        </w:rPr>
        <w:t xml:space="preserve"> удовлетворены </w:t>
      </w:r>
      <w:r>
        <w:rPr>
          <w:rFonts w:ascii="Times New Roman" w:hAnsi="Times New Roman" w:cs="Times New Roman"/>
          <w:sz w:val="28"/>
          <w:szCs w:val="28"/>
        </w:rPr>
        <w:t xml:space="preserve">92,4 %                 (14 365 человек) опрошенных респондентов, 3,2 % (511 человек) – скорее удовлетворены, 2,4 % (375 человек) – скорее не удовлетворены и 1,7 % </w:t>
      </w:r>
      <w:r w:rsidR="008E3659">
        <w:rPr>
          <w:rFonts w:ascii="Times New Roman" w:hAnsi="Times New Roman" w:cs="Times New Roman"/>
          <w:sz w:val="28"/>
          <w:szCs w:val="28"/>
        </w:rPr>
        <w:t xml:space="preserve">                    </w:t>
      </w:r>
      <w:r>
        <w:rPr>
          <w:rFonts w:ascii="Times New Roman" w:hAnsi="Times New Roman" w:cs="Times New Roman"/>
          <w:sz w:val="28"/>
          <w:szCs w:val="28"/>
        </w:rPr>
        <w:t>(263 человека) опрошенных не удовлетворены.</w:t>
      </w:r>
    </w:p>
    <w:p w:rsidR="00D95693" w:rsidRDefault="00D95693" w:rsidP="00D95693">
      <w:pPr>
        <w:spacing w:after="0" w:line="240" w:lineRule="auto"/>
        <w:ind w:firstLine="708"/>
        <w:jc w:val="both"/>
        <w:rPr>
          <w:rFonts w:ascii="Times New Roman" w:eastAsia="Times New Roman" w:hAnsi="Times New Roman" w:cs="Times New Roman"/>
          <w:sz w:val="28"/>
          <w:szCs w:val="20"/>
          <w:highlight w:val="yellow"/>
          <w:lang w:eastAsia="ru-RU"/>
        </w:rPr>
      </w:pPr>
    </w:p>
    <w:p w:rsidR="008E3659" w:rsidRDefault="008E3659" w:rsidP="008E3659">
      <w:pPr>
        <w:tabs>
          <w:tab w:val="left" w:pos="1617"/>
        </w:tabs>
        <w:rPr>
          <w:rFonts w:ascii="Times New Roman" w:hAnsi="Times New Roman" w:cs="Times New Roman"/>
          <w:sz w:val="28"/>
        </w:rPr>
      </w:pPr>
      <w:r>
        <w:rPr>
          <w:noProof/>
          <w:lang w:eastAsia="ru-RU"/>
        </w:rPr>
        <w:drawing>
          <wp:inline distT="0" distB="0" distL="0" distR="0" wp14:anchorId="455CB2E0" wp14:editId="1047069B">
            <wp:extent cx="5949537" cy="2743200"/>
            <wp:effectExtent l="0" t="0" r="13335" b="0"/>
            <wp:docPr id="287" name="Диаграмма 2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D95693" w:rsidRDefault="00D95693" w:rsidP="00D95693">
      <w:pPr>
        <w:spacing w:after="0" w:line="240" w:lineRule="auto"/>
        <w:ind w:firstLine="708"/>
        <w:jc w:val="both"/>
        <w:rPr>
          <w:rFonts w:ascii="Times New Roman" w:eastAsia="Times New Roman" w:hAnsi="Times New Roman" w:cs="Times New Roman"/>
          <w:sz w:val="28"/>
          <w:szCs w:val="20"/>
          <w:highlight w:val="yellow"/>
          <w:lang w:eastAsia="ru-RU"/>
        </w:rPr>
      </w:pPr>
    </w:p>
    <w:p w:rsidR="00D95693" w:rsidRDefault="00D95693" w:rsidP="008E3659">
      <w:pPr>
        <w:tabs>
          <w:tab w:val="left" w:pos="2145"/>
        </w:tabs>
        <w:suppressAutoHyphens w:val="0"/>
        <w:spacing w:after="0" w:line="240" w:lineRule="auto"/>
        <w:ind w:firstLine="851"/>
        <w:jc w:val="both"/>
        <w:textAlignment w:val="auto"/>
        <w:rPr>
          <w:rFonts w:ascii="Times New Roman" w:hAnsi="Times New Roman" w:cs="Times New Roman"/>
          <w:sz w:val="28"/>
          <w:szCs w:val="28"/>
        </w:rPr>
      </w:pPr>
      <w:r w:rsidRPr="008E3659">
        <w:rPr>
          <w:rFonts w:ascii="Times New Roman" w:eastAsia="Calibri" w:hAnsi="Times New Roman" w:cs="Times New Roman"/>
          <w:b/>
          <w:kern w:val="0"/>
          <w:sz w:val="28"/>
          <w:szCs w:val="28"/>
          <w:lang w:eastAsia="en-US"/>
        </w:rPr>
        <w:t>Рынком переработки водных биоресурсов</w:t>
      </w:r>
      <w:r w:rsidRPr="00BE24AC">
        <w:rPr>
          <w:rFonts w:ascii="Times New Roman" w:eastAsia="Calibri" w:hAnsi="Times New Roman" w:cs="Times New Roman"/>
          <w:kern w:val="0"/>
          <w:sz w:val="28"/>
          <w:szCs w:val="28"/>
          <w:lang w:eastAsia="en-US"/>
        </w:rPr>
        <w:t xml:space="preserve"> </w:t>
      </w:r>
      <w:r w:rsidR="008E3659" w:rsidRPr="00FF6806">
        <w:rPr>
          <w:rFonts w:ascii="Times New Roman" w:hAnsi="Times New Roman" w:cs="Times New Roman"/>
          <w:sz w:val="28"/>
          <w:szCs w:val="28"/>
        </w:rPr>
        <w:t xml:space="preserve">удовлетворены 93,1 % </w:t>
      </w:r>
      <w:r w:rsidR="008E3659">
        <w:rPr>
          <w:rFonts w:ascii="Times New Roman" w:hAnsi="Times New Roman" w:cs="Times New Roman"/>
          <w:sz w:val="28"/>
          <w:szCs w:val="28"/>
        </w:rPr>
        <w:t xml:space="preserve">           </w:t>
      </w:r>
      <w:r w:rsidR="008E3659" w:rsidRPr="00FF6806">
        <w:rPr>
          <w:rFonts w:ascii="Times New Roman" w:hAnsi="Times New Roman" w:cs="Times New Roman"/>
          <w:sz w:val="28"/>
          <w:szCs w:val="28"/>
        </w:rPr>
        <w:t xml:space="preserve">(14 467 человек) опрошенных респондентов, </w:t>
      </w:r>
      <w:r w:rsidR="008E3659" w:rsidRPr="002448B8">
        <w:rPr>
          <w:rFonts w:ascii="Times New Roman" w:hAnsi="Times New Roman" w:cs="Times New Roman"/>
          <w:sz w:val="28"/>
          <w:szCs w:val="28"/>
        </w:rPr>
        <w:t>2,2 % (352 человек</w:t>
      </w:r>
      <w:r w:rsidR="008E3659">
        <w:rPr>
          <w:rFonts w:ascii="Times New Roman" w:hAnsi="Times New Roman" w:cs="Times New Roman"/>
          <w:sz w:val="28"/>
          <w:szCs w:val="28"/>
        </w:rPr>
        <w:t>а</w:t>
      </w:r>
      <w:r w:rsidR="008E3659" w:rsidRPr="002448B8">
        <w:rPr>
          <w:rFonts w:ascii="Times New Roman" w:hAnsi="Times New Roman" w:cs="Times New Roman"/>
          <w:sz w:val="28"/>
          <w:szCs w:val="28"/>
        </w:rPr>
        <w:t xml:space="preserve">) – скорее удовлетворены, 2,6 % (407 человек) – скорее не удовлетворены и 1,8 % </w:t>
      </w:r>
      <w:r w:rsidR="008E3659">
        <w:rPr>
          <w:rFonts w:ascii="Times New Roman" w:hAnsi="Times New Roman" w:cs="Times New Roman"/>
          <w:sz w:val="28"/>
          <w:szCs w:val="28"/>
        </w:rPr>
        <w:t xml:space="preserve">                    </w:t>
      </w:r>
      <w:r w:rsidR="008E3659" w:rsidRPr="002448B8">
        <w:rPr>
          <w:rFonts w:ascii="Times New Roman" w:hAnsi="Times New Roman" w:cs="Times New Roman"/>
          <w:sz w:val="28"/>
          <w:szCs w:val="28"/>
        </w:rPr>
        <w:t>(288</w:t>
      </w:r>
      <w:r w:rsidR="008E3659">
        <w:rPr>
          <w:rFonts w:ascii="Times New Roman" w:hAnsi="Times New Roman" w:cs="Times New Roman"/>
          <w:sz w:val="28"/>
          <w:szCs w:val="28"/>
        </w:rPr>
        <w:t xml:space="preserve"> человек) </w:t>
      </w:r>
      <w:r w:rsidR="008E3659" w:rsidRPr="002448B8">
        <w:rPr>
          <w:rFonts w:ascii="Times New Roman" w:hAnsi="Times New Roman" w:cs="Times New Roman"/>
          <w:sz w:val="28"/>
          <w:szCs w:val="28"/>
        </w:rPr>
        <w:t>опрошенных не удовлетворены.</w:t>
      </w:r>
      <w:r w:rsidR="008E3659">
        <w:rPr>
          <w:rFonts w:ascii="Times New Roman" w:hAnsi="Times New Roman" w:cs="Times New Roman"/>
          <w:sz w:val="28"/>
          <w:szCs w:val="28"/>
        </w:rPr>
        <w:t xml:space="preserve"> </w:t>
      </w:r>
    </w:p>
    <w:p w:rsidR="008E3659" w:rsidRDefault="008E3659" w:rsidP="008E3659">
      <w:pPr>
        <w:tabs>
          <w:tab w:val="left" w:pos="2145"/>
        </w:tabs>
        <w:suppressAutoHyphens w:val="0"/>
        <w:spacing w:after="0" w:line="240" w:lineRule="auto"/>
        <w:jc w:val="both"/>
        <w:textAlignment w:val="auto"/>
        <w:rPr>
          <w:rFonts w:ascii="Times New Roman" w:hAnsi="Times New Roman" w:cs="Times New Roman"/>
          <w:sz w:val="28"/>
          <w:szCs w:val="28"/>
        </w:rPr>
      </w:pPr>
    </w:p>
    <w:p w:rsidR="008E3659" w:rsidRDefault="008E3659" w:rsidP="008E3659">
      <w:pPr>
        <w:tabs>
          <w:tab w:val="left" w:pos="1617"/>
        </w:tabs>
        <w:rPr>
          <w:rFonts w:ascii="Times New Roman" w:hAnsi="Times New Roman" w:cs="Times New Roman"/>
          <w:sz w:val="28"/>
        </w:rPr>
      </w:pPr>
      <w:r>
        <w:rPr>
          <w:noProof/>
          <w:lang w:eastAsia="ru-RU"/>
        </w:rPr>
        <w:drawing>
          <wp:inline distT="0" distB="0" distL="0" distR="0" wp14:anchorId="1F0C12F3" wp14:editId="2D3FA488">
            <wp:extent cx="5949537" cy="2743200"/>
            <wp:effectExtent l="0" t="0" r="13335" b="0"/>
            <wp:docPr id="288" name="Диаграмма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8E3659" w:rsidRPr="00403E89" w:rsidRDefault="00D95693" w:rsidP="008E3659">
      <w:pPr>
        <w:tabs>
          <w:tab w:val="left" w:pos="2145"/>
        </w:tabs>
        <w:spacing w:after="0" w:line="240" w:lineRule="auto"/>
        <w:ind w:firstLine="851"/>
        <w:jc w:val="both"/>
        <w:rPr>
          <w:rFonts w:ascii="Times New Roman" w:hAnsi="Times New Roman" w:cs="Times New Roman"/>
          <w:sz w:val="28"/>
          <w:szCs w:val="28"/>
          <w:highlight w:val="yellow"/>
        </w:rPr>
      </w:pPr>
      <w:r w:rsidRPr="008E3659">
        <w:rPr>
          <w:rFonts w:ascii="Times New Roman" w:eastAsia="Calibri" w:hAnsi="Times New Roman" w:cs="Times New Roman"/>
          <w:b/>
          <w:kern w:val="0"/>
          <w:sz w:val="28"/>
          <w:szCs w:val="28"/>
          <w:lang w:eastAsia="en-US"/>
        </w:rPr>
        <w:lastRenderedPageBreak/>
        <w:t>Рынком производства бетона</w:t>
      </w:r>
      <w:r w:rsidRPr="00C41A13">
        <w:rPr>
          <w:rFonts w:ascii="Times New Roman" w:eastAsia="Calibri" w:hAnsi="Times New Roman" w:cs="Times New Roman"/>
          <w:kern w:val="0"/>
          <w:sz w:val="28"/>
          <w:szCs w:val="28"/>
          <w:lang w:eastAsia="en-US"/>
        </w:rPr>
        <w:t xml:space="preserve"> </w:t>
      </w:r>
      <w:r w:rsidR="008E3659">
        <w:rPr>
          <w:rFonts w:ascii="Times New Roman" w:hAnsi="Times New Roman" w:cs="Times New Roman"/>
          <w:sz w:val="28"/>
          <w:szCs w:val="28"/>
        </w:rPr>
        <w:t>удовлетворены 95 % (14 733 человека) опрошенных, 3,2 % (510 человек) – скорее удовлетворены, 0,9 % (139 человек) – скорее не удовлетворены, не удовлетворены 0,8 % (130 человек) опрошенных респондентов.</w:t>
      </w:r>
    </w:p>
    <w:p w:rsidR="00D95693" w:rsidRPr="00C41A13" w:rsidRDefault="00D95693" w:rsidP="00D9569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highlight w:val="yellow"/>
          <w:lang w:eastAsia="en-US"/>
        </w:rPr>
      </w:pPr>
    </w:p>
    <w:p w:rsidR="008E3659" w:rsidRDefault="008E3659" w:rsidP="008E3659">
      <w:pPr>
        <w:tabs>
          <w:tab w:val="left" w:pos="1617"/>
        </w:tabs>
        <w:rPr>
          <w:rFonts w:ascii="Times New Roman" w:hAnsi="Times New Roman" w:cs="Times New Roman"/>
          <w:sz w:val="28"/>
        </w:rPr>
      </w:pPr>
      <w:r>
        <w:rPr>
          <w:noProof/>
          <w:lang w:eastAsia="ru-RU"/>
        </w:rPr>
        <w:drawing>
          <wp:inline distT="0" distB="0" distL="0" distR="0" wp14:anchorId="64C7CAEF" wp14:editId="5FC116ED">
            <wp:extent cx="5949537" cy="2743200"/>
            <wp:effectExtent l="0" t="0" r="13335" b="0"/>
            <wp:docPr id="289" name="Диаграмма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D95693" w:rsidRDefault="00D95693" w:rsidP="008E3659">
      <w:pPr>
        <w:spacing w:after="0" w:line="240" w:lineRule="auto"/>
        <w:jc w:val="both"/>
        <w:rPr>
          <w:rFonts w:ascii="Times New Roman" w:eastAsia="Times New Roman" w:hAnsi="Times New Roman" w:cs="Times New Roman"/>
          <w:sz w:val="28"/>
          <w:szCs w:val="20"/>
          <w:highlight w:val="yellow"/>
          <w:lang w:eastAsia="ru-RU"/>
        </w:rPr>
      </w:pPr>
    </w:p>
    <w:p w:rsidR="00D95693" w:rsidRPr="00484747" w:rsidRDefault="00D95693" w:rsidP="00D9569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highlight w:val="yellow"/>
          <w:lang w:eastAsia="en-US"/>
        </w:rPr>
      </w:pPr>
      <w:r w:rsidRPr="008E3659">
        <w:rPr>
          <w:rFonts w:ascii="Times New Roman" w:eastAsia="Calibri" w:hAnsi="Times New Roman" w:cs="Times New Roman"/>
          <w:b/>
          <w:kern w:val="0"/>
          <w:sz w:val="28"/>
          <w:szCs w:val="28"/>
          <w:lang w:eastAsia="en-US"/>
        </w:rPr>
        <w:t>Рынком строительства объектов капитального строительства, за исключением жилищного и дорожного строительства</w:t>
      </w:r>
      <w:r w:rsidRPr="00484747">
        <w:rPr>
          <w:rFonts w:ascii="Times New Roman" w:eastAsia="Calibri" w:hAnsi="Times New Roman" w:cs="Times New Roman"/>
          <w:kern w:val="0"/>
          <w:sz w:val="28"/>
          <w:szCs w:val="28"/>
          <w:lang w:eastAsia="en-US"/>
        </w:rPr>
        <w:t xml:space="preserve"> </w:t>
      </w:r>
      <w:r w:rsidR="00A459E0">
        <w:rPr>
          <w:rFonts w:ascii="Times New Roman" w:hAnsi="Times New Roman" w:cs="Times New Roman"/>
          <w:sz w:val="28"/>
          <w:szCs w:val="28"/>
        </w:rPr>
        <w:t>удовлетворены 92,6 % (14 388 человек) опрошенных респондентов, 3,8 % (604 человека) – скорее удовлетворены, 2% (308 человек) – скорее не удовлетворены, не удовлетворены 1,4 % (216 человек).</w:t>
      </w:r>
      <w:r w:rsidRPr="00484747">
        <w:rPr>
          <w:rFonts w:ascii="Times New Roman" w:eastAsia="Calibri" w:hAnsi="Times New Roman" w:cs="Times New Roman"/>
          <w:kern w:val="0"/>
          <w:sz w:val="28"/>
          <w:szCs w:val="28"/>
          <w:lang w:eastAsia="en-US"/>
        </w:rPr>
        <w:t xml:space="preserve"> </w:t>
      </w:r>
    </w:p>
    <w:p w:rsidR="00D95693" w:rsidRDefault="00D95693" w:rsidP="00D95693">
      <w:pPr>
        <w:spacing w:after="0" w:line="240" w:lineRule="auto"/>
        <w:ind w:firstLine="708"/>
        <w:jc w:val="both"/>
        <w:rPr>
          <w:rFonts w:ascii="Times New Roman" w:eastAsia="Times New Roman" w:hAnsi="Times New Roman" w:cs="Times New Roman"/>
          <w:sz w:val="28"/>
          <w:szCs w:val="20"/>
          <w:highlight w:val="yellow"/>
          <w:lang w:eastAsia="ru-RU"/>
        </w:rPr>
      </w:pPr>
    </w:p>
    <w:p w:rsidR="00A459E0" w:rsidRDefault="00A459E0" w:rsidP="00A459E0">
      <w:pPr>
        <w:tabs>
          <w:tab w:val="left" w:pos="1617"/>
        </w:tabs>
        <w:rPr>
          <w:rFonts w:ascii="Times New Roman" w:hAnsi="Times New Roman" w:cs="Times New Roman"/>
          <w:sz w:val="28"/>
        </w:rPr>
      </w:pPr>
      <w:r>
        <w:rPr>
          <w:noProof/>
          <w:lang w:eastAsia="ru-RU"/>
        </w:rPr>
        <w:drawing>
          <wp:inline distT="0" distB="0" distL="0" distR="0" wp14:anchorId="36C4196A" wp14:editId="1C0FB6D3">
            <wp:extent cx="5949537" cy="2743200"/>
            <wp:effectExtent l="0" t="0" r="13335" b="0"/>
            <wp:docPr id="290" name="Диаграмма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A459E0" w:rsidRDefault="00A459E0" w:rsidP="00A459E0">
      <w:pPr>
        <w:spacing w:after="0" w:line="240" w:lineRule="auto"/>
        <w:jc w:val="both"/>
        <w:rPr>
          <w:rFonts w:ascii="Times New Roman" w:eastAsia="Times New Roman" w:hAnsi="Times New Roman" w:cs="Times New Roman"/>
          <w:sz w:val="28"/>
          <w:szCs w:val="20"/>
          <w:highlight w:val="yellow"/>
          <w:lang w:eastAsia="ru-RU"/>
        </w:rPr>
      </w:pPr>
    </w:p>
    <w:p w:rsidR="00A459E0" w:rsidRDefault="00A459E0" w:rsidP="00D95693">
      <w:pPr>
        <w:spacing w:after="0" w:line="240" w:lineRule="auto"/>
        <w:ind w:firstLine="708"/>
        <w:jc w:val="both"/>
        <w:rPr>
          <w:rFonts w:ascii="Times New Roman" w:eastAsia="Times New Roman" w:hAnsi="Times New Roman" w:cs="Times New Roman"/>
          <w:sz w:val="28"/>
          <w:szCs w:val="20"/>
          <w:highlight w:val="yellow"/>
          <w:lang w:eastAsia="ru-RU"/>
        </w:rPr>
      </w:pPr>
    </w:p>
    <w:p w:rsidR="00A459E0" w:rsidRDefault="00A459E0" w:rsidP="00D95693">
      <w:pPr>
        <w:spacing w:after="0" w:line="240" w:lineRule="auto"/>
        <w:ind w:firstLine="708"/>
        <w:jc w:val="both"/>
        <w:rPr>
          <w:rFonts w:ascii="Times New Roman" w:eastAsia="Times New Roman" w:hAnsi="Times New Roman" w:cs="Times New Roman"/>
          <w:sz w:val="28"/>
          <w:szCs w:val="20"/>
          <w:highlight w:val="yellow"/>
          <w:lang w:eastAsia="ru-RU"/>
        </w:rPr>
      </w:pPr>
    </w:p>
    <w:p w:rsidR="00A459E0" w:rsidRDefault="00A459E0" w:rsidP="00D95693">
      <w:pPr>
        <w:spacing w:after="0" w:line="240" w:lineRule="auto"/>
        <w:ind w:firstLine="708"/>
        <w:jc w:val="both"/>
        <w:rPr>
          <w:rFonts w:ascii="Times New Roman" w:eastAsia="Times New Roman" w:hAnsi="Times New Roman" w:cs="Times New Roman"/>
          <w:sz w:val="28"/>
          <w:szCs w:val="20"/>
          <w:highlight w:val="yellow"/>
          <w:lang w:eastAsia="ru-RU"/>
        </w:rPr>
      </w:pPr>
    </w:p>
    <w:p w:rsidR="009B077E" w:rsidRPr="00E01252" w:rsidRDefault="00D95693" w:rsidP="009B077E">
      <w:pPr>
        <w:tabs>
          <w:tab w:val="left" w:pos="2145"/>
        </w:tabs>
        <w:spacing w:after="0" w:line="240" w:lineRule="auto"/>
        <w:ind w:firstLine="851"/>
        <w:jc w:val="both"/>
        <w:rPr>
          <w:rFonts w:ascii="Times New Roman" w:hAnsi="Times New Roman" w:cs="Times New Roman"/>
          <w:b/>
          <w:sz w:val="28"/>
          <w:szCs w:val="28"/>
          <w:u w:val="single"/>
        </w:rPr>
      </w:pPr>
      <w:r w:rsidRPr="009B077E">
        <w:rPr>
          <w:rFonts w:ascii="Times New Roman" w:eastAsia="Calibri" w:hAnsi="Times New Roman" w:cs="Times New Roman"/>
          <w:b/>
          <w:kern w:val="0"/>
          <w:sz w:val="28"/>
          <w:szCs w:val="28"/>
          <w:lang w:eastAsia="en-US"/>
        </w:rPr>
        <w:lastRenderedPageBreak/>
        <w:t>Рынком жилищного строительства</w:t>
      </w:r>
      <w:r w:rsidRPr="0084696D">
        <w:rPr>
          <w:rFonts w:ascii="Times New Roman" w:eastAsia="Calibri" w:hAnsi="Times New Roman" w:cs="Times New Roman"/>
          <w:kern w:val="0"/>
          <w:sz w:val="28"/>
          <w:szCs w:val="28"/>
          <w:lang w:eastAsia="en-US"/>
        </w:rPr>
        <w:t xml:space="preserve"> </w:t>
      </w:r>
      <w:r w:rsidR="009B077E">
        <w:rPr>
          <w:rFonts w:ascii="Times New Roman" w:hAnsi="Times New Roman" w:cs="Times New Roman"/>
          <w:sz w:val="28"/>
          <w:szCs w:val="28"/>
        </w:rPr>
        <w:t>удовлетворены 92 %                       (14 341 человек) опрошенных, 3,7 % (577 человек) – скорее удовлетворены,            2,2 % (345 человек) – скорее не удовлетворены, не удовлетворены 1,6 %                 (253 человека).</w:t>
      </w:r>
    </w:p>
    <w:p w:rsidR="00D95693" w:rsidRDefault="00D95693" w:rsidP="009B077E">
      <w:pPr>
        <w:spacing w:after="0" w:line="240" w:lineRule="auto"/>
        <w:jc w:val="both"/>
        <w:rPr>
          <w:rFonts w:ascii="Times New Roman" w:eastAsia="Calibri" w:hAnsi="Times New Roman" w:cs="Times New Roman"/>
          <w:b/>
          <w:kern w:val="0"/>
          <w:sz w:val="28"/>
          <w:szCs w:val="28"/>
          <w:u w:val="single"/>
          <w:lang w:eastAsia="en-US"/>
        </w:rPr>
      </w:pPr>
    </w:p>
    <w:p w:rsidR="009B077E" w:rsidRDefault="009B077E" w:rsidP="009B077E">
      <w:pPr>
        <w:tabs>
          <w:tab w:val="left" w:pos="1617"/>
        </w:tabs>
        <w:rPr>
          <w:rFonts w:ascii="Times New Roman" w:hAnsi="Times New Roman" w:cs="Times New Roman"/>
          <w:sz w:val="28"/>
        </w:rPr>
      </w:pPr>
      <w:r>
        <w:rPr>
          <w:noProof/>
          <w:lang w:eastAsia="ru-RU"/>
        </w:rPr>
        <w:drawing>
          <wp:inline distT="0" distB="0" distL="0" distR="0" wp14:anchorId="178D975F" wp14:editId="2DF4C692">
            <wp:extent cx="5949537" cy="2743200"/>
            <wp:effectExtent l="0" t="0" r="13335" b="0"/>
            <wp:docPr id="291" name="Диаграмма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9B077E" w:rsidRDefault="009B077E" w:rsidP="00D95693">
      <w:pPr>
        <w:spacing w:after="0" w:line="240" w:lineRule="auto"/>
        <w:ind w:firstLine="708"/>
        <w:jc w:val="center"/>
        <w:rPr>
          <w:rFonts w:ascii="Times New Roman" w:eastAsia="Times New Roman" w:hAnsi="Times New Roman" w:cs="Times New Roman"/>
          <w:b/>
          <w:sz w:val="28"/>
          <w:szCs w:val="20"/>
          <w:lang w:eastAsia="ru-RU"/>
        </w:rPr>
      </w:pPr>
    </w:p>
    <w:p w:rsidR="00D95693" w:rsidRPr="000D7640" w:rsidRDefault="00D95693" w:rsidP="00D9569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60BB9">
        <w:rPr>
          <w:rFonts w:ascii="Times New Roman" w:eastAsia="Calibri" w:hAnsi="Times New Roman" w:cs="Times New Roman"/>
          <w:b/>
          <w:kern w:val="0"/>
          <w:sz w:val="28"/>
          <w:szCs w:val="28"/>
          <w:lang w:eastAsia="en-US"/>
        </w:rPr>
        <w:t>Рынком теплоснабжения (производство тепловой энергии)</w:t>
      </w:r>
      <w:r w:rsidRPr="000D7640">
        <w:rPr>
          <w:rFonts w:ascii="Times New Roman" w:eastAsia="Calibri" w:hAnsi="Times New Roman" w:cs="Times New Roman"/>
          <w:kern w:val="0"/>
          <w:sz w:val="28"/>
          <w:szCs w:val="28"/>
          <w:lang w:eastAsia="en-US"/>
        </w:rPr>
        <w:t xml:space="preserve"> </w:t>
      </w:r>
      <w:r w:rsidR="00360BB9" w:rsidRPr="004E7A36">
        <w:rPr>
          <w:rFonts w:ascii="Times New Roman" w:hAnsi="Times New Roman" w:cs="Times New Roman"/>
          <w:sz w:val="28"/>
          <w:szCs w:val="28"/>
        </w:rPr>
        <w:t xml:space="preserve">удовлетворены </w:t>
      </w:r>
      <w:r w:rsidR="00360BB9">
        <w:rPr>
          <w:rFonts w:ascii="Times New Roman" w:hAnsi="Times New Roman" w:cs="Times New Roman"/>
          <w:sz w:val="28"/>
          <w:szCs w:val="28"/>
        </w:rPr>
        <w:t>90 % (14 026 человек) опрошенных респондентов, 3,2 %                    (507 человек) – скорее удовлетворены, 3,4 % (537 человек) – скорее не удовлетворены и 2,8 % (446 человек) не удовлетворены.</w:t>
      </w:r>
    </w:p>
    <w:p w:rsidR="00360BB9" w:rsidRDefault="00360BB9" w:rsidP="00360BB9">
      <w:pPr>
        <w:spacing w:after="0" w:line="240" w:lineRule="auto"/>
        <w:rPr>
          <w:rFonts w:ascii="Times New Roman" w:eastAsia="Times New Roman" w:hAnsi="Times New Roman" w:cs="Times New Roman"/>
          <w:b/>
          <w:sz w:val="28"/>
          <w:szCs w:val="20"/>
          <w:lang w:eastAsia="ru-RU"/>
        </w:rPr>
      </w:pPr>
    </w:p>
    <w:p w:rsidR="00360BB9" w:rsidRDefault="00360BB9" w:rsidP="00360BB9">
      <w:pPr>
        <w:tabs>
          <w:tab w:val="left" w:pos="1617"/>
        </w:tabs>
        <w:rPr>
          <w:rFonts w:ascii="Times New Roman" w:hAnsi="Times New Roman" w:cs="Times New Roman"/>
          <w:sz w:val="28"/>
        </w:rPr>
      </w:pPr>
      <w:r>
        <w:rPr>
          <w:noProof/>
          <w:lang w:eastAsia="ru-RU"/>
        </w:rPr>
        <w:drawing>
          <wp:inline distT="0" distB="0" distL="0" distR="0" wp14:anchorId="7F5EF719" wp14:editId="793A7E54">
            <wp:extent cx="5949537" cy="2743200"/>
            <wp:effectExtent l="0" t="0" r="13335" b="0"/>
            <wp:docPr id="292" name="Диаграмма 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360BB9" w:rsidRDefault="00360BB9" w:rsidP="00D95693">
      <w:pPr>
        <w:spacing w:after="0" w:line="240" w:lineRule="auto"/>
        <w:jc w:val="center"/>
        <w:rPr>
          <w:rFonts w:ascii="Times New Roman" w:eastAsia="Times New Roman" w:hAnsi="Times New Roman" w:cs="Times New Roman"/>
          <w:b/>
          <w:sz w:val="28"/>
          <w:szCs w:val="20"/>
          <w:lang w:eastAsia="ru-RU"/>
        </w:rPr>
      </w:pPr>
    </w:p>
    <w:p w:rsidR="00D95693" w:rsidRDefault="00785FB5" w:rsidP="00785FB5">
      <w:pPr>
        <w:tabs>
          <w:tab w:val="left" w:pos="2145"/>
        </w:tabs>
        <w:suppressAutoHyphens w:val="0"/>
        <w:spacing w:after="0" w:line="240" w:lineRule="auto"/>
        <w:ind w:firstLine="851"/>
        <w:jc w:val="both"/>
        <w:textAlignment w:val="auto"/>
        <w:rPr>
          <w:rFonts w:ascii="Times New Roman" w:hAnsi="Times New Roman" w:cs="Times New Roman"/>
          <w:sz w:val="28"/>
          <w:szCs w:val="28"/>
        </w:rPr>
      </w:pPr>
      <w:r w:rsidRPr="00785FB5">
        <w:rPr>
          <w:rFonts w:ascii="Times New Roman" w:eastAsia="Calibri" w:hAnsi="Times New Roman" w:cs="Times New Roman"/>
          <w:b/>
          <w:kern w:val="0"/>
          <w:sz w:val="28"/>
          <w:szCs w:val="28"/>
          <w:lang w:eastAsia="en-US"/>
        </w:rPr>
        <w:t>Рынком водоснабжения и водоотведения</w:t>
      </w:r>
      <w:r>
        <w:rPr>
          <w:rFonts w:ascii="Times New Roman" w:eastAsia="Calibri" w:hAnsi="Times New Roman" w:cs="Times New Roman"/>
          <w:kern w:val="0"/>
          <w:sz w:val="28"/>
          <w:szCs w:val="28"/>
          <w:lang w:eastAsia="en-US"/>
        </w:rPr>
        <w:t xml:space="preserve"> </w:t>
      </w:r>
      <w:r>
        <w:rPr>
          <w:rFonts w:ascii="Times New Roman" w:hAnsi="Times New Roman" w:cs="Times New Roman"/>
          <w:sz w:val="28"/>
          <w:szCs w:val="28"/>
        </w:rPr>
        <w:t>удовлетворены 90 %                (13 969 человек), скорее удовлетворены – 2,3 % (365 человек), 3 % (485 человек) – скорее не удовлетворены, не удовлетворены 4,4 % (689 человек).</w:t>
      </w:r>
    </w:p>
    <w:p w:rsidR="00785FB5" w:rsidRDefault="00785FB5" w:rsidP="00785FB5">
      <w:pPr>
        <w:tabs>
          <w:tab w:val="left" w:pos="2145"/>
        </w:tabs>
        <w:suppressAutoHyphens w:val="0"/>
        <w:spacing w:after="0" w:line="240" w:lineRule="auto"/>
        <w:jc w:val="both"/>
        <w:textAlignment w:val="auto"/>
        <w:rPr>
          <w:rFonts w:ascii="Times New Roman" w:hAnsi="Times New Roman" w:cs="Times New Roman"/>
          <w:sz w:val="28"/>
          <w:szCs w:val="28"/>
        </w:rPr>
      </w:pPr>
    </w:p>
    <w:p w:rsidR="00785FB5" w:rsidRDefault="00785FB5" w:rsidP="00785FB5">
      <w:pPr>
        <w:tabs>
          <w:tab w:val="left" w:pos="1617"/>
        </w:tabs>
        <w:rPr>
          <w:rFonts w:ascii="Times New Roman" w:hAnsi="Times New Roman" w:cs="Times New Roman"/>
          <w:sz w:val="28"/>
        </w:rPr>
      </w:pPr>
      <w:r>
        <w:rPr>
          <w:noProof/>
          <w:lang w:eastAsia="ru-RU"/>
        </w:rPr>
        <w:lastRenderedPageBreak/>
        <w:drawing>
          <wp:inline distT="0" distB="0" distL="0" distR="0" wp14:anchorId="2818283B" wp14:editId="41CC286A">
            <wp:extent cx="5949537" cy="2743200"/>
            <wp:effectExtent l="0" t="0" r="13335" b="0"/>
            <wp:docPr id="293" name="Диаграмма 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785FB5" w:rsidRPr="005054AD" w:rsidRDefault="00785FB5" w:rsidP="00785FB5">
      <w:pPr>
        <w:tabs>
          <w:tab w:val="left" w:pos="2145"/>
        </w:tabs>
        <w:suppressAutoHyphens w:val="0"/>
        <w:spacing w:after="0" w:line="240" w:lineRule="auto"/>
        <w:jc w:val="both"/>
        <w:textAlignment w:val="auto"/>
        <w:rPr>
          <w:rFonts w:ascii="Times New Roman" w:eastAsia="Calibri" w:hAnsi="Times New Roman" w:cs="Times New Roman"/>
          <w:kern w:val="0"/>
          <w:sz w:val="28"/>
          <w:szCs w:val="28"/>
          <w:highlight w:val="yellow"/>
          <w:lang w:eastAsia="en-US"/>
        </w:rPr>
      </w:pPr>
    </w:p>
    <w:p w:rsidR="00D95693" w:rsidRPr="00D672B2" w:rsidRDefault="00D95693" w:rsidP="00D9569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601B3F">
        <w:rPr>
          <w:rFonts w:ascii="Times New Roman" w:eastAsia="Calibri" w:hAnsi="Times New Roman" w:cs="Times New Roman"/>
          <w:b/>
          <w:kern w:val="0"/>
          <w:sz w:val="28"/>
          <w:szCs w:val="28"/>
          <w:lang w:eastAsia="en-US"/>
        </w:rPr>
        <w:t>Рынком оказания услуг по перевозке пассажиров и багажа легковым такси</w:t>
      </w:r>
      <w:r w:rsidRPr="00D672B2">
        <w:rPr>
          <w:rFonts w:ascii="Times New Roman" w:eastAsia="Calibri" w:hAnsi="Times New Roman" w:cs="Times New Roman"/>
          <w:kern w:val="0"/>
          <w:sz w:val="28"/>
          <w:szCs w:val="28"/>
          <w:lang w:eastAsia="en-US"/>
        </w:rPr>
        <w:t xml:space="preserve"> </w:t>
      </w:r>
      <w:r w:rsidR="00601B3F" w:rsidRPr="00F361B2">
        <w:rPr>
          <w:rFonts w:ascii="Times New Roman" w:hAnsi="Times New Roman" w:cs="Times New Roman"/>
          <w:sz w:val="28"/>
          <w:szCs w:val="28"/>
        </w:rPr>
        <w:t xml:space="preserve">удовлетворены </w:t>
      </w:r>
      <w:r w:rsidR="00601B3F">
        <w:rPr>
          <w:rFonts w:ascii="Times New Roman" w:hAnsi="Times New Roman" w:cs="Times New Roman"/>
          <w:sz w:val="28"/>
          <w:szCs w:val="28"/>
        </w:rPr>
        <w:t>94</w:t>
      </w:r>
      <w:r w:rsidR="00601B3F" w:rsidRPr="00F361B2">
        <w:rPr>
          <w:rFonts w:ascii="Times New Roman" w:hAnsi="Times New Roman" w:cs="Times New Roman"/>
          <w:sz w:val="28"/>
          <w:szCs w:val="28"/>
        </w:rPr>
        <w:t xml:space="preserve"> % (14 </w:t>
      </w:r>
      <w:r w:rsidR="00601B3F">
        <w:rPr>
          <w:rFonts w:ascii="Times New Roman" w:hAnsi="Times New Roman" w:cs="Times New Roman"/>
          <w:sz w:val="28"/>
          <w:szCs w:val="28"/>
        </w:rPr>
        <w:t>558</w:t>
      </w:r>
      <w:r w:rsidR="00601B3F" w:rsidRPr="00F361B2">
        <w:rPr>
          <w:rFonts w:ascii="Times New Roman" w:hAnsi="Times New Roman" w:cs="Times New Roman"/>
          <w:sz w:val="28"/>
          <w:szCs w:val="28"/>
        </w:rPr>
        <w:t xml:space="preserve"> человека) опрошенных респондентов, 4</w:t>
      </w:r>
      <w:r w:rsidR="00601B3F">
        <w:rPr>
          <w:rFonts w:ascii="Times New Roman" w:hAnsi="Times New Roman" w:cs="Times New Roman"/>
          <w:sz w:val="28"/>
          <w:szCs w:val="28"/>
        </w:rPr>
        <w:t xml:space="preserve"> % (609</w:t>
      </w:r>
      <w:r w:rsidR="00601B3F" w:rsidRPr="00F361B2">
        <w:rPr>
          <w:rFonts w:ascii="Times New Roman" w:hAnsi="Times New Roman" w:cs="Times New Roman"/>
          <w:sz w:val="28"/>
          <w:szCs w:val="28"/>
        </w:rPr>
        <w:t xml:space="preserve"> человек) – скорее удовлетворены, </w:t>
      </w:r>
      <w:r w:rsidR="00601B3F">
        <w:rPr>
          <w:rFonts w:ascii="Times New Roman" w:hAnsi="Times New Roman" w:cs="Times New Roman"/>
          <w:sz w:val="28"/>
          <w:szCs w:val="28"/>
        </w:rPr>
        <w:t>1,1 % (183</w:t>
      </w:r>
      <w:r w:rsidR="00601B3F" w:rsidRPr="00F361B2">
        <w:rPr>
          <w:rFonts w:ascii="Times New Roman" w:hAnsi="Times New Roman" w:cs="Times New Roman"/>
          <w:sz w:val="28"/>
          <w:szCs w:val="28"/>
        </w:rPr>
        <w:t xml:space="preserve"> человек</w:t>
      </w:r>
      <w:r w:rsidR="00601B3F">
        <w:rPr>
          <w:rFonts w:ascii="Times New Roman" w:hAnsi="Times New Roman" w:cs="Times New Roman"/>
          <w:sz w:val="28"/>
          <w:szCs w:val="28"/>
        </w:rPr>
        <w:t>а</w:t>
      </w:r>
      <w:r w:rsidR="00601B3F" w:rsidRPr="00F361B2">
        <w:rPr>
          <w:rFonts w:ascii="Times New Roman" w:hAnsi="Times New Roman" w:cs="Times New Roman"/>
          <w:sz w:val="28"/>
          <w:szCs w:val="28"/>
        </w:rPr>
        <w:t xml:space="preserve">) – скорее не удовлетворены и </w:t>
      </w:r>
      <w:r w:rsidR="00601B3F">
        <w:rPr>
          <w:rFonts w:ascii="Times New Roman" w:hAnsi="Times New Roman" w:cs="Times New Roman"/>
          <w:sz w:val="28"/>
          <w:szCs w:val="28"/>
        </w:rPr>
        <w:t>1 % (166</w:t>
      </w:r>
      <w:r w:rsidR="00601B3F" w:rsidRPr="00F361B2">
        <w:rPr>
          <w:rFonts w:ascii="Times New Roman" w:hAnsi="Times New Roman" w:cs="Times New Roman"/>
          <w:sz w:val="28"/>
          <w:szCs w:val="28"/>
        </w:rPr>
        <w:t xml:space="preserve"> человек) не удовлетворены.</w:t>
      </w:r>
    </w:p>
    <w:p w:rsidR="00D95693" w:rsidRDefault="00D95693" w:rsidP="00640A43">
      <w:pPr>
        <w:spacing w:after="0" w:line="240" w:lineRule="auto"/>
        <w:jc w:val="both"/>
        <w:rPr>
          <w:rFonts w:ascii="Times New Roman" w:eastAsia="Times New Roman" w:hAnsi="Times New Roman" w:cs="Times New Roman"/>
          <w:sz w:val="28"/>
          <w:szCs w:val="20"/>
          <w:highlight w:val="yellow"/>
          <w:lang w:eastAsia="ru-RU"/>
        </w:rPr>
      </w:pPr>
    </w:p>
    <w:p w:rsidR="00640A43" w:rsidRDefault="00640A43" w:rsidP="00640A43">
      <w:pPr>
        <w:tabs>
          <w:tab w:val="left" w:pos="1617"/>
        </w:tabs>
        <w:rPr>
          <w:rFonts w:ascii="Times New Roman" w:hAnsi="Times New Roman" w:cs="Times New Roman"/>
          <w:sz w:val="28"/>
        </w:rPr>
      </w:pPr>
      <w:r>
        <w:rPr>
          <w:noProof/>
          <w:lang w:eastAsia="ru-RU"/>
        </w:rPr>
        <w:drawing>
          <wp:inline distT="0" distB="0" distL="0" distR="0" wp14:anchorId="4DF029DA" wp14:editId="11826624">
            <wp:extent cx="5949537" cy="2743200"/>
            <wp:effectExtent l="0" t="0" r="13335" b="0"/>
            <wp:docPr id="294" name="Диаграмма 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120329" w:rsidRDefault="00120329" w:rsidP="00D9569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20329" w:rsidRDefault="00120329" w:rsidP="00D95693">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p>
    <w:p w:rsidR="00D95693" w:rsidRPr="00686FCB" w:rsidRDefault="00D95693" w:rsidP="00D9569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120329">
        <w:rPr>
          <w:rFonts w:ascii="Times New Roman" w:eastAsia="Calibri" w:hAnsi="Times New Roman" w:cs="Times New Roman"/>
          <w:b/>
          <w:kern w:val="0"/>
          <w:sz w:val="28"/>
          <w:szCs w:val="28"/>
          <w:lang w:eastAsia="en-US"/>
        </w:rPr>
        <w:t>Рынком дорожной деятельности (за исключением проектирования)</w:t>
      </w:r>
      <w:r w:rsidRPr="00686FCB">
        <w:rPr>
          <w:rFonts w:ascii="Times New Roman" w:eastAsia="Calibri" w:hAnsi="Times New Roman" w:cs="Times New Roman"/>
          <w:kern w:val="0"/>
          <w:sz w:val="28"/>
          <w:szCs w:val="28"/>
          <w:lang w:eastAsia="en-US"/>
        </w:rPr>
        <w:t xml:space="preserve"> </w:t>
      </w:r>
      <w:r w:rsidR="00120329">
        <w:rPr>
          <w:rFonts w:ascii="Times New Roman" w:hAnsi="Times New Roman" w:cs="Times New Roman"/>
          <w:sz w:val="28"/>
          <w:szCs w:val="28"/>
        </w:rPr>
        <w:t>удовлетворены 91 % (14 191 человек) опрошенных, 3,1 % (482 человека) – скорее удовлетворены, 3 % (474 человека) – скорее не удовлетворены, 2,3 %                         (369 человек) опрошенных не удовлетворены.</w:t>
      </w:r>
    </w:p>
    <w:p w:rsidR="00120329" w:rsidRDefault="00120329" w:rsidP="00120329">
      <w:pPr>
        <w:spacing w:after="0" w:line="240" w:lineRule="auto"/>
        <w:jc w:val="both"/>
        <w:rPr>
          <w:rFonts w:ascii="Times New Roman" w:eastAsia="Times New Roman" w:hAnsi="Times New Roman" w:cs="Times New Roman"/>
          <w:sz w:val="28"/>
          <w:szCs w:val="20"/>
          <w:highlight w:val="yellow"/>
          <w:lang w:eastAsia="ru-RU"/>
        </w:rPr>
      </w:pPr>
    </w:p>
    <w:p w:rsidR="00120329" w:rsidRDefault="00120329" w:rsidP="00120329">
      <w:pPr>
        <w:tabs>
          <w:tab w:val="left" w:pos="1617"/>
        </w:tabs>
        <w:rPr>
          <w:rFonts w:ascii="Times New Roman" w:hAnsi="Times New Roman" w:cs="Times New Roman"/>
          <w:sz w:val="28"/>
        </w:rPr>
      </w:pPr>
      <w:r>
        <w:rPr>
          <w:noProof/>
          <w:lang w:eastAsia="ru-RU"/>
        </w:rPr>
        <w:lastRenderedPageBreak/>
        <w:drawing>
          <wp:inline distT="0" distB="0" distL="0" distR="0" wp14:anchorId="48B1261D" wp14:editId="4F0FF67C">
            <wp:extent cx="5949537" cy="2743200"/>
            <wp:effectExtent l="0" t="0" r="13335" b="0"/>
            <wp:docPr id="295" name="Диаграмма 2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120329" w:rsidRDefault="00120329" w:rsidP="00120329">
      <w:pPr>
        <w:spacing w:after="0" w:line="240" w:lineRule="auto"/>
        <w:jc w:val="both"/>
        <w:rPr>
          <w:rFonts w:ascii="Times New Roman" w:eastAsia="Times New Roman" w:hAnsi="Times New Roman" w:cs="Times New Roman"/>
          <w:sz w:val="28"/>
          <w:szCs w:val="20"/>
          <w:highlight w:val="yellow"/>
          <w:lang w:eastAsia="ru-RU"/>
        </w:rPr>
      </w:pPr>
    </w:p>
    <w:p w:rsidR="00D95693" w:rsidRDefault="00D95693" w:rsidP="00D95693">
      <w:pPr>
        <w:spacing w:after="0" w:line="240" w:lineRule="auto"/>
        <w:ind w:firstLine="708"/>
        <w:jc w:val="both"/>
        <w:rPr>
          <w:rFonts w:ascii="Times New Roman" w:eastAsia="Times New Roman" w:hAnsi="Times New Roman" w:cs="Times New Roman"/>
          <w:sz w:val="28"/>
          <w:szCs w:val="20"/>
          <w:highlight w:val="yellow"/>
          <w:lang w:eastAsia="ru-RU"/>
        </w:rPr>
      </w:pPr>
    </w:p>
    <w:p w:rsidR="00D95693" w:rsidRPr="0076109C" w:rsidRDefault="00D95693" w:rsidP="00D9569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EA10E0">
        <w:rPr>
          <w:rFonts w:ascii="Times New Roman" w:eastAsia="Calibri" w:hAnsi="Times New Roman" w:cs="Times New Roman"/>
          <w:b/>
          <w:kern w:val="0"/>
          <w:sz w:val="28"/>
          <w:szCs w:val="28"/>
          <w:lang w:eastAsia="en-US"/>
        </w:rPr>
        <w:t>Рынком оказания услуг по перевозке пассажиров автомобильным транспортом по муниципальным маршрутам регулярных перевозок</w:t>
      </w:r>
      <w:r w:rsidRPr="0076109C">
        <w:rPr>
          <w:rFonts w:ascii="Times New Roman" w:eastAsia="Calibri" w:hAnsi="Times New Roman" w:cs="Times New Roman"/>
          <w:kern w:val="0"/>
          <w:sz w:val="28"/>
          <w:szCs w:val="28"/>
          <w:lang w:eastAsia="en-US"/>
        </w:rPr>
        <w:t xml:space="preserve"> </w:t>
      </w:r>
      <w:r w:rsidR="00EA10E0" w:rsidRPr="00F361B2">
        <w:rPr>
          <w:rFonts w:ascii="Times New Roman" w:hAnsi="Times New Roman" w:cs="Times New Roman"/>
          <w:sz w:val="28"/>
          <w:szCs w:val="28"/>
        </w:rPr>
        <w:t xml:space="preserve">удовлетворены 91 % (14 133 человека) опрошенных респондентов, 4,2 % </w:t>
      </w:r>
      <w:r w:rsidR="00EA10E0">
        <w:rPr>
          <w:rFonts w:ascii="Times New Roman" w:hAnsi="Times New Roman" w:cs="Times New Roman"/>
          <w:sz w:val="28"/>
          <w:szCs w:val="28"/>
        </w:rPr>
        <w:t xml:space="preserve">              </w:t>
      </w:r>
      <w:r w:rsidR="00EA10E0" w:rsidRPr="00F361B2">
        <w:rPr>
          <w:rFonts w:ascii="Times New Roman" w:hAnsi="Times New Roman" w:cs="Times New Roman"/>
          <w:sz w:val="28"/>
          <w:szCs w:val="28"/>
        </w:rPr>
        <w:t>(654 человек</w:t>
      </w:r>
      <w:r w:rsidR="00EA10E0">
        <w:rPr>
          <w:rFonts w:ascii="Times New Roman" w:hAnsi="Times New Roman" w:cs="Times New Roman"/>
          <w:sz w:val="28"/>
          <w:szCs w:val="28"/>
        </w:rPr>
        <w:t>а</w:t>
      </w:r>
      <w:r w:rsidR="00EA10E0" w:rsidRPr="00F361B2">
        <w:rPr>
          <w:rFonts w:ascii="Times New Roman" w:hAnsi="Times New Roman" w:cs="Times New Roman"/>
          <w:sz w:val="28"/>
          <w:szCs w:val="28"/>
        </w:rPr>
        <w:t>) – скорее удовлетворены, 2,8 % (436 человек) – скорее не удовлетворены и 1,8 % (293 человек</w:t>
      </w:r>
      <w:r w:rsidR="00EA10E0">
        <w:rPr>
          <w:rFonts w:ascii="Times New Roman" w:hAnsi="Times New Roman" w:cs="Times New Roman"/>
          <w:sz w:val="28"/>
          <w:szCs w:val="28"/>
        </w:rPr>
        <w:t>а</w:t>
      </w:r>
      <w:r w:rsidR="00EA10E0" w:rsidRPr="00F361B2">
        <w:rPr>
          <w:rFonts w:ascii="Times New Roman" w:hAnsi="Times New Roman" w:cs="Times New Roman"/>
          <w:sz w:val="28"/>
          <w:szCs w:val="28"/>
        </w:rPr>
        <w:t>) не удовлетворены.</w:t>
      </w:r>
    </w:p>
    <w:p w:rsidR="00FF288F" w:rsidRDefault="00FF288F" w:rsidP="00D95693">
      <w:pPr>
        <w:spacing w:after="0" w:line="240" w:lineRule="auto"/>
        <w:ind w:firstLine="708"/>
        <w:jc w:val="both"/>
        <w:rPr>
          <w:rFonts w:ascii="Times New Roman" w:eastAsia="Times New Roman" w:hAnsi="Times New Roman" w:cs="Times New Roman"/>
          <w:sz w:val="28"/>
          <w:szCs w:val="20"/>
          <w:highlight w:val="yellow"/>
          <w:lang w:eastAsia="ru-RU"/>
        </w:rPr>
      </w:pPr>
    </w:p>
    <w:p w:rsidR="00FF288F" w:rsidRDefault="00FF288F" w:rsidP="00FF288F">
      <w:pPr>
        <w:tabs>
          <w:tab w:val="left" w:pos="1617"/>
        </w:tabs>
        <w:rPr>
          <w:rFonts w:ascii="Times New Roman" w:hAnsi="Times New Roman" w:cs="Times New Roman"/>
          <w:sz w:val="28"/>
        </w:rPr>
      </w:pPr>
      <w:r>
        <w:rPr>
          <w:noProof/>
          <w:lang w:eastAsia="ru-RU"/>
        </w:rPr>
        <w:drawing>
          <wp:inline distT="0" distB="0" distL="0" distR="0" wp14:anchorId="240571FB" wp14:editId="7FF26C31">
            <wp:extent cx="5949315" cy="3219450"/>
            <wp:effectExtent l="0" t="0" r="13335" b="0"/>
            <wp:docPr id="299" name="Диаграмма 2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E3546C" w:rsidRPr="00E3546C" w:rsidRDefault="00FF288F" w:rsidP="00E3546C">
      <w:pPr>
        <w:tabs>
          <w:tab w:val="left" w:pos="2145"/>
        </w:tabs>
        <w:spacing w:after="0" w:line="240" w:lineRule="auto"/>
        <w:ind w:firstLine="851"/>
        <w:jc w:val="both"/>
        <w:rPr>
          <w:rFonts w:ascii="Times New Roman" w:hAnsi="Times New Roman" w:cs="Times New Roman"/>
          <w:sz w:val="28"/>
          <w:szCs w:val="28"/>
        </w:rPr>
      </w:pPr>
      <w:r w:rsidRPr="00112566">
        <w:rPr>
          <w:rFonts w:ascii="Times New Roman" w:hAnsi="Times New Roman" w:cs="Times New Roman"/>
          <w:b/>
          <w:sz w:val="28"/>
          <w:szCs w:val="28"/>
        </w:rPr>
        <w:t>По результат</w:t>
      </w:r>
      <w:r w:rsidR="00E3546C">
        <w:rPr>
          <w:rFonts w:ascii="Times New Roman" w:hAnsi="Times New Roman" w:cs="Times New Roman"/>
          <w:b/>
          <w:sz w:val="28"/>
          <w:szCs w:val="28"/>
        </w:rPr>
        <w:t>у</w:t>
      </w:r>
      <w:r w:rsidRPr="00112566">
        <w:rPr>
          <w:rFonts w:ascii="Times New Roman" w:hAnsi="Times New Roman" w:cs="Times New Roman"/>
          <w:b/>
          <w:sz w:val="28"/>
          <w:szCs w:val="28"/>
        </w:rPr>
        <w:t xml:space="preserve"> опроса жителей муниципального образования город Новороссийск </w:t>
      </w:r>
      <w:r w:rsidRPr="00E3546C">
        <w:rPr>
          <w:rFonts w:ascii="Times New Roman" w:hAnsi="Times New Roman" w:cs="Times New Roman"/>
          <w:b/>
          <w:sz w:val="28"/>
          <w:szCs w:val="28"/>
        </w:rPr>
        <w:t>по вопросу пользования общественным транспортом:</w:t>
      </w:r>
      <w:r w:rsidR="00E3546C" w:rsidRPr="00E3546C">
        <w:rPr>
          <w:rFonts w:ascii="Times New Roman" w:hAnsi="Times New Roman" w:cs="Times New Roman"/>
          <w:sz w:val="28"/>
          <w:szCs w:val="28"/>
        </w:rPr>
        <w:t xml:space="preserve"> </w:t>
      </w:r>
      <w:r w:rsidR="00E3546C" w:rsidRPr="00D3352B">
        <w:rPr>
          <w:rFonts w:ascii="Times New Roman" w:hAnsi="Times New Roman" w:cs="Times New Roman"/>
          <w:sz w:val="28"/>
          <w:szCs w:val="28"/>
        </w:rPr>
        <w:t xml:space="preserve">32,7 % </w:t>
      </w:r>
      <w:r w:rsidR="00E3546C">
        <w:rPr>
          <w:rFonts w:ascii="Times New Roman" w:hAnsi="Times New Roman" w:cs="Times New Roman"/>
          <w:sz w:val="28"/>
          <w:szCs w:val="28"/>
        </w:rPr>
        <w:t xml:space="preserve">(5 095 чел.) </w:t>
      </w:r>
      <w:r w:rsidR="00E3546C" w:rsidRPr="00D3352B">
        <w:rPr>
          <w:rFonts w:ascii="Times New Roman" w:hAnsi="Times New Roman" w:cs="Times New Roman"/>
          <w:sz w:val="28"/>
          <w:szCs w:val="28"/>
        </w:rPr>
        <w:t>жителей муниципального образования город Новороссийск пользуются общественным транспортом практически каждый день</w:t>
      </w:r>
      <w:r w:rsidR="00E3546C">
        <w:rPr>
          <w:rFonts w:ascii="Times New Roman" w:hAnsi="Times New Roman" w:cs="Times New Roman"/>
          <w:sz w:val="28"/>
          <w:szCs w:val="28"/>
        </w:rPr>
        <w:t xml:space="preserve">, 8,7% (1 359 чел.) </w:t>
      </w:r>
      <w:r w:rsidR="00E3546C" w:rsidRPr="00E3546C">
        <w:rPr>
          <w:rFonts w:ascii="Times New Roman" w:hAnsi="Times New Roman" w:cs="Times New Roman"/>
          <w:sz w:val="28"/>
          <w:szCs w:val="28"/>
        </w:rPr>
        <w:t>один или несколько раз в неделю</w:t>
      </w:r>
      <w:r w:rsidR="00E3546C">
        <w:rPr>
          <w:rFonts w:ascii="Times New Roman" w:hAnsi="Times New Roman" w:cs="Times New Roman"/>
          <w:sz w:val="28"/>
          <w:szCs w:val="28"/>
        </w:rPr>
        <w:t>, 5,7% (895 чел.) - о</w:t>
      </w:r>
      <w:r w:rsidR="00E3546C" w:rsidRPr="00E3546C">
        <w:rPr>
          <w:rFonts w:ascii="Times New Roman" w:hAnsi="Times New Roman" w:cs="Times New Roman"/>
          <w:sz w:val="28"/>
          <w:szCs w:val="28"/>
        </w:rPr>
        <w:t>дин или несколько раз в месяц</w:t>
      </w:r>
      <w:r w:rsidR="00E3546C">
        <w:rPr>
          <w:rFonts w:ascii="Times New Roman" w:hAnsi="Times New Roman" w:cs="Times New Roman"/>
          <w:sz w:val="28"/>
          <w:szCs w:val="28"/>
        </w:rPr>
        <w:t>, 3,5% (544 чел.) - п</w:t>
      </w:r>
      <w:r w:rsidR="00E3546C" w:rsidRPr="00E3546C">
        <w:rPr>
          <w:rFonts w:ascii="Times New Roman" w:hAnsi="Times New Roman" w:cs="Times New Roman"/>
          <w:sz w:val="28"/>
          <w:szCs w:val="28"/>
        </w:rPr>
        <w:t>рактически не пользую</w:t>
      </w:r>
      <w:r w:rsidR="00E3546C">
        <w:rPr>
          <w:rFonts w:ascii="Times New Roman" w:hAnsi="Times New Roman" w:cs="Times New Roman"/>
          <w:sz w:val="28"/>
          <w:szCs w:val="28"/>
        </w:rPr>
        <w:t>тся</w:t>
      </w:r>
      <w:r w:rsidR="00E3546C" w:rsidRPr="00E3546C">
        <w:rPr>
          <w:rFonts w:ascii="Times New Roman" w:hAnsi="Times New Roman" w:cs="Times New Roman"/>
          <w:sz w:val="28"/>
          <w:szCs w:val="28"/>
        </w:rPr>
        <w:t>, хо</w:t>
      </w:r>
      <w:r w:rsidR="00E3546C">
        <w:rPr>
          <w:rFonts w:ascii="Times New Roman" w:hAnsi="Times New Roman" w:cs="Times New Roman"/>
          <w:sz w:val="28"/>
          <w:szCs w:val="28"/>
        </w:rPr>
        <w:t>дят</w:t>
      </w:r>
      <w:r w:rsidR="00E3546C" w:rsidRPr="00E3546C">
        <w:rPr>
          <w:rFonts w:ascii="Times New Roman" w:hAnsi="Times New Roman" w:cs="Times New Roman"/>
          <w:sz w:val="28"/>
          <w:szCs w:val="28"/>
        </w:rPr>
        <w:t xml:space="preserve"> пешком или </w:t>
      </w:r>
      <w:r w:rsidR="00E3546C" w:rsidRPr="00E3546C">
        <w:rPr>
          <w:rFonts w:ascii="Times New Roman" w:hAnsi="Times New Roman" w:cs="Times New Roman"/>
          <w:sz w:val="28"/>
          <w:szCs w:val="28"/>
        </w:rPr>
        <w:lastRenderedPageBreak/>
        <w:t>пользую</w:t>
      </w:r>
      <w:r w:rsidR="00E3546C">
        <w:rPr>
          <w:rFonts w:ascii="Times New Roman" w:hAnsi="Times New Roman" w:cs="Times New Roman"/>
          <w:sz w:val="28"/>
          <w:szCs w:val="28"/>
        </w:rPr>
        <w:t>тся</w:t>
      </w:r>
      <w:r w:rsidR="00E3546C" w:rsidRPr="00E3546C">
        <w:rPr>
          <w:rFonts w:ascii="Times New Roman" w:hAnsi="Times New Roman" w:cs="Times New Roman"/>
          <w:sz w:val="28"/>
          <w:szCs w:val="28"/>
        </w:rPr>
        <w:t xml:space="preserve"> велосипедом</w:t>
      </w:r>
      <w:r w:rsidR="00E3546C">
        <w:rPr>
          <w:rFonts w:ascii="Times New Roman" w:hAnsi="Times New Roman" w:cs="Times New Roman"/>
          <w:sz w:val="28"/>
          <w:szCs w:val="28"/>
        </w:rPr>
        <w:t xml:space="preserve">, 12,9% (2 016 чел.) </w:t>
      </w:r>
      <w:r w:rsidR="00E3546C" w:rsidRPr="00E3546C">
        <w:rPr>
          <w:rFonts w:ascii="Times New Roman" w:hAnsi="Times New Roman" w:cs="Times New Roman"/>
          <w:sz w:val="28"/>
          <w:szCs w:val="28"/>
        </w:rPr>
        <w:t>- практически не пользуются, пользуются личным автомобилем, мотоциклом или такси</w:t>
      </w:r>
      <w:r w:rsidR="00E3546C">
        <w:rPr>
          <w:rFonts w:ascii="Times New Roman" w:hAnsi="Times New Roman" w:cs="Times New Roman"/>
          <w:sz w:val="28"/>
          <w:szCs w:val="28"/>
        </w:rPr>
        <w:t>, 36,2% (5 626 чел.) опрошенных воздержались от ответа.</w:t>
      </w:r>
    </w:p>
    <w:p w:rsidR="00FF288F" w:rsidRDefault="00FF288F" w:rsidP="00FF288F">
      <w:pPr>
        <w:tabs>
          <w:tab w:val="left" w:pos="2145"/>
        </w:tabs>
        <w:spacing w:after="0" w:line="240" w:lineRule="auto"/>
        <w:ind w:firstLine="851"/>
        <w:jc w:val="both"/>
        <w:rPr>
          <w:rFonts w:ascii="Times New Roman" w:hAnsi="Times New Roman" w:cs="Times New Roman"/>
          <w:b/>
          <w:sz w:val="28"/>
          <w:szCs w:val="28"/>
          <w:u w:val="single"/>
        </w:rPr>
      </w:pPr>
    </w:p>
    <w:p w:rsidR="00FF288F" w:rsidRDefault="00FF288F" w:rsidP="00FF288F">
      <w:pPr>
        <w:tabs>
          <w:tab w:val="left" w:pos="2145"/>
        </w:tabs>
        <w:spacing w:after="0" w:line="240" w:lineRule="auto"/>
        <w:ind w:firstLine="851"/>
        <w:jc w:val="both"/>
        <w:rPr>
          <w:rFonts w:ascii="Times New Roman" w:hAnsi="Times New Roman" w:cs="Times New Roman"/>
          <w:sz w:val="28"/>
          <w:szCs w:val="28"/>
        </w:rPr>
      </w:pPr>
    </w:p>
    <w:p w:rsidR="00AD0DB5" w:rsidRDefault="00AD0DB5" w:rsidP="00FF288F">
      <w:pPr>
        <w:tabs>
          <w:tab w:val="left" w:pos="2145"/>
        </w:tabs>
        <w:spacing w:after="0" w:line="240" w:lineRule="auto"/>
        <w:ind w:firstLine="851"/>
        <w:jc w:val="both"/>
        <w:rPr>
          <w:rFonts w:ascii="Times New Roman" w:hAnsi="Times New Roman" w:cs="Times New Roman"/>
          <w:sz w:val="28"/>
          <w:szCs w:val="28"/>
        </w:rPr>
      </w:pPr>
    </w:p>
    <w:p w:rsidR="00FF288F" w:rsidRPr="00BE6F2E" w:rsidRDefault="00FF288F" w:rsidP="00FF288F">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B3A48E2" wp14:editId="660AEFAC">
            <wp:extent cx="5274259" cy="3200400"/>
            <wp:effectExtent l="0" t="0" r="3175" b="0"/>
            <wp:docPr id="296" name="Диаграмма 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E3546C" w:rsidRDefault="00FF288F" w:rsidP="00FF288F">
      <w:pPr>
        <w:tabs>
          <w:tab w:val="left" w:pos="2145"/>
        </w:tabs>
        <w:spacing w:after="0" w:line="240" w:lineRule="auto"/>
        <w:ind w:firstLine="851"/>
        <w:jc w:val="both"/>
        <w:rPr>
          <w:rFonts w:ascii="Times New Roman" w:hAnsi="Times New Roman" w:cs="Times New Roman"/>
          <w:b/>
          <w:sz w:val="28"/>
          <w:szCs w:val="28"/>
        </w:rPr>
      </w:pPr>
      <w:r w:rsidRPr="00112566">
        <w:rPr>
          <w:rFonts w:ascii="Times New Roman" w:hAnsi="Times New Roman" w:cs="Times New Roman"/>
          <w:b/>
          <w:sz w:val="28"/>
          <w:szCs w:val="28"/>
        </w:rPr>
        <w:t>По результат</w:t>
      </w:r>
      <w:r w:rsidR="00E3546C">
        <w:rPr>
          <w:rFonts w:ascii="Times New Roman" w:hAnsi="Times New Roman" w:cs="Times New Roman"/>
          <w:b/>
          <w:sz w:val="28"/>
          <w:szCs w:val="28"/>
        </w:rPr>
        <w:t>у</w:t>
      </w:r>
      <w:r w:rsidRPr="00112566">
        <w:rPr>
          <w:rFonts w:ascii="Times New Roman" w:hAnsi="Times New Roman" w:cs="Times New Roman"/>
          <w:b/>
          <w:sz w:val="28"/>
          <w:szCs w:val="28"/>
        </w:rPr>
        <w:t xml:space="preserve"> опроса жителей муниципального образования город Новороссийск </w:t>
      </w:r>
      <w:r w:rsidRPr="00E3546C">
        <w:rPr>
          <w:rFonts w:ascii="Times New Roman" w:hAnsi="Times New Roman" w:cs="Times New Roman"/>
          <w:b/>
          <w:sz w:val="28"/>
          <w:szCs w:val="28"/>
        </w:rPr>
        <w:t>по вопросу оценки работы общественного транспорта:</w:t>
      </w:r>
      <w:r w:rsidR="001F07C5" w:rsidRPr="001F07C5">
        <w:rPr>
          <w:rFonts w:ascii="Times New Roman" w:hAnsi="Times New Roman" w:cs="Times New Roman"/>
          <w:sz w:val="28"/>
          <w:szCs w:val="28"/>
        </w:rPr>
        <w:t xml:space="preserve"> </w:t>
      </w:r>
      <w:r w:rsidR="001F07C5">
        <w:rPr>
          <w:rFonts w:ascii="Times New Roman" w:hAnsi="Times New Roman" w:cs="Times New Roman"/>
          <w:sz w:val="28"/>
          <w:szCs w:val="28"/>
        </w:rPr>
        <w:t>21,2 % (3 308 чел.) опрошенных жителей муниципального образования город Новороссийск оценили работу общественного транспорта как «хорошо», 18% (2 800 чел.) – скорее хорошо, 8% (1 252 чел.) – скорее плохо, плохо – 7,6 % (1 183 чел.) опрошенных, 4,3 % (677 чел.) опрошенных показали, что не пользуются общественным транспортом, затрудняюсь ответить показали 5,9 % (922 чел.) респондентов, 35% (5 438 чел.) воздержались от ответа.</w:t>
      </w:r>
    </w:p>
    <w:p w:rsidR="00FF288F" w:rsidRDefault="00FF288F" w:rsidP="00FF288F">
      <w:pPr>
        <w:tabs>
          <w:tab w:val="left" w:pos="2145"/>
        </w:tabs>
        <w:spacing w:after="0" w:line="240" w:lineRule="auto"/>
        <w:ind w:firstLine="851"/>
        <w:jc w:val="both"/>
        <w:rPr>
          <w:rFonts w:ascii="Times New Roman" w:hAnsi="Times New Roman" w:cs="Times New Roman"/>
          <w:sz w:val="28"/>
          <w:szCs w:val="28"/>
        </w:rPr>
      </w:pPr>
    </w:p>
    <w:p w:rsidR="00FF288F" w:rsidRPr="00E556A1" w:rsidRDefault="00FF288F" w:rsidP="00FF288F">
      <w:pPr>
        <w:tabs>
          <w:tab w:val="left" w:pos="2145"/>
        </w:tabs>
        <w:spacing w:after="0" w:line="240" w:lineRule="auto"/>
        <w:jc w:val="center"/>
        <w:rPr>
          <w:rFonts w:ascii="Times New Roman" w:hAnsi="Times New Roman" w:cs="Times New Roman"/>
          <w:color w:val="000000"/>
          <w:sz w:val="28"/>
          <w:szCs w:val="28"/>
          <w14:textFill>
            <w14:solidFill>
              <w14:srgbClr w14:val="000000">
                <w14:alpha w14:val="100000"/>
              </w14:srgbClr>
            </w14:solidFill>
          </w14:textFill>
        </w:rPr>
      </w:pPr>
      <w:r>
        <w:rPr>
          <w:rFonts w:ascii="Times New Roman" w:hAnsi="Times New Roman" w:cs="Times New Roman"/>
          <w:noProof/>
          <w:sz w:val="28"/>
          <w:szCs w:val="28"/>
          <w:lang w:eastAsia="ru-RU"/>
        </w:rPr>
        <w:lastRenderedPageBreak/>
        <w:drawing>
          <wp:inline distT="0" distB="0" distL="0" distR="0" wp14:anchorId="4C999710" wp14:editId="3B452B23">
            <wp:extent cx="5954572" cy="3957320"/>
            <wp:effectExtent l="0" t="0" r="8255" b="5080"/>
            <wp:docPr id="297" name="Диаграмма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1F07C5" w:rsidRDefault="001F07C5" w:rsidP="00FF288F">
      <w:pPr>
        <w:tabs>
          <w:tab w:val="left" w:pos="2145"/>
        </w:tabs>
        <w:spacing w:after="0" w:line="240" w:lineRule="auto"/>
        <w:ind w:firstLine="851"/>
        <w:jc w:val="both"/>
        <w:rPr>
          <w:rFonts w:ascii="Times New Roman" w:hAnsi="Times New Roman" w:cs="Times New Roman"/>
          <w:b/>
          <w:sz w:val="28"/>
          <w:szCs w:val="28"/>
        </w:rPr>
      </w:pPr>
    </w:p>
    <w:p w:rsidR="00C17972" w:rsidRDefault="00C17972" w:rsidP="00C17972">
      <w:pPr>
        <w:tabs>
          <w:tab w:val="left" w:pos="2145"/>
        </w:tabs>
        <w:spacing w:after="0" w:line="240" w:lineRule="auto"/>
        <w:ind w:firstLine="851"/>
        <w:jc w:val="both"/>
        <w:rPr>
          <w:rFonts w:ascii="Times New Roman" w:hAnsi="Times New Roman" w:cs="Times New Roman"/>
          <w:sz w:val="28"/>
          <w:szCs w:val="28"/>
        </w:rPr>
      </w:pPr>
      <w:r w:rsidRPr="00C17972">
        <w:rPr>
          <w:rFonts w:ascii="Times New Roman" w:hAnsi="Times New Roman" w:cs="Times New Roman"/>
          <w:b/>
          <w:sz w:val="28"/>
          <w:szCs w:val="28"/>
        </w:rPr>
        <w:t>О</w:t>
      </w:r>
      <w:r w:rsidR="00FF288F" w:rsidRPr="00C17972">
        <w:rPr>
          <w:rFonts w:ascii="Times New Roman" w:hAnsi="Times New Roman" w:cs="Times New Roman"/>
          <w:b/>
          <w:sz w:val="28"/>
          <w:szCs w:val="28"/>
        </w:rPr>
        <w:t xml:space="preserve">прос жителей муниципального образования город Новороссийск о </w:t>
      </w:r>
      <w:r w:rsidRPr="00C17972">
        <w:rPr>
          <w:rFonts w:ascii="Times New Roman" w:hAnsi="Times New Roman" w:cs="Times New Roman"/>
          <w:b/>
          <w:sz w:val="28"/>
          <w:szCs w:val="28"/>
        </w:rPr>
        <w:t>причинах,</w:t>
      </w:r>
      <w:r w:rsidR="00FF288F" w:rsidRPr="00C17972">
        <w:rPr>
          <w:rFonts w:ascii="Times New Roman" w:hAnsi="Times New Roman" w:cs="Times New Roman"/>
          <w:b/>
          <w:sz w:val="28"/>
          <w:szCs w:val="28"/>
        </w:rPr>
        <w:t xml:space="preserve"> меша</w:t>
      </w:r>
      <w:r w:rsidRPr="00C17972">
        <w:rPr>
          <w:rFonts w:ascii="Times New Roman" w:hAnsi="Times New Roman" w:cs="Times New Roman"/>
          <w:b/>
          <w:sz w:val="28"/>
          <w:szCs w:val="28"/>
        </w:rPr>
        <w:t>ющих</w:t>
      </w:r>
      <w:r w:rsidR="00FF288F" w:rsidRPr="00C17972">
        <w:rPr>
          <w:rFonts w:ascii="Times New Roman" w:hAnsi="Times New Roman" w:cs="Times New Roman"/>
          <w:b/>
          <w:sz w:val="28"/>
          <w:szCs w:val="28"/>
        </w:rPr>
        <w:t xml:space="preserve"> чаще пользоваться общественным транспортом</w:t>
      </w:r>
      <w:r>
        <w:rPr>
          <w:rFonts w:ascii="Times New Roman" w:hAnsi="Times New Roman" w:cs="Times New Roman"/>
          <w:b/>
          <w:sz w:val="28"/>
          <w:szCs w:val="28"/>
        </w:rPr>
        <w:t xml:space="preserve"> </w:t>
      </w:r>
      <w:r w:rsidRPr="00C17972">
        <w:rPr>
          <w:rFonts w:ascii="Times New Roman" w:hAnsi="Times New Roman" w:cs="Times New Roman"/>
          <w:sz w:val="28"/>
          <w:szCs w:val="28"/>
        </w:rPr>
        <w:t>показал, что</w:t>
      </w:r>
      <w:r>
        <w:rPr>
          <w:rFonts w:ascii="Times New Roman" w:hAnsi="Times New Roman" w:cs="Times New Roman"/>
          <w:b/>
          <w:sz w:val="28"/>
          <w:szCs w:val="28"/>
        </w:rPr>
        <w:t xml:space="preserve"> </w:t>
      </w:r>
      <w:r>
        <w:rPr>
          <w:rFonts w:ascii="Times New Roman" w:hAnsi="Times New Roman" w:cs="Times New Roman"/>
          <w:sz w:val="28"/>
          <w:szCs w:val="28"/>
        </w:rPr>
        <w:t xml:space="preserve">17 % опрошенных жителей муниципального образования считают некомфортным/устаревшим подвижной состав, 14,6 % респондентов отметили, что </w:t>
      </w:r>
      <w:r w:rsidRPr="00213154">
        <w:rPr>
          <w:rFonts w:ascii="Times New Roman" w:hAnsi="Times New Roman" w:cs="Times New Roman"/>
          <w:sz w:val="28"/>
          <w:szCs w:val="28"/>
        </w:rPr>
        <w:t>общественный транспорт удобен</w:t>
      </w:r>
      <w:r>
        <w:rPr>
          <w:rFonts w:ascii="Times New Roman" w:hAnsi="Times New Roman" w:cs="Times New Roman"/>
          <w:sz w:val="28"/>
          <w:szCs w:val="28"/>
        </w:rPr>
        <w:t>.</w:t>
      </w:r>
    </w:p>
    <w:p w:rsidR="00FF288F" w:rsidRPr="00C17972" w:rsidRDefault="00FF288F" w:rsidP="00FF288F">
      <w:pPr>
        <w:tabs>
          <w:tab w:val="left" w:pos="2145"/>
        </w:tabs>
        <w:spacing w:after="0" w:line="240" w:lineRule="auto"/>
        <w:ind w:firstLine="851"/>
        <w:jc w:val="both"/>
        <w:rPr>
          <w:rFonts w:ascii="Times New Roman" w:hAnsi="Times New Roman" w:cs="Times New Roman"/>
          <w:b/>
          <w:sz w:val="28"/>
          <w:szCs w:val="28"/>
        </w:rPr>
      </w:pPr>
    </w:p>
    <w:tbl>
      <w:tblPr>
        <w:tblStyle w:val="a8"/>
        <w:tblW w:w="0" w:type="auto"/>
        <w:tblLook w:val="04A0" w:firstRow="1" w:lastRow="0" w:firstColumn="1" w:lastColumn="0" w:noHBand="0" w:noVBand="1"/>
      </w:tblPr>
      <w:tblGrid>
        <w:gridCol w:w="5240"/>
        <w:gridCol w:w="2052"/>
        <w:gridCol w:w="2201"/>
      </w:tblGrid>
      <w:tr w:rsidR="00FF288F" w:rsidRPr="00E045BB" w:rsidTr="0045791C">
        <w:tc>
          <w:tcPr>
            <w:tcW w:w="5240" w:type="dxa"/>
            <w:shd w:val="clear" w:color="auto" w:fill="FFFFCC"/>
            <w:vAlign w:val="center"/>
          </w:tcPr>
          <w:p w:rsidR="00FF288F" w:rsidRPr="00C17972" w:rsidRDefault="00FF288F" w:rsidP="00AD0DB5">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t>Причина</w:t>
            </w:r>
          </w:p>
        </w:tc>
        <w:tc>
          <w:tcPr>
            <w:tcW w:w="2052" w:type="dxa"/>
            <w:shd w:val="clear" w:color="auto" w:fill="FFFFCC"/>
            <w:vAlign w:val="center"/>
          </w:tcPr>
          <w:p w:rsidR="00FF288F" w:rsidRPr="00C17972" w:rsidRDefault="00FF288F" w:rsidP="00AD0DB5">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t>Количество</w:t>
            </w:r>
          </w:p>
        </w:tc>
        <w:tc>
          <w:tcPr>
            <w:tcW w:w="2201" w:type="dxa"/>
            <w:shd w:val="clear" w:color="auto" w:fill="FFFFCC"/>
            <w:vAlign w:val="center"/>
          </w:tcPr>
          <w:p w:rsidR="00FF288F" w:rsidRPr="00C17972" w:rsidRDefault="00FF288F" w:rsidP="00AD0DB5">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t>%</w:t>
            </w:r>
          </w:p>
          <w:p w:rsidR="00FF288F" w:rsidRPr="00C17972" w:rsidRDefault="00FF288F" w:rsidP="00AD0DB5">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t>от общего числа</w:t>
            </w:r>
          </w:p>
          <w:p w:rsidR="00FF288F" w:rsidRPr="00C17972" w:rsidRDefault="00FF288F" w:rsidP="00AD0DB5">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t>(15 535 чел.)</w:t>
            </w:r>
          </w:p>
        </w:tc>
      </w:tr>
      <w:tr w:rsidR="00FF288F" w:rsidRPr="00E045BB" w:rsidTr="0045791C">
        <w:tc>
          <w:tcPr>
            <w:tcW w:w="5240" w:type="dxa"/>
          </w:tcPr>
          <w:p w:rsidR="00FF288F" w:rsidRPr="00C17972" w:rsidRDefault="00FF288F" w:rsidP="00AD0DB5">
            <w:pPr>
              <w:pStyle w:val="a7"/>
              <w:tabs>
                <w:tab w:val="left" w:pos="284"/>
              </w:tabs>
              <w:ind w:left="0"/>
              <w:rPr>
                <w:rFonts w:ascii="Times New Roman" w:hAnsi="Times New Roman" w:cs="Times New Roman"/>
                <w:b/>
                <w:sz w:val="24"/>
                <w:szCs w:val="24"/>
              </w:rPr>
            </w:pPr>
            <w:r w:rsidRPr="00C17972">
              <w:rPr>
                <w:rFonts w:ascii="Times New Roman" w:eastAsiaTheme="minorHAnsi" w:hAnsi="Times New Roman" w:cs="Times New Roman"/>
                <w:sz w:val="24"/>
                <w:szCs w:val="24"/>
                <w:lang w:eastAsia="en-US"/>
              </w:rPr>
              <w:t>Некомфортный / устаревший подвижной состав</w:t>
            </w:r>
          </w:p>
        </w:tc>
        <w:tc>
          <w:tcPr>
            <w:tcW w:w="2052"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2 641</w:t>
            </w:r>
          </w:p>
        </w:tc>
        <w:tc>
          <w:tcPr>
            <w:tcW w:w="2201"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17</w:t>
            </w:r>
          </w:p>
        </w:tc>
      </w:tr>
      <w:tr w:rsidR="00FF288F" w:rsidRPr="00E045BB" w:rsidTr="0045791C">
        <w:tc>
          <w:tcPr>
            <w:tcW w:w="5240" w:type="dxa"/>
          </w:tcPr>
          <w:p w:rsidR="00FF288F" w:rsidRPr="00C17972" w:rsidRDefault="00FF288F" w:rsidP="00AD0DB5">
            <w:pPr>
              <w:pStyle w:val="a7"/>
              <w:tabs>
                <w:tab w:val="left" w:pos="284"/>
              </w:tabs>
              <w:ind w:left="0"/>
              <w:rPr>
                <w:rFonts w:ascii="Times New Roman" w:hAnsi="Times New Roman" w:cs="Times New Roman"/>
                <w:b/>
                <w:sz w:val="24"/>
                <w:szCs w:val="24"/>
              </w:rPr>
            </w:pPr>
            <w:r w:rsidRPr="00C17972">
              <w:rPr>
                <w:rFonts w:ascii="Times New Roman" w:eastAsiaTheme="minorHAnsi" w:hAnsi="Times New Roman" w:cs="Times New Roman"/>
                <w:sz w:val="24"/>
                <w:szCs w:val="24"/>
                <w:lang w:eastAsia="en-US"/>
              </w:rPr>
              <w:t>Сложная система общественного транспорта</w:t>
            </w:r>
          </w:p>
        </w:tc>
        <w:tc>
          <w:tcPr>
            <w:tcW w:w="2052"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1 096</w:t>
            </w:r>
          </w:p>
        </w:tc>
        <w:tc>
          <w:tcPr>
            <w:tcW w:w="2201"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7</w:t>
            </w:r>
          </w:p>
        </w:tc>
      </w:tr>
      <w:tr w:rsidR="00FF288F" w:rsidRPr="00E045BB" w:rsidTr="0045791C">
        <w:tc>
          <w:tcPr>
            <w:tcW w:w="5240" w:type="dxa"/>
          </w:tcPr>
          <w:p w:rsidR="00FF288F" w:rsidRPr="00C17972" w:rsidRDefault="00FF288F" w:rsidP="00AD0DB5">
            <w:pPr>
              <w:pStyle w:val="a7"/>
              <w:tabs>
                <w:tab w:val="left" w:pos="284"/>
              </w:tabs>
              <w:ind w:left="0"/>
              <w:rPr>
                <w:rFonts w:ascii="Times New Roman" w:hAnsi="Times New Roman" w:cs="Times New Roman"/>
                <w:b/>
                <w:sz w:val="24"/>
                <w:szCs w:val="24"/>
              </w:rPr>
            </w:pPr>
            <w:r w:rsidRPr="00C17972">
              <w:rPr>
                <w:rFonts w:ascii="Times New Roman" w:eastAsiaTheme="minorHAnsi" w:hAnsi="Times New Roman" w:cs="Times New Roman"/>
                <w:sz w:val="24"/>
                <w:szCs w:val="24"/>
                <w:lang w:eastAsia="en-US"/>
              </w:rPr>
              <w:t>Необходимость делать пересадки между маршрутами (видами транспорта)</w:t>
            </w:r>
          </w:p>
        </w:tc>
        <w:tc>
          <w:tcPr>
            <w:tcW w:w="2052"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1 794</w:t>
            </w:r>
          </w:p>
        </w:tc>
        <w:tc>
          <w:tcPr>
            <w:tcW w:w="2201"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11,5</w:t>
            </w:r>
          </w:p>
        </w:tc>
      </w:tr>
      <w:tr w:rsidR="00FF288F" w:rsidRPr="00E045BB" w:rsidTr="0045791C">
        <w:tc>
          <w:tcPr>
            <w:tcW w:w="5240" w:type="dxa"/>
          </w:tcPr>
          <w:p w:rsidR="00FF288F" w:rsidRPr="00C17972" w:rsidRDefault="00FF288F" w:rsidP="00AD0DB5">
            <w:pPr>
              <w:pStyle w:val="a7"/>
              <w:tabs>
                <w:tab w:val="left" w:pos="284"/>
              </w:tabs>
              <w:ind w:left="0"/>
              <w:rPr>
                <w:rFonts w:ascii="Times New Roman" w:hAnsi="Times New Roman" w:cs="Times New Roman"/>
                <w:b/>
                <w:sz w:val="24"/>
                <w:szCs w:val="24"/>
              </w:rPr>
            </w:pPr>
            <w:r w:rsidRPr="00C17972">
              <w:rPr>
                <w:rFonts w:ascii="Times New Roman" w:eastAsiaTheme="minorHAnsi" w:hAnsi="Times New Roman" w:cs="Times New Roman"/>
                <w:sz w:val="24"/>
                <w:szCs w:val="24"/>
                <w:lang w:eastAsia="en-US"/>
              </w:rPr>
              <w:t>Неудобные остановочные павильоны (или их отсутствие)</w:t>
            </w:r>
          </w:p>
        </w:tc>
        <w:tc>
          <w:tcPr>
            <w:tcW w:w="2052"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734</w:t>
            </w:r>
          </w:p>
        </w:tc>
        <w:tc>
          <w:tcPr>
            <w:tcW w:w="2201"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4,7</w:t>
            </w:r>
          </w:p>
        </w:tc>
      </w:tr>
      <w:tr w:rsidR="00FF288F" w:rsidRPr="00E045BB" w:rsidTr="0045791C">
        <w:tc>
          <w:tcPr>
            <w:tcW w:w="5240" w:type="dxa"/>
          </w:tcPr>
          <w:p w:rsidR="00FF288F" w:rsidRPr="00C17972" w:rsidRDefault="00FF288F" w:rsidP="00AD0DB5">
            <w:pPr>
              <w:pStyle w:val="a7"/>
              <w:tabs>
                <w:tab w:val="left" w:pos="284"/>
              </w:tabs>
              <w:ind w:left="0"/>
              <w:rPr>
                <w:rFonts w:ascii="Times New Roman" w:hAnsi="Times New Roman" w:cs="Times New Roman"/>
                <w:b/>
                <w:sz w:val="24"/>
                <w:szCs w:val="24"/>
              </w:rPr>
            </w:pPr>
            <w:r w:rsidRPr="00C17972">
              <w:rPr>
                <w:rFonts w:ascii="Times New Roman" w:eastAsiaTheme="minorHAnsi" w:hAnsi="Times New Roman" w:cs="Times New Roman"/>
                <w:sz w:val="24"/>
                <w:szCs w:val="24"/>
                <w:lang w:eastAsia="en-US"/>
              </w:rPr>
              <w:t>Неудобная система оплаты проезда</w:t>
            </w:r>
          </w:p>
        </w:tc>
        <w:tc>
          <w:tcPr>
            <w:tcW w:w="2052"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1 186</w:t>
            </w:r>
          </w:p>
        </w:tc>
        <w:tc>
          <w:tcPr>
            <w:tcW w:w="2201"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7,6</w:t>
            </w:r>
          </w:p>
        </w:tc>
      </w:tr>
      <w:tr w:rsidR="00FF288F" w:rsidRPr="00E045BB" w:rsidTr="0045791C">
        <w:tc>
          <w:tcPr>
            <w:tcW w:w="5240" w:type="dxa"/>
          </w:tcPr>
          <w:p w:rsidR="00FF288F" w:rsidRPr="00C17972" w:rsidRDefault="00FF288F" w:rsidP="00AD0DB5">
            <w:pPr>
              <w:pStyle w:val="a7"/>
              <w:tabs>
                <w:tab w:val="left" w:pos="284"/>
              </w:tabs>
              <w:ind w:left="0"/>
              <w:rPr>
                <w:rFonts w:ascii="Times New Roman" w:hAnsi="Times New Roman" w:cs="Times New Roman"/>
                <w:b/>
                <w:sz w:val="24"/>
                <w:szCs w:val="24"/>
              </w:rPr>
            </w:pPr>
            <w:r w:rsidRPr="00C17972">
              <w:rPr>
                <w:rFonts w:ascii="Times New Roman" w:eastAsiaTheme="minorHAnsi" w:hAnsi="Times New Roman" w:cs="Times New Roman"/>
                <w:sz w:val="24"/>
                <w:szCs w:val="24"/>
                <w:lang w:eastAsia="en-US"/>
              </w:rPr>
              <w:t>Удаленность остановки общественного транспорта от дома (работы) или наличие барьеров по пути к остановке (рельеф, подземные переходы, плохой тротуар и проч.)</w:t>
            </w:r>
          </w:p>
        </w:tc>
        <w:tc>
          <w:tcPr>
            <w:tcW w:w="2052"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1 186</w:t>
            </w:r>
          </w:p>
        </w:tc>
        <w:tc>
          <w:tcPr>
            <w:tcW w:w="2201"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7,6</w:t>
            </w:r>
          </w:p>
        </w:tc>
      </w:tr>
      <w:tr w:rsidR="00FF288F" w:rsidRPr="00E045BB" w:rsidTr="0045791C">
        <w:tc>
          <w:tcPr>
            <w:tcW w:w="5240" w:type="dxa"/>
          </w:tcPr>
          <w:p w:rsidR="00FF288F" w:rsidRPr="00C17972" w:rsidRDefault="00FF288F" w:rsidP="00AD0DB5">
            <w:pPr>
              <w:pStyle w:val="a7"/>
              <w:tabs>
                <w:tab w:val="left" w:pos="284"/>
              </w:tabs>
              <w:ind w:left="0"/>
              <w:rPr>
                <w:rFonts w:ascii="Times New Roman" w:hAnsi="Times New Roman" w:cs="Times New Roman"/>
                <w:b/>
                <w:sz w:val="24"/>
                <w:szCs w:val="24"/>
              </w:rPr>
            </w:pPr>
            <w:r w:rsidRPr="00C17972">
              <w:rPr>
                <w:rFonts w:ascii="Times New Roman" w:eastAsiaTheme="minorHAnsi" w:hAnsi="Times New Roman" w:cs="Times New Roman"/>
                <w:sz w:val="24"/>
                <w:szCs w:val="24"/>
                <w:lang w:eastAsia="en-US"/>
              </w:rPr>
              <w:t>Большие интервалы движения (длительное ожидание)</w:t>
            </w:r>
          </w:p>
        </w:tc>
        <w:tc>
          <w:tcPr>
            <w:tcW w:w="2052"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1 536</w:t>
            </w:r>
          </w:p>
        </w:tc>
        <w:tc>
          <w:tcPr>
            <w:tcW w:w="2201"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9,8</w:t>
            </w:r>
          </w:p>
        </w:tc>
      </w:tr>
      <w:tr w:rsidR="00FF288F" w:rsidRPr="00E045BB" w:rsidTr="0045791C">
        <w:tc>
          <w:tcPr>
            <w:tcW w:w="5240" w:type="dxa"/>
          </w:tcPr>
          <w:p w:rsidR="00FF288F" w:rsidRDefault="00FF288F" w:rsidP="00AD0DB5">
            <w:pPr>
              <w:pStyle w:val="a7"/>
              <w:tabs>
                <w:tab w:val="left" w:pos="284"/>
              </w:tabs>
              <w:ind w:left="0"/>
              <w:rPr>
                <w:rFonts w:ascii="Times New Roman" w:eastAsiaTheme="minorHAnsi" w:hAnsi="Times New Roman" w:cs="Times New Roman"/>
                <w:sz w:val="24"/>
                <w:szCs w:val="24"/>
                <w:lang w:eastAsia="en-US"/>
              </w:rPr>
            </w:pPr>
            <w:r w:rsidRPr="00C17972">
              <w:rPr>
                <w:rFonts w:ascii="Times New Roman" w:eastAsiaTheme="minorHAnsi" w:hAnsi="Times New Roman" w:cs="Times New Roman"/>
                <w:sz w:val="24"/>
                <w:szCs w:val="24"/>
                <w:lang w:eastAsia="en-US"/>
              </w:rPr>
              <w:t>Ничто не мешает, общественный транспорт удобен</w:t>
            </w:r>
          </w:p>
          <w:p w:rsidR="00C17972" w:rsidRPr="00C17972" w:rsidRDefault="00C17972" w:rsidP="00AD0DB5">
            <w:pPr>
              <w:pStyle w:val="a7"/>
              <w:tabs>
                <w:tab w:val="left" w:pos="284"/>
              </w:tabs>
              <w:ind w:left="0"/>
              <w:rPr>
                <w:rFonts w:ascii="Times New Roman" w:hAnsi="Times New Roman" w:cs="Times New Roman"/>
                <w:b/>
                <w:sz w:val="24"/>
                <w:szCs w:val="24"/>
              </w:rPr>
            </w:pPr>
          </w:p>
        </w:tc>
        <w:tc>
          <w:tcPr>
            <w:tcW w:w="2052"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2 282</w:t>
            </w:r>
          </w:p>
        </w:tc>
        <w:tc>
          <w:tcPr>
            <w:tcW w:w="2201"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14,6</w:t>
            </w:r>
          </w:p>
        </w:tc>
      </w:tr>
      <w:tr w:rsidR="00CF2E1A" w:rsidRPr="00E045BB" w:rsidTr="00EB3936">
        <w:tc>
          <w:tcPr>
            <w:tcW w:w="5240" w:type="dxa"/>
            <w:shd w:val="clear" w:color="auto" w:fill="FFFFCC"/>
            <w:vAlign w:val="center"/>
          </w:tcPr>
          <w:p w:rsidR="00CF2E1A" w:rsidRPr="00C17972" w:rsidRDefault="00CF2E1A" w:rsidP="00EB3936">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lastRenderedPageBreak/>
              <w:t>Причина</w:t>
            </w:r>
          </w:p>
        </w:tc>
        <w:tc>
          <w:tcPr>
            <w:tcW w:w="2052" w:type="dxa"/>
            <w:shd w:val="clear" w:color="auto" w:fill="FFFFCC"/>
            <w:vAlign w:val="center"/>
          </w:tcPr>
          <w:p w:rsidR="00CF2E1A" w:rsidRPr="00C17972" w:rsidRDefault="00CF2E1A" w:rsidP="00EB3936">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t>Количество</w:t>
            </w:r>
          </w:p>
        </w:tc>
        <w:tc>
          <w:tcPr>
            <w:tcW w:w="2201" w:type="dxa"/>
            <w:shd w:val="clear" w:color="auto" w:fill="FFFFCC"/>
            <w:vAlign w:val="center"/>
          </w:tcPr>
          <w:p w:rsidR="00CF2E1A" w:rsidRPr="00C17972" w:rsidRDefault="00CF2E1A" w:rsidP="00EB3936">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t>%</w:t>
            </w:r>
          </w:p>
          <w:p w:rsidR="00CF2E1A" w:rsidRPr="00C17972" w:rsidRDefault="00CF2E1A" w:rsidP="00EB3936">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t>от общего числа</w:t>
            </w:r>
          </w:p>
          <w:p w:rsidR="00CF2E1A" w:rsidRPr="00C17972" w:rsidRDefault="00CF2E1A" w:rsidP="00EB3936">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t>(15 535 чел.)</w:t>
            </w:r>
          </w:p>
        </w:tc>
      </w:tr>
      <w:tr w:rsidR="00FF288F" w:rsidRPr="00E045BB" w:rsidTr="0045791C">
        <w:tc>
          <w:tcPr>
            <w:tcW w:w="5240" w:type="dxa"/>
          </w:tcPr>
          <w:p w:rsidR="00FF288F" w:rsidRPr="00C17972" w:rsidRDefault="00FF288F" w:rsidP="00AD0DB5">
            <w:pPr>
              <w:pStyle w:val="a7"/>
              <w:tabs>
                <w:tab w:val="left" w:pos="284"/>
              </w:tabs>
              <w:ind w:left="0"/>
              <w:rPr>
                <w:rFonts w:ascii="Times New Roman" w:hAnsi="Times New Roman" w:cs="Times New Roman"/>
                <w:b/>
                <w:sz w:val="24"/>
                <w:szCs w:val="24"/>
              </w:rPr>
            </w:pPr>
            <w:r w:rsidRPr="00C17972">
              <w:rPr>
                <w:rFonts w:ascii="Times New Roman" w:eastAsiaTheme="minorHAnsi" w:hAnsi="Times New Roman" w:cs="Times New Roman"/>
                <w:sz w:val="24"/>
                <w:szCs w:val="24"/>
                <w:lang w:eastAsia="en-US"/>
              </w:rPr>
              <w:t>Нет конкретных причин, личный автомобиль гораздо удобнее даже самого современного и комфортного общественного транспорта</w:t>
            </w:r>
          </w:p>
        </w:tc>
        <w:tc>
          <w:tcPr>
            <w:tcW w:w="2052"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2 127</w:t>
            </w:r>
          </w:p>
        </w:tc>
        <w:tc>
          <w:tcPr>
            <w:tcW w:w="2201"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13,6</w:t>
            </w:r>
          </w:p>
        </w:tc>
      </w:tr>
      <w:tr w:rsidR="00FF288F" w:rsidRPr="00E045BB" w:rsidTr="0045791C">
        <w:tc>
          <w:tcPr>
            <w:tcW w:w="5240" w:type="dxa"/>
          </w:tcPr>
          <w:p w:rsidR="00FF288F" w:rsidRPr="00C17972" w:rsidRDefault="00FF288F" w:rsidP="00AD0DB5">
            <w:pPr>
              <w:pStyle w:val="a7"/>
              <w:tabs>
                <w:tab w:val="left" w:pos="284"/>
              </w:tabs>
              <w:ind w:left="0"/>
              <w:rPr>
                <w:rFonts w:ascii="Times New Roman" w:eastAsiaTheme="minorHAnsi" w:hAnsi="Times New Roman" w:cs="Times New Roman"/>
                <w:sz w:val="24"/>
                <w:szCs w:val="24"/>
                <w:lang w:eastAsia="en-US"/>
              </w:rPr>
            </w:pPr>
            <w:r w:rsidRPr="00C17972">
              <w:rPr>
                <w:rFonts w:ascii="Times New Roman" w:eastAsiaTheme="minorHAnsi" w:hAnsi="Times New Roman" w:cs="Times New Roman"/>
                <w:sz w:val="24"/>
                <w:szCs w:val="24"/>
                <w:lang w:eastAsia="en-US"/>
              </w:rPr>
              <w:t>Воздержались от ответа</w:t>
            </w:r>
          </w:p>
        </w:tc>
        <w:tc>
          <w:tcPr>
            <w:tcW w:w="2052"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5 680</w:t>
            </w:r>
          </w:p>
        </w:tc>
        <w:tc>
          <w:tcPr>
            <w:tcW w:w="2201" w:type="dxa"/>
            <w:vAlign w:val="center"/>
          </w:tcPr>
          <w:p w:rsidR="00FF288F" w:rsidRPr="00C17972" w:rsidRDefault="00FF288F" w:rsidP="00AD0DB5">
            <w:pPr>
              <w:pStyle w:val="a7"/>
              <w:tabs>
                <w:tab w:val="left" w:pos="284"/>
              </w:tabs>
              <w:ind w:left="0"/>
              <w:jc w:val="center"/>
              <w:rPr>
                <w:rFonts w:ascii="Times New Roman" w:hAnsi="Times New Roman" w:cs="Times New Roman"/>
                <w:sz w:val="24"/>
                <w:szCs w:val="24"/>
              </w:rPr>
            </w:pPr>
            <w:r w:rsidRPr="00C17972">
              <w:rPr>
                <w:rFonts w:ascii="Times New Roman" w:hAnsi="Times New Roman" w:cs="Times New Roman"/>
                <w:sz w:val="24"/>
                <w:szCs w:val="24"/>
              </w:rPr>
              <w:t>36,5</w:t>
            </w:r>
          </w:p>
        </w:tc>
      </w:tr>
    </w:tbl>
    <w:p w:rsidR="00FF288F" w:rsidRDefault="00FF288F" w:rsidP="00FF288F">
      <w:pPr>
        <w:tabs>
          <w:tab w:val="left" w:pos="2145"/>
        </w:tabs>
        <w:spacing w:after="0" w:line="240" w:lineRule="auto"/>
        <w:ind w:firstLine="851"/>
        <w:jc w:val="both"/>
        <w:rPr>
          <w:rFonts w:ascii="Times New Roman" w:hAnsi="Times New Roman" w:cs="Times New Roman"/>
          <w:b/>
          <w:sz w:val="28"/>
          <w:szCs w:val="28"/>
          <w:u w:val="single"/>
        </w:rPr>
      </w:pPr>
      <w:r w:rsidRPr="007920C4">
        <w:rPr>
          <w:rFonts w:ascii="Times New Roman" w:hAnsi="Times New Roman" w:cs="Times New Roman"/>
          <w:b/>
          <w:sz w:val="28"/>
          <w:szCs w:val="28"/>
        </w:rPr>
        <w:t>По результат</w:t>
      </w:r>
      <w:r w:rsidR="00C17972">
        <w:rPr>
          <w:rFonts w:ascii="Times New Roman" w:hAnsi="Times New Roman" w:cs="Times New Roman"/>
          <w:b/>
          <w:sz w:val="28"/>
          <w:szCs w:val="28"/>
        </w:rPr>
        <w:t xml:space="preserve">у </w:t>
      </w:r>
      <w:r w:rsidRPr="007920C4">
        <w:rPr>
          <w:rFonts w:ascii="Times New Roman" w:hAnsi="Times New Roman" w:cs="Times New Roman"/>
          <w:b/>
          <w:sz w:val="28"/>
          <w:szCs w:val="28"/>
        </w:rPr>
        <w:t xml:space="preserve">опроса жителей муниципального образования город Новороссийск </w:t>
      </w:r>
      <w:r w:rsidRPr="00C17972">
        <w:rPr>
          <w:rFonts w:ascii="Times New Roman" w:hAnsi="Times New Roman" w:cs="Times New Roman"/>
          <w:b/>
          <w:sz w:val="28"/>
          <w:szCs w:val="28"/>
        </w:rPr>
        <w:t>о качестве услуг по видам транспорта:</w:t>
      </w:r>
    </w:p>
    <w:p w:rsidR="00FF288F" w:rsidRDefault="00FF288F" w:rsidP="00FF288F">
      <w:pPr>
        <w:tabs>
          <w:tab w:val="left" w:pos="2145"/>
        </w:tabs>
        <w:spacing w:after="0" w:line="240" w:lineRule="auto"/>
        <w:ind w:firstLine="851"/>
        <w:jc w:val="both"/>
        <w:rPr>
          <w:rFonts w:ascii="Times New Roman" w:hAnsi="Times New Roman" w:cs="Times New Roman"/>
          <w:sz w:val="28"/>
          <w:szCs w:val="28"/>
        </w:rPr>
      </w:pPr>
      <w:r w:rsidRPr="00107DBF">
        <w:rPr>
          <w:rFonts w:ascii="Times New Roman" w:hAnsi="Times New Roman" w:cs="Times New Roman"/>
          <w:sz w:val="28"/>
          <w:szCs w:val="28"/>
          <w:u w:val="single"/>
        </w:rPr>
        <w:t>Ж/д транспорт пригородный</w:t>
      </w:r>
      <w:r w:rsidRPr="00107DBF">
        <w:rPr>
          <w:rFonts w:ascii="Times New Roman" w:hAnsi="Times New Roman" w:cs="Times New Roman"/>
          <w:sz w:val="28"/>
          <w:szCs w:val="28"/>
        </w:rPr>
        <w:t xml:space="preserve"> – 91,2 % (14 172 человека) опрошенных удовлетворены, </w:t>
      </w:r>
      <w:r>
        <w:rPr>
          <w:rFonts w:ascii="Times New Roman" w:hAnsi="Times New Roman" w:cs="Times New Roman"/>
          <w:sz w:val="28"/>
          <w:szCs w:val="28"/>
        </w:rPr>
        <w:t xml:space="preserve">5,2 % (819 человек) – скорее удовлетворены, 1,8 % (281 человек) – скорее не удовлетворены, не удовлетворены – 1,3 % (204 человека). </w:t>
      </w:r>
    </w:p>
    <w:p w:rsidR="00FF288F" w:rsidRPr="00CA3429" w:rsidRDefault="00FF288F" w:rsidP="00FF288F">
      <w:pPr>
        <w:tabs>
          <w:tab w:val="left" w:pos="2145"/>
        </w:tabs>
        <w:spacing w:after="0" w:line="240" w:lineRule="auto"/>
        <w:ind w:firstLine="851"/>
        <w:jc w:val="both"/>
        <w:rPr>
          <w:rFonts w:ascii="Times New Roman" w:hAnsi="Times New Roman" w:cs="Times New Roman"/>
          <w:sz w:val="28"/>
          <w:szCs w:val="28"/>
        </w:rPr>
      </w:pPr>
      <w:r w:rsidRPr="009C4D36">
        <w:rPr>
          <w:rFonts w:ascii="Times New Roman" w:hAnsi="Times New Roman" w:cs="Times New Roman"/>
          <w:sz w:val="28"/>
          <w:szCs w:val="28"/>
          <w:u w:val="single"/>
        </w:rPr>
        <w:t>Троллейбус</w:t>
      </w:r>
      <w:r w:rsidRPr="00CA3429">
        <w:rPr>
          <w:rFonts w:ascii="Times New Roman" w:hAnsi="Times New Roman" w:cs="Times New Roman"/>
          <w:sz w:val="28"/>
          <w:szCs w:val="28"/>
        </w:rPr>
        <w:t xml:space="preserve"> </w:t>
      </w:r>
      <w:r>
        <w:rPr>
          <w:rFonts w:ascii="Times New Roman" w:hAnsi="Times New Roman" w:cs="Times New Roman"/>
          <w:sz w:val="28"/>
          <w:szCs w:val="28"/>
        </w:rPr>
        <w:t>– 89,7</w:t>
      </w:r>
      <w:r w:rsidRPr="00CA3429">
        <w:rPr>
          <w:rFonts w:ascii="Times New Roman" w:hAnsi="Times New Roman" w:cs="Times New Roman"/>
          <w:sz w:val="28"/>
          <w:szCs w:val="28"/>
        </w:rPr>
        <w:t xml:space="preserve"> % (</w:t>
      </w:r>
      <w:r>
        <w:rPr>
          <w:rFonts w:ascii="Times New Roman" w:hAnsi="Times New Roman" w:cs="Times New Roman"/>
          <w:sz w:val="28"/>
          <w:szCs w:val="28"/>
        </w:rPr>
        <w:t>13 947</w:t>
      </w:r>
      <w:r w:rsidRPr="00CA3429">
        <w:rPr>
          <w:rFonts w:ascii="Times New Roman" w:hAnsi="Times New Roman" w:cs="Times New Roman"/>
          <w:sz w:val="28"/>
          <w:szCs w:val="28"/>
        </w:rPr>
        <w:t xml:space="preserve"> человека) опро</w:t>
      </w:r>
      <w:r>
        <w:rPr>
          <w:rFonts w:ascii="Times New Roman" w:hAnsi="Times New Roman" w:cs="Times New Roman"/>
          <w:sz w:val="28"/>
          <w:szCs w:val="28"/>
        </w:rPr>
        <w:t>шенных удовлетворены, 5,4% (843</w:t>
      </w:r>
      <w:r w:rsidRPr="00CA3429">
        <w:rPr>
          <w:rFonts w:ascii="Times New Roman" w:hAnsi="Times New Roman" w:cs="Times New Roman"/>
          <w:sz w:val="28"/>
          <w:szCs w:val="28"/>
        </w:rPr>
        <w:t xml:space="preserve"> человек) – </w:t>
      </w:r>
      <w:r>
        <w:rPr>
          <w:rFonts w:ascii="Times New Roman" w:hAnsi="Times New Roman" w:cs="Times New Roman"/>
          <w:sz w:val="28"/>
          <w:szCs w:val="28"/>
        </w:rPr>
        <w:t>скорее удовлетворены, 2,7 % (425</w:t>
      </w:r>
      <w:r w:rsidRPr="00CA3429">
        <w:rPr>
          <w:rFonts w:ascii="Times New Roman" w:hAnsi="Times New Roman" w:cs="Times New Roman"/>
          <w:sz w:val="28"/>
          <w:szCs w:val="28"/>
        </w:rPr>
        <w:t xml:space="preserve"> человек) – скорее не удовлетворен</w:t>
      </w:r>
      <w:r>
        <w:rPr>
          <w:rFonts w:ascii="Times New Roman" w:hAnsi="Times New Roman" w:cs="Times New Roman"/>
          <w:sz w:val="28"/>
          <w:szCs w:val="28"/>
        </w:rPr>
        <w:t>ы, не удовлетворены – 1,6 % (258 человек</w:t>
      </w:r>
      <w:r w:rsidRPr="00CA3429">
        <w:rPr>
          <w:rFonts w:ascii="Times New Roman" w:hAnsi="Times New Roman" w:cs="Times New Roman"/>
          <w:sz w:val="28"/>
          <w:szCs w:val="28"/>
        </w:rPr>
        <w:t>).</w:t>
      </w:r>
    </w:p>
    <w:p w:rsidR="00FF288F" w:rsidRDefault="00FF288F" w:rsidP="00FF288F">
      <w:pPr>
        <w:tabs>
          <w:tab w:val="left" w:pos="2145"/>
        </w:tabs>
        <w:spacing w:after="0" w:line="240" w:lineRule="auto"/>
        <w:ind w:firstLine="851"/>
        <w:jc w:val="both"/>
        <w:rPr>
          <w:rFonts w:ascii="Times New Roman" w:hAnsi="Times New Roman" w:cs="Times New Roman"/>
          <w:sz w:val="28"/>
          <w:szCs w:val="28"/>
        </w:rPr>
      </w:pPr>
      <w:r w:rsidRPr="00972E00">
        <w:rPr>
          <w:rFonts w:ascii="Times New Roman" w:hAnsi="Times New Roman" w:cs="Times New Roman"/>
          <w:sz w:val="28"/>
          <w:szCs w:val="28"/>
          <w:u w:val="single"/>
        </w:rPr>
        <w:t>Автобус</w:t>
      </w:r>
      <w:r w:rsidRPr="00972E00">
        <w:rPr>
          <w:rFonts w:ascii="Times New Roman" w:hAnsi="Times New Roman" w:cs="Times New Roman"/>
          <w:sz w:val="28"/>
          <w:szCs w:val="28"/>
        </w:rPr>
        <w:t xml:space="preserve"> </w:t>
      </w:r>
      <w:r>
        <w:rPr>
          <w:rFonts w:ascii="Times New Roman" w:hAnsi="Times New Roman" w:cs="Times New Roman"/>
          <w:sz w:val="28"/>
          <w:szCs w:val="28"/>
        </w:rPr>
        <w:t>– 88,6 % (13 777</w:t>
      </w:r>
      <w:r w:rsidRPr="00972E00">
        <w:rPr>
          <w:rFonts w:ascii="Times New Roman" w:hAnsi="Times New Roman" w:cs="Times New Roman"/>
          <w:sz w:val="28"/>
          <w:szCs w:val="28"/>
        </w:rPr>
        <w:t xml:space="preserve"> человека) опр</w:t>
      </w:r>
      <w:r>
        <w:rPr>
          <w:rFonts w:ascii="Times New Roman" w:hAnsi="Times New Roman" w:cs="Times New Roman"/>
          <w:sz w:val="28"/>
          <w:szCs w:val="28"/>
        </w:rPr>
        <w:t>ошенных удовлетворены, 5,3% (833</w:t>
      </w:r>
      <w:r w:rsidRPr="00972E00">
        <w:rPr>
          <w:rFonts w:ascii="Times New Roman" w:hAnsi="Times New Roman" w:cs="Times New Roman"/>
          <w:sz w:val="28"/>
          <w:szCs w:val="28"/>
        </w:rPr>
        <w:t xml:space="preserve"> человек) – </w:t>
      </w:r>
      <w:r>
        <w:rPr>
          <w:rFonts w:ascii="Times New Roman" w:hAnsi="Times New Roman" w:cs="Times New Roman"/>
          <w:sz w:val="28"/>
          <w:szCs w:val="28"/>
        </w:rPr>
        <w:t>скорее удовлетворены, 3,1 % (482</w:t>
      </w:r>
      <w:r w:rsidRPr="00972E00">
        <w:rPr>
          <w:rFonts w:ascii="Times New Roman" w:hAnsi="Times New Roman" w:cs="Times New Roman"/>
          <w:sz w:val="28"/>
          <w:szCs w:val="28"/>
        </w:rPr>
        <w:t xml:space="preserve"> человек) – скорее не удовлетворены, не удовлетворены – </w:t>
      </w:r>
      <w:r>
        <w:rPr>
          <w:rFonts w:ascii="Times New Roman" w:hAnsi="Times New Roman" w:cs="Times New Roman"/>
          <w:sz w:val="28"/>
          <w:szCs w:val="28"/>
        </w:rPr>
        <w:t>2,4</w:t>
      </w:r>
      <w:r w:rsidRPr="00972E00">
        <w:rPr>
          <w:rFonts w:ascii="Times New Roman" w:hAnsi="Times New Roman" w:cs="Times New Roman"/>
          <w:sz w:val="28"/>
          <w:szCs w:val="28"/>
        </w:rPr>
        <w:t xml:space="preserve"> % (</w:t>
      </w:r>
      <w:r>
        <w:rPr>
          <w:rFonts w:ascii="Times New Roman" w:hAnsi="Times New Roman" w:cs="Times New Roman"/>
          <w:sz w:val="28"/>
          <w:szCs w:val="28"/>
        </w:rPr>
        <w:t>380</w:t>
      </w:r>
      <w:r w:rsidRPr="00972E00">
        <w:rPr>
          <w:rFonts w:ascii="Times New Roman" w:hAnsi="Times New Roman" w:cs="Times New Roman"/>
          <w:sz w:val="28"/>
          <w:szCs w:val="28"/>
        </w:rPr>
        <w:t xml:space="preserve"> человек).</w:t>
      </w:r>
    </w:p>
    <w:p w:rsidR="00FF288F" w:rsidRDefault="00FF288F" w:rsidP="00FF288F">
      <w:pPr>
        <w:tabs>
          <w:tab w:val="left" w:pos="2145"/>
        </w:tabs>
        <w:spacing w:after="0" w:line="240" w:lineRule="auto"/>
        <w:ind w:firstLine="851"/>
        <w:jc w:val="both"/>
        <w:rPr>
          <w:rFonts w:ascii="Times New Roman" w:hAnsi="Times New Roman" w:cs="Times New Roman"/>
          <w:sz w:val="28"/>
          <w:szCs w:val="28"/>
        </w:rPr>
      </w:pPr>
      <w:r w:rsidRPr="005D0B1B">
        <w:rPr>
          <w:rFonts w:ascii="Times New Roman" w:hAnsi="Times New Roman" w:cs="Times New Roman"/>
          <w:sz w:val="28"/>
          <w:szCs w:val="28"/>
          <w:u w:val="single"/>
        </w:rPr>
        <w:t>Такси</w:t>
      </w:r>
      <w:r w:rsidRPr="005D0B1B">
        <w:rPr>
          <w:rFonts w:ascii="Times New Roman" w:hAnsi="Times New Roman" w:cs="Times New Roman"/>
          <w:sz w:val="28"/>
          <w:szCs w:val="28"/>
        </w:rPr>
        <w:t xml:space="preserve"> </w:t>
      </w:r>
      <w:r>
        <w:rPr>
          <w:rFonts w:ascii="Times New Roman" w:hAnsi="Times New Roman" w:cs="Times New Roman"/>
          <w:sz w:val="28"/>
          <w:szCs w:val="28"/>
        </w:rPr>
        <w:t>– 91,1 % (14 163</w:t>
      </w:r>
      <w:r w:rsidRPr="00972E00">
        <w:rPr>
          <w:rFonts w:ascii="Times New Roman" w:hAnsi="Times New Roman" w:cs="Times New Roman"/>
          <w:sz w:val="28"/>
          <w:szCs w:val="28"/>
        </w:rPr>
        <w:t xml:space="preserve"> человека) опр</w:t>
      </w:r>
      <w:r>
        <w:rPr>
          <w:rFonts w:ascii="Times New Roman" w:hAnsi="Times New Roman" w:cs="Times New Roman"/>
          <w:sz w:val="28"/>
          <w:szCs w:val="28"/>
        </w:rPr>
        <w:t>ошенных удовлетворены, 5,2% (809</w:t>
      </w:r>
      <w:r w:rsidRPr="00972E00">
        <w:rPr>
          <w:rFonts w:ascii="Times New Roman" w:hAnsi="Times New Roman" w:cs="Times New Roman"/>
          <w:sz w:val="28"/>
          <w:szCs w:val="28"/>
        </w:rPr>
        <w:t xml:space="preserve"> человек) – </w:t>
      </w:r>
      <w:r>
        <w:rPr>
          <w:rFonts w:ascii="Times New Roman" w:hAnsi="Times New Roman" w:cs="Times New Roman"/>
          <w:sz w:val="28"/>
          <w:szCs w:val="28"/>
        </w:rPr>
        <w:t>скорее удовлетворены, 1,7 % (268</w:t>
      </w:r>
      <w:r w:rsidRPr="00972E00">
        <w:rPr>
          <w:rFonts w:ascii="Times New Roman" w:hAnsi="Times New Roman" w:cs="Times New Roman"/>
          <w:sz w:val="28"/>
          <w:szCs w:val="28"/>
        </w:rPr>
        <w:t xml:space="preserve"> человек) – скорее не удовлетворены, не удовлетворены – </w:t>
      </w:r>
      <w:r>
        <w:rPr>
          <w:rFonts w:ascii="Times New Roman" w:hAnsi="Times New Roman" w:cs="Times New Roman"/>
          <w:sz w:val="28"/>
          <w:szCs w:val="28"/>
        </w:rPr>
        <w:t>1,4</w:t>
      </w:r>
      <w:r w:rsidRPr="00972E00">
        <w:rPr>
          <w:rFonts w:ascii="Times New Roman" w:hAnsi="Times New Roman" w:cs="Times New Roman"/>
          <w:sz w:val="28"/>
          <w:szCs w:val="28"/>
        </w:rPr>
        <w:t xml:space="preserve"> % (</w:t>
      </w:r>
      <w:r>
        <w:rPr>
          <w:rFonts w:ascii="Times New Roman" w:hAnsi="Times New Roman" w:cs="Times New Roman"/>
          <w:sz w:val="28"/>
          <w:szCs w:val="28"/>
        </w:rPr>
        <w:t>232</w:t>
      </w:r>
      <w:r w:rsidRPr="00972E00">
        <w:rPr>
          <w:rFonts w:ascii="Times New Roman" w:hAnsi="Times New Roman" w:cs="Times New Roman"/>
          <w:sz w:val="28"/>
          <w:szCs w:val="28"/>
        </w:rPr>
        <w:t xml:space="preserve"> человек).</w:t>
      </w:r>
    </w:p>
    <w:p w:rsidR="00FF288F" w:rsidRDefault="00FF288F" w:rsidP="00FF288F">
      <w:pPr>
        <w:tabs>
          <w:tab w:val="left" w:pos="2145"/>
        </w:tabs>
        <w:spacing w:after="0" w:line="240" w:lineRule="auto"/>
        <w:ind w:firstLine="851"/>
        <w:jc w:val="both"/>
        <w:rPr>
          <w:rFonts w:ascii="Times New Roman" w:hAnsi="Times New Roman" w:cs="Times New Roman"/>
          <w:sz w:val="28"/>
          <w:szCs w:val="28"/>
        </w:rPr>
      </w:pPr>
      <w:r w:rsidRPr="0012284B">
        <w:rPr>
          <w:rFonts w:ascii="Times New Roman" w:hAnsi="Times New Roman" w:cs="Times New Roman"/>
          <w:sz w:val="28"/>
          <w:szCs w:val="28"/>
          <w:u w:val="single"/>
        </w:rPr>
        <w:t>Маршрутные такси</w:t>
      </w:r>
      <w:r w:rsidRPr="0012284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47B60">
        <w:rPr>
          <w:rFonts w:ascii="Times New Roman" w:hAnsi="Times New Roman" w:cs="Times New Roman"/>
          <w:sz w:val="28"/>
          <w:szCs w:val="28"/>
        </w:rPr>
        <w:t xml:space="preserve">87,6 % (13 623 человека) опрошенных </w:t>
      </w:r>
      <w:r w:rsidRPr="00E077C5">
        <w:rPr>
          <w:rFonts w:ascii="Times New Roman" w:hAnsi="Times New Roman" w:cs="Times New Roman"/>
          <w:sz w:val="28"/>
          <w:szCs w:val="28"/>
        </w:rPr>
        <w:t>удовлетворены, 5, % (791 человек) – скорее удовлетворены, 2,8 % (447 человек) – скорее не удовлетворены</w:t>
      </w:r>
      <w:r w:rsidRPr="00346417">
        <w:rPr>
          <w:rFonts w:ascii="Times New Roman" w:hAnsi="Times New Roman" w:cs="Times New Roman"/>
          <w:sz w:val="28"/>
          <w:szCs w:val="28"/>
        </w:rPr>
        <w:t>, не удовлетворены – 3,9 % (611 человек).</w:t>
      </w:r>
    </w:p>
    <w:p w:rsidR="00FF288F" w:rsidRPr="005D0B1B" w:rsidRDefault="00FF288F" w:rsidP="00FF288F">
      <w:pPr>
        <w:tabs>
          <w:tab w:val="left" w:pos="2145"/>
        </w:tabs>
        <w:spacing w:after="0" w:line="240" w:lineRule="auto"/>
        <w:jc w:val="center"/>
        <w:rPr>
          <w:rFonts w:ascii="Times New Roman" w:hAnsi="Times New Roman" w:cs="Times New Roman"/>
          <w:sz w:val="28"/>
          <w:szCs w:val="28"/>
          <w:u w:val="single"/>
        </w:rPr>
      </w:pPr>
      <w:r>
        <w:rPr>
          <w:rFonts w:ascii="Times New Roman" w:hAnsi="Times New Roman" w:cs="Times New Roman"/>
          <w:noProof/>
          <w:sz w:val="28"/>
          <w:szCs w:val="28"/>
          <w:u w:val="single"/>
          <w:lang w:eastAsia="ru-RU"/>
        </w:rPr>
        <w:drawing>
          <wp:inline distT="0" distB="0" distL="0" distR="0" wp14:anchorId="6794ADE3" wp14:editId="4DDFC4F1">
            <wp:extent cx="5617845" cy="2618841"/>
            <wp:effectExtent l="0" t="0" r="1905" b="0"/>
            <wp:docPr id="298" name="Диаграмма 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CF2E1A" w:rsidRDefault="00CF2E1A" w:rsidP="005415D5">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p>
    <w:p w:rsidR="005415D5" w:rsidRDefault="00D95693" w:rsidP="005415D5">
      <w:pPr>
        <w:tabs>
          <w:tab w:val="left" w:pos="2145"/>
        </w:tabs>
        <w:suppressAutoHyphens w:val="0"/>
        <w:spacing w:after="0" w:line="240" w:lineRule="auto"/>
        <w:ind w:firstLine="851"/>
        <w:jc w:val="both"/>
        <w:textAlignment w:val="auto"/>
        <w:rPr>
          <w:rFonts w:ascii="Times New Roman" w:hAnsi="Times New Roman" w:cs="Times New Roman"/>
          <w:sz w:val="28"/>
          <w:szCs w:val="28"/>
        </w:rPr>
      </w:pPr>
      <w:r w:rsidRPr="00C17972">
        <w:rPr>
          <w:rFonts w:ascii="Times New Roman" w:eastAsia="Calibri" w:hAnsi="Times New Roman" w:cs="Times New Roman"/>
          <w:b/>
          <w:kern w:val="0"/>
          <w:sz w:val="28"/>
          <w:szCs w:val="28"/>
          <w:lang w:eastAsia="en-US"/>
        </w:rPr>
        <w:t>Сферой наружной рекламы</w:t>
      </w:r>
      <w:r w:rsidRPr="007F780F">
        <w:rPr>
          <w:rFonts w:ascii="Times New Roman" w:eastAsia="Calibri" w:hAnsi="Times New Roman" w:cs="Times New Roman"/>
          <w:kern w:val="0"/>
          <w:sz w:val="28"/>
          <w:szCs w:val="28"/>
          <w:lang w:eastAsia="en-US"/>
        </w:rPr>
        <w:t xml:space="preserve"> </w:t>
      </w:r>
      <w:r w:rsidR="005415D5">
        <w:rPr>
          <w:rFonts w:ascii="Times New Roman" w:hAnsi="Times New Roman" w:cs="Times New Roman"/>
          <w:sz w:val="28"/>
          <w:szCs w:val="28"/>
        </w:rPr>
        <w:t>удовлетворены 95 % (14 769 человек) опрошенных респондентов, 2,5 % (390 человек) – скорее удовлетворены, скорее не удовлетворены – 1,3 % (214 человек), не удовлетворены – 0,8 % (139 человек).</w:t>
      </w:r>
    </w:p>
    <w:p w:rsidR="005415D5" w:rsidRDefault="005415D5" w:rsidP="005415D5">
      <w:pPr>
        <w:tabs>
          <w:tab w:val="left" w:pos="2145"/>
        </w:tabs>
        <w:suppressAutoHyphens w:val="0"/>
        <w:spacing w:after="0" w:line="240" w:lineRule="auto"/>
        <w:jc w:val="both"/>
        <w:textAlignment w:val="auto"/>
        <w:rPr>
          <w:rFonts w:ascii="Times New Roman" w:hAnsi="Times New Roman" w:cs="Times New Roman"/>
          <w:sz w:val="28"/>
          <w:szCs w:val="28"/>
        </w:rPr>
      </w:pPr>
    </w:p>
    <w:p w:rsidR="005415D5" w:rsidRDefault="005415D5" w:rsidP="005415D5">
      <w:pPr>
        <w:tabs>
          <w:tab w:val="left" w:pos="1617"/>
        </w:tabs>
        <w:rPr>
          <w:rFonts w:ascii="Times New Roman" w:hAnsi="Times New Roman" w:cs="Times New Roman"/>
          <w:sz w:val="28"/>
        </w:rPr>
      </w:pPr>
      <w:r>
        <w:rPr>
          <w:noProof/>
          <w:lang w:eastAsia="ru-RU"/>
        </w:rPr>
        <w:lastRenderedPageBreak/>
        <w:drawing>
          <wp:inline distT="0" distB="0" distL="0" distR="0" wp14:anchorId="70E6A1CC" wp14:editId="5AD9FB14">
            <wp:extent cx="5949315" cy="3219450"/>
            <wp:effectExtent l="0" t="0" r="13335" b="0"/>
            <wp:docPr id="226" name="Диаграмма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D95693" w:rsidRDefault="00D95693" w:rsidP="00D9569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5415D5" w:rsidRDefault="00D95693" w:rsidP="005415D5">
      <w:pPr>
        <w:tabs>
          <w:tab w:val="left" w:pos="2145"/>
        </w:tabs>
        <w:suppressAutoHyphens w:val="0"/>
        <w:spacing w:after="0" w:line="240" w:lineRule="auto"/>
        <w:ind w:firstLine="851"/>
        <w:jc w:val="both"/>
        <w:textAlignment w:val="auto"/>
        <w:rPr>
          <w:rFonts w:ascii="Times New Roman" w:hAnsi="Times New Roman" w:cs="Times New Roman"/>
          <w:sz w:val="28"/>
          <w:szCs w:val="28"/>
        </w:rPr>
      </w:pPr>
      <w:r w:rsidRPr="005415D5">
        <w:rPr>
          <w:rFonts w:ascii="Times New Roman" w:eastAsia="Calibri" w:hAnsi="Times New Roman" w:cs="Times New Roman"/>
          <w:b/>
          <w:kern w:val="0"/>
          <w:sz w:val="28"/>
          <w:szCs w:val="28"/>
          <w:lang w:eastAsia="en-US"/>
        </w:rPr>
        <w:t>Рынком ритуальных услуг</w:t>
      </w:r>
      <w:r w:rsidRPr="00392A50">
        <w:rPr>
          <w:rFonts w:ascii="Times New Roman" w:eastAsia="Calibri" w:hAnsi="Times New Roman" w:cs="Times New Roman"/>
          <w:kern w:val="0"/>
          <w:sz w:val="28"/>
          <w:szCs w:val="28"/>
          <w:lang w:eastAsia="en-US"/>
        </w:rPr>
        <w:t xml:space="preserve"> </w:t>
      </w:r>
      <w:r w:rsidR="005415D5" w:rsidRPr="004E7A36">
        <w:rPr>
          <w:rFonts w:ascii="Times New Roman" w:hAnsi="Times New Roman" w:cs="Times New Roman"/>
          <w:sz w:val="28"/>
          <w:szCs w:val="28"/>
        </w:rPr>
        <w:t xml:space="preserve">удовлетворены </w:t>
      </w:r>
      <w:r w:rsidR="005415D5">
        <w:rPr>
          <w:rFonts w:ascii="Times New Roman" w:hAnsi="Times New Roman" w:cs="Times New Roman"/>
          <w:sz w:val="28"/>
          <w:szCs w:val="28"/>
        </w:rPr>
        <w:t xml:space="preserve">93 % (14 493 человека) опрошенных респондентов, 4 % (627 человек) – скорее удовлетворены, 1,7 % </w:t>
      </w:r>
      <w:r w:rsidR="006253A2">
        <w:rPr>
          <w:rFonts w:ascii="Times New Roman" w:hAnsi="Times New Roman" w:cs="Times New Roman"/>
          <w:sz w:val="28"/>
          <w:szCs w:val="28"/>
        </w:rPr>
        <w:t xml:space="preserve"> </w:t>
      </w:r>
      <w:r w:rsidR="005415D5">
        <w:rPr>
          <w:rFonts w:ascii="Times New Roman" w:hAnsi="Times New Roman" w:cs="Times New Roman"/>
          <w:sz w:val="28"/>
          <w:szCs w:val="28"/>
        </w:rPr>
        <w:t>(268 человек) – скорее не удовлетворены и 0,8 % (128 человек) не удовлетворены.</w:t>
      </w:r>
    </w:p>
    <w:p w:rsidR="005415D5" w:rsidRDefault="005415D5" w:rsidP="005415D5">
      <w:pPr>
        <w:tabs>
          <w:tab w:val="left" w:pos="2145"/>
        </w:tabs>
        <w:suppressAutoHyphens w:val="0"/>
        <w:spacing w:after="0" w:line="240" w:lineRule="auto"/>
        <w:ind w:firstLine="851"/>
        <w:jc w:val="both"/>
        <w:textAlignment w:val="auto"/>
        <w:rPr>
          <w:rFonts w:ascii="Times New Roman" w:hAnsi="Times New Roman" w:cs="Times New Roman"/>
          <w:sz w:val="28"/>
          <w:szCs w:val="28"/>
        </w:rPr>
      </w:pPr>
    </w:p>
    <w:p w:rsidR="006253A2" w:rsidRDefault="006253A2" w:rsidP="005415D5">
      <w:pPr>
        <w:tabs>
          <w:tab w:val="left" w:pos="2145"/>
        </w:tabs>
        <w:suppressAutoHyphens w:val="0"/>
        <w:spacing w:after="0" w:line="240" w:lineRule="auto"/>
        <w:ind w:firstLine="851"/>
        <w:jc w:val="both"/>
        <w:textAlignment w:val="auto"/>
        <w:rPr>
          <w:rFonts w:ascii="Times New Roman" w:hAnsi="Times New Roman" w:cs="Times New Roman"/>
          <w:sz w:val="28"/>
          <w:szCs w:val="28"/>
        </w:rPr>
      </w:pPr>
    </w:p>
    <w:p w:rsidR="005415D5" w:rsidRDefault="005415D5" w:rsidP="005415D5">
      <w:pPr>
        <w:tabs>
          <w:tab w:val="left" w:pos="1617"/>
        </w:tabs>
        <w:rPr>
          <w:rFonts w:ascii="Times New Roman" w:hAnsi="Times New Roman" w:cs="Times New Roman"/>
          <w:sz w:val="28"/>
        </w:rPr>
      </w:pPr>
      <w:r>
        <w:rPr>
          <w:noProof/>
          <w:lang w:eastAsia="ru-RU"/>
        </w:rPr>
        <w:drawing>
          <wp:inline distT="0" distB="0" distL="0" distR="0" wp14:anchorId="42C32773" wp14:editId="53CD43C3">
            <wp:extent cx="5949315" cy="3555187"/>
            <wp:effectExtent l="0" t="0" r="13335" b="7620"/>
            <wp:docPr id="227" name="Диаграмма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6253A2" w:rsidRDefault="00D95693" w:rsidP="006253A2">
      <w:pPr>
        <w:tabs>
          <w:tab w:val="left" w:pos="2145"/>
        </w:tabs>
        <w:suppressAutoHyphens w:val="0"/>
        <w:spacing w:after="0" w:line="240" w:lineRule="auto"/>
        <w:ind w:firstLine="851"/>
        <w:jc w:val="both"/>
        <w:textAlignment w:val="auto"/>
        <w:rPr>
          <w:rFonts w:ascii="Times New Roman" w:hAnsi="Times New Roman" w:cs="Times New Roman"/>
          <w:sz w:val="28"/>
          <w:szCs w:val="28"/>
        </w:rPr>
      </w:pPr>
      <w:r w:rsidRPr="006253A2">
        <w:rPr>
          <w:rFonts w:ascii="Times New Roman" w:eastAsia="Calibri" w:hAnsi="Times New Roman" w:cs="Times New Roman"/>
          <w:b/>
          <w:kern w:val="0"/>
          <w:sz w:val="28"/>
          <w:szCs w:val="28"/>
          <w:lang w:eastAsia="en-US"/>
        </w:rPr>
        <w:t>Рынком выполнения работ по содержанию и текущему ремонту общего имущества собственников помещений в многоквартирном доме</w:t>
      </w:r>
      <w:r w:rsidRPr="004F6AD7">
        <w:rPr>
          <w:rFonts w:ascii="Times New Roman" w:eastAsia="Calibri" w:hAnsi="Times New Roman" w:cs="Times New Roman"/>
          <w:kern w:val="0"/>
          <w:sz w:val="28"/>
          <w:szCs w:val="28"/>
          <w:lang w:eastAsia="en-US"/>
        </w:rPr>
        <w:t xml:space="preserve"> </w:t>
      </w:r>
      <w:r w:rsidR="006253A2" w:rsidRPr="00743E2B">
        <w:rPr>
          <w:rFonts w:ascii="Times New Roman" w:hAnsi="Times New Roman" w:cs="Times New Roman"/>
          <w:sz w:val="28"/>
          <w:szCs w:val="28"/>
        </w:rPr>
        <w:t xml:space="preserve">удовлетворены </w:t>
      </w:r>
      <w:r w:rsidR="006253A2">
        <w:rPr>
          <w:rFonts w:ascii="Times New Roman" w:hAnsi="Times New Roman" w:cs="Times New Roman"/>
          <w:sz w:val="28"/>
          <w:szCs w:val="28"/>
        </w:rPr>
        <w:t>89</w:t>
      </w:r>
      <w:r w:rsidR="006253A2" w:rsidRPr="00743E2B">
        <w:rPr>
          <w:rFonts w:ascii="Times New Roman" w:hAnsi="Times New Roman" w:cs="Times New Roman"/>
          <w:sz w:val="28"/>
          <w:szCs w:val="28"/>
        </w:rPr>
        <w:t xml:space="preserve"> % (1</w:t>
      </w:r>
      <w:r w:rsidR="006253A2">
        <w:rPr>
          <w:rFonts w:ascii="Times New Roman" w:hAnsi="Times New Roman" w:cs="Times New Roman"/>
          <w:sz w:val="28"/>
          <w:szCs w:val="28"/>
        </w:rPr>
        <w:t>3</w:t>
      </w:r>
      <w:r w:rsidR="006253A2" w:rsidRPr="00743E2B">
        <w:rPr>
          <w:rFonts w:ascii="Times New Roman" w:hAnsi="Times New Roman" w:cs="Times New Roman"/>
          <w:sz w:val="28"/>
          <w:szCs w:val="28"/>
        </w:rPr>
        <w:t> </w:t>
      </w:r>
      <w:r w:rsidR="006253A2">
        <w:rPr>
          <w:rFonts w:ascii="Times New Roman" w:hAnsi="Times New Roman" w:cs="Times New Roman"/>
          <w:sz w:val="28"/>
          <w:szCs w:val="28"/>
        </w:rPr>
        <w:t>843</w:t>
      </w:r>
      <w:r w:rsidR="006253A2" w:rsidRPr="00743E2B">
        <w:rPr>
          <w:rFonts w:ascii="Times New Roman" w:hAnsi="Times New Roman" w:cs="Times New Roman"/>
          <w:sz w:val="28"/>
          <w:szCs w:val="28"/>
        </w:rPr>
        <w:t xml:space="preserve"> человека) опрошенных респондентов, </w:t>
      </w:r>
      <w:r w:rsidR="006253A2">
        <w:rPr>
          <w:rFonts w:ascii="Times New Roman" w:hAnsi="Times New Roman" w:cs="Times New Roman"/>
          <w:sz w:val="28"/>
          <w:szCs w:val="28"/>
        </w:rPr>
        <w:t>3</w:t>
      </w:r>
      <w:r w:rsidR="006253A2" w:rsidRPr="00743E2B">
        <w:rPr>
          <w:rFonts w:ascii="Times New Roman" w:hAnsi="Times New Roman" w:cs="Times New Roman"/>
          <w:sz w:val="28"/>
          <w:szCs w:val="28"/>
        </w:rPr>
        <w:t>,2 % (</w:t>
      </w:r>
      <w:r w:rsidR="006253A2">
        <w:rPr>
          <w:rFonts w:ascii="Times New Roman" w:hAnsi="Times New Roman" w:cs="Times New Roman"/>
          <w:sz w:val="28"/>
          <w:szCs w:val="28"/>
        </w:rPr>
        <w:t>512</w:t>
      </w:r>
      <w:r w:rsidR="006253A2" w:rsidRPr="00743E2B">
        <w:rPr>
          <w:rFonts w:ascii="Times New Roman" w:hAnsi="Times New Roman" w:cs="Times New Roman"/>
          <w:sz w:val="28"/>
          <w:szCs w:val="28"/>
        </w:rPr>
        <w:t xml:space="preserve"> </w:t>
      </w:r>
      <w:r w:rsidR="006253A2" w:rsidRPr="00743E2B">
        <w:rPr>
          <w:rFonts w:ascii="Times New Roman" w:hAnsi="Times New Roman" w:cs="Times New Roman"/>
          <w:sz w:val="28"/>
          <w:szCs w:val="28"/>
        </w:rPr>
        <w:lastRenderedPageBreak/>
        <w:t xml:space="preserve">человек) – скорее удовлетворены, </w:t>
      </w:r>
      <w:r w:rsidR="006253A2">
        <w:rPr>
          <w:rFonts w:ascii="Times New Roman" w:hAnsi="Times New Roman" w:cs="Times New Roman"/>
          <w:sz w:val="28"/>
          <w:szCs w:val="28"/>
        </w:rPr>
        <w:t>3,6</w:t>
      </w:r>
      <w:r w:rsidR="006253A2" w:rsidRPr="00743E2B">
        <w:rPr>
          <w:rFonts w:ascii="Times New Roman" w:hAnsi="Times New Roman" w:cs="Times New Roman"/>
          <w:sz w:val="28"/>
          <w:szCs w:val="28"/>
        </w:rPr>
        <w:t xml:space="preserve"> % (</w:t>
      </w:r>
      <w:r w:rsidR="006253A2">
        <w:rPr>
          <w:rFonts w:ascii="Times New Roman" w:hAnsi="Times New Roman" w:cs="Times New Roman"/>
          <w:sz w:val="28"/>
          <w:szCs w:val="28"/>
        </w:rPr>
        <w:t>574</w:t>
      </w:r>
      <w:r w:rsidR="006253A2" w:rsidRPr="00743E2B">
        <w:rPr>
          <w:rFonts w:ascii="Times New Roman" w:hAnsi="Times New Roman" w:cs="Times New Roman"/>
          <w:sz w:val="28"/>
          <w:szCs w:val="28"/>
        </w:rPr>
        <w:t xml:space="preserve"> человек) – скорее не удовлетворены и </w:t>
      </w:r>
      <w:r w:rsidR="006253A2">
        <w:rPr>
          <w:rFonts w:ascii="Times New Roman" w:hAnsi="Times New Roman" w:cs="Times New Roman"/>
          <w:sz w:val="28"/>
          <w:szCs w:val="28"/>
        </w:rPr>
        <w:t>3,7</w:t>
      </w:r>
      <w:r w:rsidR="006253A2" w:rsidRPr="00743E2B">
        <w:rPr>
          <w:rFonts w:ascii="Times New Roman" w:hAnsi="Times New Roman" w:cs="Times New Roman"/>
          <w:sz w:val="28"/>
          <w:szCs w:val="28"/>
        </w:rPr>
        <w:t xml:space="preserve"> % (</w:t>
      </w:r>
      <w:r w:rsidR="006253A2">
        <w:rPr>
          <w:rFonts w:ascii="Times New Roman" w:hAnsi="Times New Roman" w:cs="Times New Roman"/>
          <w:sz w:val="28"/>
          <w:szCs w:val="28"/>
        </w:rPr>
        <w:t>587</w:t>
      </w:r>
      <w:r w:rsidR="006253A2" w:rsidRPr="00743E2B">
        <w:rPr>
          <w:rFonts w:ascii="Times New Roman" w:hAnsi="Times New Roman" w:cs="Times New Roman"/>
          <w:sz w:val="28"/>
          <w:szCs w:val="28"/>
        </w:rPr>
        <w:t xml:space="preserve"> человек) не удовлетворены.</w:t>
      </w:r>
    </w:p>
    <w:p w:rsidR="006253A2" w:rsidRDefault="006253A2" w:rsidP="006253A2">
      <w:pPr>
        <w:tabs>
          <w:tab w:val="left" w:pos="2145"/>
        </w:tabs>
        <w:suppressAutoHyphens w:val="0"/>
        <w:spacing w:after="0" w:line="240" w:lineRule="auto"/>
        <w:ind w:firstLine="851"/>
        <w:jc w:val="both"/>
        <w:textAlignment w:val="auto"/>
        <w:rPr>
          <w:rFonts w:ascii="Times New Roman" w:hAnsi="Times New Roman" w:cs="Times New Roman"/>
          <w:sz w:val="28"/>
          <w:szCs w:val="28"/>
        </w:rPr>
      </w:pPr>
    </w:p>
    <w:p w:rsidR="006253A2" w:rsidRDefault="006253A2" w:rsidP="006253A2">
      <w:pPr>
        <w:tabs>
          <w:tab w:val="left" w:pos="1617"/>
        </w:tabs>
        <w:rPr>
          <w:rFonts w:ascii="Times New Roman" w:hAnsi="Times New Roman" w:cs="Times New Roman"/>
          <w:sz w:val="28"/>
        </w:rPr>
      </w:pPr>
      <w:r>
        <w:rPr>
          <w:noProof/>
          <w:lang w:eastAsia="ru-RU"/>
        </w:rPr>
        <w:drawing>
          <wp:inline distT="0" distB="0" distL="0" distR="0" wp14:anchorId="08D3747A" wp14:editId="332827E4">
            <wp:extent cx="5949315" cy="3899002"/>
            <wp:effectExtent l="0" t="0" r="13335" b="6350"/>
            <wp:docPr id="230" name="Диаграмма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6253A2" w:rsidRDefault="006253A2" w:rsidP="006253A2">
      <w:pPr>
        <w:tabs>
          <w:tab w:val="left" w:pos="2145"/>
        </w:tabs>
        <w:suppressAutoHyphens w:val="0"/>
        <w:spacing w:after="0" w:line="240" w:lineRule="auto"/>
        <w:ind w:firstLine="851"/>
        <w:jc w:val="both"/>
        <w:textAlignment w:val="auto"/>
        <w:rPr>
          <w:rFonts w:ascii="Times New Roman" w:hAnsi="Times New Roman" w:cs="Times New Roman"/>
          <w:sz w:val="28"/>
          <w:szCs w:val="28"/>
        </w:rPr>
      </w:pPr>
    </w:p>
    <w:p w:rsidR="00D56715" w:rsidRDefault="00D95693" w:rsidP="00D56715">
      <w:pPr>
        <w:tabs>
          <w:tab w:val="left" w:pos="2145"/>
        </w:tabs>
        <w:spacing w:after="0" w:line="240" w:lineRule="auto"/>
        <w:ind w:firstLine="851"/>
        <w:jc w:val="both"/>
        <w:rPr>
          <w:rFonts w:ascii="Times New Roman" w:hAnsi="Times New Roman" w:cs="Times New Roman"/>
          <w:sz w:val="28"/>
          <w:szCs w:val="28"/>
        </w:rPr>
      </w:pPr>
      <w:r w:rsidRPr="006253A2">
        <w:rPr>
          <w:rFonts w:ascii="Times New Roman" w:eastAsia="Calibri" w:hAnsi="Times New Roman" w:cs="Times New Roman"/>
          <w:b/>
          <w:kern w:val="0"/>
          <w:sz w:val="28"/>
          <w:szCs w:val="28"/>
          <w:lang w:eastAsia="en-US"/>
        </w:rPr>
        <w:t>Рынком выполнения работ по благоустройству городской среды</w:t>
      </w:r>
      <w:r w:rsidRPr="00AF5375">
        <w:rPr>
          <w:rFonts w:ascii="Times New Roman" w:eastAsia="Calibri" w:hAnsi="Times New Roman" w:cs="Times New Roman"/>
          <w:kern w:val="0"/>
          <w:sz w:val="28"/>
          <w:szCs w:val="28"/>
          <w:lang w:eastAsia="en-US"/>
        </w:rPr>
        <w:t xml:space="preserve"> </w:t>
      </w:r>
      <w:r w:rsidR="00D56715" w:rsidRPr="00743E2B">
        <w:rPr>
          <w:rFonts w:ascii="Times New Roman" w:hAnsi="Times New Roman" w:cs="Times New Roman"/>
          <w:sz w:val="28"/>
          <w:szCs w:val="28"/>
        </w:rPr>
        <w:t>удовлетворены 90 % (14 </w:t>
      </w:r>
      <w:r w:rsidR="00D56715">
        <w:rPr>
          <w:rFonts w:ascii="Times New Roman" w:hAnsi="Times New Roman" w:cs="Times New Roman"/>
          <w:sz w:val="28"/>
          <w:szCs w:val="28"/>
        </w:rPr>
        <w:t>048 человек</w:t>
      </w:r>
      <w:r w:rsidR="00D56715" w:rsidRPr="00743E2B">
        <w:rPr>
          <w:rFonts w:ascii="Times New Roman" w:hAnsi="Times New Roman" w:cs="Times New Roman"/>
          <w:sz w:val="28"/>
          <w:szCs w:val="28"/>
        </w:rPr>
        <w:t xml:space="preserve">) опрошенных респондентов, </w:t>
      </w:r>
      <w:r w:rsidR="00D56715">
        <w:rPr>
          <w:rFonts w:ascii="Times New Roman" w:hAnsi="Times New Roman" w:cs="Times New Roman"/>
          <w:sz w:val="28"/>
          <w:szCs w:val="28"/>
        </w:rPr>
        <w:t>4</w:t>
      </w:r>
      <w:r w:rsidR="00D56715" w:rsidRPr="00743E2B">
        <w:rPr>
          <w:rFonts w:ascii="Times New Roman" w:hAnsi="Times New Roman" w:cs="Times New Roman"/>
          <w:sz w:val="28"/>
          <w:szCs w:val="28"/>
        </w:rPr>
        <w:t xml:space="preserve">,2 % </w:t>
      </w:r>
      <w:r w:rsidR="00D56715">
        <w:rPr>
          <w:rFonts w:ascii="Times New Roman" w:hAnsi="Times New Roman" w:cs="Times New Roman"/>
          <w:sz w:val="28"/>
          <w:szCs w:val="28"/>
        </w:rPr>
        <w:t xml:space="preserve">                 </w:t>
      </w:r>
      <w:r w:rsidR="00D56715" w:rsidRPr="00743E2B">
        <w:rPr>
          <w:rFonts w:ascii="Times New Roman" w:hAnsi="Times New Roman" w:cs="Times New Roman"/>
          <w:sz w:val="28"/>
          <w:szCs w:val="28"/>
        </w:rPr>
        <w:t>(</w:t>
      </w:r>
      <w:r w:rsidR="00D56715">
        <w:rPr>
          <w:rFonts w:ascii="Times New Roman" w:hAnsi="Times New Roman" w:cs="Times New Roman"/>
          <w:sz w:val="28"/>
          <w:szCs w:val="28"/>
        </w:rPr>
        <w:t>658</w:t>
      </w:r>
      <w:r w:rsidR="00D56715" w:rsidRPr="00743E2B">
        <w:rPr>
          <w:rFonts w:ascii="Times New Roman" w:hAnsi="Times New Roman" w:cs="Times New Roman"/>
          <w:sz w:val="28"/>
          <w:szCs w:val="28"/>
        </w:rPr>
        <w:t xml:space="preserve"> человек) – скорее удовлетворены, </w:t>
      </w:r>
      <w:r w:rsidR="00D56715">
        <w:rPr>
          <w:rFonts w:ascii="Times New Roman" w:hAnsi="Times New Roman" w:cs="Times New Roman"/>
          <w:sz w:val="28"/>
          <w:szCs w:val="28"/>
        </w:rPr>
        <w:t>3</w:t>
      </w:r>
      <w:r w:rsidR="00D56715" w:rsidRPr="00743E2B">
        <w:rPr>
          <w:rFonts w:ascii="Times New Roman" w:hAnsi="Times New Roman" w:cs="Times New Roman"/>
          <w:sz w:val="28"/>
          <w:szCs w:val="28"/>
        </w:rPr>
        <w:t xml:space="preserve"> % (</w:t>
      </w:r>
      <w:r w:rsidR="00D56715">
        <w:rPr>
          <w:rFonts w:ascii="Times New Roman" w:hAnsi="Times New Roman" w:cs="Times New Roman"/>
          <w:sz w:val="28"/>
          <w:szCs w:val="28"/>
        </w:rPr>
        <w:t>476</w:t>
      </w:r>
      <w:r w:rsidR="00D56715" w:rsidRPr="00743E2B">
        <w:rPr>
          <w:rFonts w:ascii="Times New Roman" w:hAnsi="Times New Roman" w:cs="Times New Roman"/>
          <w:sz w:val="28"/>
          <w:szCs w:val="28"/>
        </w:rPr>
        <w:t xml:space="preserve"> человек) – скорее не удовлетворены и 2</w:t>
      </w:r>
      <w:r w:rsidR="00D56715">
        <w:rPr>
          <w:rFonts w:ascii="Times New Roman" w:hAnsi="Times New Roman" w:cs="Times New Roman"/>
          <w:sz w:val="28"/>
          <w:szCs w:val="28"/>
        </w:rPr>
        <w:t>,1</w:t>
      </w:r>
      <w:r w:rsidR="00D56715" w:rsidRPr="00743E2B">
        <w:rPr>
          <w:rFonts w:ascii="Times New Roman" w:hAnsi="Times New Roman" w:cs="Times New Roman"/>
          <w:sz w:val="28"/>
          <w:szCs w:val="28"/>
        </w:rPr>
        <w:t xml:space="preserve"> % (</w:t>
      </w:r>
      <w:r w:rsidR="00D56715">
        <w:rPr>
          <w:rFonts w:ascii="Times New Roman" w:hAnsi="Times New Roman" w:cs="Times New Roman"/>
          <w:sz w:val="28"/>
          <w:szCs w:val="28"/>
        </w:rPr>
        <w:t>334</w:t>
      </w:r>
      <w:r w:rsidR="00D56715" w:rsidRPr="00743E2B">
        <w:rPr>
          <w:rFonts w:ascii="Times New Roman" w:hAnsi="Times New Roman" w:cs="Times New Roman"/>
          <w:sz w:val="28"/>
          <w:szCs w:val="28"/>
        </w:rPr>
        <w:t xml:space="preserve"> человек</w:t>
      </w:r>
      <w:r w:rsidR="00D56715">
        <w:rPr>
          <w:rFonts w:ascii="Times New Roman" w:hAnsi="Times New Roman" w:cs="Times New Roman"/>
          <w:sz w:val="28"/>
          <w:szCs w:val="28"/>
        </w:rPr>
        <w:t>а</w:t>
      </w:r>
      <w:r w:rsidR="00D56715" w:rsidRPr="00743E2B">
        <w:rPr>
          <w:rFonts w:ascii="Times New Roman" w:hAnsi="Times New Roman" w:cs="Times New Roman"/>
          <w:sz w:val="28"/>
          <w:szCs w:val="28"/>
        </w:rPr>
        <w:t>) не удовлетворены.</w:t>
      </w:r>
    </w:p>
    <w:p w:rsidR="00D56715" w:rsidRDefault="00D56715" w:rsidP="00D56715">
      <w:pPr>
        <w:tabs>
          <w:tab w:val="left" w:pos="1617"/>
        </w:tabs>
        <w:rPr>
          <w:rFonts w:ascii="Times New Roman" w:hAnsi="Times New Roman" w:cs="Times New Roman"/>
          <w:sz w:val="28"/>
        </w:rPr>
      </w:pPr>
      <w:r>
        <w:rPr>
          <w:noProof/>
          <w:lang w:eastAsia="ru-RU"/>
        </w:rPr>
        <w:drawing>
          <wp:inline distT="0" distB="0" distL="0" distR="0" wp14:anchorId="129DE51B" wp14:editId="4E6AEA37">
            <wp:extent cx="5949315" cy="2889504"/>
            <wp:effectExtent l="0" t="0" r="13335" b="6350"/>
            <wp:docPr id="232" name="Диаграмма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A87421" w:rsidRDefault="00D95693" w:rsidP="00A87421">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A87421">
        <w:rPr>
          <w:rFonts w:ascii="Times New Roman" w:eastAsia="Calibri" w:hAnsi="Times New Roman" w:cs="Times New Roman"/>
          <w:b/>
          <w:kern w:val="0"/>
          <w:sz w:val="28"/>
          <w:szCs w:val="28"/>
          <w:lang w:eastAsia="en-US"/>
        </w:rPr>
        <w:t>Рынком поставки сжиженного газа в баллонах</w:t>
      </w:r>
      <w:r w:rsidRPr="005A2CB1">
        <w:rPr>
          <w:rFonts w:ascii="Times New Roman" w:eastAsia="Calibri" w:hAnsi="Times New Roman" w:cs="Times New Roman"/>
          <w:kern w:val="0"/>
          <w:sz w:val="28"/>
          <w:szCs w:val="28"/>
          <w:lang w:eastAsia="en-US"/>
        </w:rPr>
        <w:t xml:space="preserve"> </w:t>
      </w:r>
      <w:r w:rsidR="00A87421" w:rsidRPr="00A87421">
        <w:rPr>
          <w:rFonts w:ascii="Times New Roman" w:eastAsia="Calibri" w:hAnsi="Times New Roman" w:cs="Times New Roman"/>
          <w:kern w:val="0"/>
          <w:sz w:val="28"/>
          <w:szCs w:val="28"/>
          <w:lang w:eastAsia="en-US"/>
        </w:rPr>
        <w:t xml:space="preserve">удовлетворены 92 % </w:t>
      </w:r>
      <w:r w:rsidR="00A87421">
        <w:rPr>
          <w:rFonts w:ascii="Times New Roman" w:eastAsia="Calibri" w:hAnsi="Times New Roman" w:cs="Times New Roman"/>
          <w:kern w:val="0"/>
          <w:sz w:val="28"/>
          <w:szCs w:val="28"/>
          <w:lang w:eastAsia="en-US"/>
        </w:rPr>
        <w:t xml:space="preserve"> </w:t>
      </w:r>
      <w:r w:rsidR="00A87421" w:rsidRPr="00A87421">
        <w:rPr>
          <w:rFonts w:ascii="Times New Roman" w:eastAsia="Calibri" w:hAnsi="Times New Roman" w:cs="Times New Roman"/>
          <w:kern w:val="0"/>
          <w:sz w:val="28"/>
          <w:szCs w:val="28"/>
          <w:lang w:eastAsia="en-US"/>
        </w:rPr>
        <w:t xml:space="preserve">(14 360 человека) опрошенных респондентов, 4 % (608 человек) – скорее </w:t>
      </w:r>
      <w:r w:rsidR="00A87421" w:rsidRPr="00A87421">
        <w:rPr>
          <w:rFonts w:ascii="Times New Roman" w:eastAsia="Calibri" w:hAnsi="Times New Roman" w:cs="Times New Roman"/>
          <w:kern w:val="0"/>
          <w:sz w:val="28"/>
          <w:szCs w:val="28"/>
          <w:lang w:eastAsia="en-US"/>
        </w:rPr>
        <w:lastRenderedPageBreak/>
        <w:t xml:space="preserve">удовлетворены, 2 % (315 человек) – скорее не удовлетворены и 1,5 % </w:t>
      </w:r>
      <w:r w:rsidR="00A87421">
        <w:rPr>
          <w:rFonts w:ascii="Times New Roman" w:eastAsia="Calibri" w:hAnsi="Times New Roman" w:cs="Times New Roman"/>
          <w:kern w:val="0"/>
          <w:sz w:val="28"/>
          <w:szCs w:val="28"/>
          <w:lang w:eastAsia="en-US"/>
        </w:rPr>
        <w:t xml:space="preserve">                     </w:t>
      </w:r>
      <w:r w:rsidR="00A87421" w:rsidRPr="00A87421">
        <w:rPr>
          <w:rFonts w:ascii="Times New Roman" w:eastAsia="Calibri" w:hAnsi="Times New Roman" w:cs="Times New Roman"/>
          <w:kern w:val="0"/>
          <w:sz w:val="28"/>
          <w:szCs w:val="28"/>
          <w:lang w:eastAsia="en-US"/>
        </w:rPr>
        <w:t>(233 человека) не удовлетворены.</w:t>
      </w:r>
    </w:p>
    <w:p w:rsidR="00A87421" w:rsidRDefault="00A87421" w:rsidP="00A87421">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p>
    <w:p w:rsidR="00A87421" w:rsidRDefault="00A87421" w:rsidP="00A87421">
      <w:pPr>
        <w:tabs>
          <w:tab w:val="left" w:pos="1617"/>
        </w:tabs>
        <w:rPr>
          <w:rFonts w:ascii="Times New Roman" w:hAnsi="Times New Roman" w:cs="Times New Roman"/>
          <w:sz w:val="28"/>
        </w:rPr>
      </w:pPr>
      <w:r>
        <w:rPr>
          <w:noProof/>
          <w:lang w:eastAsia="ru-RU"/>
        </w:rPr>
        <w:drawing>
          <wp:inline distT="0" distB="0" distL="0" distR="0" wp14:anchorId="315E140C" wp14:editId="0133E2B6">
            <wp:extent cx="5949315" cy="2889504"/>
            <wp:effectExtent l="0" t="0" r="13335" b="6350"/>
            <wp:docPr id="234" name="Диаграмма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A87421" w:rsidRPr="00A87421" w:rsidRDefault="00A87421" w:rsidP="00A87421">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p>
    <w:p w:rsidR="00D95693" w:rsidRDefault="00D95693" w:rsidP="00D95693">
      <w:pPr>
        <w:spacing w:after="0" w:line="240" w:lineRule="auto"/>
        <w:ind w:firstLine="708"/>
        <w:jc w:val="both"/>
        <w:rPr>
          <w:rFonts w:ascii="Times New Roman" w:eastAsia="Times New Roman" w:hAnsi="Times New Roman" w:cs="Times New Roman"/>
          <w:sz w:val="28"/>
          <w:szCs w:val="20"/>
          <w:highlight w:val="yellow"/>
          <w:lang w:eastAsia="ru-RU"/>
        </w:rPr>
      </w:pPr>
    </w:p>
    <w:p w:rsidR="00DE7B71" w:rsidRDefault="00D95693" w:rsidP="00DE7B71">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DE7B71">
        <w:rPr>
          <w:rFonts w:ascii="Times New Roman" w:eastAsia="Calibri" w:hAnsi="Times New Roman" w:cs="Times New Roman"/>
          <w:b/>
          <w:kern w:val="0"/>
          <w:sz w:val="28"/>
          <w:szCs w:val="28"/>
          <w:lang w:eastAsia="en-US"/>
        </w:rPr>
        <w:t xml:space="preserve">Рынком оказания услуг по ремонту автотранспортных средств </w:t>
      </w:r>
      <w:r w:rsidR="00DE7B71" w:rsidRPr="00DE7B71">
        <w:rPr>
          <w:rFonts w:ascii="Times New Roman" w:eastAsia="Calibri" w:hAnsi="Times New Roman" w:cs="Times New Roman"/>
          <w:kern w:val="0"/>
          <w:sz w:val="28"/>
          <w:szCs w:val="28"/>
          <w:lang w:eastAsia="en-US"/>
        </w:rPr>
        <w:t xml:space="preserve">удовлетворены 94 % (14 591 человек) опрошенных респондентов, 4 % </w:t>
      </w:r>
      <w:r w:rsidR="00DE7B71">
        <w:rPr>
          <w:rFonts w:ascii="Times New Roman" w:eastAsia="Calibri" w:hAnsi="Times New Roman" w:cs="Times New Roman"/>
          <w:kern w:val="0"/>
          <w:sz w:val="28"/>
          <w:szCs w:val="28"/>
          <w:lang w:eastAsia="en-US"/>
        </w:rPr>
        <w:t xml:space="preserve">                    </w:t>
      </w:r>
      <w:r w:rsidR="00DE7B71" w:rsidRPr="00DE7B71">
        <w:rPr>
          <w:rFonts w:ascii="Times New Roman" w:eastAsia="Calibri" w:hAnsi="Times New Roman" w:cs="Times New Roman"/>
          <w:kern w:val="0"/>
          <w:sz w:val="28"/>
          <w:szCs w:val="28"/>
          <w:lang w:eastAsia="en-US"/>
        </w:rPr>
        <w:t>(620 человек) – скорее удовлетворены, 1 % (166 человек) – скорее не удовлетворены и 0,8 % (139 человек) не удовлетворены.</w:t>
      </w:r>
    </w:p>
    <w:p w:rsidR="00DE7B71" w:rsidRDefault="00DE7B71" w:rsidP="00DE7B71">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E7B71" w:rsidRDefault="00DE7B71" w:rsidP="00DE7B71">
      <w:pPr>
        <w:tabs>
          <w:tab w:val="left" w:pos="1617"/>
        </w:tabs>
        <w:rPr>
          <w:rFonts w:ascii="Times New Roman" w:hAnsi="Times New Roman" w:cs="Times New Roman"/>
          <w:sz w:val="28"/>
        </w:rPr>
      </w:pPr>
      <w:r>
        <w:rPr>
          <w:noProof/>
          <w:lang w:eastAsia="ru-RU"/>
        </w:rPr>
        <w:drawing>
          <wp:inline distT="0" distB="0" distL="0" distR="0" wp14:anchorId="60E94AFA" wp14:editId="70EE4BD5">
            <wp:extent cx="5949315" cy="3152851"/>
            <wp:effectExtent l="0" t="0" r="13335" b="9525"/>
            <wp:docPr id="235" name="Диаграмма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DE7B71" w:rsidRDefault="00DE7B71" w:rsidP="00DE7B71">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p>
    <w:p w:rsidR="00DE7B71" w:rsidRDefault="00DE7B71" w:rsidP="00DE7B71">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E7B71" w:rsidRDefault="00D95693" w:rsidP="00DE7B71">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DE7B71">
        <w:rPr>
          <w:rFonts w:ascii="Times New Roman" w:eastAsia="Calibri" w:hAnsi="Times New Roman" w:cs="Times New Roman"/>
          <w:b/>
          <w:kern w:val="0"/>
          <w:sz w:val="28"/>
          <w:szCs w:val="28"/>
          <w:lang w:eastAsia="en-US"/>
        </w:rPr>
        <w:t>Рынком архитектурного</w:t>
      </w:r>
      <w:r w:rsidR="00DE7B71">
        <w:rPr>
          <w:rFonts w:ascii="Times New Roman" w:eastAsia="Calibri" w:hAnsi="Times New Roman" w:cs="Times New Roman"/>
          <w:b/>
          <w:kern w:val="0"/>
          <w:sz w:val="28"/>
          <w:szCs w:val="28"/>
          <w:lang w:eastAsia="en-US"/>
        </w:rPr>
        <w:t xml:space="preserve">-строительного </w:t>
      </w:r>
      <w:r w:rsidRPr="00DE7B71">
        <w:rPr>
          <w:rFonts w:ascii="Times New Roman" w:eastAsia="Calibri" w:hAnsi="Times New Roman" w:cs="Times New Roman"/>
          <w:b/>
          <w:kern w:val="0"/>
          <w:sz w:val="28"/>
          <w:szCs w:val="28"/>
          <w:lang w:eastAsia="en-US"/>
        </w:rPr>
        <w:t>проектирования</w:t>
      </w:r>
      <w:r w:rsidRPr="001E6A76">
        <w:rPr>
          <w:rFonts w:ascii="Times New Roman" w:eastAsia="Calibri" w:hAnsi="Times New Roman" w:cs="Times New Roman"/>
          <w:kern w:val="0"/>
          <w:sz w:val="28"/>
          <w:szCs w:val="28"/>
          <w:lang w:eastAsia="en-US"/>
        </w:rPr>
        <w:t xml:space="preserve"> </w:t>
      </w:r>
      <w:r w:rsidR="00DE7B71" w:rsidRPr="00DE7B71">
        <w:rPr>
          <w:rFonts w:ascii="Times New Roman" w:eastAsia="Calibri" w:hAnsi="Times New Roman" w:cs="Times New Roman"/>
          <w:kern w:val="0"/>
          <w:sz w:val="28"/>
          <w:szCs w:val="28"/>
          <w:lang w:eastAsia="en-US"/>
        </w:rPr>
        <w:t xml:space="preserve">удовлетворены 92 % (14 349 человек) опрошенных, 3,3 % (516 человек) – скорее </w:t>
      </w:r>
      <w:r w:rsidR="00DE7B71" w:rsidRPr="00DE7B71">
        <w:rPr>
          <w:rFonts w:ascii="Times New Roman" w:eastAsia="Calibri" w:hAnsi="Times New Roman" w:cs="Times New Roman"/>
          <w:kern w:val="0"/>
          <w:sz w:val="28"/>
          <w:szCs w:val="28"/>
          <w:lang w:eastAsia="en-US"/>
        </w:rPr>
        <w:lastRenderedPageBreak/>
        <w:t>удовлетворены, скорее не удовлетворены – 2,4 (386 человек), 1,7 % (265 человек) опрошенных не удовлетворены.</w:t>
      </w:r>
    </w:p>
    <w:p w:rsidR="00DE7B71" w:rsidRDefault="00DE7B71" w:rsidP="00DE7B71">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p>
    <w:p w:rsidR="00DE7B71" w:rsidRDefault="00DE7B71" w:rsidP="00DE7B71">
      <w:pPr>
        <w:tabs>
          <w:tab w:val="left" w:pos="1617"/>
        </w:tabs>
        <w:rPr>
          <w:rFonts w:ascii="Times New Roman" w:hAnsi="Times New Roman" w:cs="Times New Roman"/>
          <w:sz w:val="28"/>
        </w:rPr>
      </w:pPr>
      <w:r>
        <w:rPr>
          <w:noProof/>
          <w:lang w:eastAsia="ru-RU"/>
        </w:rPr>
        <w:drawing>
          <wp:inline distT="0" distB="0" distL="0" distR="0" wp14:anchorId="51A7FF5B" wp14:editId="34FC29CA">
            <wp:extent cx="5949315" cy="3291840"/>
            <wp:effectExtent l="0" t="0" r="13335" b="3810"/>
            <wp:docPr id="236" name="Диаграмма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DE7B71" w:rsidRPr="00DE7B71" w:rsidRDefault="00DE7B71" w:rsidP="00DE7B71">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p>
    <w:p w:rsidR="00E76AB8" w:rsidRDefault="00D95693" w:rsidP="00E76AB8">
      <w:pPr>
        <w:tabs>
          <w:tab w:val="left" w:pos="2145"/>
        </w:tabs>
        <w:spacing w:after="0" w:line="240" w:lineRule="auto"/>
        <w:ind w:firstLine="851"/>
        <w:jc w:val="both"/>
        <w:rPr>
          <w:rFonts w:ascii="Times New Roman" w:hAnsi="Times New Roman" w:cs="Times New Roman"/>
          <w:sz w:val="28"/>
          <w:szCs w:val="28"/>
        </w:rPr>
      </w:pPr>
      <w:r w:rsidRPr="00E76AB8">
        <w:rPr>
          <w:rFonts w:ascii="Times New Roman" w:eastAsia="Calibri" w:hAnsi="Times New Roman" w:cs="Times New Roman"/>
          <w:b/>
          <w:kern w:val="0"/>
          <w:sz w:val="28"/>
          <w:szCs w:val="28"/>
          <w:lang w:eastAsia="en-US"/>
        </w:rPr>
        <w:t>Рынком кадастровых и землеустроительных работ</w:t>
      </w:r>
      <w:r w:rsidRPr="00F66B8C">
        <w:rPr>
          <w:rFonts w:ascii="Times New Roman" w:eastAsia="Calibri" w:hAnsi="Times New Roman" w:cs="Times New Roman"/>
          <w:kern w:val="0"/>
          <w:sz w:val="28"/>
          <w:szCs w:val="28"/>
          <w:lang w:eastAsia="en-US"/>
        </w:rPr>
        <w:t xml:space="preserve"> </w:t>
      </w:r>
      <w:r w:rsidR="00E76AB8">
        <w:rPr>
          <w:rFonts w:ascii="Times New Roman" w:hAnsi="Times New Roman" w:cs="Times New Roman"/>
          <w:sz w:val="28"/>
          <w:szCs w:val="28"/>
        </w:rPr>
        <w:t>удовлетворены     93,6 % (14 549 человек) опрошенных, 3,1 % (494 человека) – скорее удовлетворены, 1,8 % (288 человек) – скорее не удовлетворены, 1,1 %                      (184 человека) не удовлетворены.</w:t>
      </w:r>
    </w:p>
    <w:p w:rsidR="00E76AB8" w:rsidRDefault="00E76AB8" w:rsidP="00E76AB8">
      <w:pPr>
        <w:tabs>
          <w:tab w:val="left" w:pos="2145"/>
        </w:tabs>
        <w:spacing w:after="0" w:line="240" w:lineRule="auto"/>
        <w:jc w:val="both"/>
        <w:rPr>
          <w:rFonts w:ascii="Times New Roman" w:hAnsi="Times New Roman" w:cs="Times New Roman"/>
          <w:sz w:val="28"/>
          <w:szCs w:val="28"/>
        </w:rPr>
      </w:pPr>
    </w:p>
    <w:p w:rsidR="00E76AB8" w:rsidRDefault="00E76AB8" w:rsidP="00E76AB8">
      <w:pPr>
        <w:tabs>
          <w:tab w:val="left" w:pos="1617"/>
        </w:tabs>
        <w:rPr>
          <w:rFonts w:ascii="Times New Roman" w:hAnsi="Times New Roman" w:cs="Times New Roman"/>
          <w:sz w:val="28"/>
        </w:rPr>
      </w:pPr>
      <w:r>
        <w:rPr>
          <w:noProof/>
          <w:lang w:eastAsia="ru-RU"/>
        </w:rPr>
        <w:drawing>
          <wp:inline distT="0" distB="0" distL="0" distR="0" wp14:anchorId="4AB6F923" wp14:editId="68807EDE">
            <wp:extent cx="5949315" cy="3291840"/>
            <wp:effectExtent l="0" t="0" r="13335" b="3810"/>
            <wp:docPr id="238" name="Диаграмма 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E76AB8" w:rsidRDefault="00D95693" w:rsidP="00E76AB8">
      <w:pPr>
        <w:tabs>
          <w:tab w:val="left" w:pos="2145"/>
        </w:tabs>
        <w:spacing w:after="0" w:line="240" w:lineRule="auto"/>
        <w:ind w:firstLine="851"/>
        <w:jc w:val="both"/>
        <w:rPr>
          <w:rFonts w:ascii="Times New Roman" w:hAnsi="Times New Roman" w:cs="Times New Roman"/>
          <w:sz w:val="28"/>
          <w:szCs w:val="28"/>
        </w:rPr>
      </w:pPr>
      <w:r w:rsidRPr="00E76AB8">
        <w:rPr>
          <w:rFonts w:ascii="Times New Roman" w:eastAsia="Calibri" w:hAnsi="Times New Roman" w:cs="Times New Roman"/>
          <w:b/>
          <w:kern w:val="0"/>
          <w:sz w:val="28"/>
          <w:szCs w:val="28"/>
          <w:lang w:eastAsia="en-US"/>
        </w:rPr>
        <w:lastRenderedPageBreak/>
        <w:t>Рынком нефтепродуктов</w:t>
      </w:r>
      <w:r w:rsidRPr="002713D3">
        <w:rPr>
          <w:rFonts w:ascii="Times New Roman" w:eastAsia="Calibri" w:hAnsi="Times New Roman" w:cs="Times New Roman"/>
          <w:kern w:val="0"/>
          <w:sz w:val="28"/>
          <w:szCs w:val="28"/>
          <w:lang w:eastAsia="en-US"/>
        </w:rPr>
        <w:t xml:space="preserve"> </w:t>
      </w:r>
      <w:r w:rsidR="00E76AB8">
        <w:rPr>
          <w:rFonts w:ascii="Times New Roman" w:hAnsi="Times New Roman" w:cs="Times New Roman"/>
          <w:sz w:val="28"/>
          <w:szCs w:val="28"/>
        </w:rPr>
        <w:t>удовлетворены 94 % (14 611 человек) опрошенных, скорее удовлетворены – 2,8 % (444 человека), 1,6 % (254 человека) – скорее не удовлетворены, не удовлетворены – 1,3 % (203 человека).</w:t>
      </w:r>
    </w:p>
    <w:p w:rsidR="00E76AB8" w:rsidRDefault="00E76AB8" w:rsidP="00E76AB8">
      <w:pPr>
        <w:tabs>
          <w:tab w:val="left" w:pos="2145"/>
        </w:tabs>
        <w:spacing w:after="0" w:line="240" w:lineRule="auto"/>
        <w:jc w:val="both"/>
        <w:rPr>
          <w:rFonts w:ascii="Times New Roman" w:hAnsi="Times New Roman" w:cs="Times New Roman"/>
          <w:sz w:val="28"/>
          <w:szCs w:val="28"/>
        </w:rPr>
      </w:pPr>
    </w:p>
    <w:p w:rsidR="00E76AB8" w:rsidRDefault="00E76AB8" w:rsidP="00E76AB8">
      <w:pPr>
        <w:tabs>
          <w:tab w:val="left" w:pos="1617"/>
        </w:tabs>
        <w:rPr>
          <w:rFonts w:ascii="Times New Roman" w:hAnsi="Times New Roman" w:cs="Times New Roman"/>
          <w:sz w:val="28"/>
        </w:rPr>
      </w:pPr>
      <w:r>
        <w:rPr>
          <w:noProof/>
          <w:lang w:eastAsia="ru-RU"/>
        </w:rPr>
        <w:drawing>
          <wp:inline distT="0" distB="0" distL="0" distR="0" wp14:anchorId="0A8C3430" wp14:editId="3FBABC1A">
            <wp:extent cx="5949315" cy="2926080"/>
            <wp:effectExtent l="0" t="0" r="13335" b="7620"/>
            <wp:docPr id="239" name="Диаграмма 2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DF114A" w:rsidRPr="005071E2" w:rsidRDefault="00DF114A" w:rsidP="00DF114A">
      <w:pPr>
        <w:tabs>
          <w:tab w:val="left" w:pos="2145"/>
        </w:tabs>
        <w:spacing w:after="0" w:line="240" w:lineRule="auto"/>
        <w:jc w:val="both"/>
        <w:rPr>
          <w:rFonts w:ascii="Times New Roman" w:hAnsi="Times New Roman" w:cs="Times New Roman"/>
          <w:sz w:val="28"/>
          <w:szCs w:val="28"/>
        </w:rPr>
      </w:pPr>
    </w:p>
    <w:p w:rsidR="00921708" w:rsidRPr="002862D3" w:rsidRDefault="00921708" w:rsidP="00921708">
      <w:pPr>
        <w:tabs>
          <w:tab w:val="left" w:pos="2145"/>
        </w:tabs>
        <w:spacing w:after="0" w:line="240" w:lineRule="auto"/>
        <w:ind w:firstLine="851"/>
        <w:jc w:val="both"/>
        <w:rPr>
          <w:rFonts w:ascii="Times New Roman" w:hAnsi="Times New Roman" w:cs="Times New Roman"/>
          <w:sz w:val="28"/>
          <w:szCs w:val="28"/>
        </w:rPr>
      </w:pPr>
      <w:r w:rsidRPr="00104998">
        <w:rPr>
          <w:rFonts w:ascii="Times New Roman" w:hAnsi="Times New Roman" w:cs="Times New Roman"/>
          <w:b/>
          <w:sz w:val="28"/>
          <w:szCs w:val="28"/>
        </w:rPr>
        <w:t>По результат</w:t>
      </w:r>
      <w:r>
        <w:rPr>
          <w:rFonts w:ascii="Times New Roman" w:hAnsi="Times New Roman" w:cs="Times New Roman"/>
          <w:b/>
          <w:sz w:val="28"/>
          <w:szCs w:val="28"/>
        </w:rPr>
        <w:t>у</w:t>
      </w:r>
      <w:r w:rsidRPr="00104998">
        <w:rPr>
          <w:rFonts w:ascii="Times New Roman" w:hAnsi="Times New Roman" w:cs="Times New Roman"/>
          <w:b/>
          <w:sz w:val="28"/>
          <w:szCs w:val="28"/>
        </w:rPr>
        <w:t xml:space="preserve"> опроса жителей муниципального образования город Новороссийск о</w:t>
      </w:r>
      <w:r>
        <w:rPr>
          <w:rFonts w:ascii="Times New Roman" w:hAnsi="Times New Roman" w:cs="Times New Roman"/>
          <w:b/>
          <w:sz w:val="28"/>
          <w:szCs w:val="28"/>
        </w:rPr>
        <w:t>б</w:t>
      </w:r>
      <w:r w:rsidRPr="00104998">
        <w:rPr>
          <w:rFonts w:ascii="Times New Roman" w:hAnsi="Times New Roman" w:cs="Times New Roman"/>
          <w:b/>
          <w:sz w:val="28"/>
          <w:szCs w:val="28"/>
        </w:rPr>
        <w:t xml:space="preserve"> </w:t>
      </w:r>
      <w:r>
        <w:rPr>
          <w:rFonts w:ascii="Times New Roman" w:hAnsi="Times New Roman" w:cs="Times New Roman"/>
          <w:b/>
          <w:sz w:val="28"/>
          <w:szCs w:val="28"/>
        </w:rPr>
        <w:t>оценке</w:t>
      </w:r>
      <w:r w:rsidRPr="006F28FB">
        <w:rPr>
          <w:rFonts w:ascii="Times New Roman" w:hAnsi="Times New Roman" w:cs="Times New Roman"/>
          <w:b/>
          <w:sz w:val="28"/>
          <w:szCs w:val="28"/>
        </w:rPr>
        <w:t xml:space="preserve"> </w:t>
      </w:r>
      <w:r w:rsidRPr="002862D3">
        <w:rPr>
          <w:rFonts w:ascii="Times New Roman" w:hAnsi="Times New Roman" w:cs="Times New Roman"/>
          <w:b/>
          <w:sz w:val="28"/>
          <w:szCs w:val="28"/>
        </w:rPr>
        <w:t>качества услуг субъ</w:t>
      </w:r>
      <w:r w:rsidR="00DA0587">
        <w:rPr>
          <w:rFonts w:ascii="Times New Roman" w:hAnsi="Times New Roman" w:cs="Times New Roman"/>
          <w:b/>
          <w:sz w:val="28"/>
          <w:szCs w:val="28"/>
        </w:rPr>
        <w:t>ектов естественных монополий</w:t>
      </w:r>
      <w:r w:rsidRPr="002862D3">
        <w:rPr>
          <w:rFonts w:ascii="Times New Roman" w:hAnsi="Times New Roman" w:cs="Times New Roman"/>
          <w:b/>
          <w:sz w:val="28"/>
          <w:szCs w:val="28"/>
        </w:rPr>
        <w:t>:</w:t>
      </w:r>
      <w:r w:rsidRPr="002862D3">
        <w:rPr>
          <w:rFonts w:ascii="Times New Roman" w:hAnsi="Times New Roman" w:cs="Times New Roman"/>
          <w:sz w:val="28"/>
          <w:szCs w:val="28"/>
        </w:rPr>
        <w:t xml:space="preserve"> </w:t>
      </w:r>
    </w:p>
    <w:p w:rsidR="00921708" w:rsidRPr="00CD7952" w:rsidRDefault="00921708" w:rsidP="00921708">
      <w:pPr>
        <w:tabs>
          <w:tab w:val="left" w:pos="2145"/>
        </w:tabs>
        <w:spacing w:after="0" w:line="240" w:lineRule="auto"/>
        <w:ind w:firstLine="851"/>
        <w:jc w:val="both"/>
        <w:rPr>
          <w:rFonts w:ascii="Times New Roman" w:hAnsi="Times New Roman" w:cs="Times New Roman"/>
          <w:b/>
          <w:sz w:val="28"/>
          <w:szCs w:val="28"/>
        </w:rPr>
      </w:pPr>
      <w:r>
        <w:rPr>
          <w:rFonts w:ascii="Times New Roman" w:hAnsi="Times New Roman" w:cs="Times New Roman"/>
          <w:sz w:val="28"/>
          <w:szCs w:val="28"/>
          <w:u w:val="single"/>
        </w:rPr>
        <w:t>В</w:t>
      </w:r>
      <w:r w:rsidRPr="0087235A">
        <w:rPr>
          <w:rFonts w:ascii="Times New Roman" w:hAnsi="Times New Roman" w:cs="Times New Roman"/>
          <w:sz w:val="28"/>
          <w:szCs w:val="28"/>
          <w:u w:val="single"/>
        </w:rPr>
        <w:t>одоснабжени</w:t>
      </w:r>
      <w:r>
        <w:rPr>
          <w:rFonts w:ascii="Times New Roman" w:hAnsi="Times New Roman" w:cs="Times New Roman"/>
          <w:sz w:val="28"/>
          <w:szCs w:val="28"/>
          <w:u w:val="single"/>
        </w:rPr>
        <w:t>е</w:t>
      </w:r>
      <w:r w:rsidRPr="0087235A">
        <w:rPr>
          <w:rFonts w:ascii="Times New Roman" w:hAnsi="Times New Roman" w:cs="Times New Roman"/>
          <w:sz w:val="28"/>
          <w:szCs w:val="28"/>
          <w:u w:val="single"/>
        </w:rPr>
        <w:t>, водоотведени</w:t>
      </w:r>
      <w:r>
        <w:rPr>
          <w:rFonts w:ascii="Times New Roman" w:hAnsi="Times New Roman" w:cs="Times New Roman"/>
          <w:sz w:val="28"/>
          <w:szCs w:val="28"/>
          <w:u w:val="single"/>
        </w:rPr>
        <w:t>е</w:t>
      </w:r>
      <w:r w:rsidRPr="0087235A">
        <w:rPr>
          <w:rFonts w:ascii="Times New Roman" w:hAnsi="Times New Roman" w:cs="Times New Roman"/>
          <w:sz w:val="28"/>
          <w:szCs w:val="28"/>
        </w:rPr>
        <w:t xml:space="preserve"> </w:t>
      </w:r>
      <w:r w:rsidRPr="00CD7952">
        <w:rPr>
          <w:rFonts w:ascii="Times New Roman" w:hAnsi="Times New Roman" w:cs="Times New Roman"/>
          <w:sz w:val="28"/>
          <w:szCs w:val="28"/>
        </w:rPr>
        <w:t>–</w:t>
      </w:r>
      <w:r>
        <w:rPr>
          <w:rFonts w:ascii="Times New Roman" w:hAnsi="Times New Roman" w:cs="Times New Roman"/>
          <w:b/>
          <w:sz w:val="28"/>
          <w:szCs w:val="28"/>
        </w:rPr>
        <w:t xml:space="preserve"> </w:t>
      </w:r>
      <w:r w:rsidRPr="00CD7952">
        <w:rPr>
          <w:rFonts w:ascii="Times New Roman" w:hAnsi="Times New Roman" w:cs="Times New Roman"/>
          <w:sz w:val="28"/>
          <w:szCs w:val="28"/>
        </w:rPr>
        <w:t>удовлетворены</w:t>
      </w:r>
      <w:r w:rsidRPr="00104998">
        <w:rPr>
          <w:rFonts w:ascii="Times New Roman" w:hAnsi="Times New Roman" w:cs="Times New Roman"/>
          <w:sz w:val="28"/>
          <w:szCs w:val="28"/>
        </w:rPr>
        <w:t xml:space="preserve"> 80,7 % (12 551 человек) опрошенных</w:t>
      </w:r>
      <w:r>
        <w:rPr>
          <w:rFonts w:ascii="Times New Roman" w:hAnsi="Times New Roman" w:cs="Times New Roman"/>
          <w:sz w:val="28"/>
          <w:szCs w:val="28"/>
        </w:rPr>
        <w:t>, скорее удовлетворены 3,8 % (593 человека), 6,1 % (962 человека) – скорее не удовлетворены, не удовлетворены 9 % (1 400 человек) опрошенных респондентов.</w:t>
      </w:r>
    </w:p>
    <w:p w:rsidR="00921708" w:rsidRDefault="00921708" w:rsidP="00921708">
      <w:pPr>
        <w:tabs>
          <w:tab w:val="left" w:pos="2145"/>
        </w:tabs>
        <w:spacing w:after="0" w:line="240" w:lineRule="auto"/>
        <w:ind w:firstLine="851"/>
        <w:jc w:val="both"/>
        <w:rPr>
          <w:rFonts w:ascii="Times New Roman" w:hAnsi="Times New Roman" w:cs="Times New Roman"/>
          <w:sz w:val="28"/>
          <w:szCs w:val="28"/>
        </w:rPr>
      </w:pPr>
      <w:r w:rsidRPr="00CD7952">
        <w:rPr>
          <w:rFonts w:ascii="Times New Roman" w:hAnsi="Times New Roman" w:cs="Times New Roman"/>
          <w:sz w:val="28"/>
          <w:szCs w:val="28"/>
          <w:u w:val="single"/>
        </w:rPr>
        <w:t>Водоочистка</w:t>
      </w:r>
      <w:r w:rsidRPr="00CD7952">
        <w:rPr>
          <w:rFonts w:ascii="Times New Roman" w:hAnsi="Times New Roman" w:cs="Times New Roman"/>
          <w:sz w:val="28"/>
          <w:szCs w:val="28"/>
        </w:rPr>
        <w:t xml:space="preserve"> – </w:t>
      </w:r>
      <w:r>
        <w:rPr>
          <w:rFonts w:ascii="Times New Roman" w:hAnsi="Times New Roman" w:cs="Times New Roman"/>
          <w:sz w:val="28"/>
          <w:szCs w:val="28"/>
        </w:rPr>
        <w:t>удовлетворены 84,3 % (13 104 человека) опрошенных, скорее удовлетворены – 3,7 % (587 человек), скорее не удовлетворены – 4,9 % (766 человек), не удовлетворены – 6,7 % (1 049 человек) респондентов.</w:t>
      </w:r>
    </w:p>
    <w:p w:rsidR="00921708" w:rsidRDefault="00921708" w:rsidP="00921708">
      <w:pPr>
        <w:tabs>
          <w:tab w:val="left" w:pos="2145"/>
        </w:tabs>
        <w:spacing w:after="0" w:line="240" w:lineRule="auto"/>
        <w:ind w:firstLine="851"/>
        <w:jc w:val="both"/>
        <w:rPr>
          <w:rFonts w:ascii="Times New Roman" w:hAnsi="Times New Roman" w:cs="Times New Roman"/>
          <w:sz w:val="28"/>
          <w:szCs w:val="28"/>
        </w:rPr>
      </w:pPr>
      <w:r w:rsidRPr="00CD7952">
        <w:rPr>
          <w:rFonts w:ascii="Times New Roman" w:hAnsi="Times New Roman" w:cs="Times New Roman"/>
          <w:sz w:val="28"/>
          <w:szCs w:val="28"/>
          <w:u w:val="single"/>
        </w:rPr>
        <w:t xml:space="preserve">Газоснабжение </w:t>
      </w:r>
      <w:r w:rsidRPr="00CD7952">
        <w:rPr>
          <w:rFonts w:ascii="Times New Roman" w:hAnsi="Times New Roman" w:cs="Times New Roman"/>
          <w:sz w:val="28"/>
          <w:szCs w:val="28"/>
        </w:rPr>
        <w:t>– удовлетворены</w:t>
      </w:r>
      <w:r>
        <w:rPr>
          <w:rFonts w:ascii="Times New Roman" w:hAnsi="Times New Roman" w:cs="Times New Roman"/>
          <w:sz w:val="28"/>
          <w:szCs w:val="28"/>
        </w:rPr>
        <w:t xml:space="preserve"> 91 % (14 139 человека) опрошенных, скорее удовлетворены – 4 % (625 человек), скорее не удовлетворены – 2,3 % (361 человек), не удовлетворены – 2,4 % (381 человек) респондентов.</w:t>
      </w:r>
    </w:p>
    <w:p w:rsidR="00921708" w:rsidRPr="00893687" w:rsidRDefault="00921708" w:rsidP="00921708">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u w:val="single"/>
        </w:rPr>
        <w:t>Электроснабжение</w:t>
      </w:r>
      <w:r w:rsidRPr="006C3B3C">
        <w:rPr>
          <w:rFonts w:ascii="Times New Roman" w:hAnsi="Times New Roman" w:cs="Times New Roman"/>
          <w:sz w:val="28"/>
          <w:szCs w:val="28"/>
        </w:rPr>
        <w:t xml:space="preserve"> – </w:t>
      </w:r>
      <w:r w:rsidRPr="00893687">
        <w:rPr>
          <w:rFonts w:ascii="Times New Roman" w:hAnsi="Times New Roman" w:cs="Times New Roman"/>
          <w:sz w:val="28"/>
          <w:szCs w:val="28"/>
        </w:rPr>
        <w:t xml:space="preserve">удовлетворены </w:t>
      </w:r>
      <w:r>
        <w:rPr>
          <w:rFonts w:ascii="Times New Roman" w:hAnsi="Times New Roman" w:cs="Times New Roman"/>
          <w:sz w:val="28"/>
          <w:szCs w:val="28"/>
        </w:rPr>
        <w:t>87,6</w:t>
      </w:r>
      <w:r w:rsidRPr="00893687">
        <w:rPr>
          <w:rFonts w:ascii="Times New Roman" w:hAnsi="Times New Roman" w:cs="Times New Roman"/>
          <w:sz w:val="28"/>
          <w:szCs w:val="28"/>
        </w:rPr>
        <w:t xml:space="preserve"> % (1</w:t>
      </w:r>
      <w:r>
        <w:rPr>
          <w:rFonts w:ascii="Times New Roman" w:hAnsi="Times New Roman" w:cs="Times New Roman"/>
          <w:sz w:val="28"/>
          <w:szCs w:val="28"/>
        </w:rPr>
        <w:t>3</w:t>
      </w:r>
      <w:r w:rsidRPr="00893687">
        <w:rPr>
          <w:rFonts w:ascii="Times New Roman" w:hAnsi="Times New Roman" w:cs="Times New Roman"/>
          <w:sz w:val="28"/>
          <w:szCs w:val="28"/>
        </w:rPr>
        <w:t> </w:t>
      </w:r>
      <w:r>
        <w:rPr>
          <w:rFonts w:ascii="Times New Roman" w:hAnsi="Times New Roman" w:cs="Times New Roman"/>
          <w:sz w:val="28"/>
          <w:szCs w:val="28"/>
        </w:rPr>
        <w:t>622</w:t>
      </w:r>
      <w:r w:rsidRPr="00893687">
        <w:rPr>
          <w:rFonts w:ascii="Times New Roman" w:hAnsi="Times New Roman" w:cs="Times New Roman"/>
          <w:sz w:val="28"/>
          <w:szCs w:val="28"/>
        </w:rPr>
        <w:t xml:space="preserve"> человека) опрошенных, скорее удовлетворены – 4</w:t>
      </w:r>
      <w:r>
        <w:rPr>
          <w:rFonts w:ascii="Times New Roman" w:hAnsi="Times New Roman" w:cs="Times New Roman"/>
          <w:sz w:val="28"/>
          <w:szCs w:val="28"/>
        </w:rPr>
        <w:t>,6</w:t>
      </w:r>
      <w:r w:rsidRPr="00893687">
        <w:rPr>
          <w:rFonts w:ascii="Times New Roman" w:hAnsi="Times New Roman" w:cs="Times New Roman"/>
          <w:sz w:val="28"/>
          <w:szCs w:val="28"/>
        </w:rPr>
        <w:t xml:space="preserve"> % (</w:t>
      </w:r>
      <w:r>
        <w:rPr>
          <w:rFonts w:ascii="Times New Roman" w:hAnsi="Times New Roman" w:cs="Times New Roman"/>
          <w:sz w:val="28"/>
          <w:szCs w:val="28"/>
        </w:rPr>
        <w:t>722</w:t>
      </w:r>
      <w:r w:rsidRPr="00893687">
        <w:rPr>
          <w:rFonts w:ascii="Times New Roman" w:hAnsi="Times New Roman" w:cs="Times New Roman"/>
          <w:sz w:val="28"/>
          <w:szCs w:val="28"/>
        </w:rPr>
        <w:t xml:space="preserve"> человек), скорее не удовлетворены – </w:t>
      </w:r>
      <w:r>
        <w:rPr>
          <w:rFonts w:ascii="Times New Roman" w:hAnsi="Times New Roman" w:cs="Times New Roman"/>
          <w:sz w:val="28"/>
          <w:szCs w:val="28"/>
        </w:rPr>
        <w:t>3</w:t>
      </w:r>
      <w:r w:rsidRPr="00893687">
        <w:rPr>
          <w:rFonts w:ascii="Times New Roman" w:hAnsi="Times New Roman" w:cs="Times New Roman"/>
          <w:sz w:val="28"/>
          <w:szCs w:val="28"/>
        </w:rPr>
        <w:t>,3 % (</w:t>
      </w:r>
      <w:r>
        <w:rPr>
          <w:rFonts w:ascii="Times New Roman" w:hAnsi="Times New Roman" w:cs="Times New Roman"/>
          <w:sz w:val="28"/>
          <w:szCs w:val="28"/>
        </w:rPr>
        <w:t>519</w:t>
      </w:r>
      <w:r w:rsidRPr="00893687">
        <w:rPr>
          <w:rFonts w:ascii="Times New Roman" w:hAnsi="Times New Roman" w:cs="Times New Roman"/>
          <w:sz w:val="28"/>
          <w:szCs w:val="28"/>
        </w:rPr>
        <w:t xml:space="preserve"> человек), не удовлетворены – </w:t>
      </w:r>
      <w:r>
        <w:rPr>
          <w:rFonts w:ascii="Times New Roman" w:hAnsi="Times New Roman" w:cs="Times New Roman"/>
          <w:sz w:val="28"/>
          <w:szCs w:val="28"/>
        </w:rPr>
        <w:t>4,1</w:t>
      </w:r>
      <w:r w:rsidRPr="00893687">
        <w:rPr>
          <w:rFonts w:ascii="Times New Roman" w:hAnsi="Times New Roman" w:cs="Times New Roman"/>
          <w:sz w:val="28"/>
          <w:szCs w:val="28"/>
        </w:rPr>
        <w:t xml:space="preserve"> % (</w:t>
      </w:r>
      <w:r>
        <w:rPr>
          <w:rFonts w:ascii="Times New Roman" w:hAnsi="Times New Roman" w:cs="Times New Roman"/>
          <w:sz w:val="28"/>
          <w:szCs w:val="28"/>
        </w:rPr>
        <w:t>643</w:t>
      </w:r>
      <w:r w:rsidRPr="00893687">
        <w:rPr>
          <w:rFonts w:ascii="Times New Roman" w:hAnsi="Times New Roman" w:cs="Times New Roman"/>
          <w:sz w:val="28"/>
          <w:szCs w:val="28"/>
        </w:rPr>
        <w:t xml:space="preserve"> человек) респондентов.</w:t>
      </w:r>
    </w:p>
    <w:p w:rsidR="00921708" w:rsidRPr="005071E2" w:rsidRDefault="00921708" w:rsidP="00921708">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u w:val="single"/>
        </w:rPr>
        <w:t>Т</w:t>
      </w:r>
      <w:r w:rsidRPr="00D97F2A">
        <w:rPr>
          <w:rFonts w:ascii="Times New Roman" w:hAnsi="Times New Roman" w:cs="Times New Roman"/>
          <w:sz w:val="28"/>
          <w:szCs w:val="28"/>
          <w:u w:val="single"/>
        </w:rPr>
        <w:t>еплоснабжени</w:t>
      </w:r>
      <w:r>
        <w:rPr>
          <w:rFonts w:ascii="Times New Roman" w:hAnsi="Times New Roman" w:cs="Times New Roman"/>
          <w:sz w:val="28"/>
          <w:szCs w:val="28"/>
          <w:u w:val="single"/>
        </w:rPr>
        <w:t>е</w:t>
      </w:r>
      <w:r w:rsidRPr="00D97F2A">
        <w:rPr>
          <w:rFonts w:ascii="Times New Roman" w:hAnsi="Times New Roman" w:cs="Times New Roman"/>
          <w:sz w:val="28"/>
          <w:szCs w:val="28"/>
        </w:rPr>
        <w:t xml:space="preserve"> </w:t>
      </w:r>
      <w:r w:rsidRPr="0087235A">
        <w:rPr>
          <w:rFonts w:ascii="Times New Roman" w:hAnsi="Times New Roman" w:cs="Times New Roman"/>
          <w:sz w:val="28"/>
          <w:szCs w:val="28"/>
        </w:rPr>
        <w:t>–</w:t>
      </w:r>
      <w:r>
        <w:rPr>
          <w:rFonts w:ascii="Times New Roman" w:hAnsi="Times New Roman" w:cs="Times New Roman"/>
          <w:sz w:val="28"/>
          <w:szCs w:val="28"/>
        </w:rPr>
        <w:t xml:space="preserve"> </w:t>
      </w:r>
      <w:r w:rsidRPr="005071E2">
        <w:rPr>
          <w:rFonts w:ascii="Times New Roman" w:hAnsi="Times New Roman" w:cs="Times New Roman"/>
          <w:sz w:val="28"/>
          <w:szCs w:val="28"/>
        </w:rPr>
        <w:t xml:space="preserve">удовлетворены </w:t>
      </w:r>
      <w:r>
        <w:rPr>
          <w:rFonts w:ascii="Times New Roman" w:hAnsi="Times New Roman" w:cs="Times New Roman"/>
          <w:sz w:val="28"/>
          <w:szCs w:val="28"/>
        </w:rPr>
        <w:t>87,2</w:t>
      </w:r>
      <w:r w:rsidRPr="005071E2">
        <w:rPr>
          <w:rFonts w:ascii="Times New Roman" w:hAnsi="Times New Roman" w:cs="Times New Roman"/>
          <w:sz w:val="28"/>
          <w:szCs w:val="28"/>
        </w:rPr>
        <w:t xml:space="preserve"> % (13 </w:t>
      </w:r>
      <w:r>
        <w:rPr>
          <w:rFonts w:ascii="Times New Roman" w:hAnsi="Times New Roman" w:cs="Times New Roman"/>
          <w:sz w:val="28"/>
          <w:szCs w:val="28"/>
        </w:rPr>
        <w:t>550</w:t>
      </w:r>
      <w:r w:rsidRPr="005071E2">
        <w:rPr>
          <w:rFonts w:ascii="Times New Roman" w:hAnsi="Times New Roman" w:cs="Times New Roman"/>
          <w:sz w:val="28"/>
          <w:szCs w:val="28"/>
        </w:rPr>
        <w:t xml:space="preserve"> человека) опрошенных, скорее удовлетворены – 4</w:t>
      </w:r>
      <w:r>
        <w:rPr>
          <w:rFonts w:ascii="Times New Roman" w:hAnsi="Times New Roman" w:cs="Times New Roman"/>
          <w:sz w:val="28"/>
          <w:szCs w:val="28"/>
        </w:rPr>
        <w:t>,3</w:t>
      </w:r>
      <w:r w:rsidRPr="005071E2">
        <w:rPr>
          <w:rFonts w:ascii="Times New Roman" w:hAnsi="Times New Roman" w:cs="Times New Roman"/>
          <w:sz w:val="28"/>
          <w:szCs w:val="28"/>
        </w:rPr>
        <w:t xml:space="preserve"> % (</w:t>
      </w:r>
      <w:r>
        <w:rPr>
          <w:rFonts w:ascii="Times New Roman" w:hAnsi="Times New Roman" w:cs="Times New Roman"/>
          <w:sz w:val="28"/>
          <w:szCs w:val="28"/>
        </w:rPr>
        <w:t>676</w:t>
      </w:r>
      <w:r w:rsidRPr="005071E2">
        <w:rPr>
          <w:rFonts w:ascii="Times New Roman" w:hAnsi="Times New Roman" w:cs="Times New Roman"/>
          <w:sz w:val="28"/>
          <w:szCs w:val="28"/>
        </w:rPr>
        <w:t xml:space="preserve"> человек), скорее не удовлетворены – 3</w:t>
      </w:r>
      <w:r>
        <w:rPr>
          <w:rFonts w:ascii="Times New Roman" w:hAnsi="Times New Roman" w:cs="Times New Roman"/>
          <w:sz w:val="28"/>
          <w:szCs w:val="28"/>
        </w:rPr>
        <w:t>,5</w:t>
      </w:r>
      <w:r w:rsidRPr="005071E2">
        <w:rPr>
          <w:rFonts w:ascii="Times New Roman" w:hAnsi="Times New Roman" w:cs="Times New Roman"/>
          <w:sz w:val="28"/>
          <w:szCs w:val="28"/>
        </w:rPr>
        <w:t xml:space="preserve"> % (</w:t>
      </w:r>
      <w:r>
        <w:rPr>
          <w:rFonts w:ascii="Times New Roman" w:hAnsi="Times New Roman" w:cs="Times New Roman"/>
          <w:sz w:val="28"/>
          <w:szCs w:val="28"/>
        </w:rPr>
        <w:t>556</w:t>
      </w:r>
      <w:r w:rsidRPr="005071E2">
        <w:rPr>
          <w:rFonts w:ascii="Times New Roman" w:hAnsi="Times New Roman" w:cs="Times New Roman"/>
          <w:sz w:val="28"/>
          <w:szCs w:val="28"/>
        </w:rPr>
        <w:t xml:space="preserve"> человек), не удовлетворены – </w:t>
      </w:r>
      <w:r>
        <w:rPr>
          <w:rFonts w:ascii="Times New Roman" w:hAnsi="Times New Roman" w:cs="Times New Roman"/>
          <w:sz w:val="28"/>
          <w:szCs w:val="28"/>
        </w:rPr>
        <w:t>4,6</w:t>
      </w:r>
      <w:r w:rsidRPr="005071E2">
        <w:rPr>
          <w:rFonts w:ascii="Times New Roman" w:hAnsi="Times New Roman" w:cs="Times New Roman"/>
          <w:sz w:val="28"/>
          <w:szCs w:val="28"/>
        </w:rPr>
        <w:t xml:space="preserve"> % (</w:t>
      </w:r>
      <w:r>
        <w:rPr>
          <w:rFonts w:ascii="Times New Roman" w:hAnsi="Times New Roman" w:cs="Times New Roman"/>
          <w:sz w:val="28"/>
          <w:szCs w:val="28"/>
        </w:rPr>
        <w:t>724</w:t>
      </w:r>
      <w:r w:rsidRPr="005071E2">
        <w:rPr>
          <w:rFonts w:ascii="Times New Roman" w:hAnsi="Times New Roman" w:cs="Times New Roman"/>
          <w:sz w:val="28"/>
          <w:szCs w:val="28"/>
        </w:rPr>
        <w:t xml:space="preserve"> человек) респондентов.</w:t>
      </w:r>
    </w:p>
    <w:p w:rsidR="00921708" w:rsidRDefault="00921708" w:rsidP="00921708">
      <w:pPr>
        <w:tabs>
          <w:tab w:val="left" w:pos="2145"/>
        </w:tabs>
        <w:spacing w:after="0" w:line="240" w:lineRule="auto"/>
        <w:ind w:firstLine="851"/>
        <w:jc w:val="both"/>
        <w:rPr>
          <w:rFonts w:ascii="Times New Roman" w:hAnsi="Times New Roman" w:cs="Times New Roman"/>
          <w:sz w:val="28"/>
          <w:szCs w:val="28"/>
        </w:rPr>
      </w:pPr>
      <w:r w:rsidRPr="006C3B3C">
        <w:rPr>
          <w:rFonts w:ascii="Times New Roman" w:hAnsi="Times New Roman" w:cs="Times New Roman"/>
          <w:sz w:val="28"/>
          <w:szCs w:val="28"/>
          <w:u w:val="single"/>
        </w:rPr>
        <w:t>Телефонная связь</w:t>
      </w:r>
      <w:r w:rsidRPr="006C3B3C">
        <w:rPr>
          <w:rFonts w:ascii="Times New Roman" w:hAnsi="Times New Roman" w:cs="Times New Roman"/>
          <w:sz w:val="28"/>
          <w:szCs w:val="28"/>
        </w:rPr>
        <w:t xml:space="preserve"> –</w:t>
      </w:r>
      <w:r w:rsidRPr="0083711E">
        <w:rPr>
          <w:rFonts w:ascii="Times New Roman" w:hAnsi="Times New Roman" w:cs="Times New Roman"/>
          <w:sz w:val="28"/>
          <w:szCs w:val="28"/>
        </w:rPr>
        <w:t xml:space="preserve"> удовлетворены</w:t>
      </w:r>
      <w:r w:rsidRPr="005071E2">
        <w:rPr>
          <w:rFonts w:ascii="Times New Roman" w:hAnsi="Times New Roman" w:cs="Times New Roman"/>
          <w:sz w:val="28"/>
          <w:szCs w:val="28"/>
        </w:rPr>
        <w:t xml:space="preserve"> </w:t>
      </w:r>
      <w:r>
        <w:rPr>
          <w:rFonts w:ascii="Times New Roman" w:hAnsi="Times New Roman" w:cs="Times New Roman"/>
          <w:sz w:val="28"/>
          <w:szCs w:val="28"/>
        </w:rPr>
        <w:t>91,5</w:t>
      </w:r>
      <w:r w:rsidRPr="005071E2">
        <w:rPr>
          <w:rFonts w:ascii="Times New Roman" w:hAnsi="Times New Roman" w:cs="Times New Roman"/>
          <w:sz w:val="28"/>
          <w:szCs w:val="28"/>
        </w:rPr>
        <w:t xml:space="preserve"> % (1</w:t>
      </w:r>
      <w:r>
        <w:rPr>
          <w:rFonts w:ascii="Times New Roman" w:hAnsi="Times New Roman" w:cs="Times New Roman"/>
          <w:sz w:val="28"/>
          <w:szCs w:val="28"/>
        </w:rPr>
        <w:t>4</w:t>
      </w:r>
      <w:r w:rsidRPr="005071E2">
        <w:rPr>
          <w:rFonts w:ascii="Times New Roman" w:hAnsi="Times New Roman" w:cs="Times New Roman"/>
          <w:sz w:val="28"/>
          <w:szCs w:val="28"/>
        </w:rPr>
        <w:t> </w:t>
      </w:r>
      <w:r>
        <w:rPr>
          <w:rFonts w:ascii="Times New Roman" w:hAnsi="Times New Roman" w:cs="Times New Roman"/>
          <w:sz w:val="28"/>
          <w:szCs w:val="28"/>
        </w:rPr>
        <w:t>219</w:t>
      </w:r>
      <w:r w:rsidRPr="005071E2">
        <w:rPr>
          <w:rFonts w:ascii="Times New Roman" w:hAnsi="Times New Roman" w:cs="Times New Roman"/>
          <w:sz w:val="28"/>
          <w:szCs w:val="28"/>
        </w:rPr>
        <w:t xml:space="preserve"> человека) опрошенных, скорее удовлетворены – 4</w:t>
      </w:r>
      <w:r>
        <w:rPr>
          <w:rFonts w:ascii="Times New Roman" w:hAnsi="Times New Roman" w:cs="Times New Roman"/>
          <w:sz w:val="28"/>
          <w:szCs w:val="28"/>
        </w:rPr>
        <w:t>,2</w:t>
      </w:r>
      <w:r w:rsidRPr="005071E2">
        <w:rPr>
          <w:rFonts w:ascii="Times New Roman" w:hAnsi="Times New Roman" w:cs="Times New Roman"/>
          <w:sz w:val="28"/>
          <w:szCs w:val="28"/>
        </w:rPr>
        <w:t xml:space="preserve"> % (</w:t>
      </w:r>
      <w:r>
        <w:rPr>
          <w:rFonts w:ascii="Times New Roman" w:hAnsi="Times New Roman" w:cs="Times New Roman"/>
          <w:sz w:val="28"/>
          <w:szCs w:val="28"/>
        </w:rPr>
        <w:t>666</w:t>
      </w:r>
      <w:r w:rsidRPr="005071E2">
        <w:rPr>
          <w:rFonts w:ascii="Times New Roman" w:hAnsi="Times New Roman" w:cs="Times New Roman"/>
          <w:sz w:val="28"/>
          <w:szCs w:val="28"/>
        </w:rPr>
        <w:t xml:space="preserve"> человек), скорее не удовлетворены – </w:t>
      </w:r>
      <w:r>
        <w:rPr>
          <w:rFonts w:ascii="Times New Roman" w:hAnsi="Times New Roman" w:cs="Times New Roman"/>
          <w:sz w:val="28"/>
          <w:szCs w:val="28"/>
        </w:rPr>
        <w:t>2</w:t>
      </w:r>
      <w:r w:rsidRPr="005071E2">
        <w:rPr>
          <w:rFonts w:ascii="Times New Roman" w:hAnsi="Times New Roman" w:cs="Times New Roman"/>
          <w:sz w:val="28"/>
          <w:szCs w:val="28"/>
        </w:rPr>
        <w:t xml:space="preserve"> % (</w:t>
      </w:r>
      <w:r>
        <w:rPr>
          <w:rFonts w:ascii="Times New Roman" w:hAnsi="Times New Roman" w:cs="Times New Roman"/>
          <w:sz w:val="28"/>
          <w:szCs w:val="28"/>
        </w:rPr>
        <w:t>319</w:t>
      </w:r>
      <w:r w:rsidRPr="005071E2">
        <w:rPr>
          <w:rFonts w:ascii="Times New Roman" w:hAnsi="Times New Roman" w:cs="Times New Roman"/>
          <w:sz w:val="28"/>
          <w:szCs w:val="28"/>
        </w:rPr>
        <w:t xml:space="preserve"> человек), не удовлетворены – </w:t>
      </w:r>
      <w:r>
        <w:rPr>
          <w:rFonts w:ascii="Times New Roman" w:hAnsi="Times New Roman" w:cs="Times New Roman"/>
          <w:sz w:val="28"/>
          <w:szCs w:val="28"/>
        </w:rPr>
        <w:t>1,9</w:t>
      </w:r>
      <w:r w:rsidRPr="005071E2">
        <w:rPr>
          <w:rFonts w:ascii="Times New Roman" w:hAnsi="Times New Roman" w:cs="Times New Roman"/>
          <w:sz w:val="28"/>
          <w:szCs w:val="28"/>
        </w:rPr>
        <w:t xml:space="preserve"> % (</w:t>
      </w:r>
      <w:r>
        <w:rPr>
          <w:rFonts w:ascii="Times New Roman" w:hAnsi="Times New Roman" w:cs="Times New Roman"/>
          <w:sz w:val="28"/>
          <w:szCs w:val="28"/>
        </w:rPr>
        <w:t>302</w:t>
      </w:r>
      <w:r w:rsidRPr="005071E2">
        <w:rPr>
          <w:rFonts w:ascii="Times New Roman" w:hAnsi="Times New Roman" w:cs="Times New Roman"/>
          <w:sz w:val="28"/>
          <w:szCs w:val="28"/>
        </w:rPr>
        <w:t xml:space="preserve"> человек) респондентов.</w:t>
      </w:r>
    </w:p>
    <w:p w:rsidR="00921708" w:rsidRDefault="00921708" w:rsidP="00921708">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D304519" wp14:editId="7FD79264">
            <wp:extent cx="5873750" cy="3591763"/>
            <wp:effectExtent l="0" t="0" r="0" b="8890"/>
            <wp:docPr id="240" name="Диаграмма 2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921708" w:rsidRDefault="00921708" w:rsidP="00921708">
      <w:pPr>
        <w:tabs>
          <w:tab w:val="left" w:pos="2145"/>
        </w:tabs>
        <w:spacing w:after="0" w:line="240" w:lineRule="auto"/>
        <w:ind w:firstLine="851"/>
        <w:jc w:val="both"/>
        <w:rPr>
          <w:rFonts w:ascii="Times New Roman" w:hAnsi="Times New Roman" w:cs="Times New Roman"/>
          <w:b/>
          <w:sz w:val="28"/>
          <w:szCs w:val="28"/>
        </w:rPr>
      </w:pPr>
    </w:p>
    <w:p w:rsidR="00921708" w:rsidRDefault="00921708" w:rsidP="00921708">
      <w:pPr>
        <w:tabs>
          <w:tab w:val="left" w:pos="2145"/>
        </w:tabs>
        <w:spacing w:after="0" w:line="240" w:lineRule="auto"/>
        <w:ind w:firstLine="851"/>
        <w:jc w:val="both"/>
        <w:rPr>
          <w:rFonts w:ascii="Times New Roman" w:hAnsi="Times New Roman" w:cs="Times New Roman"/>
          <w:b/>
          <w:sz w:val="28"/>
          <w:szCs w:val="28"/>
        </w:rPr>
      </w:pPr>
      <w:r w:rsidRPr="00104998">
        <w:rPr>
          <w:rFonts w:ascii="Times New Roman" w:hAnsi="Times New Roman" w:cs="Times New Roman"/>
          <w:b/>
          <w:sz w:val="28"/>
          <w:szCs w:val="28"/>
        </w:rPr>
        <w:t>По результатам опроса жителей муниципального образования город Новороссийск о</w:t>
      </w:r>
      <w:r>
        <w:rPr>
          <w:rFonts w:ascii="Times New Roman" w:hAnsi="Times New Roman" w:cs="Times New Roman"/>
          <w:b/>
          <w:sz w:val="28"/>
          <w:szCs w:val="28"/>
        </w:rPr>
        <w:t xml:space="preserve">б </w:t>
      </w:r>
      <w:r w:rsidRPr="00DA0587">
        <w:rPr>
          <w:rFonts w:ascii="Times New Roman" w:hAnsi="Times New Roman" w:cs="Times New Roman"/>
          <w:b/>
          <w:sz w:val="28"/>
          <w:szCs w:val="28"/>
        </w:rPr>
        <w:t>уровне цен на услуги субъектов естественных монополий:</w:t>
      </w:r>
      <w:r>
        <w:rPr>
          <w:rFonts w:ascii="Times New Roman" w:hAnsi="Times New Roman" w:cs="Times New Roman"/>
          <w:b/>
          <w:sz w:val="28"/>
          <w:szCs w:val="28"/>
        </w:rPr>
        <w:t xml:space="preserve"> </w:t>
      </w:r>
    </w:p>
    <w:p w:rsidR="00921708" w:rsidRDefault="00921708" w:rsidP="00921708">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u w:val="single"/>
        </w:rPr>
        <w:t>В</w:t>
      </w:r>
      <w:r w:rsidRPr="0087235A">
        <w:rPr>
          <w:rFonts w:ascii="Times New Roman" w:hAnsi="Times New Roman" w:cs="Times New Roman"/>
          <w:sz w:val="28"/>
          <w:szCs w:val="28"/>
          <w:u w:val="single"/>
        </w:rPr>
        <w:t>одоснабжени</w:t>
      </w:r>
      <w:r>
        <w:rPr>
          <w:rFonts w:ascii="Times New Roman" w:hAnsi="Times New Roman" w:cs="Times New Roman"/>
          <w:sz w:val="28"/>
          <w:szCs w:val="28"/>
          <w:u w:val="single"/>
        </w:rPr>
        <w:t>е</w:t>
      </w:r>
      <w:r w:rsidRPr="0087235A">
        <w:rPr>
          <w:rFonts w:ascii="Times New Roman" w:hAnsi="Times New Roman" w:cs="Times New Roman"/>
          <w:sz w:val="28"/>
          <w:szCs w:val="28"/>
          <w:u w:val="single"/>
        </w:rPr>
        <w:t>, водоотведени</w:t>
      </w:r>
      <w:r>
        <w:rPr>
          <w:rFonts w:ascii="Times New Roman" w:hAnsi="Times New Roman" w:cs="Times New Roman"/>
          <w:sz w:val="28"/>
          <w:szCs w:val="28"/>
          <w:u w:val="single"/>
        </w:rPr>
        <w:t>е</w:t>
      </w:r>
      <w:r w:rsidRPr="0087235A">
        <w:rPr>
          <w:rFonts w:ascii="Times New Roman" w:hAnsi="Times New Roman" w:cs="Times New Roman"/>
          <w:sz w:val="28"/>
          <w:szCs w:val="28"/>
        </w:rPr>
        <w:t xml:space="preserve"> </w:t>
      </w:r>
      <w:r w:rsidRPr="00CD7952">
        <w:rPr>
          <w:rFonts w:ascii="Times New Roman" w:hAnsi="Times New Roman" w:cs="Times New Roman"/>
          <w:sz w:val="28"/>
          <w:szCs w:val="28"/>
        </w:rPr>
        <w:t>–</w:t>
      </w:r>
      <w:r>
        <w:rPr>
          <w:rFonts w:ascii="Times New Roman" w:hAnsi="Times New Roman" w:cs="Times New Roman"/>
          <w:b/>
          <w:sz w:val="28"/>
          <w:szCs w:val="28"/>
        </w:rPr>
        <w:t xml:space="preserve"> </w:t>
      </w:r>
      <w:r w:rsidRPr="00104998">
        <w:rPr>
          <w:rFonts w:ascii="Times New Roman" w:hAnsi="Times New Roman" w:cs="Times New Roman"/>
          <w:sz w:val="28"/>
          <w:szCs w:val="28"/>
        </w:rPr>
        <w:t xml:space="preserve">удовлетворены </w:t>
      </w:r>
      <w:r>
        <w:rPr>
          <w:rFonts w:ascii="Times New Roman" w:hAnsi="Times New Roman" w:cs="Times New Roman"/>
          <w:sz w:val="28"/>
          <w:szCs w:val="28"/>
        </w:rPr>
        <w:t>83,4</w:t>
      </w:r>
      <w:r w:rsidRPr="00104998">
        <w:rPr>
          <w:rFonts w:ascii="Times New Roman" w:hAnsi="Times New Roman" w:cs="Times New Roman"/>
          <w:sz w:val="28"/>
          <w:szCs w:val="28"/>
        </w:rPr>
        <w:t xml:space="preserve"> % (12 </w:t>
      </w:r>
      <w:r>
        <w:rPr>
          <w:rFonts w:ascii="Times New Roman" w:hAnsi="Times New Roman" w:cs="Times New Roman"/>
          <w:sz w:val="28"/>
          <w:szCs w:val="28"/>
        </w:rPr>
        <w:t>965</w:t>
      </w:r>
      <w:r w:rsidRPr="00104998">
        <w:rPr>
          <w:rFonts w:ascii="Times New Roman" w:hAnsi="Times New Roman" w:cs="Times New Roman"/>
          <w:sz w:val="28"/>
          <w:szCs w:val="28"/>
        </w:rPr>
        <w:t xml:space="preserve"> человек) опрошенных</w:t>
      </w:r>
      <w:r>
        <w:rPr>
          <w:rFonts w:ascii="Times New Roman" w:hAnsi="Times New Roman" w:cs="Times New Roman"/>
          <w:sz w:val="28"/>
          <w:szCs w:val="28"/>
        </w:rPr>
        <w:t>, скорее удовлетворены 3,3 % (513 человека), 5 % (792 человека) – скорее не удовлетворены, не удовлетворены 7,9 % (1 236 человек) опрошенных респондентов.</w:t>
      </w:r>
    </w:p>
    <w:p w:rsidR="00921708" w:rsidRPr="00FA5205" w:rsidRDefault="00921708" w:rsidP="00921708">
      <w:pPr>
        <w:tabs>
          <w:tab w:val="left" w:pos="2145"/>
        </w:tabs>
        <w:spacing w:after="0" w:line="240" w:lineRule="auto"/>
        <w:ind w:firstLine="851"/>
        <w:jc w:val="both"/>
        <w:rPr>
          <w:rFonts w:ascii="Times New Roman" w:hAnsi="Times New Roman" w:cs="Times New Roman"/>
          <w:sz w:val="28"/>
          <w:szCs w:val="28"/>
          <w:highlight w:val="yellow"/>
        </w:rPr>
      </w:pPr>
      <w:r>
        <w:rPr>
          <w:rFonts w:ascii="Times New Roman" w:hAnsi="Times New Roman" w:cs="Times New Roman"/>
          <w:sz w:val="28"/>
          <w:szCs w:val="28"/>
          <w:u w:val="single"/>
        </w:rPr>
        <w:t>В</w:t>
      </w:r>
      <w:r w:rsidRPr="00FA5205">
        <w:rPr>
          <w:rFonts w:ascii="Times New Roman" w:hAnsi="Times New Roman" w:cs="Times New Roman"/>
          <w:sz w:val="28"/>
          <w:szCs w:val="28"/>
          <w:u w:val="single"/>
        </w:rPr>
        <w:t>одоочистк</w:t>
      </w:r>
      <w:r>
        <w:rPr>
          <w:rFonts w:ascii="Times New Roman" w:hAnsi="Times New Roman" w:cs="Times New Roman"/>
          <w:sz w:val="28"/>
          <w:szCs w:val="28"/>
          <w:u w:val="single"/>
        </w:rPr>
        <w:t>а</w:t>
      </w:r>
      <w:r w:rsidRPr="0087235A">
        <w:rPr>
          <w:rFonts w:ascii="Times New Roman" w:hAnsi="Times New Roman" w:cs="Times New Roman"/>
          <w:sz w:val="28"/>
          <w:szCs w:val="28"/>
        </w:rPr>
        <w:t xml:space="preserve"> – </w:t>
      </w:r>
      <w:r w:rsidRPr="00FA5205">
        <w:rPr>
          <w:rFonts w:ascii="Times New Roman" w:hAnsi="Times New Roman" w:cs="Times New Roman"/>
          <w:sz w:val="28"/>
          <w:szCs w:val="28"/>
        </w:rPr>
        <w:t>удовлетворены 86,7 % (13 473 человека) опрошенных, скорее удовлетворены – 3,2 % (511 человек), скорее не удовлетворены – 4 % (628 человек), не удовлетворены – 5,7 % (894 человек) респондентов.</w:t>
      </w:r>
    </w:p>
    <w:p w:rsidR="00921708" w:rsidRPr="00FA5205" w:rsidRDefault="00921708" w:rsidP="00921708">
      <w:pPr>
        <w:tabs>
          <w:tab w:val="left" w:pos="2145"/>
        </w:tabs>
        <w:spacing w:after="0" w:line="240" w:lineRule="auto"/>
        <w:ind w:firstLine="851"/>
        <w:jc w:val="both"/>
        <w:rPr>
          <w:rFonts w:ascii="Times New Roman" w:hAnsi="Times New Roman" w:cs="Times New Roman"/>
          <w:sz w:val="28"/>
          <w:szCs w:val="28"/>
          <w:highlight w:val="yellow"/>
        </w:rPr>
      </w:pPr>
      <w:r>
        <w:rPr>
          <w:rFonts w:ascii="Times New Roman" w:hAnsi="Times New Roman" w:cs="Times New Roman"/>
          <w:sz w:val="28"/>
          <w:szCs w:val="28"/>
          <w:u w:val="single"/>
        </w:rPr>
        <w:t>Г</w:t>
      </w:r>
      <w:r w:rsidRPr="00B87B38">
        <w:rPr>
          <w:rFonts w:ascii="Times New Roman" w:hAnsi="Times New Roman" w:cs="Times New Roman"/>
          <w:sz w:val="28"/>
          <w:szCs w:val="28"/>
          <w:u w:val="single"/>
        </w:rPr>
        <w:t>азоснабжени</w:t>
      </w:r>
      <w:r>
        <w:rPr>
          <w:rFonts w:ascii="Times New Roman" w:hAnsi="Times New Roman" w:cs="Times New Roman"/>
          <w:sz w:val="28"/>
          <w:szCs w:val="28"/>
          <w:u w:val="single"/>
        </w:rPr>
        <w:t>е</w:t>
      </w:r>
      <w:r w:rsidRPr="00B87B38">
        <w:rPr>
          <w:rFonts w:ascii="Times New Roman" w:hAnsi="Times New Roman" w:cs="Times New Roman"/>
          <w:sz w:val="28"/>
          <w:szCs w:val="28"/>
        </w:rPr>
        <w:t xml:space="preserve"> </w:t>
      </w:r>
      <w:r w:rsidRPr="0087235A">
        <w:rPr>
          <w:rFonts w:ascii="Times New Roman" w:hAnsi="Times New Roman" w:cs="Times New Roman"/>
          <w:sz w:val="28"/>
          <w:szCs w:val="28"/>
        </w:rPr>
        <w:t>–</w:t>
      </w:r>
      <w:r>
        <w:rPr>
          <w:rFonts w:ascii="Times New Roman" w:hAnsi="Times New Roman" w:cs="Times New Roman"/>
          <w:sz w:val="28"/>
          <w:szCs w:val="28"/>
        </w:rPr>
        <w:t xml:space="preserve"> </w:t>
      </w:r>
      <w:r w:rsidRPr="00B87B38">
        <w:rPr>
          <w:rFonts w:ascii="Times New Roman" w:hAnsi="Times New Roman" w:cs="Times New Roman"/>
          <w:sz w:val="28"/>
          <w:szCs w:val="28"/>
        </w:rPr>
        <w:t>удовлетворены 90 % (14 029 человека) опрошенных, скорее удовлетворены – 3,1 % (512 человек), скорее не удовлетворены – 2,4 % (387 человек), не удовлетворены – 3,7 % (575 человек) респондентов.</w:t>
      </w:r>
    </w:p>
    <w:p w:rsidR="00921708" w:rsidRPr="00FA5205" w:rsidRDefault="00921708" w:rsidP="00921708">
      <w:pPr>
        <w:tabs>
          <w:tab w:val="left" w:pos="2145"/>
        </w:tabs>
        <w:spacing w:after="0" w:line="240" w:lineRule="auto"/>
        <w:ind w:firstLine="851"/>
        <w:jc w:val="both"/>
        <w:rPr>
          <w:rFonts w:ascii="Times New Roman" w:hAnsi="Times New Roman" w:cs="Times New Roman"/>
          <w:sz w:val="28"/>
          <w:szCs w:val="28"/>
          <w:highlight w:val="yellow"/>
        </w:rPr>
      </w:pPr>
      <w:r>
        <w:rPr>
          <w:rFonts w:ascii="Times New Roman" w:hAnsi="Times New Roman" w:cs="Times New Roman"/>
          <w:sz w:val="28"/>
          <w:szCs w:val="28"/>
          <w:u w:val="single"/>
        </w:rPr>
        <w:t>Э</w:t>
      </w:r>
      <w:r w:rsidRPr="00B87B38">
        <w:rPr>
          <w:rFonts w:ascii="Times New Roman" w:hAnsi="Times New Roman" w:cs="Times New Roman"/>
          <w:sz w:val="28"/>
          <w:szCs w:val="28"/>
          <w:u w:val="single"/>
        </w:rPr>
        <w:t>лектроснабжени</w:t>
      </w:r>
      <w:r>
        <w:rPr>
          <w:rFonts w:ascii="Times New Roman" w:hAnsi="Times New Roman" w:cs="Times New Roman"/>
          <w:sz w:val="28"/>
          <w:szCs w:val="28"/>
          <w:u w:val="single"/>
        </w:rPr>
        <w:t>е</w:t>
      </w:r>
      <w:r w:rsidRPr="00B87B38">
        <w:rPr>
          <w:rFonts w:ascii="Times New Roman" w:hAnsi="Times New Roman" w:cs="Times New Roman"/>
          <w:sz w:val="28"/>
          <w:szCs w:val="28"/>
        </w:rPr>
        <w:t xml:space="preserve"> </w:t>
      </w:r>
      <w:r w:rsidRPr="0087235A">
        <w:rPr>
          <w:rFonts w:ascii="Times New Roman" w:hAnsi="Times New Roman" w:cs="Times New Roman"/>
          <w:sz w:val="28"/>
          <w:szCs w:val="28"/>
        </w:rPr>
        <w:t>–</w:t>
      </w:r>
      <w:r>
        <w:rPr>
          <w:rFonts w:ascii="Times New Roman" w:hAnsi="Times New Roman" w:cs="Times New Roman"/>
          <w:sz w:val="28"/>
          <w:szCs w:val="28"/>
        </w:rPr>
        <w:t xml:space="preserve"> </w:t>
      </w:r>
      <w:r w:rsidRPr="00B87B38">
        <w:rPr>
          <w:rFonts w:ascii="Times New Roman" w:hAnsi="Times New Roman" w:cs="Times New Roman"/>
          <w:sz w:val="28"/>
          <w:szCs w:val="28"/>
        </w:rPr>
        <w:t>удовлетворены 87,5 % (13 617 человека) опрошенных, скорее удовлетворены – 3,6 % (569 человек), скорее не удовлетворены – 3,6 % (574человек), не удовлетворены – 4,7 % (743 человек) респондентов.</w:t>
      </w:r>
    </w:p>
    <w:p w:rsidR="00921708" w:rsidRPr="00FA5205" w:rsidRDefault="00921708" w:rsidP="00921708">
      <w:pPr>
        <w:tabs>
          <w:tab w:val="left" w:pos="2145"/>
        </w:tabs>
        <w:spacing w:after="0" w:line="240" w:lineRule="auto"/>
        <w:ind w:firstLine="851"/>
        <w:jc w:val="both"/>
        <w:rPr>
          <w:rFonts w:ascii="Times New Roman" w:hAnsi="Times New Roman" w:cs="Times New Roman"/>
          <w:sz w:val="28"/>
          <w:szCs w:val="28"/>
          <w:highlight w:val="yellow"/>
        </w:rPr>
      </w:pPr>
      <w:r>
        <w:rPr>
          <w:rFonts w:ascii="Times New Roman" w:hAnsi="Times New Roman" w:cs="Times New Roman"/>
          <w:sz w:val="28"/>
          <w:szCs w:val="28"/>
          <w:u w:val="single"/>
        </w:rPr>
        <w:t>Т</w:t>
      </w:r>
      <w:r w:rsidRPr="00D97F2A">
        <w:rPr>
          <w:rFonts w:ascii="Times New Roman" w:hAnsi="Times New Roman" w:cs="Times New Roman"/>
          <w:sz w:val="28"/>
          <w:szCs w:val="28"/>
          <w:u w:val="single"/>
        </w:rPr>
        <w:t>еплоснабжени</w:t>
      </w:r>
      <w:r>
        <w:rPr>
          <w:rFonts w:ascii="Times New Roman" w:hAnsi="Times New Roman" w:cs="Times New Roman"/>
          <w:sz w:val="28"/>
          <w:szCs w:val="28"/>
          <w:u w:val="single"/>
        </w:rPr>
        <w:t>е</w:t>
      </w:r>
      <w:r w:rsidRPr="00D97F2A">
        <w:rPr>
          <w:rFonts w:ascii="Times New Roman" w:hAnsi="Times New Roman" w:cs="Times New Roman"/>
          <w:sz w:val="28"/>
          <w:szCs w:val="28"/>
        </w:rPr>
        <w:t xml:space="preserve"> </w:t>
      </w:r>
      <w:r w:rsidRPr="0087235A">
        <w:rPr>
          <w:rFonts w:ascii="Times New Roman" w:hAnsi="Times New Roman" w:cs="Times New Roman"/>
          <w:sz w:val="28"/>
          <w:szCs w:val="28"/>
        </w:rPr>
        <w:t>–</w:t>
      </w:r>
      <w:r>
        <w:rPr>
          <w:rFonts w:ascii="Times New Roman" w:hAnsi="Times New Roman" w:cs="Times New Roman"/>
          <w:sz w:val="28"/>
          <w:szCs w:val="28"/>
        </w:rPr>
        <w:t xml:space="preserve"> </w:t>
      </w:r>
      <w:r w:rsidRPr="00D97F2A">
        <w:rPr>
          <w:rFonts w:ascii="Times New Roman" w:hAnsi="Times New Roman" w:cs="Times New Roman"/>
          <w:sz w:val="28"/>
          <w:szCs w:val="28"/>
        </w:rPr>
        <w:t>удовлетворены 87 % (13 529 человека) опрошенных, скорее удовлетворены – 2,4 % (376 человек), скорее не удовлетворены – 4,3 % (682 человек), не удовлетворены – 5,8 % (916 человек) респондентов.</w:t>
      </w:r>
    </w:p>
    <w:p w:rsidR="00921708" w:rsidRDefault="00921708" w:rsidP="00921708">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u w:val="single"/>
        </w:rPr>
        <w:t>Т</w:t>
      </w:r>
      <w:r w:rsidRPr="008E4AD5">
        <w:rPr>
          <w:rFonts w:ascii="Times New Roman" w:hAnsi="Times New Roman" w:cs="Times New Roman"/>
          <w:sz w:val="28"/>
          <w:szCs w:val="28"/>
          <w:u w:val="single"/>
        </w:rPr>
        <w:t>елефонн</w:t>
      </w:r>
      <w:r>
        <w:rPr>
          <w:rFonts w:ascii="Times New Roman" w:hAnsi="Times New Roman" w:cs="Times New Roman"/>
          <w:sz w:val="28"/>
          <w:szCs w:val="28"/>
          <w:u w:val="single"/>
        </w:rPr>
        <w:t>ая</w:t>
      </w:r>
      <w:r w:rsidRPr="008E4AD5">
        <w:rPr>
          <w:rFonts w:ascii="Times New Roman" w:hAnsi="Times New Roman" w:cs="Times New Roman"/>
          <w:sz w:val="28"/>
          <w:szCs w:val="28"/>
          <w:u w:val="single"/>
        </w:rPr>
        <w:t xml:space="preserve"> связ</w:t>
      </w:r>
      <w:r>
        <w:rPr>
          <w:rFonts w:ascii="Times New Roman" w:hAnsi="Times New Roman" w:cs="Times New Roman"/>
          <w:sz w:val="28"/>
          <w:szCs w:val="28"/>
          <w:u w:val="single"/>
        </w:rPr>
        <w:t>ь</w:t>
      </w:r>
      <w:r w:rsidRPr="008E4AD5">
        <w:rPr>
          <w:rFonts w:ascii="Times New Roman" w:hAnsi="Times New Roman" w:cs="Times New Roman"/>
          <w:sz w:val="28"/>
          <w:szCs w:val="28"/>
        </w:rPr>
        <w:t xml:space="preserve"> </w:t>
      </w:r>
      <w:r w:rsidRPr="0087235A">
        <w:rPr>
          <w:rFonts w:ascii="Times New Roman" w:hAnsi="Times New Roman" w:cs="Times New Roman"/>
          <w:sz w:val="28"/>
          <w:szCs w:val="28"/>
        </w:rPr>
        <w:t>–</w:t>
      </w:r>
      <w:r>
        <w:rPr>
          <w:rFonts w:ascii="Times New Roman" w:hAnsi="Times New Roman" w:cs="Times New Roman"/>
          <w:sz w:val="28"/>
          <w:szCs w:val="28"/>
        </w:rPr>
        <w:t xml:space="preserve"> </w:t>
      </w:r>
      <w:r w:rsidRPr="008E4AD5">
        <w:rPr>
          <w:rFonts w:ascii="Times New Roman" w:hAnsi="Times New Roman" w:cs="Times New Roman"/>
          <w:sz w:val="28"/>
          <w:szCs w:val="28"/>
        </w:rPr>
        <w:t xml:space="preserve">удовлетворены 91,7 % (14 248 человека) </w:t>
      </w:r>
      <w:r w:rsidRPr="00623DF7">
        <w:rPr>
          <w:rFonts w:ascii="Times New Roman" w:hAnsi="Times New Roman" w:cs="Times New Roman"/>
          <w:sz w:val="28"/>
          <w:szCs w:val="28"/>
        </w:rPr>
        <w:t>опрошенных, скорее удовлетворены – 3,2 % (504 человек), скорее не удовлетворены – 2,1 % (336 человек), не удовлетворены – 2,6 % (415 человек) респондентов.</w:t>
      </w:r>
    </w:p>
    <w:p w:rsidR="00921708" w:rsidRDefault="00921708" w:rsidP="00921708">
      <w:pPr>
        <w:tabs>
          <w:tab w:val="left" w:pos="2145"/>
        </w:tabs>
        <w:spacing w:after="0" w:line="240" w:lineRule="auto"/>
        <w:ind w:firstLine="851"/>
        <w:jc w:val="both"/>
        <w:rPr>
          <w:rFonts w:ascii="Times New Roman" w:hAnsi="Times New Roman" w:cs="Times New Roman"/>
          <w:sz w:val="28"/>
          <w:szCs w:val="28"/>
        </w:rPr>
      </w:pPr>
    </w:p>
    <w:p w:rsidR="00921708" w:rsidRDefault="00921708" w:rsidP="00921708">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C17FD05" wp14:editId="0F525181">
            <wp:extent cx="5881421" cy="3200400"/>
            <wp:effectExtent l="0" t="0" r="5080" b="0"/>
            <wp:docPr id="241" name="Диаграмма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921708" w:rsidRPr="005071E2" w:rsidRDefault="00921708" w:rsidP="00921708">
      <w:pPr>
        <w:tabs>
          <w:tab w:val="left" w:pos="2145"/>
        </w:tabs>
        <w:spacing w:after="0" w:line="240" w:lineRule="auto"/>
        <w:jc w:val="both"/>
        <w:rPr>
          <w:rFonts w:ascii="Times New Roman" w:hAnsi="Times New Roman" w:cs="Times New Roman"/>
          <w:sz w:val="28"/>
          <w:szCs w:val="28"/>
        </w:rPr>
      </w:pPr>
    </w:p>
    <w:p w:rsidR="00DF114A" w:rsidRDefault="00DF114A" w:rsidP="00DF114A">
      <w:pPr>
        <w:tabs>
          <w:tab w:val="left" w:pos="2145"/>
        </w:tabs>
        <w:ind w:firstLine="851"/>
        <w:jc w:val="both"/>
        <w:rPr>
          <w:rFonts w:ascii="Times New Roman" w:hAnsi="Times New Roman" w:cs="Times New Roman"/>
          <w:sz w:val="28"/>
          <w:szCs w:val="28"/>
        </w:rPr>
      </w:pPr>
      <w:r w:rsidRPr="00104998">
        <w:rPr>
          <w:rFonts w:ascii="Times New Roman" w:hAnsi="Times New Roman" w:cs="Times New Roman"/>
          <w:b/>
          <w:sz w:val="28"/>
          <w:szCs w:val="28"/>
        </w:rPr>
        <w:t>По результат</w:t>
      </w:r>
      <w:r>
        <w:rPr>
          <w:rFonts w:ascii="Times New Roman" w:hAnsi="Times New Roman" w:cs="Times New Roman"/>
          <w:b/>
          <w:sz w:val="28"/>
          <w:szCs w:val="28"/>
        </w:rPr>
        <w:t>у</w:t>
      </w:r>
      <w:r w:rsidRPr="00104998">
        <w:rPr>
          <w:rFonts w:ascii="Times New Roman" w:hAnsi="Times New Roman" w:cs="Times New Roman"/>
          <w:b/>
          <w:sz w:val="28"/>
          <w:szCs w:val="28"/>
        </w:rPr>
        <w:t xml:space="preserve"> опроса жителей муниципального образования город Новороссийск</w:t>
      </w:r>
      <w:r w:rsidRPr="009E2027">
        <w:rPr>
          <w:rFonts w:ascii="Times New Roman" w:hAnsi="Times New Roman" w:cs="Times New Roman"/>
          <w:sz w:val="28"/>
          <w:szCs w:val="28"/>
        </w:rPr>
        <w:t xml:space="preserve"> </w:t>
      </w:r>
      <w:r w:rsidRPr="009E2027">
        <w:rPr>
          <w:rFonts w:ascii="Times New Roman" w:hAnsi="Times New Roman" w:cs="Times New Roman"/>
          <w:b/>
          <w:sz w:val="28"/>
          <w:szCs w:val="28"/>
          <w:u w:val="single"/>
        </w:rPr>
        <w:t xml:space="preserve">об обращениях с жалобами в надзорные органы за защитой своих прав как потребитель по характеристикам товаров и услуг за </w:t>
      </w:r>
      <w:r w:rsidRPr="00C80F11">
        <w:rPr>
          <w:rFonts w:ascii="Times New Roman" w:hAnsi="Times New Roman" w:cs="Times New Roman"/>
          <w:b/>
          <w:sz w:val="28"/>
          <w:szCs w:val="28"/>
          <w:u w:val="single"/>
        </w:rPr>
        <w:t>последний год</w:t>
      </w:r>
      <w:r>
        <w:rPr>
          <w:rFonts w:ascii="Times New Roman" w:hAnsi="Times New Roman" w:cs="Times New Roman"/>
          <w:sz w:val="28"/>
          <w:szCs w:val="28"/>
        </w:rPr>
        <w:t>, 58,5 % (9 095 человек) опрошенных респондентов ответили, что обращались.</w:t>
      </w:r>
      <w:r w:rsidR="00D854CB">
        <w:rPr>
          <w:rFonts w:ascii="Times New Roman" w:hAnsi="Times New Roman" w:cs="Times New Roman"/>
          <w:sz w:val="28"/>
          <w:szCs w:val="28"/>
        </w:rPr>
        <w:t xml:space="preserve"> Большее количество обращений поступало от респондентов по вопросам услуг жилищно-коммунального хозяйства </w:t>
      </w:r>
      <w:r w:rsidR="00DA0587">
        <w:rPr>
          <w:rFonts w:ascii="Times New Roman" w:hAnsi="Times New Roman" w:cs="Times New Roman"/>
          <w:sz w:val="28"/>
          <w:szCs w:val="28"/>
        </w:rPr>
        <w:t xml:space="preserve">- </w:t>
      </w:r>
      <w:r w:rsidR="00D854CB">
        <w:rPr>
          <w:rFonts w:ascii="Times New Roman" w:hAnsi="Times New Roman" w:cs="Times New Roman"/>
          <w:sz w:val="28"/>
          <w:szCs w:val="28"/>
        </w:rPr>
        <w:t xml:space="preserve">69%, на медицинские услуги и лекарственные препараты </w:t>
      </w:r>
      <w:r w:rsidR="00DA0587">
        <w:rPr>
          <w:rFonts w:ascii="Times New Roman" w:hAnsi="Times New Roman" w:cs="Times New Roman"/>
          <w:sz w:val="28"/>
          <w:szCs w:val="28"/>
        </w:rPr>
        <w:t xml:space="preserve">- </w:t>
      </w:r>
      <w:r w:rsidR="00D854CB">
        <w:rPr>
          <w:rFonts w:ascii="Times New Roman" w:hAnsi="Times New Roman" w:cs="Times New Roman"/>
          <w:sz w:val="28"/>
          <w:szCs w:val="28"/>
        </w:rPr>
        <w:t xml:space="preserve">15%, на некачественные товары (услуги) </w:t>
      </w:r>
      <w:r w:rsidR="00DA0587">
        <w:rPr>
          <w:rFonts w:ascii="Times New Roman" w:hAnsi="Times New Roman" w:cs="Times New Roman"/>
          <w:sz w:val="28"/>
          <w:szCs w:val="28"/>
        </w:rPr>
        <w:t>-</w:t>
      </w:r>
      <w:r w:rsidR="00D854CB">
        <w:rPr>
          <w:rFonts w:ascii="Times New Roman" w:hAnsi="Times New Roman" w:cs="Times New Roman"/>
          <w:sz w:val="28"/>
          <w:szCs w:val="28"/>
        </w:rPr>
        <w:t>13%.</w:t>
      </w:r>
    </w:p>
    <w:p w:rsidR="00023CAA" w:rsidRDefault="00023CAA" w:rsidP="00023CAA">
      <w:pPr>
        <w:tabs>
          <w:tab w:val="left" w:pos="2244"/>
        </w:tabs>
        <w:rPr>
          <w:rFonts w:ascii="Times New Roman" w:hAnsi="Times New Roman" w:cs="Times New Roman"/>
          <w:sz w:val="28"/>
        </w:rPr>
      </w:pPr>
      <w:r w:rsidRPr="00BA2077">
        <w:rPr>
          <w:noProof/>
          <w:shd w:val="clear" w:color="auto" w:fill="F4B083" w:themeFill="accent2" w:themeFillTint="99"/>
          <w:lang w:eastAsia="ru-RU"/>
        </w:rPr>
        <w:drawing>
          <wp:inline distT="0" distB="0" distL="0" distR="0" wp14:anchorId="324FEDF5" wp14:editId="3F68AB0B">
            <wp:extent cx="5888355" cy="3021178"/>
            <wp:effectExtent l="0" t="0" r="17145" b="8255"/>
            <wp:docPr id="243" name="Диаграмма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17575F" w:rsidRDefault="00E3572E" w:rsidP="00E3572E">
      <w:pPr>
        <w:tabs>
          <w:tab w:val="left" w:pos="2145"/>
        </w:tabs>
        <w:spacing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Динамика, долевого соотношения опрошенных жителей по количеству обращавшихся и не обращавшихся с жалобами в надзорные органы за защитой своих прав как потребитель показывает, что </w:t>
      </w:r>
      <w:r w:rsidR="00D854CB">
        <w:rPr>
          <w:rFonts w:ascii="Times New Roman" w:hAnsi="Times New Roman" w:cs="Times New Roman"/>
          <w:sz w:val="28"/>
          <w:szCs w:val="28"/>
        </w:rPr>
        <w:t xml:space="preserve">за 2017-2019 годы </w:t>
      </w:r>
      <w:r>
        <w:rPr>
          <w:rFonts w:ascii="Times New Roman" w:hAnsi="Times New Roman" w:cs="Times New Roman"/>
          <w:sz w:val="28"/>
          <w:szCs w:val="28"/>
        </w:rPr>
        <w:t xml:space="preserve">ежегодно, </w:t>
      </w:r>
      <w:r w:rsidR="00273DF8">
        <w:rPr>
          <w:rFonts w:ascii="Times New Roman" w:hAnsi="Times New Roman" w:cs="Times New Roman"/>
          <w:sz w:val="28"/>
          <w:szCs w:val="28"/>
        </w:rPr>
        <w:t xml:space="preserve">прирост </w:t>
      </w:r>
      <w:r>
        <w:rPr>
          <w:rFonts w:ascii="Times New Roman" w:hAnsi="Times New Roman" w:cs="Times New Roman"/>
          <w:sz w:val="28"/>
          <w:szCs w:val="28"/>
        </w:rPr>
        <w:lastRenderedPageBreak/>
        <w:t>дол</w:t>
      </w:r>
      <w:r w:rsidR="00273DF8">
        <w:rPr>
          <w:rFonts w:ascii="Times New Roman" w:hAnsi="Times New Roman" w:cs="Times New Roman"/>
          <w:sz w:val="28"/>
          <w:szCs w:val="28"/>
        </w:rPr>
        <w:t>и</w:t>
      </w:r>
      <w:r>
        <w:rPr>
          <w:rFonts w:ascii="Times New Roman" w:hAnsi="Times New Roman" w:cs="Times New Roman"/>
          <w:sz w:val="28"/>
          <w:szCs w:val="28"/>
        </w:rPr>
        <w:t xml:space="preserve"> обращающихся в надзорные органы </w:t>
      </w:r>
      <w:r w:rsidR="00273DF8">
        <w:rPr>
          <w:rFonts w:ascii="Times New Roman" w:hAnsi="Times New Roman" w:cs="Times New Roman"/>
          <w:sz w:val="28"/>
          <w:szCs w:val="28"/>
        </w:rPr>
        <w:t>составляет</w:t>
      </w:r>
      <w:r>
        <w:rPr>
          <w:rFonts w:ascii="Times New Roman" w:hAnsi="Times New Roman" w:cs="Times New Roman"/>
          <w:sz w:val="28"/>
          <w:szCs w:val="28"/>
        </w:rPr>
        <w:t xml:space="preserve"> 10 и более процентов</w:t>
      </w:r>
      <w:r w:rsidR="00273DF8">
        <w:rPr>
          <w:rFonts w:ascii="Times New Roman" w:hAnsi="Times New Roman" w:cs="Times New Roman"/>
          <w:sz w:val="28"/>
          <w:szCs w:val="28"/>
        </w:rPr>
        <w:t>. Учитывая выше</w:t>
      </w:r>
      <w:r w:rsidR="00A9560E">
        <w:rPr>
          <w:rFonts w:ascii="Times New Roman" w:hAnsi="Times New Roman" w:cs="Times New Roman"/>
          <w:sz w:val="28"/>
          <w:szCs w:val="28"/>
        </w:rPr>
        <w:t>приведенный</w:t>
      </w:r>
      <w:r w:rsidR="00273DF8">
        <w:rPr>
          <w:rFonts w:ascii="Times New Roman" w:hAnsi="Times New Roman" w:cs="Times New Roman"/>
          <w:sz w:val="28"/>
          <w:szCs w:val="28"/>
        </w:rPr>
        <w:t xml:space="preserve"> анализ удовлетворенности граждан качеством </w:t>
      </w:r>
      <w:r w:rsidR="00A9560E" w:rsidRPr="00A9560E">
        <w:rPr>
          <w:rFonts w:ascii="Times New Roman" w:hAnsi="Times New Roman" w:cs="Times New Roman"/>
          <w:sz w:val="28"/>
        </w:rPr>
        <w:t xml:space="preserve">товаров, работ и услуг на товарных рынках муниципального образования </w:t>
      </w:r>
      <w:r w:rsidR="00A9560E">
        <w:rPr>
          <w:rFonts w:ascii="Times New Roman" w:hAnsi="Times New Roman" w:cs="Times New Roman"/>
          <w:sz w:val="28"/>
        </w:rPr>
        <w:t>– от 86,4% до 95,5% опрошенных, можно сделать вывод, что ежегодное увеличение количества жителей, обращающихся в надзорные органы связан</w:t>
      </w:r>
      <w:r w:rsidR="00D854CB">
        <w:rPr>
          <w:rFonts w:ascii="Times New Roman" w:hAnsi="Times New Roman" w:cs="Times New Roman"/>
          <w:sz w:val="28"/>
        </w:rPr>
        <w:t>о</w:t>
      </w:r>
      <w:r w:rsidR="00A9560E">
        <w:rPr>
          <w:rFonts w:ascii="Times New Roman" w:hAnsi="Times New Roman" w:cs="Times New Roman"/>
          <w:sz w:val="28"/>
        </w:rPr>
        <w:t xml:space="preserve"> прежде всего с ростом доверия к власти.</w:t>
      </w:r>
    </w:p>
    <w:p w:rsidR="00DF114A" w:rsidRDefault="00DF114A" w:rsidP="00DF114A">
      <w:pPr>
        <w:tabs>
          <w:tab w:val="left" w:pos="2145"/>
        </w:tabs>
        <w:ind w:firstLine="851"/>
        <w:jc w:val="both"/>
        <w:rPr>
          <w:rFonts w:ascii="Times New Roman" w:hAnsi="Times New Roman" w:cs="Times New Roman"/>
          <w:sz w:val="28"/>
          <w:szCs w:val="28"/>
        </w:rPr>
      </w:pPr>
      <w:r>
        <w:rPr>
          <w:rFonts w:ascii="Times New Roman" w:hAnsi="Times New Roman" w:cs="Times New Roman"/>
          <w:sz w:val="28"/>
          <w:szCs w:val="28"/>
        </w:rPr>
        <w:t>Органы, в которые обращались:</w:t>
      </w:r>
    </w:p>
    <w:tbl>
      <w:tblPr>
        <w:tblStyle w:val="a8"/>
        <w:tblW w:w="9634" w:type="dxa"/>
        <w:tblLook w:val="04A0" w:firstRow="1" w:lastRow="0" w:firstColumn="1" w:lastColumn="0" w:noHBand="0" w:noVBand="1"/>
      </w:tblPr>
      <w:tblGrid>
        <w:gridCol w:w="3799"/>
        <w:gridCol w:w="2008"/>
        <w:gridCol w:w="1843"/>
        <w:gridCol w:w="1984"/>
      </w:tblGrid>
      <w:tr w:rsidR="00EE7C36" w:rsidTr="00EE7C36">
        <w:trPr>
          <w:trHeight w:val="423"/>
        </w:trPr>
        <w:tc>
          <w:tcPr>
            <w:tcW w:w="3799" w:type="dxa"/>
            <w:vMerge w:val="restart"/>
            <w:shd w:val="clear" w:color="auto" w:fill="FFFFCC"/>
            <w:vAlign w:val="center"/>
          </w:tcPr>
          <w:p w:rsidR="00EE7C36" w:rsidRPr="0017575F" w:rsidRDefault="00EE7C36" w:rsidP="00EE7C36">
            <w:pPr>
              <w:pStyle w:val="a7"/>
              <w:tabs>
                <w:tab w:val="left" w:pos="284"/>
              </w:tabs>
              <w:ind w:left="0"/>
              <w:jc w:val="center"/>
              <w:rPr>
                <w:rFonts w:ascii="Times New Roman" w:hAnsi="Times New Roman" w:cs="Times New Roman"/>
                <w:b/>
                <w:sz w:val="24"/>
                <w:szCs w:val="24"/>
              </w:rPr>
            </w:pPr>
            <w:r w:rsidRPr="0017575F">
              <w:rPr>
                <w:rFonts w:ascii="Times New Roman" w:hAnsi="Times New Roman" w:cs="Times New Roman"/>
                <w:b/>
                <w:sz w:val="24"/>
                <w:szCs w:val="24"/>
              </w:rPr>
              <w:t>Наименование органа</w:t>
            </w:r>
          </w:p>
        </w:tc>
        <w:tc>
          <w:tcPr>
            <w:tcW w:w="2008" w:type="dxa"/>
            <w:shd w:val="clear" w:color="auto" w:fill="FFFFCC"/>
            <w:vAlign w:val="center"/>
          </w:tcPr>
          <w:p w:rsidR="00EE7C36" w:rsidRPr="0017575F" w:rsidRDefault="00EE7C36" w:rsidP="00DF114A">
            <w:pPr>
              <w:pStyle w:val="a7"/>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2017 год</w:t>
            </w:r>
          </w:p>
        </w:tc>
        <w:tc>
          <w:tcPr>
            <w:tcW w:w="1843" w:type="dxa"/>
            <w:shd w:val="clear" w:color="auto" w:fill="FFFFCC"/>
            <w:vAlign w:val="center"/>
          </w:tcPr>
          <w:p w:rsidR="00EE7C36" w:rsidRPr="0017575F" w:rsidRDefault="00EE7C36" w:rsidP="00DF114A">
            <w:pPr>
              <w:pStyle w:val="a7"/>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2018 год</w:t>
            </w:r>
          </w:p>
        </w:tc>
        <w:tc>
          <w:tcPr>
            <w:tcW w:w="1984" w:type="dxa"/>
            <w:shd w:val="clear" w:color="auto" w:fill="FFFFCC"/>
            <w:vAlign w:val="center"/>
          </w:tcPr>
          <w:p w:rsidR="00EE7C36" w:rsidRPr="0017575F" w:rsidRDefault="00EE7C36" w:rsidP="00DF114A">
            <w:pPr>
              <w:pStyle w:val="a7"/>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2019 год</w:t>
            </w:r>
          </w:p>
        </w:tc>
      </w:tr>
      <w:tr w:rsidR="00EE7C36" w:rsidTr="00EE7C36">
        <w:tc>
          <w:tcPr>
            <w:tcW w:w="3799" w:type="dxa"/>
            <w:vMerge/>
            <w:shd w:val="clear" w:color="auto" w:fill="FFFFCC"/>
            <w:vAlign w:val="center"/>
          </w:tcPr>
          <w:p w:rsidR="00EE7C36" w:rsidRPr="0017575F" w:rsidRDefault="00EE7C36" w:rsidP="00EE7C36">
            <w:pPr>
              <w:pStyle w:val="a7"/>
              <w:tabs>
                <w:tab w:val="left" w:pos="284"/>
              </w:tabs>
              <w:ind w:left="0"/>
              <w:jc w:val="center"/>
              <w:rPr>
                <w:rFonts w:ascii="Times New Roman" w:hAnsi="Times New Roman" w:cs="Times New Roman"/>
                <w:b/>
                <w:sz w:val="24"/>
                <w:szCs w:val="24"/>
              </w:rPr>
            </w:pPr>
          </w:p>
        </w:tc>
        <w:tc>
          <w:tcPr>
            <w:tcW w:w="2008" w:type="dxa"/>
            <w:shd w:val="clear" w:color="auto" w:fill="FFFFCC"/>
            <w:vAlign w:val="center"/>
          </w:tcPr>
          <w:p w:rsidR="00EE7C36" w:rsidRPr="0017575F" w:rsidRDefault="00EE7C36" w:rsidP="00EE7C36">
            <w:pPr>
              <w:pStyle w:val="a7"/>
              <w:tabs>
                <w:tab w:val="left" w:pos="284"/>
              </w:tabs>
              <w:ind w:left="0"/>
              <w:jc w:val="center"/>
              <w:rPr>
                <w:rFonts w:ascii="Times New Roman" w:hAnsi="Times New Roman" w:cs="Times New Roman"/>
                <w:b/>
                <w:sz w:val="24"/>
                <w:szCs w:val="24"/>
              </w:rPr>
            </w:pPr>
            <w:r w:rsidRPr="0017575F">
              <w:rPr>
                <w:rFonts w:ascii="Times New Roman" w:hAnsi="Times New Roman" w:cs="Times New Roman"/>
                <w:b/>
                <w:sz w:val="24"/>
                <w:szCs w:val="24"/>
              </w:rPr>
              <w:t>%</w:t>
            </w:r>
            <w:r>
              <w:rPr>
                <w:rFonts w:ascii="Times New Roman" w:hAnsi="Times New Roman" w:cs="Times New Roman"/>
                <w:b/>
                <w:sz w:val="24"/>
                <w:szCs w:val="24"/>
              </w:rPr>
              <w:t xml:space="preserve"> </w:t>
            </w:r>
            <w:r w:rsidRPr="0017575F">
              <w:rPr>
                <w:rFonts w:ascii="Times New Roman" w:hAnsi="Times New Roman" w:cs="Times New Roman"/>
                <w:b/>
                <w:sz w:val="24"/>
                <w:szCs w:val="24"/>
              </w:rPr>
              <w:t xml:space="preserve">от общего </w:t>
            </w:r>
            <w:r>
              <w:rPr>
                <w:rFonts w:ascii="Times New Roman" w:hAnsi="Times New Roman" w:cs="Times New Roman"/>
                <w:b/>
                <w:sz w:val="24"/>
                <w:szCs w:val="24"/>
              </w:rPr>
              <w:t>количества ответов</w:t>
            </w:r>
          </w:p>
        </w:tc>
        <w:tc>
          <w:tcPr>
            <w:tcW w:w="1843" w:type="dxa"/>
            <w:shd w:val="clear" w:color="auto" w:fill="FFFFCC"/>
            <w:vAlign w:val="center"/>
          </w:tcPr>
          <w:p w:rsidR="00EE7C36" w:rsidRPr="0017575F" w:rsidRDefault="00EE7C36" w:rsidP="00EE7C36">
            <w:pPr>
              <w:pStyle w:val="a7"/>
              <w:tabs>
                <w:tab w:val="left" w:pos="284"/>
              </w:tabs>
              <w:ind w:left="0"/>
              <w:jc w:val="center"/>
              <w:rPr>
                <w:rFonts w:ascii="Times New Roman" w:hAnsi="Times New Roman" w:cs="Times New Roman"/>
                <w:b/>
                <w:sz w:val="24"/>
                <w:szCs w:val="24"/>
              </w:rPr>
            </w:pPr>
            <w:r w:rsidRPr="0017575F">
              <w:rPr>
                <w:rFonts w:ascii="Times New Roman" w:hAnsi="Times New Roman" w:cs="Times New Roman"/>
                <w:b/>
                <w:sz w:val="24"/>
                <w:szCs w:val="24"/>
              </w:rPr>
              <w:t>%</w:t>
            </w:r>
            <w:r>
              <w:rPr>
                <w:rFonts w:ascii="Times New Roman" w:hAnsi="Times New Roman" w:cs="Times New Roman"/>
                <w:b/>
                <w:sz w:val="24"/>
                <w:szCs w:val="24"/>
              </w:rPr>
              <w:t xml:space="preserve"> </w:t>
            </w:r>
            <w:r w:rsidRPr="0017575F">
              <w:rPr>
                <w:rFonts w:ascii="Times New Roman" w:hAnsi="Times New Roman" w:cs="Times New Roman"/>
                <w:b/>
                <w:sz w:val="24"/>
                <w:szCs w:val="24"/>
              </w:rPr>
              <w:t xml:space="preserve">от общего </w:t>
            </w:r>
            <w:r>
              <w:rPr>
                <w:rFonts w:ascii="Times New Roman" w:hAnsi="Times New Roman" w:cs="Times New Roman"/>
                <w:b/>
                <w:sz w:val="24"/>
                <w:szCs w:val="24"/>
              </w:rPr>
              <w:t>количества ответов</w:t>
            </w:r>
          </w:p>
        </w:tc>
        <w:tc>
          <w:tcPr>
            <w:tcW w:w="1984" w:type="dxa"/>
            <w:shd w:val="clear" w:color="auto" w:fill="FFFFCC"/>
            <w:vAlign w:val="center"/>
          </w:tcPr>
          <w:p w:rsidR="00EE7C36" w:rsidRDefault="00EE7C36" w:rsidP="00EE7C36">
            <w:pPr>
              <w:pStyle w:val="a7"/>
              <w:tabs>
                <w:tab w:val="left" w:pos="284"/>
              </w:tabs>
              <w:ind w:left="0"/>
              <w:jc w:val="center"/>
              <w:rPr>
                <w:rFonts w:ascii="Times New Roman" w:hAnsi="Times New Roman" w:cs="Times New Roman"/>
                <w:b/>
                <w:sz w:val="24"/>
                <w:szCs w:val="24"/>
              </w:rPr>
            </w:pPr>
          </w:p>
          <w:p w:rsidR="00EE7C36" w:rsidRPr="0017575F" w:rsidRDefault="00EE7C36" w:rsidP="00EE7C36">
            <w:pPr>
              <w:pStyle w:val="a7"/>
              <w:tabs>
                <w:tab w:val="left" w:pos="284"/>
              </w:tabs>
              <w:ind w:left="0"/>
              <w:jc w:val="center"/>
              <w:rPr>
                <w:rFonts w:ascii="Times New Roman" w:hAnsi="Times New Roman" w:cs="Times New Roman"/>
                <w:b/>
                <w:sz w:val="24"/>
                <w:szCs w:val="24"/>
              </w:rPr>
            </w:pPr>
            <w:r w:rsidRPr="0017575F">
              <w:rPr>
                <w:rFonts w:ascii="Times New Roman" w:hAnsi="Times New Roman" w:cs="Times New Roman"/>
                <w:b/>
                <w:sz w:val="24"/>
                <w:szCs w:val="24"/>
              </w:rPr>
              <w:t>%</w:t>
            </w:r>
            <w:r>
              <w:rPr>
                <w:rFonts w:ascii="Times New Roman" w:hAnsi="Times New Roman" w:cs="Times New Roman"/>
                <w:b/>
                <w:sz w:val="24"/>
                <w:szCs w:val="24"/>
              </w:rPr>
              <w:t xml:space="preserve"> </w:t>
            </w:r>
            <w:r w:rsidRPr="0017575F">
              <w:rPr>
                <w:rFonts w:ascii="Times New Roman" w:hAnsi="Times New Roman" w:cs="Times New Roman"/>
                <w:b/>
                <w:sz w:val="24"/>
                <w:szCs w:val="24"/>
              </w:rPr>
              <w:t xml:space="preserve">от общего </w:t>
            </w:r>
            <w:r>
              <w:rPr>
                <w:rFonts w:ascii="Times New Roman" w:hAnsi="Times New Roman" w:cs="Times New Roman"/>
                <w:b/>
                <w:sz w:val="24"/>
                <w:szCs w:val="24"/>
              </w:rPr>
              <w:t>количества ответов</w:t>
            </w:r>
          </w:p>
          <w:p w:rsidR="00EE7C36" w:rsidRPr="0017575F" w:rsidRDefault="00EE7C36" w:rsidP="00EE7C36">
            <w:pPr>
              <w:pStyle w:val="a7"/>
              <w:tabs>
                <w:tab w:val="left" w:pos="284"/>
              </w:tabs>
              <w:ind w:left="0"/>
              <w:jc w:val="center"/>
              <w:rPr>
                <w:rFonts w:ascii="Times New Roman" w:hAnsi="Times New Roman" w:cs="Times New Roman"/>
                <w:b/>
                <w:sz w:val="24"/>
                <w:szCs w:val="24"/>
              </w:rPr>
            </w:pPr>
          </w:p>
        </w:tc>
      </w:tr>
      <w:tr w:rsidR="00EE7C36" w:rsidTr="005924F0">
        <w:tc>
          <w:tcPr>
            <w:tcW w:w="3799" w:type="dxa"/>
          </w:tcPr>
          <w:p w:rsidR="00EE7C36" w:rsidRPr="0017575F" w:rsidRDefault="00EE7C36" w:rsidP="005924F0">
            <w:pPr>
              <w:tabs>
                <w:tab w:val="left" w:pos="0"/>
                <w:tab w:val="left" w:pos="284"/>
                <w:tab w:val="left" w:pos="567"/>
              </w:tabs>
              <w:jc w:val="center"/>
              <w:rPr>
                <w:rFonts w:ascii="Times New Roman" w:hAnsi="Times New Roman" w:cs="Times New Roman"/>
                <w:sz w:val="24"/>
                <w:szCs w:val="24"/>
              </w:rPr>
            </w:pPr>
            <w:r w:rsidRPr="0017575F">
              <w:rPr>
                <w:rFonts w:ascii="Times New Roman" w:hAnsi="Times New Roman" w:cs="Times New Roman"/>
                <w:sz w:val="24"/>
                <w:szCs w:val="24"/>
              </w:rPr>
              <w:t>Фонд социального страхования Российской Федерации</w:t>
            </w:r>
          </w:p>
        </w:tc>
        <w:tc>
          <w:tcPr>
            <w:tcW w:w="2008" w:type="dxa"/>
            <w:vAlign w:val="center"/>
          </w:tcPr>
          <w:p w:rsidR="00EE7C36" w:rsidRPr="0017575F" w:rsidRDefault="005924F0"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20%</w:t>
            </w:r>
          </w:p>
        </w:tc>
        <w:tc>
          <w:tcPr>
            <w:tcW w:w="1843" w:type="dxa"/>
            <w:vAlign w:val="center"/>
          </w:tcPr>
          <w:p w:rsidR="00EE7C36" w:rsidRPr="0017575F" w:rsidRDefault="005924F0"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15%</w:t>
            </w:r>
          </w:p>
        </w:tc>
        <w:tc>
          <w:tcPr>
            <w:tcW w:w="1984" w:type="dxa"/>
            <w:vAlign w:val="center"/>
          </w:tcPr>
          <w:p w:rsidR="00EE7C36" w:rsidRPr="0017575F" w:rsidRDefault="005924F0"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36%</w:t>
            </w:r>
          </w:p>
        </w:tc>
      </w:tr>
      <w:tr w:rsidR="00EE7C36" w:rsidTr="005924F0">
        <w:tc>
          <w:tcPr>
            <w:tcW w:w="3799" w:type="dxa"/>
          </w:tcPr>
          <w:p w:rsidR="00EE7C36" w:rsidRPr="0017575F" w:rsidRDefault="00EE7C36" w:rsidP="005924F0">
            <w:pPr>
              <w:tabs>
                <w:tab w:val="left" w:pos="0"/>
                <w:tab w:val="left" w:pos="284"/>
                <w:tab w:val="left" w:pos="567"/>
              </w:tabs>
              <w:ind w:firstLine="34"/>
              <w:jc w:val="center"/>
              <w:rPr>
                <w:rFonts w:ascii="Times New Roman" w:hAnsi="Times New Roman" w:cs="Times New Roman"/>
                <w:sz w:val="24"/>
                <w:szCs w:val="24"/>
              </w:rPr>
            </w:pPr>
            <w:r w:rsidRPr="0017575F">
              <w:rPr>
                <w:rFonts w:ascii="Times New Roman" w:hAnsi="Times New Roman" w:cs="Times New Roman"/>
                <w:sz w:val="24"/>
                <w:szCs w:val="24"/>
              </w:rPr>
              <w:t>ГУ МВД России по Краснодарскому краю</w:t>
            </w:r>
          </w:p>
        </w:tc>
        <w:tc>
          <w:tcPr>
            <w:tcW w:w="2008" w:type="dxa"/>
            <w:vAlign w:val="center"/>
          </w:tcPr>
          <w:p w:rsidR="00EE7C36" w:rsidRPr="0017575F" w:rsidRDefault="005924F0"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9%</w:t>
            </w:r>
          </w:p>
        </w:tc>
        <w:tc>
          <w:tcPr>
            <w:tcW w:w="1843" w:type="dxa"/>
            <w:vAlign w:val="center"/>
          </w:tcPr>
          <w:p w:rsidR="00EE7C36" w:rsidRPr="0017575F" w:rsidRDefault="005924F0"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10%</w:t>
            </w:r>
          </w:p>
        </w:tc>
        <w:tc>
          <w:tcPr>
            <w:tcW w:w="1984" w:type="dxa"/>
            <w:vAlign w:val="center"/>
          </w:tcPr>
          <w:p w:rsidR="00EE7C36" w:rsidRPr="0017575F" w:rsidRDefault="005924F0"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13%</w:t>
            </w:r>
          </w:p>
        </w:tc>
      </w:tr>
      <w:tr w:rsidR="00EE7C36" w:rsidTr="005924F0">
        <w:tc>
          <w:tcPr>
            <w:tcW w:w="3799" w:type="dxa"/>
          </w:tcPr>
          <w:p w:rsidR="00EE7C36" w:rsidRPr="0017575F" w:rsidRDefault="00EE7C36" w:rsidP="005924F0">
            <w:pPr>
              <w:pStyle w:val="a7"/>
              <w:tabs>
                <w:tab w:val="left" w:pos="0"/>
                <w:tab w:val="left" w:pos="284"/>
                <w:tab w:val="left" w:pos="567"/>
              </w:tabs>
              <w:ind w:left="0" w:firstLine="34"/>
              <w:contextualSpacing w:val="0"/>
              <w:jc w:val="center"/>
              <w:rPr>
                <w:rFonts w:ascii="Times New Roman" w:hAnsi="Times New Roman" w:cs="Times New Roman"/>
                <w:sz w:val="24"/>
                <w:szCs w:val="24"/>
              </w:rPr>
            </w:pPr>
            <w:r w:rsidRPr="0017575F">
              <w:rPr>
                <w:rFonts w:ascii="Times New Roman" w:hAnsi="Times New Roman" w:cs="Times New Roman"/>
                <w:sz w:val="24"/>
                <w:szCs w:val="24"/>
              </w:rPr>
              <w:t>Краснодарский территориальный фонд обязательного медицинского страхования</w:t>
            </w:r>
          </w:p>
        </w:tc>
        <w:tc>
          <w:tcPr>
            <w:tcW w:w="2008" w:type="dxa"/>
            <w:vAlign w:val="center"/>
          </w:tcPr>
          <w:p w:rsidR="00EE7C36" w:rsidRPr="0017575F" w:rsidRDefault="005924F0"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10%</w:t>
            </w:r>
          </w:p>
        </w:tc>
        <w:tc>
          <w:tcPr>
            <w:tcW w:w="1843" w:type="dxa"/>
            <w:vAlign w:val="center"/>
          </w:tcPr>
          <w:p w:rsidR="00EE7C36" w:rsidRPr="0017575F" w:rsidRDefault="005924F0"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11%</w:t>
            </w:r>
          </w:p>
        </w:tc>
        <w:tc>
          <w:tcPr>
            <w:tcW w:w="1984" w:type="dxa"/>
            <w:vAlign w:val="center"/>
          </w:tcPr>
          <w:p w:rsidR="00EE7C36" w:rsidRPr="0017575F" w:rsidRDefault="005924F0"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12%</w:t>
            </w:r>
          </w:p>
        </w:tc>
      </w:tr>
      <w:tr w:rsidR="00EE7C36" w:rsidTr="005924F0">
        <w:tc>
          <w:tcPr>
            <w:tcW w:w="3799" w:type="dxa"/>
          </w:tcPr>
          <w:p w:rsidR="00EE7C36" w:rsidRPr="0017575F" w:rsidRDefault="00EE7C36" w:rsidP="005924F0">
            <w:pPr>
              <w:pStyle w:val="a7"/>
              <w:tabs>
                <w:tab w:val="left" w:pos="0"/>
                <w:tab w:val="left" w:pos="284"/>
                <w:tab w:val="left" w:pos="567"/>
              </w:tabs>
              <w:ind w:left="0" w:firstLine="34"/>
              <w:contextualSpacing w:val="0"/>
              <w:jc w:val="center"/>
              <w:rPr>
                <w:rFonts w:ascii="Times New Roman" w:hAnsi="Times New Roman" w:cs="Times New Roman"/>
                <w:sz w:val="24"/>
                <w:szCs w:val="24"/>
              </w:rPr>
            </w:pPr>
            <w:r w:rsidRPr="0017575F">
              <w:rPr>
                <w:rFonts w:ascii="Times New Roman" w:hAnsi="Times New Roman" w:cs="Times New Roman"/>
                <w:sz w:val="24"/>
                <w:szCs w:val="24"/>
              </w:rPr>
              <w:t>Межрегиональное управление государственного автодорожного надзора по Краснодарскому краю и Республике Адыгея Федеральной службы по надзору в сфере транспорта</w:t>
            </w:r>
          </w:p>
        </w:tc>
        <w:tc>
          <w:tcPr>
            <w:tcW w:w="2008" w:type="dxa"/>
            <w:vAlign w:val="center"/>
          </w:tcPr>
          <w:p w:rsidR="00EE7C36" w:rsidRPr="0017575F" w:rsidRDefault="007F79CE"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3%</w:t>
            </w:r>
          </w:p>
        </w:tc>
        <w:tc>
          <w:tcPr>
            <w:tcW w:w="1843" w:type="dxa"/>
            <w:vAlign w:val="center"/>
          </w:tcPr>
          <w:p w:rsidR="00EE7C36" w:rsidRPr="0017575F" w:rsidRDefault="007F79CE"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3%</w:t>
            </w:r>
          </w:p>
        </w:tc>
        <w:tc>
          <w:tcPr>
            <w:tcW w:w="1984" w:type="dxa"/>
            <w:vAlign w:val="center"/>
          </w:tcPr>
          <w:p w:rsidR="00EE7C36" w:rsidRPr="0017575F" w:rsidRDefault="007F79CE"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6%</w:t>
            </w:r>
          </w:p>
        </w:tc>
      </w:tr>
      <w:tr w:rsidR="00EE7C36" w:rsidTr="005924F0">
        <w:tc>
          <w:tcPr>
            <w:tcW w:w="3799" w:type="dxa"/>
          </w:tcPr>
          <w:p w:rsidR="00EE7C36" w:rsidRPr="0017575F" w:rsidRDefault="00EE7C36" w:rsidP="005924F0">
            <w:pPr>
              <w:pStyle w:val="a7"/>
              <w:tabs>
                <w:tab w:val="left" w:pos="0"/>
                <w:tab w:val="left" w:pos="284"/>
                <w:tab w:val="left" w:pos="567"/>
              </w:tabs>
              <w:ind w:left="0" w:firstLine="34"/>
              <w:contextualSpacing w:val="0"/>
              <w:jc w:val="center"/>
              <w:rPr>
                <w:rFonts w:ascii="Times New Roman" w:hAnsi="Times New Roman" w:cs="Times New Roman"/>
                <w:sz w:val="24"/>
                <w:szCs w:val="24"/>
              </w:rPr>
            </w:pPr>
            <w:r w:rsidRPr="0017575F">
              <w:rPr>
                <w:rFonts w:ascii="Times New Roman" w:hAnsi="Times New Roman" w:cs="Times New Roman"/>
                <w:sz w:val="24"/>
                <w:szCs w:val="24"/>
              </w:rPr>
              <w:t>Прокуратура Краснодарского края</w:t>
            </w:r>
          </w:p>
        </w:tc>
        <w:tc>
          <w:tcPr>
            <w:tcW w:w="2008" w:type="dxa"/>
            <w:vAlign w:val="center"/>
          </w:tcPr>
          <w:p w:rsidR="00EE7C36" w:rsidRPr="0017575F" w:rsidRDefault="007F79CE"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6%</w:t>
            </w:r>
          </w:p>
        </w:tc>
        <w:tc>
          <w:tcPr>
            <w:tcW w:w="1843" w:type="dxa"/>
            <w:vAlign w:val="center"/>
          </w:tcPr>
          <w:p w:rsidR="00EE7C36" w:rsidRPr="0017575F" w:rsidRDefault="007F79CE"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7%</w:t>
            </w:r>
          </w:p>
        </w:tc>
        <w:tc>
          <w:tcPr>
            <w:tcW w:w="1984" w:type="dxa"/>
            <w:vAlign w:val="center"/>
          </w:tcPr>
          <w:p w:rsidR="00EE7C36" w:rsidRPr="0017575F" w:rsidRDefault="007F79CE"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6%</w:t>
            </w:r>
          </w:p>
        </w:tc>
      </w:tr>
      <w:tr w:rsidR="00EE7C36" w:rsidTr="005924F0">
        <w:tc>
          <w:tcPr>
            <w:tcW w:w="3799" w:type="dxa"/>
          </w:tcPr>
          <w:p w:rsidR="00EE7C36" w:rsidRPr="0017575F" w:rsidRDefault="00EE7C36" w:rsidP="005924F0">
            <w:pPr>
              <w:pStyle w:val="a7"/>
              <w:tabs>
                <w:tab w:val="left" w:pos="0"/>
                <w:tab w:val="left" w:pos="284"/>
                <w:tab w:val="left" w:pos="567"/>
              </w:tabs>
              <w:ind w:left="0" w:firstLine="34"/>
              <w:contextualSpacing w:val="0"/>
              <w:jc w:val="center"/>
              <w:rPr>
                <w:rFonts w:ascii="Times New Roman" w:hAnsi="Times New Roman" w:cs="Times New Roman"/>
                <w:sz w:val="24"/>
                <w:szCs w:val="24"/>
              </w:rPr>
            </w:pPr>
            <w:r w:rsidRPr="0017575F">
              <w:rPr>
                <w:rFonts w:ascii="Times New Roman" w:hAnsi="Times New Roman" w:cs="Times New Roman"/>
                <w:sz w:val="24"/>
                <w:szCs w:val="24"/>
              </w:rPr>
              <w:t>Управление Федеральной антимонопольной службы по Краснодарскому краю</w:t>
            </w:r>
          </w:p>
        </w:tc>
        <w:tc>
          <w:tcPr>
            <w:tcW w:w="2008" w:type="dxa"/>
            <w:vAlign w:val="center"/>
          </w:tcPr>
          <w:p w:rsidR="00EE7C36" w:rsidRPr="0017575F" w:rsidRDefault="007F79CE"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3%</w:t>
            </w:r>
          </w:p>
        </w:tc>
        <w:tc>
          <w:tcPr>
            <w:tcW w:w="1843" w:type="dxa"/>
            <w:vAlign w:val="center"/>
          </w:tcPr>
          <w:p w:rsidR="00EE7C36" w:rsidRPr="0017575F" w:rsidRDefault="007F79CE"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2%</w:t>
            </w:r>
          </w:p>
        </w:tc>
        <w:tc>
          <w:tcPr>
            <w:tcW w:w="1984" w:type="dxa"/>
            <w:vAlign w:val="center"/>
          </w:tcPr>
          <w:p w:rsidR="00EE7C36" w:rsidRPr="0017575F" w:rsidRDefault="007F79CE"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3%</w:t>
            </w:r>
          </w:p>
        </w:tc>
      </w:tr>
      <w:tr w:rsidR="00EE7C36" w:rsidTr="005924F0">
        <w:tc>
          <w:tcPr>
            <w:tcW w:w="3799" w:type="dxa"/>
          </w:tcPr>
          <w:p w:rsidR="00EE7C36" w:rsidRPr="0017575F" w:rsidRDefault="00EE7C36" w:rsidP="005924F0">
            <w:pPr>
              <w:pStyle w:val="a7"/>
              <w:tabs>
                <w:tab w:val="left" w:pos="0"/>
                <w:tab w:val="left" w:pos="284"/>
                <w:tab w:val="left" w:pos="567"/>
              </w:tabs>
              <w:ind w:left="0" w:firstLine="34"/>
              <w:contextualSpacing w:val="0"/>
              <w:jc w:val="center"/>
              <w:rPr>
                <w:rFonts w:ascii="Times New Roman" w:hAnsi="Times New Roman" w:cs="Times New Roman"/>
                <w:sz w:val="24"/>
                <w:szCs w:val="24"/>
              </w:rPr>
            </w:pPr>
            <w:r w:rsidRPr="0017575F">
              <w:rPr>
                <w:rFonts w:ascii="Times New Roman" w:hAnsi="Times New Roman" w:cs="Times New Roman"/>
                <w:sz w:val="24"/>
                <w:szCs w:val="24"/>
              </w:rPr>
              <w:t>Управление Федеральной службы по надзору в сфере защиты прав потребителей и благополучия человека по Краснодарскому краю</w:t>
            </w:r>
          </w:p>
        </w:tc>
        <w:tc>
          <w:tcPr>
            <w:tcW w:w="2008" w:type="dxa"/>
            <w:vAlign w:val="center"/>
          </w:tcPr>
          <w:p w:rsidR="00EE7C36" w:rsidRPr="0017575F" w:rsidRDefault="007F79CE"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6%</w:t>
            </w:r>
          </w:p>
        </w:tc>
        <w:tc>
          <w:tcPr>
            <w:tcW w:w="1843" w:type="dxa"/>
            <w:vAlign w:val="center"/>
          </w:tcPr>
          <w:p w:rsidR="00EE7C36" w:rsidRPr="0017575F" w:rsidRDefault="007F79CE"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8%</w:t>
            </w:r>
          </w:p>
        </w:tc>
        <w:tc>
          <w:tcPr>
            <w:tcW w:w="1984" w:type="dxa"/>
            <w:vAlign w:val="center"/>
          </w:tcPr>
          <w:p w:rsidR="00EE7C36" w:rsidRPr="0017575F" w:rsidRDefault="007F79CE"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5%</w:t>
            </w:r>
          </w:p>
        </w:tc>
      </w:tr>
      <w:tr w:rsidR="00EE7C36" w:rsidTr="005924F0">
        <w:tc>
          <w:tcPr>
            <w:tcW w:w="3799" w:type="dxa"/>
          </w:tcPr>
          <w:p w:rsidR="00EE7C36" w:rsidRPr="0017575F" w:rsidRDefault="00EE7C36" w:rsidP="00EE7C36">
            <w:pPr>
              <w:pStyle w:val="a7"/>
              <w:tabs>
                <w:tab w:val="left" w:pos="0"/>
                <w:tab w:val="left" w:pos="284"/>
                <w:tab w:val="left" w:pos="567"/>
              </w:tabs>
              <w:ind w:left="0" w:firstLine="34"/>
              <w:contextualSpacing w:val="0"/>
              <w:rPr>
                <w:rFonts w:ascii="Times New Roman" w:hAnsi="Times New Roman" w:cs="Times New Roman"/>
                <w:sz w:val="24"/>
                <w:szCs w:val="24"/>
              </w:rPr>
            </w:pPr>
            <w:r w:rsidRPr="0017575F">
              <w:rPr>
                <w:rFonts w:ascii="Times New Roman" w:hAnsi="Times New Roman" w:cs="Times New Roman"/>
                <w:sz w:val="24"/>
                <w:szCs w:val="24"/>
              </w:rPr>
              <w:t>Государственная жилищная инспекция Краснодарского края</w:t>
            </w:r>
          </w:p>
        </w:tc>
        <w:tc>
          <w:tcPr>
            <w:tcW w:w="2008" w:type="dxa"/>
            <w:vAlign w:val="center"/>
          </w:tcPr>
          <w:p w:rsidR="00EE7C36" w:rsidRPr="0017575F" w:rsidRDefault="007F79CE"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6%</w:t>
            </w:r>
          </w:p>
        </w:tc>
        <w:tc>
          <w:tcPr>
            <w:tcW w:w="1843" w:type="dxa"/>
            <w:vAlign w:val="center"/>
          </w:tcPr>
          <w:p w:rsidR="00EE7C36" w:rsidRPr="0017575F" w:rsidRDefault="007F79CE"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7%</w:t>
            </w:r>
          </w:p>
        </w:tc>
        <w:tc>
          <w:tcPr>
            <w:tcW w:w="1984" w:type="dxa"/>
            <w:vAlign w:val="center"/>
          </w:tcPr>
          <w:p w:rsidR="00EE7C36" w:rsidRPr="0017575F" w:rsidRDefault="007F79CE"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4%</w:t>
            </w:r>
          </w:p>
        </w:tc>
      </w:tr>
      <w:tr w:rsidR="00EE7C36" w:rsidTr="005924F0">
        <w:tc>
          <w:tcPr>
            <w:tcW w:w="3799" w:type="dxa"/>
          </w:tcPr>
          <w:p w:rsidR="00EE7C36" w:rsidRPr="0017575F" w:rsidRDefault="00EE7C36" w:rsidP="00EE7C36">
            <w:pPr>
              <w:pStyle w:val="a7"/>
              <w:tabs>
                <w:tab w:val="left" w:pos="0"/>
                <w:tab w:val="left" w:pos="284"/>
                <w:tab w:val="left" w:pos="567"/>
              </w:tabs>
              <w:ind w:left="0" w:firstLine="34"/>
              <w:contextualSpacing w:val="0"/>
              <w:rPr>
                <w:rFonts w:ascii="Times New Roman" w:hAnsi="Times New Roman" w:cs="Times New Roman"/>
                <w:sz w:val="24"/>
                <w:szCs w:val="24"/>
              </w:rPr>
            </w:pPr>
            <w:r w:rsidRPr="0017575F">
              <w:rPr>
                <w:rFonts w:ascii="Times New Roman" w:hAnsi="Times New Roman" w:cs="Times New Roman"/>
                <w:sz w:val="24"/>
                <w:szCs w:val="24"/>
              </w:rPr>
              <w:t>Государственная инспекция труда в Краснодарском крае</w:t>
            </w:r>
          </w:p>
        </w:tc>
        <w:tc>
          <w:tcPr>
            <w:tcW w:w="2008" w:type="dxa"/>
            <w:vAlign w:val="center"/>
          </w:tcPr>
          <w:p w:rsidR="00EE7C36" w:rsidRPr="0017575F" w:rsidRDefault="007F79CE"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4%</w:t>
            </w:r>
          </w:p>
        </w:tc>
        <w:tc>
          <w:tcPr>
            <w:tcW w:w="1843" w:type="dxa"/>
            <w:vAlign w:val="center"/>
          </w:tcPr>
          <w:p w:rsidR="00EE7C36" w:rsidRPr="0017575F" w:rsidRDefault="007F79CE"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3%</w:t>
            </w:r>
          </w:p>
        </w:tc>
        <w:tc>
          <w:tcPr>
            <w:tcW w:w="1984" w:type="dxa"/>
            <w:vAlign w:val="center"/>
          </w:tcPr>
          <w:p w:rsidR="00EE7C36" w:rsidRPr="0017575F" w:rsidRDefault="007F79CE"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2%</w:t>
            </w:r>
          </w:p>
        </w:tc>
      </w:tr>
      <w:tr w:rsidR="00EE7C36" w:rsidTr="005924F0">
        <w:tc>
          <w:tcPr>
            <w:tcW w:w="3799" w:type="dxa"/>
          </w:tcPr>
          <w:p w:rsidR="00EE7C36" w:rsidRPr="0017575F" w:rsidRDefault="00EE7C36" w:rsidP="00EE7C36">
            <w:pPr>
              <w:pStyle w:val="a7"/>
              <w:tabs>
                <w:tab w:val="left" w:pos="0"/>
                <w:tab w:val="left" w:pos="284"/>
                <w:tab w:val="left" w:pos="567"/>
              </w:tabs>
              <w:ind w:left="0" w:firstLine="34"/>
              <w:contextualSpacing w:val="0"/>
              <w:rPr>
                <w:rFonts w:ascii="Times New Roman" w:hAnsi="Times New Roman" w:cs="Times New Roman"/>
                <w:sz w:val="24"/>
                <w:szCs w:val="24"/>
              </w:rPr>
            </w:pPr>
            <w:r w:rsidRPr="0017575F">
              <w:rPr>
                <w:rFonts w:ascii="Times New Roman" w:hAnsi="Times New Roman" w:cs="Times New Roman"/>
                <w:sz w:val="24"/>
                <w:szCs w:val="24"/>
              </w:rPr>
              <w:t>Администрация Краснодарского края</w:t>
            </w:r>
          </w:p>
        </w:tc>
        <w:tc>
          <w:tcPr>
            <w:tcW w:w="2008" w:type="dxa"/>
            <w:vAlign w:val="center"/>
          </w:tcPr>
          <w:p w:rsidR="00EE7C36" w:rsidRPr="0017575F" w:rsidRDefault="00633DF8"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9%</w:t>
            </w:r>
          </w:p>
        </w:tc>
        <w:tc>
          <w:tcPr>
            <w:tcW w:w="1843" w:type="dxa"/>
            <w:vAlign w:val="center"/>
          </w:tcPr>
          <w:p w:rsidR="00EE7C36" w:rsidRPr="0017575F" w:rsidRDefault="00633DF8"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10%</w:t>
            </w:r>
          </w:p>
        </w:tc>
        <w:tc>
          <w:tcPr>
            <w:tcW w:w="1984" w:type="dxa"/>
            <w:vAlign w:val="center"/>
          </w:tcPr>
          <w:p w:rsidR="00EE7C36" w:rsidRPr="0017575F" w:rsidRDefault="00633DF8"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3%</w:t>
            </w:r>
          </w:p>
        </w:tc>
      </w:tr>
      <w:tr w:rsidR="00EE7C36" w:rsidTr="005924F0">
        <w:tc>
          <w:tcPr>
            <w:tcW w:w="3799" w:type="dxa"/>
          </w:tcPr>
          <w:p w:rsidR="00EE7C36" w:rsidRPr="0017575F" w:rsidRDefault="00EE7C36" w:rsidP="00EE7C36">
            <w:pPr>
              <w:pStyle w:val="a7"/>
              <w:tabs>
                <w:tab w:val="left" w:pos="0"/>
                <w:tab w:val="left" w:pos="284"/>
                <w:tab w:val="left" w:pos="567"/>
              </w:tabs>
              <w:ind w:left="0" w:firstLine="34"/>
              <w:contextualSpacing w:val="0"/>
              <w:rPr>
                <w:rFonts w:ascii="Times New Roman" w:hAnsi="Times New Roman" w:cs="Times New Roman"/>
                <w:sz w:val="24"/>
                <w:szCs w:val="24"/>
              </w:rPr>
            </w:pPr>
            <w:r w:rsidRPr="0017575F">
              <w:rPr>
                <w:rFonts w:ascii="Times New Roman" w:hAnsi="Times New Roman" w:cs="Times New Roman"/>
                <w:sz w:val="24"/>
                <w:szCs w:val="24"/>
              </w:rPr>
              <w:t>Администрация муниципального образования</w:t>
            </w:r>
          </w:p>
        </w:tc>
        <w:tc>
          <w:tcPr>
            <w:tcW w:w="2008" w:type="dxa"/>
            <w:vAlign w:val="center"/>
          </w:tcPr>
          <w:p w:rsidR="00EE7C36" w:rsidRPr="0017575F" w:rsidRDefault="00633DF8"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17%</w:t>
            </w:r>
          </w:p>
        </w:tc>
        <w:tc>
          <w:tcPr>
            <w:tcW w:w="1843" w:type="dxa"/>
            <w:vAlign w:val="center"/>
          </w:tcPr>
          <w:p w:rsidR="00EE7C36" w:rsidRPr="0017575F" w:rsidRDefault="00633DF8"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18%</w:t>
            </w:r>
          </w:p>
        </w:tc>
        <w:tc>
          <w:tcPr>
            <w:tcW w:w="1984" w:type="dxa"/>
            <w:vAlign w:val="center"/>
          </w:tcPr>
          <w:p w:rsidR="00EE7C36" w:rsidRPr="0017575F" w:rsidRDefault="00633DF8" w:rsidP="00EE7C36">
            <w:pPr>
              <w:tabs>
                <w:tab w:val="left" w:pos="2145"/>
              </w:tabs>
              <w:jc w:val="center"/>
              <w:rPr>
                <w:rFonts w:ascii="Times New Roman" w:hAnsi="Times New Roman" w:cs="Times New Roman"/>
                <w:sz w:val="24"/>
                <w:szCs w:val="24"/>
              </w:rPr>
            </w:pPr>
            <w:r>
              <w:rPr>
                <w:rFonts w:ascii="Times New Roman" w:hAnsi="Times New Roman" w:cs="Times New Roman"/>
                <w:sz w:val="24"/>
                <w:szCs w:val="24"/>
              </w:rPr>
              <w:t>12%</w:t>
            </w:r>
          </w:p>
        </w:tc>
      </w:tr>
    </w:tbl>
    <w:p w:rsidR="00DF114A" w:rsidRDefault="00DF114A" w:rsidP="00DF114A">
      <w:pPr>
        <w:tabs>
          <w:tab w:val="left" w:pos="2145"/>
        </w:tabs>
        <w:spacing w:after="0"/>
        <w:ind w:firstLine="851"/>
        <w:jc w:val="both"/>
        <w:rPr>
          <w:rFonts w:ascii="Times New Roman" w:hAnsi="Times New Roman" w:cs="Times New Roman"/>
          <w:sz w:val="28"/>
          <w:szCs w:val="28"/>
        </w:rPr>
      </w:pPr>
    </w:p>
    <w:p w:rsidR="00DF114A" w:rsidRDefault="00DF114A" w:rsidP="00B348BA">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По результатам опроса</w:t>
      </w:r>
      <w:r w:rsidR="00B348BA">
        <w:rPr>
          <w:rFonts w:ascii="Times New Roman" w:hAnsi="Times New Roman" w:cs="Times New Roman"/>
          <w:sz w:val="28"/>
          <w:szCs w:val="28"/>
        </w:rPr>
        <w:t xml:space="preserve"> жителей,</w:t>
      </w:r>
      <w:r>
        <w:rPr>
          <w:rFonts w:ascii="Times New Roman" w:hAnsi="Times New Roman" w:cs="Times New Roman"/>
          <w:sz w:val="28"/>
          <w:szCs w:val="28"/>
        </w:rPr>
        <w:t xml:space="preserve"> наибольшее количество респондентов </w:t>
      </w:r>
      <w:r w:rsidR="00B348BA">
        <w:rPr>
          <w:rFonts w:ascii="Times New Roman" w:hAnsi="Times New Roman" w:cs="Times New Roman"/>
          <w:sz w:val="28"/>
          <w:szCs w:val="28"/>
        </w:rPr>
        <w:t>от числа обращавшихся в государственные (муниципальные) органы - 36</w:t>
      </w:r>
      <w:r>
        <w:rPr>
          <w:rFonts w:ascii="Times New Roman" w:hAnsi="Times New Roman" w:cs="Times New Roman"/>
          <w:sz w:val="28"/>
          <w:szCs w:val="28"/>
        </w:rPr>
        <w:t xml:space="preserve"> % обращались с жлобами в </w:t>
      </w:r>
      <w:r w:rsidRPr="009C118C">
        <w:rPr>
          <w:rFonts w:ascii="Times New Roman" w:hAnsi="Times New Roman" w:cs="Times New Roman"/>
          <w:sz w:val="28"/>
          <w:szCs w:val="28"/>
        </w:rPr>
        <w:t>Фонд социального страхования Российской Федерации</w:t>
      </w:r>
      <w:r>
        <w:rPr>
          <w:rFonts w:ascii="Times New Roman" w:hAnsi="Times New Roman" w:cs="Times New Roman"/>
          <w:sz w:val="28"/>
          <w:szCs w:val="28"/>
        </w:rPr>
        <w:t>.</w:t>
      </w:r>
      <w:r w:rsidR="00B348BA">
        <w:rPr>
          <w:rFonts w:ascii="Times New Roman" w:hAnsi="Times New Roman" w:cs="Times New Roman"/>
          <w:sz w:val="28"/>
          <w:szCs w:val="28"/>
        </w:rPr>
        <w:t xml:space="preserve"> </w:t>
      </w:r>
      <w:r w:rsidR="00B348BA">
        <w:rPr>
          <w:rFonts w:ascii="Times New Roman" w:hAnsi="Times New Roman" w:cs="Times New Roman"/>
          <w:sz w:val="28"/>
          <w:szCs w:val="28"/>
        </w:rPr>
        <w:lastRenderedPageBreak/>
        <w:t xml:space="preserve">Приоритет обращавшихся в </w:t>
      </w:r>
      <w:r w:rsidR="00B348BA" w:rsidRPr="009C118C">
        <w:rPr>
          <w:rFonts w:ascii="Times New Roman" w:hAnsi="Times New Roman" w:cs="Times New Roman"/>
          <w:sz w:val="28"/>
          <w:szCs w:val="28"/>
        </w:rPr>
        <w:t>Фонд социального страхования Российской Федерации</w:t>
      </w:r>
      <w:r w:rsidR="00B348BA">
        <w:rPr>
          <w:rFonts w:ascii="Times New Roman" w:hAnsi="Times New Roman" w:cs="Times New Roman"/>
          <w:sz w:val="28"/>
          <w:szCs w:val="28"/>
        </w:rPr>
        <w:t xml:space="preserve"> сохраняется в течении последних трех лет.</w:t>
      </w:r>
    </w:p>
    <w:p w:rsidR="00DF114A" w:rsidRDefault="00DF114A" w:rsidP="00DF114A">
      <w:pPr>
        <w:tabs>
          <w:tab w:val="left" w:pos="2145"/>
        </w:tabs>
        <w:spacing w:after="0" w:line="240" w:lineRule="auto"/>
        <w:ind w:firstLine="851"/>
        <w:jc w:val="both"/>
        <w:rPr>
          <w:rFonts w:ascii="Times New Roman" w:hAnsi="Times New Roman" w:cs="Times New Roman"/>
          <w:sz w:val="28"/>
          <w:szCs w:val="28"/>
        </w:rPr>
      </w:pPr>
    </w:p>
    <w:p w:rsidR="00DF114A" w:rsidRPr="00612CEA" w:rsidRDefault="00960612" w:rsidP="00DF114A">
      <w:pPr>
        <w:tabs>
          <w:tab w:val="left" w:pos="2145"/>
        </w:tabs>
        <w:spacing w:after="0" w:line="240" w:lineRule="auto"/>
        <w:ind w:firstLine="851"/>
        <w:jc w:val="both"/>
        <w:rPr>
          <w:rFonts w:ascii="Times New Roman" w:hAnsi="Times New Roman" w:cs="Times New Roman"/>
          <w:b/>
          <w:sz w:val="28"/>
          <w:szCs w:val="28"/>
        </w:rPr>
      </w:pPr>
      <w:r>
        <w:rPr>
          <w:rFonts w:ascii="Times New Roman" w:hAnsi="Times New Roman" w:cs="Times New Roman"/>
          <w:b/>
          <w:sz w:val="28"/>
          <w:szCs w:val="28"/>
        </w:rPr>
        <w:t>Р</w:t>
      </w:r>
      <w:r w:rsidR="00DF114A" w:rsidRPr="00E045BB">
        <w:rPr>
          <w:rFonts w:ascii="Times New Roman" w:hAnsi="Times New Roman" w:cs="Times New Roman"/>
          <w:b/>
          <w:sz w:val="28"/>
          <w:szCs w:val="28"/>
        </w:rPr>
        <w:t>езультат опроса жителей муниципального образования город Новороссийск о том,</w:t>
      </w:r>
      <w:r w:rsidR="00DF114A" w:rsidRPr="00E045BB">
        <w:rPr>
          <w:b/>
        </w:rPr>
        <w:t xml:space="preserve"> </w:t>
      </w:r>
      <w:r w:rsidR="00DF114A" w:rsidRPr="00612CEA">
        <w:rPr>
          <w:rFonts w:ascii="Times New Roman" w:hAnsi="Times New Roman" w:cs="Times New Roman"/>
          <w:b/>
          <w:sz w:val="28"/>
          <w:szCs w:val="28"/>
        </w:rPr>
        <w:t xml:space="preserve">увеличилось ли количество жалоб в надзорные органы со стороны потребителей из числа знакомых, родственников за последние </w:t>
      </w:r>
      <w:r>
        <w:rPr>
          <w:rFonts w:ascii="Times New Roman" w:hAnsi="Times New Roman" w:cs="Times New Roman"/>
          <w:b/>
          <w:sz w:val="28"/>
          <w:szCs w:val="28"/>
        </w:rPr>
        <w:t xml:space="preserve">       </w:t>
      </w:r>
      <w:r w:rsidR="00DF114A" w:rsidRPr="00612CEA">
        <w:rPr>
          <w:rFonts w:ascii="Times New Roman" w:hAnsi="Times New Roman" w:cs="Times New Roman"/>
          <w:b/>
          <w:sz w:val="28"/>
          <w:szCs w:val="28"/>
        </w:rPr>
        <w:t>3 года</w:t>
      </w:r>
      <w:r>
        <w:rPr>
          <w:rFonts w:ascii="Times New Roman" w:hAnsi="Times New Roman" w:cs="Times New Roman"/>
          <w:b/>
          <w:sz w:val="28"/>
          <w:szCs w:val="28"/>
        </w:rPr>
        <w:t xml:space="preserve"> показал, </w:t>
      </w:r>
      <w:r w:rsidRPr="00C73F4A">
        <w:rPr>
          <w:rFonts w:ascii="Times New Roman" w:hAnsi="Times New Roman" w:cs="Times New Roman"/>
          <w:sz w:val="28"/>
          <w:szCs w:val="28"/>
        </w:rPr>
        <w:t xml:space="preserve">что 35% воздержались от ответа, </w:t>
      </w:r>
      <w:r w:rsidR="00C73F4A">
        <w:rPr>
          <w:rFonts w:ascii="Times New Roman" w:hAnsi="Times New Roman" w:cs="Times New Roman"/>
          <w:sz w:val="28"/>
          <w:szCs w:val="28"/>
        </w:rPr>
        <w:t xml:space="preserve">23% - затруднились ответить, 23 % респондентов показали, что количество жалоб в надзорные органы увеличилось, 14% считают, что жалоб осталось без изменений и 5% - уменьшилось. </w:t>
      </w:r>
      <w:r w:rsidR="00DF114A" w:rsidRPr="00C73F4A">
        <w:rPr>
          <w:rFonts w:ascii="Times New Roman" w:hAnsi="Times New Roman" w:cs="Times New Roman"/>
          <w:sz w:val="28"/>
          <w:szCs w:val="28"/>
        </w:rPr>
        <w:t xml:space="preserve"> </w:t>
      </w:r>
    </w:p>
    <w:p w:rsidR="00DF114A" w:rsidRDefault="00DF114A" w:rsidP="00DF114A">
      <w:pPr>
        <w:tabs>
          <w:tab w:val="left" w:pos="2145"/>
        </w:tabs>
        <w:spacing w:after="0" w:line="240" w:lineRule="auto"/>
        <w:jc w:val="both"/>
        <w:rPr>
          <w:rFonts w:ascii="Times New Roman" w:hAnsi="Times New Roman" w:cs="Times New Roman"/>
          <w:sz w:val="28"/>
          <w:szCs w:val="28"/>
        </w:rPr>
      </w:pPr>
    </w:p>
    <w:p w:rsidR="00DF114A" w:rsidRDefault="00DF114A" w:rsidP="00DF114A">
      <w:pPr>
        <w:tabs>
          <w:tab w:val="left" w:pos="2145"/>
        </w:tabs>
        <w:spacing w:after="0" w:line="240" w:lineRule="auto"/>
        <w:jc w:val="both"/>
        <w:rPr>
          <w:rFonts w:ascii="Times New Roman" w:hAnsi="Times New Roman" w:cs="Times New Roman"/>
          <w:sz w:val="28"/>
          <w:szCs w:val="28"/>
        </w:rPr>
      </w:pPr>
      <w:r>
        <w:rPr>
          <w:noProof/>
          <w:lang w:eastAsia="ru-RU"/>
        </w:rPr>
        <w:drawing>
          <wp:inline distT="0" distB="0" distL="0" distR="0" wp14:anchorId="3A757FBF" wp14:editId="48B29555">
            <wp:extent cx="5878195" cy="2787091"/>
            <wp:effectExtent l="0" t="0" r="8255" b="13335"/>
            <wp:docPr id="97"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0E6E6E" w:rsidRDefault="000E6E6E" w:rsidP="00DF114A">
      <w:pPr>
        <w:tabs>
          <w:tab w:val="left" w:pos="2145"/>
        </w:tabs>
        <w:spacing w:after="0" w:line="240" w:lineRule="auto"/>
        <w:ind w:firstLine="851"/>
        <w:jc w:val="both"/>
        <w:rPr>
          <w:rFonts w:ascii="Times New Roman" w:hAnsi="Times New Roman" w:cs="Times New Roman"/>
          <w:b/>
          <w:sz w:val="28"/>
          <w:szCs w:val="28"/>
        </w:rPr>
      </w:pPr>
    </w:p>
    <w:p w:rsidR="006C5541" w:rsidRPr="006C5541" w:rsidRDefault="00AB0F76" w:rsidP="006C5541">
      <w:pPr>
        <w:tabs>
          <w:tab w:val="left" w:pos="2145"/>
        </w:tabs>
        <w:spacing w:after="0" w:line="240" w:lineRule="auto"/>
        <w:ind w:firstLine="851"/>
        <w:jc w:val="both"/>
        <w:rPr>
          <w:rFonts w:ascii="Times New Roman" w:hAnsi="Times New Roman" w:cs="Times New Roman"/>
          <w:sz w:val="28"/>
          <w:szCs w:val="28"/>
        </w:rPr>
      </w:pPr>
      <w:r w:rsidRPr="006C5541">
        <w:rPr>
          <w:rFonts w:ascii="Times New Roman" w:hAnsi="Times New Roman" w:cs="Times New Roman"/>
          <w:b/>
          <w:sz w:val="28"/>
          <w:szCs w:val="28"/>
        </w:rPr>
        <w:t>По результат</w:t>
      </w:r>
      <w:r w:rsidR="006C5541" w:rsidRPr="006C5541">
        <w:rPr>
          <w:rFonts w:ascii="Times New Roman" w:hAnsi="Times New Roman" w:cs="Times New Roman"/>
          <w:b/>
          <w:sz w:val="28"/>
          <w:szCs w:val="28"/>
        </w:rPr>
        <w:t>у</w:t>
      </w:r>
      <w:r w:rsidRPr="006C5541">
        <w:rPr>
          <w:rFonts w:ascii="Times New Roman" w:hAnsi="Times New Roman" w:cs="Times New Roman"/>
          <w:b/>
          <w:sz w:val="28"/>
          <w:szCs w:val="28"/>
        </w:rPr>
        <w:t xml:space="preserve"> опроса жителей муниципального образования город Новороссийск о том, при каких условиях они готовы были бы начать предпринимательскую деятельность:</w:t>
      </w:r>
      <w:r w:rsidR="006C5541" w:rsidRPr="006C5541">
        <w:rPr>
          <w:rFonts w:ascii="Times New Roman" w:hAnsi="Times New Roman" w:cs="Times New Roman"/>
          <w:sz w:val="28"/>
          <w:szCs w:val="28"/>
        </w:rPr>
        <w:t xml:space="preserve"> 28,3 % - начали бы предпринимательскую деятельность при наличии начального капитала                            (в т.ч. кредита с льготным периодом возврата) и помещения (здания, земельного участка, инфраструктуры) – 22,2 %:</w:t>
      </w:r>
    </w:p>
    <w:p w:rsidR="00AB0F76" w:rsidRPr="006C5541" w:rsidRDefault="00AB0F76" w:rsidP="006C5541">
      <w:pPr>
        <w:tabs>
          <w:tab w:val="left" w:pos="2145"/>
        </w:tabs>
        <w:spacing w:after="0" w:line="240" w:lineRule="auto"/>
        <w:ind w:firstLine="851"/>
        <w:jc w:val="both"/>
        <w:rPr>
          <w:rFonts w:ascii="Times New Roman" w:hAnsi="Times New Roman" w:cs="Times New Roman"/>
          <w:b/>
          <w:sz w:val="28"/>
          <w:szCs w:val="28"/>
        </w:rPr>
      </w:pPr>
    </w:p>
    <w:tbl>
      <w:tblPr>
        <w:tblStyle w:val="a8"/>
        <w:tblW w:w="0" w:type="auto"/>
        <w:tblLook w:val="04A0" w:firstRow="1" w:lastRow="0" w:firstColumn="1" w:lastColumn="0" w:noHBand="0" w:noVBand="1"/>
      </w:tblPr>
      <w:tblGrid>
        <w:gridCol w:w="5240"/>
        <w:gridCol w:w="2052"/>
        <w:gridCol w:w="2053"/>
      </w:tblGrid>
      <w:tr w:rsidR="00AB0F76" w:rsidRPr="006C5541" w:rsidTr="006C5541">
        <w:tc>
          <w:tcPr>
            <w:tcW w:w="5240" w:type="dxa"/>
            <w:shd w:val="clear" w:color="auto" w:fill="F2F2F2" w:themeFill="background1" w:themeFillShade="F2"/>
            <w:vAlign w:val="center"/>
          </w:tcPr>
          <w:p w:rsidR="00AB0F76" w:rsidRPr="006C5541" w:rsidRDefault="00AB0F76" w:rsidP="006C5541">
            <w:pPr>
              <w:pStyle w:val="a7"/>
              <w:tabs>
                <w:tab w:val="left" w:pos="284"/>
              </w:tabs>
              <w:ind w:left="0"/>
              <w:jc w:val="center"/>
              <w:rPr>
                <w:rFonts w:ascii="Times New Roman" w:hAnsi="Times New Roman" w:cs="Times New Roman"/>
                <w:b/>
                <w:sz w:val="24"/>
                <w:szCs w:val="24"/>
              </w:rPr>
            </w:pPr>
            <w:r w:rsidRPr="006C5541">
              <w:rPr>
                <w:rFonts w:ascii="Times New Roman" w:hAnsi="Times New Roman" w:cs="Times New Roman"/>
                <w:b/>
                <w:sz w:val="24"/>
                <w:szCs w:val="24"/>
              </w:rPr>
              <w:t>Условие</w:t>
            </w:r>
          </w:p>
        </w:tc>
        <w:tc>
          <w:tcPr>
            <w:tcW w:w="2052" w:type="dxa"/>
            <w:shd w:val="clear" w:color="auto" w:fill="F2F2F2" w:themeFill="background1" w:themeFillShade="F2"/>
            <w:vAlign w:val="center"/>
          </w:tcPr>
          <w:p w:rsidR="00AB0F76" w:rsidRPr="006C5541" w:rsidRDefault="00AB0F76" w:rsidP="006C5541">
            <w:pPr>
              <w:pStyle w:val="a7"/>
              <w:tabs>
                <w:tab w:val="left" w:pos="284"/>
              </w:tabs>
              <w:ind w:left="0"/>
              <w:jc w:val="center"/>
              <w:rPr>
                <w:rFonts w:ascii="Times New Roman" w:hAnsi="Times New Roman" w:cs="Times New Roman"/>
                <w:b/>
                <w:sz w:val="24"/>
                <w:szCs w:val="24"/>
              </w:rPr>
            </w:pPr>
            <w:r w:rsidRPr="006C5541">
              <w:rPr>
                <w:rFonts w:ascii="Times New Roman" w:hAnsi="Times New Roman" w:cs="Times New Roman"/>
                <w:b/>
                <w:sz w:val="24"/>
                <w:szCs w:val="24"/>
              </w:rPr>
              <w:t>Количество</w:t>
            </w:r>
          </w:p>
        </w:tc>
        <w:tc>
          <w:tcPr>
            <w:tcW w:w="2053" w:type="dxa"/>
            <w:shd w:val="clear" w:color="auto" w:fill="F2F2F2" w:themeFill="background1" w:themeFillShade="F2"/>
            <w:vAlign w:val="center"/>
          </w:tcPr>
          <w:p w:rsidR="00AB0F76" w:rsidRPr="006C5541" w:rsidRDefault="00AB0F76" w:rsidP="006C5541">
            <w:pPr>
              <w:pStyle w:val="a7"/>
              <w:tabs>
                <w:tab w:val="left" w:pos="284"/>
              </w:tabs>
              <w:ind w:left="0"/>
              <w:jc w:val="center"/>
              <w:rPr>
                <w:rFonts w:ascii="Times New Roman" w:hAnsi="Times New Roman" w:cs="Times New Roman"/>
                <w:b/>
                <w:sz w:val="24"/>
                <w:szCs w:val="24"/>
              </w:rPr>
            </w:pPr>
            <w:r w:rsidRPr="006C5541">
              <w:rPr>
                <w:rFonts w:ascii="Times New Roman" w:hAnsi="Times New Roman" w:cs="Times New Roman"/>
                <w:b/>
                <w:sz w:val="24"/>
                <w:szCs w:val="24"/>
              </w:rPr>
              <w:t>%</w:t>
            </w:r>
          </w:p>
          <w:p w:rsidR="00AB0F76" w:rsidRPr="006C5541" w:rsidRDefault="00AB0F76" w:rsidP="006C5541">
            <w:pPr>
              <w:pStyle w:val="a7"/>
              <w:tabs>
                <w:tab w:val="left" w:pos="284"/>
              </w:tabs>
              <w:ind w:left="0"/>
              <w:jc w:val="center"/>
              <w:rPr>
                <w:rFonts w:ascii="Times New Roman" w:hAnsi="Times New Roman" w:cs="Times New Roman"/>
                <w:b/>
                <w:sz w:val="24"/>
                <w:szCs w:val="24"/>
              </w:rPr>
            </w:pPr>
            <w:r w:rsidRPr="006C5541">
              <w:rPr>
                <w:rFonts w:ascii="Times New Roman" w:hAnsi="Times New Roman" w:cs="Times New Roman"/>
                <w:b/>
                <w:sz w:val="24"/>
                <w:szCs w:val="24"/>
              </w:rPr>
              <w:t>от общего числа</w:t>
            </w:r>
          </w:p>
          <w:p w:rsidR="00AB0F76" w:rsidRPr="006C5541" w:rsidRDefault="00AB0F76" w:rsidP="006C5541">
            <w:pPr>
              <w:pStyle w:val="a7"/>
              <w:tabs>
                <w:tab w:val="left" w:pos="284"/>
              </w:tabs>
              <w:ind w:left="0"/>
              <w:jc w:val="center"/>
              <w:rPr>
                <w:rFonts w:ascii="Times New Roman" w:hAnsi="Times New Roman" w:cs="Times New Roman"/>
                <w:b/>
                <w:sz w:val="24"/>
                <w:szCs w:val="24"/>
              </w:rPr>
            </w:pPr>
            <w:r w:rsidRPr="006C5541">
              <w:rPr>
                <w:rFonts w:ascii="Times New Roman" w:hAnsi="Times New Roman" w:cs="Times New Roman"/>
                <w:b/>
                <w:sz w:val="24"/>
                <w:szCs w:val="24"/>
              </w:rPr>
              <w:t>(15 535 чел.)</w:t>
            </w:r>
          </w:p>
        </w:tc>
      </w:tr>
      <w:tr w:rsidR="00AB0F76" w:rsidRPr="006C5541" w:rsidTr="00EB3936">
        <w:tc>
          <w:tcPr>
            <w:tcW w:w="5240" w:type="dxa"/>
          </w:tcPr>
          <w:p w:rsidR="00AB0F76" w:rsidRPr="006C5541" w:rsidRDefault="00AB0F76" w:rsidP="006C5541">
            <w:pPr>
              <w:tabs>
                <w:tab w:val="left" w:pos="284"/>
                <w:tab w:val="left" w:pos="426"/>
              </w:tabs>
              <w:rPr>
                <w:rFonts w:ascii="Times New Roman" w:hAnsi="Times New Roman" w:cs="Times New Roman"/>
                <w:sz w:val="24"/>
                <w:szCs w:val="24"/>
              </w:rPr>
            </w:pPr>
            <w:r w:rsidRPr="006C5541">
              <w:rPr>
                <w:rFonts w:ascii="Times New Roman" w:hAnsi="Times New Roman" w:cs="Times New Roman"/>
                <w:sz w:val="24"/>
                <w:szCs w:val="24"/>
              </w:rPr>
              <w:t>При наличии начального капитала (в т.ч. кредита с льготным периодом возврата)</w:t>
            </w:r>
          </w:p>
        </w:tc>
        <w:tc>
          <w:tcPr>
            <w:tcW w:w="2052" w:type="dxa"/>
            <w:vAlign w:val="center"/>
          </w:tcPr>
          <w:p w:rsidR="00AB0F76" w:rsidRPr="006C5541" w:rsidRDefault="00AB0F76" w:rsidP="006C5541">
            <w:pPr>
              <w:pStyle w:val="a7"/>
              <w:tabs>
                <w:tab w:val="left" w:pos="284"/>
              </w:tabs>
              <w:ind w:left="0"/>
              <w:jc w:val="center"/>
              <w:rPr>
                <w:rFonts w:ascii="Times New Roman" w:hAnsi="Times New Roman" w:cs="Times New Roman"/>
                <w:sz w:val="24"/>
                <w:szCs w:val="24"/>
              </w:rPr>
            </w:pPr>
            <w:r w:rsidRPr="006C5541">
              <w:rPr>
                <w:rFonts w:ascii="Times New Roman" w:hAnsi="Times New Roman" w:cs="Times New Roman"/>
                <w:sz w:val="24"/>
                <w:szCs w:val="24"/>
              </w:rPr>
              <w:t>4 400</w:t>
            </w:r>
          </w:p>
        </w:tc>
        <w:tc>
          <w:tcPr>
            <w:tcW w:w="2053" w:type="dxa"/>
            <w:vAlign w:val="center"/>
          </w:tcPr>
          <w:p w:rsidR="00AB0F76" w:rsidRPr="006C5541" w:rsidRDefault="00AB0F76" w:rsidP="006C5541">
            <w:pPr>
              <w:pStyle w:val="a7"/>
              <w:tabs>
                <w:tab w:val="left" w:pos="284"/>
              </w:tabs>
              <w:ind w:left="0"/>
              <w:jc w:val="center"/>
              <w:rPr>
                <w:rFonts w:ascii="Times New Roman" w:hAnsi="Times New Roman" w:cs="Times New Roman"/>
                <w:sz w:val="24"/>
                <w:szCs w:val="24"/>
              </w:rPr>
            </w:pPr>
            <w:r w:rsidRPr="006C5541">
              <w:rPr>
                <w:rFonts w:ascii="Times New Roman" w:hAnsi="Times New Roman" w:cs="Times New Roman"/>
                <w:sz w:val="24"/>
                <w:szCs w:val="24"/>
              </w:rPr>
              <w:t>28,3</w:t>
            </w:r>
          </w:p>
        </w:tc>
      </w:tr>
      <w:tr w:rsidR="00AB0F76" w:rsidRPr="006C5541" w:rsidTr="00EB3936">
        <w:tc>
          <w:tcPr>
            <w:tcW w:w="5240" w:type="dxa"/>
          </w:tcPr>
          <w:p w:rsidR="00AB0F76" w:rsidRPr="006C5541" w:rsidRDefault="00AB0F76" w:rsidP="006C5541">
            <w:pPr>
              <w:tabs>
                <w:tab w:val="left" w:pos="284"/>
                <w:tab w:val="left" w:pos="426"/>
              </w:tabs>
              <w:rPr>
                <w:rFonts w:ascii="Times New Roman" w:hAnsi="Times New Roman" w:cs="Times New Roman"/>
                <w:sz w:val="24"/>
                <w:szCs w:val="24"/>
              </w:rPr>
            </w:pPr>
            <w:r w:rsidRPr="006C5541">
              <w:rPr>
                <w:rFonts w:ascii="Times New Roman" w:hAnsi="Times New Roman" w:cs="Times New Roman"/>
                <w:sz w:val="24"/>
                <w:szCs w:val="24"/>
              </w:rPr>
              <w:t>При наличии помещения (здания, земельного участка, инфраструктуры)</w:t>
            </w:r>
          </w:p>
        </w:tc>
        <w:tc>
          <w:tcPr>
            <w:tcW w:w="2052" w:type="dxa"/>
            <w:vAlign w:val="center"/>
          </w:tcPr>
          <w:p w:rsidR="00AB0F76" w:rsidRPr="006C5541" w:rsidRDefault="00AB0F76" w:rsidP="006C5541">
            <w:pPr>
              <w:pStyle w:val="a7"/>
              <w:tabs>
                <w:tab w:val="left" w:pos="284"/>
              </w:tabs>
              <w:ind w:left="0"/>
              <w:jc w:val="center"/>
              <w:rPr>
                <w:rFonts w:ascii="Times New Roman" w:hAnsi="Times New Roman" w:cs="Times New Roman"/>
                <w:sz w:val="24"/>
                <w:szCs w:val="24"/>
              </w:rPr>
            </w:pPr>
            <w:r w:rsidRPr="006C5541">
              <w:rPr>
                <w:rFonts w:ascii="Times New Roman" w:hAnsi="Times New Roman" w:cs="Times New Roman"/>
                <w:sz w:val="24"/>
                <w:szCs w:val="24"/>
              </w:rPr>
              <w:t>1 435</w:t>
            </w:r>
          </w:p>
        </w:tc>
        <w:tc>
          <w:tcPr>
            <w:tcW w:w="2053" w:type="dxa"/>
            <w:vAlign w:val="center"/>
          </w:tcPr>
          <w:p w:rsidR="00AB0F76" w:rsidRPr="006C5541" w:rsidRDefault="00AB0F76" w:rsidP="006C5541">
            <w:pPr>
              <w:pStyle w:val="a7"/>
              <w:tabs>
                <w:tab w:val="left" w:pos="284"/>
              </w:tabs>
              <w:ind w:left="0"/>
              <w:jc w:val="center"/>
              <w:rPr>
                <w:rFonts w:ascii="Times New Roman" w:hAnsi="Times New Roman" w:cs="Times New Roman"/>
                <w:sz w:val="24"/>
                <w:szCs w:val="24"/>
              </w:rPr>
            </w:pPr>
            <w:r w:rsidRPr="006C5541">
              <w:rPr>
                <w:rFonts w:ascii="Times New Roman" w:hAnsi="Times New Roman" w:cs="Times New Roman"/>
                <w:sz w:val="24"/>
                <w:szCs w:val="24"/>
              </w:rPr>
              <w:t>22,2</w:t>
            </w:r>
          </w:p>
        </w:tc>
      </w:tr>
      <w:tr w:rsidR="00AB0F76" w:rsidRPr="006C5541" w:rsidTr="00EB3936">
        <w:tc>
          <w:tcPr>
            <w:tcW w:w="5240" w:type="dxa"/>
          </w:tcPr>
          <w:p w:rsidR="00AB0F76" w:rsidRPr="006C5541" w:rsidRDefault="00AB0F76" w:rsidP="006C5541">
            <w:pPr>
              <w:tabs>
                <w:tab w:val="left" w:pos="284"/>
                <w:tab w:val="left" w:pos="426"/>
              </w:tabs>
              <w:rPr>
                <w:rFonts w:ascii="Times New Roman" w:hAnsi="Times New Roman" w:cs="Times New Roman"/>
                <w:sz w:val="24"/>
                <w:szCs w:val="24"/>
              </w:rPr>
            </w:pPr>
            <w:r w:rsidRPr="006C5541">
              <w:rPr>
                <w:rFonts w:ascii="Times New Roman" w:hAnsi="Times New Roman" w:cs="Times New Roman"/>
                <w:sz w:val="24"/>
                <w:szCs w:val="24"/>
              </w:rPr>
              <w:t>При наличии специальных компетенций (доп. обучения, перепрофилирования)</w:t>
            </w:r>
          </w:p>
        </w:tc>
        <w:tc>
          <w:tcPr>
            <w:tcW w:w="2052" w:type="dxa"/>
            <w:vAlign w:val="center"/>
          </w:tcPr>
          <w:p w:rsidR="00AB0F76" w:rsidRPr="006C5541" w:rsidRDefault="00AB0F76" w:rsidP="006C5541">
            <w:pPr>
              <w:pStyle w:val="a7"/>
              <w:tabs>
                <w:tab w:val="left" w:pos="284"/>
              </w:tabs>
              <w:ind w:left="0"/>
              <w:jc w:val="center"/>
              <w:rPr>
                <w:rFonts w:ascii="Times New Roman" w:hAnsi="Times New Roman" w:cs="Times New Roman"/>
                <w:sz w:val="24"/>
                <w:szCs w:val="24"/>
              </w:rPr>
            </w:pPr>
            <w:r w:rsidRPr="006C5541">
              <w:rPr>
                <w:rFonts w:ascii="Times New Roman" w:hAnsi="Times New Roman" w:cs="Times New Roman"/>
                <w:sz w:val="24"/>
                <w:szCs w:val="24"/>
              </w:rPr>
              <w:t>791</w:t>
            </w:r>
          </w:p>
        </w:tc>
        <w:tc>
          <w:tcPr>
            <w:tcW w:w="2053" w:type="dxa"/>
            <w:vAlign w:val="center"/>
          </w:tcPr>
          <w:p w:rsidR="00AB0F76" w:rsidRPr="006C5541" w:rsidRDefault="00AB0F76" w:rsidP="006C5541">
            <w:pPr>
              <w:pStyle w:val="a7"/>
              <w:tabs>
                <w:tab w:val="left" w:pos="284"/>
              </w:tabs>
              <w:ind w:left="0"/>
              <w:jc w:val="center"/>
              <w:rPr>
                <w:rFonts w:ascii="Times New Roman" w:hAnsi="Times New Roman" w:cs="Times New Roman"/>
                <w:sz w:val="24"/>
                <w:szCs w:val="24"/>
              </w:rPr>
            </w:pPr>
            <w:r w:rsidRPr="006C5541">
              <w:rPr>
                <w:rFonts w:ascii="Times New Roman" w:hAnsi="Times New Roman" w:cs="Times New Roman"/>
                <w:sz w:val="24"/>
                <w:szCs w:val="24"/>
              </w:rPr>
              <w:t>5</w:t>
            </w:r>
          </w:p>
        </w:tc>
      </w:tr>
      <w:tr w:rsidR="00AB0F76" w:rsidRPr="006C5541" w:rsidTr="00EB3936">
        <w:tc>
          <w:tcPr>
            <w:tcW w:w="5240" w:type="dxa"/>
          </w:tcPr>
          <w:p w:rsidR="00AB0F76" w:rsidRPr="006C5541" w:rsidRDefault="00AB0F76" w:rsidP="006C5541">
            <w:pPr>
              <w:pStyle w:val="a7"/>
              <w:tabs>
                <w:tab w:val="left" w:pos="284"/>
                <w:tab w:val="left" w:pos="426"/>
              </w:tabs>
              <w:ind w:left="0"/>
              <w:contextualSpacing w:val="0"/>
              <w:rPr>
                <w:rFonts w:ascii="Times New Roman" w:hAnsi="Times New Roman" w:cs="Times New Roman"/>
                <w:sz w:val="24"/>
                <w:szCs w:val="24"/>
              </w:rPr>
            </w:pPr>
            <w:r w:rsidRPr="006C5541">
              <w:rPr>
                <w:rFonts w:ascii="Times New Roman" w:hAnsi="Times New Roman" w:cs="Times New Roman"/>
                <w:sz w:val="24"/>
                <w:szCs w:val="24"/>
              </w:rPr>
              <w:t>Предпринимательская деятельность не интересует</w:t>
            </w:r>
          </w:p>
        </w:tc>
        <w:tc>
          <w:tcPr>
            <w:tcW w:w="2052" w:type="dxa"/>
            <w:vAlign w:val="center"/>
          </w:tcPr>
          <w:p w:rsidR="00AB0F76" w:rsidRPr="006C5541" w:rsidRDefault="00AB0F76" w:rsidP="006C5541">
            <w:pPr>
              <w:pStyle w:val="a7"/>
              <w:tabs>
                <w:tab w:val="left" w:pos="284"/>
              </w:tabs>
              <w:ind w:left="0"/>
              <w:jc w:val="center"/>
              <w:rPr>
                <w:rFonts w:ascii="Times New Roman" w:hAnsi="Times New Roman" w:cs="Times New Roman"/>
                <w:sz w:val="24"/>
                <w:szCs w:val="24"/>
              </w:rPr>
            </w:pPr>
            <w:r w:rsidRPr="006C5541">
              <w:rPr>
                <w:rFonts w:ascii="Times New Roman" w:hAnsi="Times New Roman" w:cs="Times New Roman"/>
                <w:sz w:val="24"/>
                <w:szCs w:val="24"/>
              </w:rPr>
              <w:t>73</w:t>
            </w:r>
          </w:p>
        </w:tc>
        <w:tc>
          <w:tcPr>
            <w:tcW w:w="2053" w:type="dxa"/>
            <w:vAlign w:val="center"/>
          </w:tcPr>
          <w:p w:rsidR="00AB0F76" w:rsidRPr="006C5541" w:rsidRDefault="00AB0F76" w:rsidP="006C5541">
            <w:pPr>
              <w:pStyle w:val="a7"/>
              <w:tabs>
                <w:tab w:val="left" w:pos="284"/>
              </w:tabs>
              <w:ind w:left="0"/>
              <w:jc w:val="center"/>
              <w:rPr>
                <w:rFonts w:ascii="Times New Roman" w:hAnsi="Times New Roman" w:cs="Times New Roman"/>
                <w:sz w:val="24"/>
                <w:szCs w:val="24"/>
              </w:rPr>
            </w:pPr>
            <w:r w:rsidRPr="006C5541">
              <w:rPr>
                <w:rFonts w:ascii="Times New Roman" w:hAnsi="Times New Roman" w:cs="Times New Roman"/>
                <w:sz w:val="24"/>
                <w:szCs w:val="24"/>
              </w:rPr>
              <w:t>0,5</w:t>
            </w:r>
          </w:p>
        </w:tc>
      </w:tr>
      <w:tr w:rsidR="00AB0F76" w:rsidRPr="006C5541" w:rsidTr="00EB3936">
        <w:tc>
          <w:tcPr>
            <w:tcW w:w="5240" w:type="dxa"/>
          </w:tcPr>
          <w:p w:rsidR="00AB0F76" w:rsidRPr="006C5541" w:rsidRDefault="00AB0F76" w:rsidP="006C5541">
            <w:pPr>
              <w:pStyle w:val="a7"/>
              <w:tabs>
                <w:tab w:val="left" w:pos="284"/>
                <w:tab w:val="left" w:pos="426"/>
              </w:tabs>
              <w:ind w:left="0"/>
              <w:contextualSpacing w:val="0"/>
              <w:rPr>
                <w:rFonts w:ascii="Times New Roman" w:hAnsi="Times New Roman" w:cs="Times New Roman"/>
                <w:sz w:val="24"/>
                <w:szCs w:val="24"/>
              </w:rPr>
            </w:pPr>
            <w:r w:rsidRPr="006C5541">
              <w:rPr>
                <w:rFonts w:ascii="Times New Roman" w:hAnsi="Times New Roman" w:cs="Times New Roman"/>
                <w:sz w:val="24"/>
                <w:szCs w:val="24"/>
              </w:rPr>
              <w:t>Воздержались от ответа</w:t>
            </w:r>
          </w:p>
        </w:tc>
        <w:tc>
          <w:tcPr>
            <w:tcW w:w="2052" w:type="dxa"/>
            <w:vAlign w:val="center"/>
          </w:tcPr>
          <w:p w:rsidR="00AB0F76" w:rsidRPr="006C5541" w:rsidRDefault="00AB0F76" w:rsidP="006C5541">
            <w:pPr>
              <w:pStyle w:val="a7"/>
              <w:tabs>
                <w:tab w:val="left" w:pos="284"/>
              </w:tabs>
              <w:ind w:left="0"/>
              <w:jc w:val="center"/>
              <w:rPr>
                <w:rFonts w:ascii="Times New Roman" w:hAnsi="Times New Roman" w:cs="Times New Roman"/>
                <w:sz w:val="24"/>
                <w:szCs w:val="24"/>
              </w:rPr>
            </w:pPr>
            <w:r w:rsidRPr="006C5541">
              <w:rPr>
                <w:rFonts w:ascii="Times New Roman" w:hAnsi="Times New Roman" w:cs="Times New Roman"/>
                <w:sz w:val="24"/>
                <w:szCs w:val="24"/>
              </w:rPr>
              <w:t>5 944</w:t>
            </w:r>
          </w:p>
        </w:tc>
        <w:tc>
          <w:tcPr>
            <w:tcW w:w="2053" w:type="dxa"/>
            <w:vAlign w:val="center"/>
          </w:tcPr>
          <w:p w:rsidR="00AB0F76" w:rsidRPr="006C5541" w:rsidRDefault="00AB0F76" w:rsidP="006C5541">
            <w:pPr>
              <w:pStyle w:val="a7"/>
              <w:tabs>
                <w:tab w:val="left" w:pos="284"/>
              </w:tabs>
              <w:ind w:left="0"/>
              <w:jc w:val="center"/>
              <w:rPr>
                <w:rFonts w:ascii="Times New Roman" w:hAnsi="Times New Roman" w:cs="Times New Roman"/>
                <w:sz w:val="24"/>
                <w:szCs w:val="24"/>
              </w:rPr>
            </w:pPr>
            <w:r w:rsidRPr="006C5541">
              <w:rPr>
                <w:rFonts w:ascii="Times New Roman" w:hAnsi="Times New Roman" w:cs="Times New Roman"/>
                <w:sz w:val="24"/>
                <w:szCs w:val="24"/>
              </w:rPr>
              <w:t>38,2</w:t>
            </w:r>
          </w:p>
        </w:tc>
      </w:tr>
    </w:tbl>
    <w:p w:rsidR="00AB0F76" w:rsidRDefault="00AB0F76" w:rsidP="006C5541">
      <w:pPr>
        <w:tabs>
          <w:tab w:val="left" w:pos="2145"/>
        </w:tabs>
        <w:spacing w:after="0" w:line="240" w:lineRule="auto"/>
        <w:ind w:firstLine="851"/>
        <w:jc w:val="both"/>
        <w:rPr>
          <w:rFonts w:ascii="Times New Roman" w:hAnsi="Times New Roman" w:cs="Times New Roman"/>
          <w:sz w:val="28"/>
          <w:szCs w:val="28"/>
        </w:rPr>
      </w:pPr>
    </w:p>
    <w:p w:rsidR="00AB0F76" w:rsidRDefault="00AB0F76" w:rsidP="003F563E">
      <w:pPr>
        <w:tabs>
          <w:tab w:val="left" w:pos="2145"/>
        </w:tabs>
        <w:spacing w:after="0" w:line="240" w:lineRule="auto"/>
        <w:ind w:firstLine="851"/>
        <w:jc w:val="both"/>
        <w:rPr>
          <w:rFonts w:ascii="Times New Roman" w:hAnsi="Times New Roman" w:cs="Times New Roman"/>
          <w:b/>
          <w:sz w:val="28"/>
          <w:szCs w:val="28"/>
        </w:rPr>
      </w:pPr>
    </w:p>
    <w:p w:rsidR="00AB0F76" w:rsidRDefault="00AB0F76" w:rsidP="003F563E">
      <w:pPr>
        <w:tabs>
          <w:tab w:val="left" w:pos="2145"/>
        </w:tabs>
        <w:spacing w:after="0" w:line="240" w:lineRule="auto"/>
        <w:ind w:firstLine="851"/>
        <w:jc w:val="both"/>
        <w:rPr>
          <w:rFonts w:ascii="Times New Roman" w:hAnsi="Times New Roman" w:cs="Times New Roman"/>
          <w:b/>
          <w:sz w:val="28"/>
          <w:szCs w:val="28"/>
        </w:rPr>
      </w:pPr>
    </w:p>
    <w:p w:rsidR="003F563E" w:rsidRPr="003F563E" w:rsidRDefault="003F563E" w:rsidP="003F563E">
      <w:pPr>
        <w:tabs>
          <w:tab w:val="left" w:pos="2145"/>
        </w:tabs>
        <w:spacing w:after="0" w:line="240" w:lineRule="auto"/>
        <w:ind w:firstLine="851"/>
        <w:jc w:val="both"/>
        <w:rPr>
          <w:rFonts w:ascii="Times New Roman" w:hAnsi="Times New Roman" w:cs="Times New Roman"/>
          <w:b/>
          <w:sz w:val="28"/>
          <w:szCs w:val="28"/>
        </w:rPr>
      </w:pPr>
      <w:r w:rsidRPr="003F563E">
        <w:rPr>
          <w:rFonts w:ascii="Times New Roman" w:hAnsi="Times New Roman" w:cs="Times New Roman"/>
          <w:b/>
          <w:sz w:val="28"/>
          <w:szCs w:val="28"/>
        </w:rPr>
        <w:t>Пункт 1.</w:t>
      </w:r>
      <w:r w:rsidR="00C5445D">
        <w:rPr>
          <w:rFonts w:ascii="Times New Roman" w:hAnsi="Times New Roman" w:cs="Times New Roman"/>
          <w:b/>
          <w:sz w:val="28"/>
          <w:szCs w:val="28"/>
        </w:rPr>
        <w:t>3</w:t>
      </w:r>
      <w:r w:rsidRPr="003F563E">
        <w:rPr>
          <w:rFonts w:ascii="Times New Roman" w:hAnsi="Times New Roman" w:cs="Times New Roman"/>
          <w:b/>
          <w:sz w:val="28"/>
          <w:szCs w:val="28"/>
        </w:rPr>
        <w:t>. Мониторинг удовлетворенности субъектов предпринимательской деятельности и потребителей товаров, работ и услуг качеством (в том числе уровнем доступности, понятности и удобства получения) официальной информации о состоянии конкурентной среды на товарных рынках региона и деятельности по содействию развитию конкуренции, размещаемой Уполномоченным органом и муниципальным образованиями</w:t>
      </w:r>
    </w:p>
    <w:p w:rsidR="003F563E" w:rsidRDefault="003F563E" w:rsidP="00DF114A">
      <w:pPr>
        <w:tabs>
          <w:tab w:val="left" w:pos="2145"/>
        </w:tabs>
        <w:spacing w:after="0" w:line="240" w:lineRule="auto"/>
        <w:ind w:firstLine="851"/>
        <w:jc w:val="both"/>
        <w:rPr>
          <w:rFonts w:ascii="Times New Roman" w:hAnsi="Times New Roman" w:cs="Times New Roman"/>
          <w:b/>
          <w:sz w:val="28"/>
          <w:szCs w:val="28"/>
        </w:rPr>
      </w:pPr>
    </w:p>
    <w:p w:rsidR="00DF114A" w:rsidRDefault="00DF114A" w:rsidP="00DF114A">
      <w:pPr>
        <w:tabs>
          <w:tab w:val="left" w:pos="2145"/>
        </w:tabs>
        <w:spacing w:after="0" w:line="240" w:lineRule="auto"/>
        <w:ind w:firstLine="851"/>
        <w:jc w:val="both"/>
        <w:rPr>
          <w:rFonts w:ascii="Times New Roman" w:hAnsi="Times New Roman" w:cs="Times New Roman"/>
          <w:sz w:val="28"/>
          <w:szCs w:val="28"/>
        </w:rPr>
      </w:pPr>
      <w:r w:rsidRPr="00E045BB">
        <w:rPr>
          <w:rFonts w:ascii="Times New Roman" w:hAnsi="Times New Roman" w:cs="Times New Roman"/>
          <w:b/>
          <w:sz w:val="28"/>
          <w:szCs w:val="28"/>
        </w:rPr>
        <w:t>По результат</w:t>
      </w:r>
      <w:r w:rsidR="00436942">
        <w:rPr>
          <w:rFonts w:ascii="Times New Roman" w:hAnsi="Times New Roman" w:cs="Times New Roman"/>
          <w:b/>
          <w:sz w:val="28"/>
          <w:szCs w:val="28"/>
        </w:rPr>
        <w:t>у</w:t>
      </w:r>
      <w:r w:rsidRPr="00E045BB">
        <w:rPr>
          <w:rFonts w:ascii="Times New Roman" w:hAnsi="Times New Roman" w:cs="Times New Roman"/>
          <w:b/>
          <w:sz w:val="28"/>
          <w:szCs w:val="28"/>
        </w:rPr>
        <w:t xml:space="preserve"> опроса жителей муниципального </w:t>
      </w:r>
      <w:r>
        <w:rPr>
          <w:rFonts w:ascii="Times New Roman" w:hAnsi="Times New Roman" w:cs="Times New Roman"/>
          <w:b/>
          <w:sz w:val="28"/>
          <w:szCs w:val="28"/>
        </w:rPr>
        <w:t xml:space="preserve">образования город </w:t>
      </w:r>
      <w:r w:rsidRPr="00715BD4">
        <w:rPr>
          <w:rFonts w:ascii="Times New Roman" w:hAnsi="Times New Roman" w:cs="Times New Roman"/>
          <w:b/>
          <w:sz w:val="28"/>
          <w:szCs w:val="28"/>
        </w:rPr>
        <w:t xml:space="preserve">Новороссийск </w:t>
      </w:r>
      <w:r w:rsidRPr="009354D5">
        <w:rPr>
          <w:rFonts w:ascii="Times New Roman" w:hAnsi="Times New Roman" w:cs="Times New Roman"/>
          <w:b/>
          <w:sz w:val="28"/>
          <w:szCs w:val="28"/>
        </w:rPr>
        <w:t>об оценке качества официальной информации о состоянии конкурентной среды на рынках товаров и услуг, размещаемой в открытом доступе</w:t>
      </w:r>
      <w:r>
        <w:rPr>
          <w:rFonts w:ascii="Times New Roman" w:hAnsi="Times New Roman" w:cs="Times New Roman"/>
          <w:b/>
          <w:sz w:val="28"/>
          <w:szCs w:val="28"/>
        </w:rPr>
        <w:t xml:space="preserve"> – </w:t>
      </w:r>
      <w:r w:rsidRPr="00715BD4">
        <w:rPr>
          <w:rFonts w:ascii="Times New Roman" w:hAnsi="Times New Roman" w:cs="Times New Roman"/>
          <w:sz w:val="28"/>
          <w:szCs w:val="28"/>
        </w:rPr>
        <w:t>89,6 % (13 922 человека) опрошенных удовлетворены,</w:t>
      </w:r>
      <w:r>
        <w:rPr>
          <w:rFonts w:ascii="Times New Roman" w:hAnsi="Times New Roman" w:cs="Times New Roman"/>
          <w:sz w:val="28"/>
          <w:szCs w:val="28"/>
        </w:rPr>
        <w:t xml:space="preserve"> скорее удовлетворены – 5,2 % (820 человек), скорее не удовлетворены – 3 % (470 человек), не удовлетворены – 1,8 % (288 человек).</w:t>
      </w:r>
    </w:p>
    <w:p w:rsidR="00DF114A" w:rsidRDefault="00DF114A" w:rsidP="00DF114A">
      <w:pPr>
        <w:tabs>
          <w:tab w:val="left" w:pos="2145"/>
        </w:tabs>
        <w:spacing w:after="0" w:line="240" w:lineRule="auto"/>
        <w:ind w:firstLine="851"/>
        <w:jc w:val="both"/>
        <w:rPr>
          <w:rFonts w:ascii="Times New Roman" w:hAnsi="Times New Roman" w:cs="Times New Roman"/>
          <w:sz w:val="28"/>
          <w:szCs w:val="28"/>
        </w:rPr>
      </w:pPr>
      <w:r w:rsidRPr="00D344D4">
        <w:rPr>
          <w:rFonts w:ascii="Times New Roman" w:hAnsi="Times New Roman" w:cs="Times New Roman"/>
          <w:sz w:val="28"/>
          <w:szCs w:val="28"/>
          <w:u w:val="single"/>
        </w:rPr>
        <w:t>Уровнем понятности</w:t>
      </w:r>
      <w:r w:rsidRPr="00D344D4">
        <w:rPr>
          <w:rFonts w:ascii="Times New Roman" w:hAnsi="Times New Roman" w:cs="Times New Roman"/>
          <w:sz w:val="28"/>
          <w:szCs w:val="28"/>
        </w:rPr>
        <w:t xml:space="preserve"> удовлетворены</w:t>
      </w:r>
      <w:r>
        <w:rPr>
          <w:rFonts w:ascii="Times New Roman" w:hAnsi="Times New Roman" w:cs="Times New Roman"/>
          <w:sz w:val="28"/>
          <w:szCs w:val="28"/>
        </w:rPr>
        <w:t xml:space="preserve"> 90,4 % (14 050 человек), скорее удовлетворены – 4,4 % (689 человек), скорее не удовлетворены – 3,3 % (514 человек), не удовлетворены – 1,5 % (247 человек).</w:t>
      </w:r>
    </w:p>
    <w:p w:rsidR="00DF114A" w:rsidRDefault="00DF114A" w:rsidP="00DF114A">
      <w:pPr>
        <w:tabs>
          <w:tab w:val="left" w:pos="2145"/>
        </w:tabs>
        <w:spacing w:after="0" w:line="240" w:lineRule="auto"/>
        <w:ind w:firstLine="851"/>
        <w:jc w:val="both"/>
        <w:rPr>
          <w:rFonts w:ascii="Times New Roman" w:hAnsi="Times New Roman" w:cs="Times New Roman"/>
          <w:sz w:val="28"/>
          <w:szCs w:val="28"/>
        </w:rPr>
      </w:pPr>
      <w:r w:rsidRPr="00D344D4">
        <w:rPr>
          <w:rFonts w:ascii="Times New Roman" w:hAnsi="Times New Roman" w:cs="Times New Roman"/>
          <w:sz w:val="28"/>
          <w:szCs w:val="28"/>
          <w:u w:val="single"/>
        </w:rPr>
        <w:t>Уровнем по</w:t>
      </w:r>
      <w:r>
        <w:rPr>
          <w:rFonts w:ascii="Times New Roman" w:hAnsi="Times New Roman" w:cs="Times New Roman"/>
          <w:sz w:val="28"/>
          <w:szCs w:val="28"/>
          <w:u w:val="single"/>
        </w:rPr>
        <w:t>лучения</w:t>
      </w:r>
      <w:r w:rsidRPr="00D344D4">
        <w:rPr>
          <w:rFonts w:ascii="Times New Roman" w:hAnsi="Times New Roman" w:cs="Times New Roman"/>
          <w:sz w:val="28"/>
          <w:szCs w:val="28"/>
        </w:rPr>
        <w:t xml:space="preserve"> удовлетворены</w:t>
      </w:r>
      <w:r>
        <w:rPr>
          <w:rFonts w:ascii="Times New Roman" w:hAnsi="Times New Roman" w:cs="Times New Roman"/>
          <w:sz w:val="28"/>
          <w:szCs w:val="28"/>
        </w:rPr>
        <w:t xml:space="preserve"> 90 % (14 005 человек), скорее удовлетворены – 3,7 % (577 человек), скорее не удовлетворены – 3,7 % (581 человек), не удовлетворены – 2,1 % (337 человек).</w:t>
      </w:r>
    </w:p>
    <w:p w:rsidR="00DF114A" w:rsidRDefault="001E52AD" w:rsidP="00921708">
      <w:pPr>
        <w:tabs>
          <w:tab w:val="left" w:pos="2145"/>
        </w:tabs>
        <w:spacing w:after="0" w:line="240" w:lineRule="auto"/>
        <w:ind w:firstLine="142"/>
        <w:jc w:val="both"/>
        <w:rPr>
          <w:rFonts w:ascii="Times New Roman" w:hAnsi="Times New Roman" w:cs="Times New Roman"/>
          <w:sz w:val="28"/>
          <w:szCs w:val="28"/>
        </w:rPr>
      </w:pPr>
      <w:r w:rsidRPr="00D22F78">
        <w:rPr>
          <w:rFonts w:ascii="Times New Roman" w:hAnsi="Times New Roman" w:cs="Times New Roman"/>
          <w:b/>
          <w:noProof/>
          <w:sz w:val="24"/>
          <w:lang w:eastAsia="ru-RU"/>
        </w:rPr>
        <w:drawing>
          <wp:inline distT="0" distB="0" distL="0" distR="0" wp14:anchorId="557E39CC" wp14:editId="667C1D20">
            <wp:extent cx="6115050" cy="2926080"/>
            <wp:effectExtent l="0" t="0" r="0" b="7620"/>
            <wp:docPr id="244" name="Диаграмма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8C089C" w:rsidRPr="0029720B" w:rsidRDefault="008C089C" w:rsidP="008C089C">
      <w:pPr>
        <w:ind w:left="142" w:firstLine="708"/>
        <w:jc w:val="both"/>
        <w:rPr>
          <w:rFonts w:ascii="Times New Roman" w:hAnsi="Times New Roman" w:cs="Times New Roman"/>
          <w:sz w:val="28"/>
        </w:rPr>
      </w:pPr>
      <w:r w:rsidRPr="0029720B">
        <w:rPr>
          <w:rFonts w:ascii="Times New Roman" w:hAnsi="Times New Roman" w:cs="Times New Roman"/>
          <w:sz w:val="28"/>
        </w:rPr>
        <w:t xml:space="preserve">При оценке </w:t>
      </w:r>
      <w:r w:rsidRPr="0029720B">
        <w:rPr>
          <w:rFonts w:ascii="Times New Roman" w:hAnsi="Times New Roman" w:cs="Times New Roman"/>
          <w:b/>
          <w:sz w:val="28"/>
        </w:rPr>
        <w:t>качества официальной информации о состоянии конкурентной среды от представителей бизнеса</w:t>
      </w:r>
      <w:r w:rsidRPr="0029720B">
        <w:rPr>
          <w:rFonts w:ascii="Times New Roman" w:hAnsi="Times New Roman" w:cs="Times New Roman"/>
          <w:sz w:val="28"/>
        </w:rPr>
        <w:t xml:space="preserve"> были получены следующие ответы (по шкале от 1 до 5, где 1 – низший балл, 5 высший балл)</w:t>
      </w:r>
    </w:p>
    <w:tbl>
      <w:tblPr>
        <w:tblW w:w="9687" w:type="dxa"/>
        <w:tblInd w:w="93" w:type="dxa"/>
        <w:tblLook w:val="04A0" w:firstRow="1" w:lastRow="0" w:firstColumn="1" w:lastColumn="0" w:noHBand="0" w:noVBand="1"/>
      </w:tblPr>
      <w:tblGrid>
        <w:gridCol w:w="3984"/>
        <w:gridCol w:w="1276"/>
        <w:gridCol w:w="1184"/>
        <w:gridCol w:w="1081"/>
        <w:gridCol w:w="1081"/>
        <w:gridCol w:w="1081"/>
      </w:tblGrid>
      <w:tr w:rsidR="008C089C" w:rsidRPr="0029720B" w:rsidTr="008C089C">
        <w:trPr>
          <w:trHeight w:val="318"/>
        </w:trPr>
        <w:tc>
          <w:tcPr>
            <w:tcW w:w="3984" w:type="dxa"/>
            <w:vMerge w:val="restart"/>
            <w:tcBorders>
              <w:top w:val="single" w:sz="4" w:space="0" w:color="auto"/>
              <w:left w:val="single" w:sz="4" w:space="0" w:color="auto"/>
              <w:bottom w:val="single" w:sz="4" w:space="0" w:color="auto"/>
              <w:right w:val="single" w:sz="4" w:space="0" w:color="auto"/>
            </w:tcBorders>
            <w:shd w:val="clear" w:color="auto" w:fill="FFFFCC"/>
            <w:noWrap/>
            <w:vAlign w:val="center"/>
            <w:hideMark/>
          </w:tcPr>
          <w:p w:rsidR="008C089C" w:rsidRPr="0029720B" w:rsidRDefault="008C089C" w:rsidP="009473FC">
            <w:pPr>
              <w:spacing w:after="0" w:line="240" w:lineRule="auto"/>
              <w:jc w:val="center"/>
              <w:rPr>
                <w:rFonts w:ascii="Times New Roman" w:eastAsia="Times New Roman" w:hAnsi="Times New Roman" w:cs="Times New Roman"/>
                <w:b/>
                <w:bCs/>
                <w:color w:val="000000"/>
                <w:sz w:val="24"/>
                <w:lang w:eastAsia="ru-RU"/>
              </w:rPr>
            </w:pPr>
            <w:r w:rsidRPr="0029720B">
              <w:rPr>
                <w:rFonts w:ascii="Times New Roman" w:eastAsia="Times New Roman" w:hAnsi="Times New Roman" w:cs="Times New Roman"/>
                <w:b/>
                <w:bCs/>
                <w:color w:val="000000"/>
                <w:sz w:val="24"/>
                <w:lang w:eastAsia="ru-RU"/>
              </w:rPr>
              <w:t>Критерии</w:t>
            </w:r>
          </w:p>
        </w:tc>
        <w:tc>
          <w:tcPr>
            <w:tcW w:w="5703" w:type="dxa"/>
            <w:gridSpan w:val="5"/>
            <w:tcBorders>
              <w:top w:val="single" w:sz="4" w:space="0" w:color="auto"/>
              <w:left w:val="nil"/>
              <w:bottom w:val="single" w:sz="4" w:space="0" w:color="auto"/>
              <w:right w:val="single" w:sz="4" w:space="0" w:color="auto"/>
            </w:tcBorders>
            <w:shd w:val="clear" w:color="auto" w:fill="FFFFCC"/>
            <w:noWrap/>
            <w:vAlign w:val="center"/>
            <w:hideMark/>
          </w:tcPr>
          <w:p w:rsidR="008C089C" w:rsidRPr="0029720B" w:rsidRDefault="008C089C" w:rsidP="009473FC">
            <w:pPr>
              <w:spacing w:after="0" w:line="240" w:lineRule="auto"/>
              <w:jc w:val="center"/>
              <w:rPr>
                <w:rFonts w:ascii="Times New Roman" w:eastAsia="Times New Roman" w:hAnsi="Times New Roman" w:cs="Times New Roman"/>
                <w:b/>
                <w:bCs/>
                <w:color w:val="000000"/>
                <w:sz w:val="24"/>
                <w:lang w:eastAsia="ru-RU"/>
              </w:rPr>
            </w:pPr>
            <w:r>
              <w:rPr>
                <w:rFonts w:ascii="Times New Roman" w:eastAsia="Times New Roman" w:hAnsi="Times New Roman" w:cs="Times New Roman"/>
                <w:b/>
                <w:bCs/>
                <w:color w:val="000000"/>
                <w:sz w:val="24"/>
                <w:lang w:eastAsia="ru-RU"/>
              </w:rPr>
              <w:t>Количество ответов респондентов</w:t>
            </w:r>
          </w:p>
        </w:tc>
      </w:tr>
      <w:tr w:rsidR="008C089C" w:rsidRPr="0029720B" w:rsidTr="008C089C">
        <w:trPr>
          <w:trHeight w:val="318"/>
        </w:trPr>
        <w:tc>
          <w:tcPr>
            <w:tcW w:w="3984" w:type="dxa"/>
            <w:vMerge/>
            <w:tcBorders>
              <w:top w:val="single" w:sz="4" w:space="0" w:color="auto"/>
              <w:left w:val="single" w:sz="4" w:space="0" w:color="auto"/>
              <w:bottom w:val="single" w:sz="4" w:space="0" w:color="auto"/>
              <w:right w:val="single" w:sz="4" w:space="0" w:color="auto"/>
            </w:tcBorders>
            <w:shd w:val="clear" w:color="auto" w:fill="FFFFCC"/>
            <w:vAlign w:val="center"/>
            <w:hideMark/>
          </w:tcPr>
          <w:p w:rsidR="008C089C" w:rsidRPr="0029720B" w:rsidRDefault="008C089C" w:rsidP="009473FC">
            <w:pPr>
              <w:spacing w:after="0" w:line="240" w:lineRule="auto"/>
              <w:rPr>
                <w:rFonts w:ascii="Times New Roman" w:eastAsia="Times New Roman" w:hAnsi="Times New Roman" w:cs="Times New Roman"/>
                <w:b/>
                <w:bCs/>
                <w:color w:val="000000"/>
                <w:sz w:val="24"/>
                <w:lang w:eastAsia="ru-RU"/>
              </w:rPr>
            </w:pPr>
          </w:p>
        </w:tc>
        <w:tc>
          <w:tcPr>
            <w:tcW w:w="1276" w:type="dxa"/>
            <w:tcBorders>
              <w:top w:val="nil"/>
              <w:left w:val="nil"/>
              <w:bottom w:val="single" w:sz="4" w:space="0" w:color="auto"/>
              <w:right w:val="single" w:sz="4" w:space="0" w:color="auto"/>
            </w:tcBorders>
            <w:shd w:val="clear" w:color="auto" w:fill="FFFFCC"/>
            <w:noWrap/>
            <w:vAlign w:val="center"/>
            <w:hideMark/>
          </w:tcPr>
          <w:p w:rsidR="008C089C" w:rsidRPr="0029720B" w:rsidRDefault="008C089C" w:rsidP="009473FC">
            <w:pPr>
              <w:spacing w:after="0" w:line="240" w:lineRule="auto"/>
              <w:jc w:val="center"/>
              <w:rPr>
                <w:rFonts w:ascii="Times New Roman" w:eastAsia="Times New Roman" w:hAnsi="Times New Roman" w:cs="Times New Roman"/>
                <w:b/>
                <w:bCs/>
                <w:color w:val="000000"/>
                <w:sz w:val="24"/>
                <w:lang w:eastAsia="ru-RU"/>
              </w:rPr>
            </w:pPr>
            <w:r w:rsidRPr="0029720B">
              <w:rPr>
                <w:rFonts w:ascii="Times New Roman" w:eastAsia="Times New Roman" w:hAnsi="Times New Roman" w:cs="Times New Roman"/>
                <w:b/>
                <w:bCs/>
                <w:color w:val="000000"/>
                <w:sz w:val="24"/>
                <w:lang w:eastAsia="ru-RU"/>
              </w:rPr>
              <w:t>1</w:t>
            </w:r>
            <w:r>
              <w:rPr>
                <w:rFonts w:ascii="Times New Roman" w:eastAsia="Times New Roman" w:hAnsi="Times New Roman" w:cs="Times New Roman"/>
                <w:b/>
                <w:bCs/>
                <w:color w:val="000000"/>
                <w:sz w:val="24"/>
                <w:lang w:eastAsia="ru-RU"/>
              </w:rPr>
              <w:t xml:space="preserve"> балл</w:t>
            </w:r>
          </w:p>
        </w:tc>
        <w:tc>
          <w:tcPr>
            <w:tcW w:w="1184" w:type="dxa"/>
            <w:tcBorders>
              <w:top w:val="nil"/>
              <w:left w:val="nil"/>
              <w:bottom w:val="single" w:sz="4" w:space="0" w:color="auto"/>
              <w:right w:val="single" w:sz="4" w:space="0" w:color="auto"/>
            </w:tcBorders>
            <w:shd w:val="clear" w:color="auto" w:fill="FFFFCC"/>
            <w:noWrap/>
            <w:vAlign w:val="center"/>
            <w:hideMark/>
          </w:tcPr>
          <w:p w:rsidR="008C089C" w:rsidRPr="0029720B" w:rsidRDefault="008C089C" w:rsidP="009473FC">
            <w:pPr>
              <w:spacing w:after="0" w:line="240" w:lineRule="auto"/>
              <w:jc w:val="center"/>
              <w:rPr>
                <w:rFonts w:ascii="Times New Roman" w:eastAsia="Times New Roman" w:hAnsi="Times New Roman" w:cs="Times New Roman"/>
                <w:b/>
                <w:bCs/>
                <w:color w:val="000000"/>
                <w:sz w:val="24"/>
                <w:lang w:eastAsia="ru-RU"/>
              </w:rPr>
            </w:pPr>
            <w:r w:rsidRPr="0029720B">
              <w:rPr>
                <w:rFonts w:ascii="Times New Roman" w:eastAsia="Times New Roman" w:hAnsi="Times New Roman" w:cs="Times New Roman"/>
                <w:b/>
                <w:bCs/>
                <w:color w:val="000000"/>
                <w:sz w:val="24"/>
                <w:lang w:eastAsia="ru-RU"/>
              </w:rPr>
              <w:t>2</w:t>
            </w:r>
            <w:r>
              <w:rPr>
                <w:rFonts w:ascii="Times New Roman" w:eastAsia="Times New Roman" w:hAnsi="Times New Roman" w:cs="Times New Roman"/>
                <w:b/>
                <w:bCs/>
                <w:color w:val="000000"/>
                <w:sz w:val="24"/>
                <w:lang w:eastAsia="ru-RU"/>
              </w:rPr>
              <w:t xml:space="preserve"> балл</w:t>
            </w:r>
          </w:p>
        </w:tc>
        <w:tc>
          <w:tcPr>
            <w:tcW w:w="1081" w:type="dxa"/>
            <w:tcBorders>
              <w:top w:val="nil"/>
              <w:left w:val="nil"/>
              <w:bottom w:val="single" w:sz="4" w:space="0" w:color="auto"/>
              <w:right w:val="single" w:sz="4" w:space="0" w:color="auto"/>
            </w:tcBorders>
            <w:shd w:val="clear" w:color="auto" w:fill="FFFFCC"/>
            <w:noWrap/>
            <w:vAlign w:val="center"/>
            <w:hideMark/>
          </w:tcPr>
          <w:p w:rsidR="008C089C" w:rsidRPr="0029720B" w:rsidRDefault="008C089C" w:rsidP="009473FC">
            <w:pPr>
              <w:spacing w:after="0" w:line="240" w:lineRule="auto"/>
              <w:jc w:val="center"/>
              <w:rPr>
                <w:rFonts w:ascii="Times New Roman" w:eastAsia="Times New Roman" w:hAnsi="Times New Roman" w:cs="Times New Roman"/>
                <w:b/>
                <w:bCs/>
                <w:color w:val="000000"/>
                <w:sz w:val="24"/>
                <w:lang w:eastAsia="ru-RU"/>
              </w:rPr>
            </w:pPr>
            <w:r w:rsidRPr="0029720B">
              <w:rPr>
                <w:rFonts w:ascii="Times New Roman" w:eastAsia="Times New Roman" w:hAnsi="Times New Roman" w:cs="Times New Roman"/>
                <w:b/>
                <w:bCs/>
                <w:color w:val="000000"/>
                <w:sz w:val="24"/>
                <w:lang w:eastAsia="ru-RU"/>
              </w:rPr>
              <w:t>3</w:t>
            </w:r>
            <w:r>
              <w:rPr>
                <w:rFonts w:ascii="Times New Roman" w:eastAsia="Times New Roman" w:hAnsi="Times New Roman" w:cs="Times New Roman"/>
                <w:b/>
                <w:bCs/>
                <w:color w:val="000000"/>
                <w:sz w:val="24"/>
                <w:lang w:eastAsia="ru-RU"/>
              </w:rPr>
              <w:t xml:space="preserve"> балл</w:t>
            </w:r>
          </w:p>
        </w:tc>
        <w:tc>
          <w:tcPr>
            <w:tcW w:w="1081" w:type="dxa"/>
            <w:tcBorders>
              <w:top w:val="nil"/>
              <w:left w:val="nil"/>
              <w:bottom w:val="single" w:sz="4" w:space="0" w:color="auto"/>
              <w:right w:val="single" w:sz="4" w:space="0" w:color="auto"/>
            </w:tcBorders>
            <w:shd w:val="clear" w:color="auto" w:fill="FFFFCC"/>
            <w:noWrap/>
            <w:vAlign w:val="center"/>
            <w:hideMark/>
          </w:tcPr>
          <w:p w:rsidR="008C089C" w:rsidRPr="0029720B" w:rsidRDefault="008C089C" w:rsidP="009473FC">
            <w:pPr>
              <w:spacing w:after="0" w:line="240" w:lineRule="auto"/>
              <w:jc w:val="center"/>
              <w:rPr>
                <w:rFonts w:ascii="Times New Roman" w:eastAsia="Times New Roman" w:hAnsi="Times New Roman" w:cs="Times New Roman"/>
                <w:b/>
                <w:bCs/>
                <w:color w:val="000000"/>
                <w:sz w:val="24"/>
                <w:lang w:eastAsia="ru-RU"/>
              </w:rPr>
            </w:pPr>
            <w:r w:rsidRPr="0029720B">
              <w:rPr>
                <w:rFonts w:ascii="Times New Roman" w:eastAsia="Times New Roman" w:hAnsi="Times New Roman" w:cs="Times New Roman"/>
                <w:b/>
                <w:bCs/>
                <w:color w:val="000000"/>
                <w:sz w:val="24"/>
                <w:lang w:eastAsia="ru-RU"/>
              </w:rPr>
              <w:t>4</w:t>
            </w:r>
            <w:r>
              <w:rPr>
                <w:rFonts w:ascii="Times New Roman" w:eastAsia="Times New Roman" w:hAnsi="Times New Roman" w:cs="Times New Roman"/>
                <w:b/>
                <w:bCs/>
                <w:color w:val="000000"/>
                <w:sz w:val="24"/>
                <w:lang w:eastAsia="ru-RU"/>
              </w:rPr>
              <w:t xml:space="preserve"> балл</w:t>
            </w:r>
          </w:p>
        </w:tc>
        <w:tc>
          <w:tcPr>
            <w:tcW w:w="1081" w:type="dxa"/>
            <w:tcBorders>
              <w:top w:val="nil"/>
              <w:left w:val="nil"/>
              <w:bottom w:val="single" w:sz="4" w:space="0" w:color="auto"/>
              <w:right w:val="single" w:sz="4" w:space="0" w:color="auto"/>
            </w:tcBorders>
            <w:shd w:val="clear" w:color="auto" w:fill="FFFFCC"/>
            <w:noWrap/>
            <w:vAlign w:val="center"/>
            <w:hideMark/>
          </w:tcPr>
          <w:p w:rsidR="008C089C" w:rsidRPr="0029720B" w:rsidRDefault="008C089C" w:rsidP="009473FC">
            <w:pPr>
              <w:spacing w:after="0" w:line="240" w:lineRule="auto"/>
              <w:jc w:val="center"/>
              <w:rPr>
                <w:rFonts w:ascii="Times New Roman" w:eastAsia="Times New Roman" w:hAnsi="Times New Roman" w:cs="Times New Roman"/>
                <w:b/>
                <w:bCs/>
                <w:color w:val="000000"/>
                <w:sz w:val="24"/>
                <w:lang w:eastAsia="ru-RU"/>
              </w:rPr>
            </w:pPr>
            <w:r w:rsidRPr="0029720B">
              <w:rPr>
                <w:rFonts w:ascii="Times New Roman" w:eastAsia="Times New Roman" w:hAnsi="Times New Roman" w:cs="Times New Roman"/>
                <w:b/>
                <w:bCs/>
                <w:color w:val="000000"/>
                <w:sz w:val="24"/>
                <w:lang w:eastAsia="ru-RU"/>
              </w:rPr>
              <w:t>5</w:t>
            </w:r>
            <w:r>
              <w:rPr>
                <w:rFonts w:ascii="Times New Roman" w:eastAsia="Times New Roman" w:hAnsi="Times New Roman" w:cs="Times New Roman"/>
                <w:b/>
                <w:bCs/>
                <w:color w:val="000000"/>
                <w:sz w:val="24"/>
                <w:lang w:eastAsia="ru-RU"/>
              </w:rPr>
              <w:t xml:space="preserve"> балл</w:t>
            </w:r>
          </w:p>
        </w:tc>
      </w:tr>
      <w:tr w:rsidR="008C089C" w:rsidRPr="0029720B" w:rsidTr="008C089C">
        <w:trPr>
          <w:trHeight w:val="318"/>
        </w:trPr>
        <w:tc>
          <w:tcPr>
            <w:tcW w:w="3984" w:type="dxa"/>
            <w:tcBorders>
              <w:top w:val="nil"/>
              <w:left w:val="single" w:sz="4" w:space="0" w:color="auto"/>
              <w:bottom w:val="single" w:sz="4" w:space="0" w:color="auto"/>
              <w:right w:val="single" w:sz="4" w:space="0" w:color="auto"/>
            </w:tcBorders>
            <w:shd w:val="clear" w:color="auto" w:fill="CCFFFF"/>
            <w:noWrap/>
            <w:vAlign w:val="center"/>
            <w:hideMark/>
          </w:tcPr>
          <w:p w:rsidR="008C089C" w:rsidRPr="0029720B" w:rsidRDefault="008C089C" w:rsidP="009473FC">
            <w:pPr>
              <w:spacing w:after="0" w:line="240" w:lineRule="auto"/>
              <w:jc w:val="center"/>
              <w:rPr>
                <w:rFonts w:ascii="Times New Roman" w:eastAsia="Times New Roman" w:hAnsi="Times New Roman" w:cs="Times New Roman"/>
                <w:color w:val="000000"/>
                <w:sz w:val="24"/>
                <w:lang w:eastAsia="ru-RU"/>
              </w:rPr>
            </w:pPr>
            <w:r w:rsidRPr="0029720B">
              <w:rPr>
                <w:rFonts w:ascii="Times New Roman" w:eastAsia="Times New Roman" w:hAnsi="Times New Roman" w:cs="Times New Roman"/>
                <w:color w:val="000000"/>
                <w:sz w:val="24"/>
                <w:lang w:eastAsia="ru-RU"/>
              </w:rPr>
              <w:t>Уровень доступности</w:t>
            </w:r>
          </w:p>
        </w:tc>
        <w:tc>
          <w:tcPr>
            <w:tcW w:w="1276" w:type="dxa"/>
            <w:tcBorders>
              <w:top w:val="nil"/>
              <w:left w:val="nil"/>
              <w:bottom w:val="single" w:sz="4" w:space="0" w:color="auto"/>
              <w:right w:val="single" w:sz="4" w:space="0" w:color="auto"/>
            </w:tcBorders>
            <w:shd w:val="clear" w:color="auto" w:fill="CCFFFF"/>
            <w:noWrap/>
            <w:vAlign w:val="center"/>
            <w:hideMark/>
          </w:tcPr>
          <w:p w:rsidR="008C089C" w:rsidRPr="0029720B" w:rsidRDefault="00924E69"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1 813</w:t>
            </w:r>
          </w:p>
        </w:tc>
        <w:tc>
          <w:tcPr>
            <w:tcW w:w="1184" w:type="dxa"/>
            <w:tcBorders>
              <w:top w:val="nil"/>
              <w:left w:val="nil"/>
              <w:bottom w:val="single" w:sz="4" w:space="0" w:color="auto"/>
              <w:right w:val="single" w:sz="4" w:space="0" w:color="auto"/>
            </w:tcBorders>
            <w:shd w:val="clear" w:color="auto" w:fill="CCFFFF"/>
            <w:noWrap/>
            <w:vAlign w:val="center"/>
            <w:hideMark/>
          </w:tcPr>
          <w:p w:rsidR="008C089C" w:rsidRPr="0029720B" w:rsidRDefault="00924E69"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90</w:t>
            </w:r>
          </w:p>
        </w:tc>
        <w:tc>
          <w:tcPr>
            <w:tcW w:w="1081" w:type="dxa"/>
            <w:tcBorders>
              <w:top w:val="nil"/>
              <w:left w:val="nil"/>
              <w:bottom w:val="single" w:sz="4" w:space="0" w:color="auto"/>
              <w:right w:val="single" w:sz="4" w:space="0" w:color="auto"/>
            </w:tcBorders>
            <w:shd w:val="clear" w:color="auto" w:fill="CCFFFF"/>
            <w:noWrap/>
            <w:vAlign w:val="center"/>
            <w:hideMark/>
          </w:tcPr>
          <w:p w:rsidR="008C089C" w:rsidRPr="0029720B" w:rsidRDefault="00924E69"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467</w:t>
            </w:r>
          </w:p>
        </w:tc>
        <w:tc>
          <w:tcPr>
            <w:tcW w:w="1081" w:type="dxa"/>
            <w:tcBorders>
              <w:top w:val="nil"/>
              <w:left w:val="nil"/>
              <w:bottom w:val="single" w:sz="4" w:space="0" w:color="auto"/>
              <w:right w:val="single" w:sz="4" w:space="0" w:color="auto"/>
            </w:tcBorders>
            <w:shd w:val="clear" w:color="auto" w:fill="CCFFFF"/>
            <w:noWrap/>
            <w:vAlign w:val="center"/>
            <w:hideMark/>
          </w:tcPr>
          <w:p w:rsidR="008C089C" w:rsidRPr="0029720B" w:rsidRDefault="00924E69"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623</w:t>
            </w:r>
          </w:p>
        </w:tc>
        <w:tc>
          <w:tcPr>
            <w:tcW w:w="1081" w:type="dxa"/>
            <w:tcBorders>
              <w:top w:val="nil"/>
              <w:left w:val="nil"/>
              <w:bottom w:val="single" w:sz="4" w:space="0" w:color="auto"/>
              <w:right w:val="single" w:sz="4" w:space="0" w:color="auto"/>
            </w:tcBorders>
            <w:shd w:val="clear" w:color="auto" w:fill="CCFFFF"/>
            <w:noWrap/>
            <w:vAlign w:val="center"/>
            <w:hideMark/>
          </w:tcPr>
          <w:p w:rsidR="008C089C" w:rsidRPr="0029720B" w:rsidRDefault="00924E69"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885</w:t>
            </w:r>
          </w:p>
        </w:tc>
      </w:tr>
      <w:tr w:rsidR="008C089C" w:rsidRPr="0029720B" w:rsidTr="008C089C">
        <w:trPr>
          <w:trHeight w:val="318"/>
        </w:trPr>
        <w:tc>
          <w:tcPr>
            <w:tcW w:w="3984" w:type="dxa"/>
            <w:tcBorders>
              <w:top w:val="nil"/>
              <w:left w:val="single" w:sz="4" w:space="0" w:color="auto"/>
              <w:bottom w:val="single" w:sz="4" w:space="0" w:color="auto"/>
              <w:right w:val="single" w:sz="4" w:space="0" w:color="auto"/>
            </w:tcBorders>
            <w:shd w:val="clear" w:color="auto" w:fill="CCECFF"/>
            <w:noWrap/>
            <w:vAlign w:val="center"/>
            <w:hideMark/>
          </w:tcPr>
          <w:p w:rsidR="008C089C" w:rsidRPr="0029720B" w:rsidRDefault="00924E69" w:rsidP="00924E69">
            <w:pPr>
              <w:spacing w:after="0" w:line="240" w:lineRule="auto"/>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 xml:space="preserve">             </w:t>
            </w:r>
            <w:r w:rsidR="008C089C" w:rsidRPr="0029720B">
              <w:rPr>
                <w:rFonts w:ascii="Times New Roman" w:eastAsia="Times New Roman" w:hAnsi="Times New Roman" w:cs="Times New Roman"/>
                <w:color w:val="000000"/>
                <w:sz w:val="24"/>
                <w:lang w:eastAsia="ru-RU"/>
              </w:rPr>
              <w:t>Уровень понятности</w:t>
            </w:r>
          </w:p>
        </w:tc>
        <w:tc>
          <w:tcPr>
            <w:tcW w:w="1276" w:type="dxa"/>
            <w:tcBorders>
              <w:top w:val="nil"/>
              <w:left w:val="nil"/>
              <w:bottom w:val="single" w:sz="4" w:space="0" w:color="auto"/>
              <w:right w:val="single" w:sz="4" w:space="0" w:color="auto"/>
            </w:tcBorders>
            <w:shd w:val="clear" w:color="auto" w:fill="CCECFF"/>
            <w:noWrap/>
            <w:vAlign w:val="center"/>
            <w:hideMark/>
          </w:tcPr>
          <w:p w:rsidR="008C089C" w:rsidRPr="0029720B" w:rsidRDefault="00924E69"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1 856</w:t>
            </w:r>
          </w:p>
        </w:tc>
        <w:tc>
          <w:tcPr>
            <w:tcW w:w="1184" w:type="dxa"/>
            <w:tcBorders>
              <w:top w:val="nil"/>
              <w:left w:val="nil"/>
              <w:bottom w:val="single" w:sz="4" w:space="0" w:color="auto"/>
              <w:right w:val="single" w:sz="4" w:space="0" w:color="auto"/>
            </w:tcBorders>
            <w:shd w:val="clear" w:color="auto" w:fill="CCECFF"/>
            <w:noWrap/>
            <w:vAlign w:val="center"/>
            <w:hideMark/>
          </w:tcPr>
          <w:p w:rsidR="008C089C" w:rsidRPr="0029720B" w:rsidRDefault="00924E69"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80</w:t>
            </w:r>
          </w:p>
        </w:tc>
        <w:tc>
          <w:tcPr>
            <w:tcW w:w="1081" w:type="dxa"/>
            <w:tcBorders>
              <w:top w:val="nil"/>
              <w:left w:val="nil"/>
              <w:bottom w:val="single" w:sz="4" w:space="0" w:color="auto"/>
              <w:right w:val="single" w:sz="4" w:space="0" w:color="auto"/>
            </w:tcBorders>
            <w:shd w:val="clear" w:color="auto" w:fill="CCECFF"/>
            <w:noWrap/>
            <w:vAlign w:val="center"/>
            <w:hideMark/>
          </w:tcPr>
          <w:p w:rsidR="008C089C" w:rsidRPr="0029720B" w:rsidRDefault="00924E69"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566</w:t>
            </w:r>
          </w:p>
        </w:tc>
        <w:tc>
          <w:tcPr>
            <w:tcW w:w="1081" w:type="dxa"/>
            <w:tcBorders>
              <w:top w:val="nil"/>
              <w:left w:val="nil"/>
              <w:bottom w:val="single" w:sz="4" w:space="0" w:color="auto"/>
              <w:right w:val="single" w:sz="4" w:space="0" w:color="auto"/>
            </w:tcBorders>
            <w:shd w:val="clear" w:color="auto" w:fill="CCECFF"/>
            <w:noWrap/>
            <w:vAlign w:val="center"/>
            <w:hideMark/>
          </w:tcPr>
          <w:p w:rsidR="008C089C" w:rsidRPr="0029720B" w:rsidRDefault="00924E69"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578</w:t>
            </w:r>
          </w:p>
        </w:tc>
        <w:tc>
          <w:tcPr>
            <w:tcW w:w="1081" w:type="dxa"/>
            <w:tcBorders>
              <w:top w:val="nil"/>
              <w:left w:val="nil"/>
              <w:bottom w:val="single" w:sz="4" w:space="0" w:color="auto"/>
              <w:right w:val="single" w:sz="4" w:space="0" w:color="auto"/>
            </w:tcBorders>
            <w:shd w:val="clear" w:color="auto" w:fill="CCECFF"/>
            <w:noWrap/>
            <w:vAlign w:val="center"/>
            <w:hideMark/>
          </w:tcPr>
          <w:p w:rsidR="008C089C" w:rsidRPr="0029720B" w:rsidRDefault="00924E69"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798</w:t>
            </w:r>
          </w:p>
        </w:tc>
      </w:tr>
      <w:tr w:rsidR="008C089C" w:rsidRPr="0029720B" w:rsidTr="008C089C">
        <w:trPr>
          <w:trHeight w:val="318"/>
        </w:trPr>
        <w:tc>
          <w:tcPr>
            <w:tcW w:w="3984" w:type="dxa"/>
            <w:tcBorders>
              <w:top w:val="nil"/>
              <w:left w:val="single" w:sz="4" w:space="0" w:color="auto"/>
              <w:bottom w:val="single" w:sz="4" w:space="0" w:color="auto"/>
              <w:right w:val="single" w:sz="4" w:space="0" w:color="auto"/>
            </w:tcBorders>
            <w:shd w:val="clear" w:color="auto" w:fill="DDDDDD"/>
            <w:noWrap/>
            <w:vAlign w:val="center"/>
            <w:hideMark/>
          </w:tcPr>
          <w:p w:rsidR="008C089C" w:rsidRPr="0029720B" w:rsidRDefault="00924E69" w:rsidP="00924E69">
            <w:pPr>
              <w:spacing w:after="0" w:line="240" w:lineRule="auto"/>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lastRenderedPageBreak/>
              <w:t xml:space="preserve">             </w:t>
            </w:r>
            <w:r w:rsidR="008C089C" w:rsidRPr="0029720B">
              <w:rPr>
                <w:rFonts w:ascii="Times New Roman" w:eastAsia="Times New Roman" w:hAnsi="Times New Roman" w:cs="Times New Roman"/>
                <w:color w:val="000000"/>
                <w:sz w:val="24"/>
                <w:lang w:eastAsia="ru-RU"/>
              </w:rPr>
              <w:t>Удобство получения</w:t>
            </w:r>
          </w:p>
        </w:tc>
        <w:tc>
          <w:tcPr>
            <w:tcW w:w="1276" w:type="dxa"/>
            <w:tcBorders>
              <w:top w:val="nil"/>
              <w:left w:val="nil"/>
              <w:bottom w:val="single" w:sz="4" w:space="0" w:color="auto"/>
              <w:right w:val="single" w:sz="4" w:space="0" w:color="auto"/>
            </w:tcBorders>
            <w:shd w:val="clear" w:color="auto" w:fill="DDDDDD"/>
            <w:noWrap/>
            <w:vAlign w:val="center"/>
            <w:hideMark/>
          </w:tcPr>
          <w:p w:rsidR="008C089C" w:rsidRPr="0029720B" w:rsidRDefault="00924E69"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1 818</w:t>
            </w:r>
          </w:p>
        </w:tc>
        <w:tc>
          <w:tcPr>
            <w:tcW w:w="1184" w:type="dxa"/>
            <w:tcBorders>
              <w:top w:val="nil"/>
              <w:left w:val="nil"/>
              <w:bottom w:val="single" w:sz="4" w:space="0" w:color="auto"/>
              <w:right w:val="single" w:sz="4" w:space="0" w:color="auto"/>
            </w:tcBorders>
            <w:shd w:val="clear" w:color="auto" w:fill="DDDDDD"/>
            <w:noWrap/>
            <w:vAlign w:val="center"/>
            <w:hideMark/>
          </w:tcPr>
          <w:p w:rsidR="008C089C" w:rsidRPr="0029720B" w:rsidRDefault="00924E69"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345</w:t>
            </w:r>
          </w:p>
        </w:tc>
        <w:tc>
          <w:tcPr>
            <w:tcW w:w="1081" w:type="dxa"/>
            <w:tcBorders>
              <w:top w:val="nil"/>
              <w:left w:val="nil"/>
              <w:bottom w:val="single" w:sz="4" w:space="0" w:color="auto"/>
              <w:right w:val="single" w:sz="4" w:space="0" w:color="auto"/>
            </w:tcBorders>
            <w:shd w:val="clear" w:color="auto" w:fill="DDDDDD"/>
            <w:noWrap/>
            <w:vAlign w:val="center"/>
            <w:hideMark/>
          </w:tcPr>
          <w:p w:rsidR="008C089C" w:rsidRPr="0029720B" w:rsidRDefault="00924E69"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395</w:t>
            </w:r>
          </w:p>
        </w:tc>
        <w:tc>
          <w:tcPr>
            <w:tcW w:w="1081" w:type="dxa"/>
            <w:tcBorders>
              <w:top w:val="nil"/>
              <w:left w:val="nil"/>
              <w:bottom w:val="single" w:sz="4" w:space="0" w:color="auto"/>
              <w:right w:val="single" w:sz="4" w:space="0" w:color="auto"/>
            </w:tcBorders>
            <w:shd w:val="clear" w:color="auto" w:fill="DDDDDD"/>
            <w:noWrap/>
            <w:vAlign w:val="center"/>
            <w:hideMark/>
          </w:tcPr>
          <w:p w:rsidR="008C089C" w:rsidRPr="0029720B" w:rsidRDefault="00924E69"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434</w:t>
            </w:r>
          </w:p>
        </w:tc>
        <w:tc>
          <w:tcPr>
            <w:tcW w:w="1081" w:type="dxa"/>
            <w:tcBorders>
              <w:top w:val="nil"/>
              <w:left w:val="nil"/>
              <w:bottom w:val="single" w:sz="4" w:space="0" w:color="auto"/>
              <w:right w:val="single" w:sz="4" w:space="0" w:color="auto"/>
            </w:tcBorders>
            <w:shd w:val="clear" w:color="auto" w:fill="DDDDDD"/>
            <w:noWrap/>
            <w:vAlign w:val="center"/>
            <w:hideMark/>
          </w:tcPr>
          <w:p w:rsidR="008C089C" w:rsidRPr="0029720B" w:rsidRDefault="00924E69"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886</w:t>
            </w:r>
          </w:p>
        </w:tc>
      </w:tr>
    </w:tbl>
    <w:p w:rsidR="008C089C" w:rsidRDefault="008C089C" w:rsidP="00924E69">
      <w:pPr>
        <w:ind w:left="142"/>
      </w:pPr>
      <w:r w:rsidRPr="00AF44A8">
        <w:rPr>
          <w:noProof/>
          <w:shd w:val="clear" w:color="auto" w:fill="DCB894"/>
          <w:lang w:eastAsia="ru-RU"/>
        </w:rPr>
        <w:drawing>
          <wp:inline distT="0" distB="0" distL="0" distR="0" wp14:anchorId="715CF2C2" wp14:editId="15D9EDC5">
            <wp:extent cx="6115050" cy="3600450"/>
            <wp:effectExtent l="0" t="0" r="0" b="0"/>
            <wp:docPr id="257" name="Диаграмма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E556A1" w:rsidRDefault="00DF7789" w:rsidP="00DF114A">
      <w:pPr>
        <w:tabs>
          <w:tab w:val="left" w:pos="2145"/>
        </w:tabs>
        <w:spacing w:after="0" w:line="240" w:lineRule="auto"/>
        <w:ind w:firstLine="851"/>
        <w:jc w:val="both"/>
        <w:rPr>
          <w:rFonts w:ascii="Times New Roman" w:hAnsi="Times New Roman" w:cs="Times New Roman"/>
          <w:b/>
          <w:sz w:val="28"/>
          <w:szCs w:val="28"/>
        </w:rPr>
      </w:pPr>
      <w:r w:rsidRPr="00DF7789">
        <w:rPr>
          <w:rFonts w:ascii="Times New Roman" w:hAnsi="Times New Roman" w:cs="Times New Roman"/>
          <w:b/>
          <w:sz w:val="28"/>
          <w:szCs w:val="28"/>
        </w:rPr>
        <w:t>Пункт 1.4. Мониторинг удовлетворенности населения деятельностью в сфере финансовых услуг, осуществляемой на территории региона (краткое описание данных об уровне удовлетворенности населения деятельностью финансовых организаций на территории региона, а также различными финансовыми продуктами и услугами, в том числе их качеством, доступностью, стоимостью).</w:t>
      </w:r>
    </w:p>
    <w:p w:rsidR="00EB2F9F" w:rsidRDefault="00EB2F9F" w:rsidP="00EB2F9F">
      <w:pPr>
        <w:tabs>
          <w:tab w:val="left" w:pos="2145"/>
        </w:tabs>
        <w:spacing w:after="0" w:line="240" w:lineRule="auto"/>
        <w:ind w:firstLine="851"/>
        <w:jc w:val="both"/>
        <w:rPr>
          <w:rFonts w:ascii="Times New Roman" w:hAnsi="Times New Roman" w:cs="Times New Roman"/>
          <w:b/>
          <w:sz w:val="28"/>
          <w:szCs w:val="28"/>
        </w:rPr>
      </w:pPr>
      <w:r w:rsidRPr="00E045BB">
        <w:rPr>
          <w:rFonts w:ascii="Times New Roman" w:hAnsi="Times New Roman" w:cs="Times New Roman"/>
          <w:b/>
          <w:sz w:val="28"/>
          <w:szCs w:val="28"/>
        </w:rPr>
        <w:t>По результат</w:t>
      </w:r>
      <w:r>
        <w:rPr>
          <w:rFonts w:ascii="Times New Roman" w:hAnsi="Times New Roman" w:cs="Times New Roman"/>
          <w:b/>
          <w:sz w:val="28"/>
          <w:szCs w:val="28"/>
        </w:rPr>
        <w:t>у</w:t>
      </w:r>
      <w:r w:rsidRPr="00E045BB">
        <w:rPr>
          <w:rFonts w:ascii="Times New Roman" w:hAnsi="Times New Roman" w:cs="Times New Roman"/>
          <w:b/>
          <w:sz w:val="28"/>
          <w:szCs w:val="28"/>
        </w:rPr>
        <w:t xml:space="preserve"> опроса жителей муниципального образования город Новороссийск</w:t>
      </w:r>
      <w:r>
        <w:rPr>
          <w:rFonts w:ascii="Times New Roman" w:hAnsi="Times New Roman" w:cs="Times New Roman"/>
          <w:b/>
          <w:sz w:val="28"/>
          <w:szCs w:val="28"/>
        </w:rPr>
        <w:t xml:space="preserve"> </w:t>
      </w:r>
      <w:r w:rsidRPr="00EB2F9F">
        <w:rPr>
          <w:rFonts w:ascii="Times New Roman" w:hAnsi="Times New Roman" w:cs="Times New Roman"/>
          <w:b/>
          <w:sz w:val="28"/>
          <w:szCs w:val="28"/>
        </w:rPr>
        <w:t>о периодичности пользования услугами финансовых организаций (от общего количества опрошенных респондентов 15 535 чел.):</w:t>
      </w:r>
    </w:p>
    <w:p w:rsidR="00EB2F9F" w:rsidRDefault="00EB2F9F" w:rsidP="002957B8">
      <w:pPr>
        <w:tabs>
          <w:tab w:val="left" w:pos="2145"/>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б</w:t>
      </w:r>
      <w:r w:rsidRPr="00EB2F9F">
        <w:rPr>
          <w:rFonts w:ascii="Times New Roman" w:hAnsi="Times New Roman" w:cs="Times New Roman"/>
          <w:sz w:val="28"/>
          <w:szCs w:val="28"/>
        </w:rPr>
        <w:t xml:space="preserve">олее </w:t>
      </w:r>
      <w:r>
        <w:rPr>
          <w:rFonts w:ascii="Times New Roman" w:hAnsi="Times New Roman" w:cs="Times New Roman"/>
          <w:sz w:val="28"/>
          <w:szCs w:val="28"/>
        </w:rPr>
        <w:t>21% опрошенных пользуются услугами финансовых организаций 1 раз в год и реже, 19,8% - ежемесячно, 13,5% - еженедельно, 9,3% респондентов – 1 раз в квартал.</w:t>
      </w:r>
    </w:p>
    <w:tbl>
      <w:tblPr>
        <w:tblStyle w:val="a8"/>
        <w:tblW w:w="0" w:type="auto"/>
        <w:tblLook w:val="04A0" w:firstRow="1" w:lastRow="0" w:firstColumn="1" w:lastColumn="0" w:noHBand="0" w:noVBand="1"/>
      </w:tblPr>
      <w:tblGrid>
        <w:gridCol w:w="1869"/>
        <w:gridCol w:w="1869"/>
        <w:gridCol w:w="1869"/>
        <w:gridCol w:w="1869"/>
        <w:gridCol w:w="1869"/>
      </w:tblGrid>
      <w:tr w:rsidR="00EB2F9F" w:rsidRPr="00CD10BA" w:rsidTr="00EB2F9F">
        <w:tc>
          <w:tcPr>
            <w:tcW w:w="1869" w:type="dxa"/>
            <w:shd w:val="clear" w:color="auto" w:fill="FFFFCC"/>
            <w:vAlign w:val="center"/>
          </w:tcPr>
          <w:p w:rsidR="00EB2F9F" w:rsidRPr="00CD10BA" w:rsidRDefault="00EB2F9F" w:rsidP="00EB2F9F">
            <w:pPr>
              <w:tabs>
                <w:tab w:val="left" w:pos="2145"/>
              </w:tabs>
              <w:jc w:val="center"/>
              <w:rPr>
                <w:rFonts w:ascii="Times New Roman" w:hAnsi="Times New Roman" w:cs="Times New Roman"/>
                <w:b/>
                <w:sz w:val="24"/>
                <w:szCs w:val="24"/>
              </w:rPr>
            </w:pPr>
            <w:r w:rsidRPr="00676E16">
              <w:rPr>
                <w:rFonts w:ascii="Times New Roman" w:hAnsi="Times New Roman" w:cs="Times New Roman"/>
                <w:b/>
                <w:bCs/>
                <w:sz w:val="24"/>
                <w:szCs w:val="24"/>
              </w:rPr>
              <w:t>Еженедельно</w:t>
            </w:r>
          </w:p>
        </w:tc>
        <w:tc>
          <w:tcPr>
            <w:tcW w:w="1869" w:type="dxa"/>
            <w:shd w:val="clear" w:color="auto" w:fill="FFFFCC"/>
            <w:vAlign w:val="center"/>
          </w:tcPr>
          <w:p w:rsidR="00EB2F9F" w:rsidRPr="00CD10BA" w:rsidRDefault="00EB2F9F" w:rsidP="00EB2F9F">
            <w:pPr>
              <w:tabs>
                <w:tab w:val="left" w:pos="2145"/>
              </w:tabs>
              <w:jc w:val="center"/>
              <w:rPr>
                <w:rFonts w:ascii="Times New Roman" w:hAnsi="Times New Roman" w:cs="Times New Roman"/>
                <w:b/>
                <w:sz w:val="24"/>
                <w:szCs w:val="24"/>
              </w:rPr>
            </w:pPr>
            <w:r w:rsidRPr="00676E16">
              <w:rPr>
                <w:rFonts w:ascii="Times New Roman" w:hAnsi="Times New Roman" w:cs="Times New Roman"/>
                <w:b/>
                <w:bCs/>
                <w:sz w:val="24"/>
                <w:szCs w:val="24"/>
              </w:rPr>
              <w:t>Ежемесячно</w:t>
            </w:r>
          </w:p>
        </w:tc>
        <w:tc>
          <w:tcPr>
            <w:tcW w:w="1869" w:type="dxa"/>
            <w:shd w:val="clear" w:color="auto" w:fill="FFFFCC"/>
            <w:vAlign w:val="center"/>
          </w:tcPr>
          <w:p w:rsidR="00EB2F9F" w:rsidRPr="00CD10BA" w:rsidRDefault="00EB2F9F" w:rsidP="00EB2F9F">
            <w:pPr>
              <w:tabs>
                <w:tab w:val="left" w:pos="2145"/>
              </w:tabs>
              <w:jc w:val="center"/>
              <w:rPr>
                <w:rFonts w:ascii="Times New Roman" w:hAnsi="Times New Roman" w:cs="Times New Roman"/>
                <w:b/>
                <w:sz w:val="24"/>
                <w:szCs w:val="24"/>
              </w:rPr>
            </w:pPr>
            <w:r w:rsidRPr="00676E16">
              <w:rPr>
                <w:rFonts w:ascii="Times New Roman" w:hAnsi="Times New Roman" w:cs="Times New Roman"/>
                <w:b/>
                <w:bCs/>
                <w:sz w:val="24"/>
                <w:szCs w:val="24"/>
              </w:rPr>
              <w:t>1 раз в квартал</w:t>
            </w:r>
          </w:p>
        </w:tc>
        <w:tc>
          <w:tcPr>
            <w:tcW w:w="1869" w:type="dxa"/>
            <w:shd w:val="clear" w:color="auto" w:fill="FFFFCC"/>
            <w:vAlign w:val="center"/>
          </w:tcPr>
          <w:p w:rsidR="00EB2F9F" w:rsidRPr="00CD10BA" w:rsidRDefault="00EB2F9F" w:rsidP="00EB2F9F">
            <w:pPr>
              <w:tabs>
                <w:tab w:val="left" w:pos="2145"/>
              </w:tabs>
              <w:jc w:val="center"/>
              <w:rPr>
                <w:rFonts w:ascii="Times New Roman" w:hAnsi="Times New Roman" w:cs="Times New Roman"/>
                <w:b/>
                <w:sz w:val="24"/>
                <w:szCs w:val="24"/>
              </w:rPr>
            </w:pPr>
            <w:r w:rsidRPr="00676E16">
              <w:rPr>
                <w:rFonts w:ascii="Times New Roman" w:hAnsi="Times New Roman" w:cs="Times New Roman"/>
                <w:b/>
                <w:bCs/>
                <w:sz w:val="24"/>
                <w:szCs w:val="24"/>
              </w:rPr>
              <w:t>1 раз в год и реже</w:t>
            </w:r>
          </w:p>
        </w:tc>
        <w:tc>
          <w:tcPr>
            <w:tcW w:w="1869" w:type="dxa"/>
            <w:shd w:val="clear" w:color="auto" w:fill="FFFFCC"/>
            <w:vAlign w:val="center"/>
          </w:tcPr>
          <w:p w:rsidR="00EB2F9F" w:rsidRPr="00CD10BA" w:rsidRDefault="00EB2F9F" w:rsidP="00EB2F9F">
            <w:pPr>
              <w:tabs>
                <w:tab w:val="left" w:pos="2145"/>
              </w:tabs>
              <w:jc w:val="center"/>
              <w:rPr>
                <w:rFonts w:ascii="Times New Roman" w:hAnsi="Times New Roman" w:cs="Times New Roman"/>
                <w:b/>
                <w:sz w:val="24"/>
                <w:szCs w:val="24"/>
              </w:rPr>
            </w:pPr>
            <w:r w:rsidRPr="00CD10BA">
              <w:rPr>
                <w:rFonts w:ascii="Times New Roman" w:hAnsi="Times New Roman" w:cs="Times New Roman"/>
                <w:b/>
                <w:sz w:val="24"/>
                <w:szCs w:val="24"/>
              </w:rPr>
              <w:t>Воздержались от ответа</w:t>
            </w:r>
          </w:p>
        </w:tc>
      </w:tr>
      <w:tr w:rsidR="00EB2F9F" w:rsidRPr="00E045BB" w:rsidTr="009473FC">
        <w:tc>
          <w:tcPr>
            <w:tcW w:w="1869" w:type="dxa"/>
            <w:vAlign w:val="center"/>
          </w:tcPr>
          <w:p w:rsidR="00EB2F9F" w:rsidRPr="00AE1FDB" w:rsidRDefault="00EB2F9F" w:rsidP="00EB2F9F">
            <w:pPr>
              <w:tabs>
                <w:tab w:val="left" w:pos="2145"/>
              </w:tabs>
              <w:jc w:val="center"/>
              <w:rPr>
                <w:rFonts w:ascii="Times New Roman" w:hAnsi="Times New Roman" w:cs="Times New Roman"/>
                <w:b/>
                <w:sz w:val="24"/>
                <w:szCs w:val="24"/>
              </w:rPr>
            </w:pPr>
            <w:r w:rsidRPr="00AE1FDB">
              <w:rPr>
                <w:rFonts w:ascii="Times New Roman" w:hAnsi="Times New Roman" w:cs="Times New Roman"/>
                <w:b/>
                <w:sz w:val="24"/>
                <w:szCs w:val="24"/>
              </w:rPr>
              <w:t>13,5 %</w:t>
            </w:r>
          </w:p>
          <w:p w:rsidR="00EB2F9F" w:rsidRPr="00E045BB" w:rsidRDefault="00EB2F9F" w:rsidP="00EB2F9F">
            <w:pPr>
              <w:tabs>
                <w:tab w:val="left" w:pos="2145"/>
              </w:tabs>
              <w:jc w:val="center"/>
              <w:rPr>
                <w:rFonts w:ascii="Times New Roman" w:hAnsi="Times New Roman" w:cs="Times New Roman"/>
                <w:sz w:val="24"/>
                <w:szCs w:val="24"/>
              </w:rPr>
            </w:pPr>
            <w:r>
              <w:rPr>
                <w:rFonts w:ascii="Times New Roman" w:hAnsi="Times New Roman" w:cs="Times New Roman"/>
                <w:sz w:val="24"/>
                <w:szCs w:val="24"/>
              </w:rPr>
              <w:t>2 102 чел.</w:t>
            </w:r>
          </w:p>
        </w:tc>
        <w:tc>
          <w:tcPr>
            <w:tcW w:w="1869" w:type="dxa"/>
            <w:vAlign w:val="center"/>
          </w:tcPr>
          <w:p w:rsidR="00EB2F9F" w:rsidRPr="00AE1FDB" w:rsidRDefault="00EB2F9F" w:rsidP="00EB2F9F">
            <w:pPr>
              <w:tabs>
                <w:tab w:val="left" w:pos="2145"/>
              </w:tabs>
              <w:jc w:val="center"/>
              <w:rPr>
                <w:rFonts w:ascii="Times New Roman" w:hAnsi="Times New Roman" w:cs="Times New Roman"/>
                <w:b/>
                <w:sz w:val="24"/>
                <w:szCs w:val="24"/>
              </w:rPr>
            </w:pPr>
            <w:r w:rsidRPr="00AE1FDB">
              <w:rPr>
                <w:rFonts w:ascii="Times New Roman" w:hAnsi="Times New Roman" w:cs="Times New Roman"/>
                <w:b/>
                <w:sz w:val="24"/>
                <w:szCs w:val="24"/>
              </w:rPr>
              <w:t>19,8 %</w:t>
            </w:r>
          </w:p>
          <w:p w:rsidR="00EB2F9F" w:rsidRPr="00E045BB" w:rsidRDefault="00EB2F9F" w:rsidP="00EB2F9F">
            <w:pPr>
              <w:tabs>
                <w:tab w:val="left" w:pos="2145"/>
              </w:tabs>
              <w:jc w:val="center"/>
              <w:rPr>
                <w:rFonts w:ascii="Times New Roman" w:hAnsi="Times New Roman" w:cs="Times New Roman"/>
                <w:sz w:val="24"/>
                <w:szCs w:val="24"/>
              </w:rPr>
            </w:pPr>
            <w:r>
              <w:rPr>
                <w:rFonts w:ascii="Times New Roman" w:hAnsi="Times New Roman" w:cs="Times New Roman"/>
                <w:sz w:val="24"/>
                <w:szCs w:val="24"/>
              </w:rPr>
              <w:t>3 088 чел.</w:t>
            </w:r>
          </w:p>
        </w:tc>
        <w:tc>
          <w:tcPr>
            <w:tcW w:w="1869" w:type="dxa"/>
            <w:vAlign w:val="center"/>
          </w:tcPr>
          <w:p w:rsidR="00EB2F9F" w:rsidRPr="00AE1FDB" w:rsidRDefault="00EB2F9F" w:rsidP="00EB2F9F">
            <w:pPr>
              <w:tabs>
                <w:tab w:val="left" w:pos="2145"/>
              </w:tabs>
              <w:jc w:val="center"/>
              <w:rPr>
                <w:rFonts w:ascii="Times New Roman" w:hAnsi="Times New Roman" w:cs="Times New Roman"/>
                <w:b/>
                <w:sz w:val="24"/>
                <w:szCs w:val="24"/>
              </w:rPr>
            </w:pPr>
            <w:r w:rsidRPr="00AE1FDB">
              <w:rPr>
                <w:rFonts w:ascii="Times New Roman" w:hAnsi="Times New Roman" w:cs="Times New Roman"/>
                <w:b/>
                <w:sz w:val="24"/>
                <w:szCs w:val="24"/>
              </w:rPr>
              <w:t>9,3 %</w:t>
            </w:r>
          </w:p>
          <w:p w:rsidR="00EB2F9F" w:rsidRPr="00E045BB" w:rsidRDefault="00EB2F9F" w:rsidP="00EB2F9F">
            <w:pPr>
              <w:tabs>
                <w:tab w:val="left" w:pos="2145"/>
              </w:tabs>
              <w:jc w:val="center"/>
              <w:rPr>
                <w:rFonts w:ascii="Times New Roman" w:hAnsi="Times New Roman" w:cs="Times New Roman"/>
                <w:sz w:val="24"/>
                <w:szCs w:val="24"/>
              </w:rPr>
            </w:pPr>
            <w:r>
              <w:rPr>
                <w:rFonts w:ascii="Times New Roman" w:hAnsi="Times New Roman" w:cs="Times New Roman"/>
                <w:sz w:val="24"/>
                <w:szCs w:val="24"/>
              </w:rPr>
              <w:t>1 457 чел.</w:t>
            </w:r>
          </w:p>
        </w:tc>
        <w:tc>
          <w:tcPr>
            <w:tcW w:w="1869" w:type="dxa"/>
            <w:vAlign w:val="center"/>
          </w:tcPr>
          <w:p w:rsidR="00EB2F9F" w:rsidRPr="00AE1FDB" w:rsidRDefault="00EB2F9F" w:rsidP="00EB2F9F">
            <w:pPr>
              <w:tabs>
                <w:tab w:val="left" w:pos="2145"/>
              </w:tabs>
              <w:jc w:val="center"/>
              <w:rPr>
                <w:rFonts w:ascii="Times New Roman" w:hAnsi="Times New Roman" w:cs="Times New Roman"/>
                <w:b/>
                <w:sz w:val="24"/>
                <w:szCs w:val="24"/>
              </w:rPr>
            </w:pPr>
            <w:r w:rsidRPr="00AE1FDB">
              <w:rPr>
                <w:rFonts w:ascii="Times New Roman" w:hAnsi="Times New Roman" w:cs="Times New Roman"/>
                <w:b/>
                <w:sz w:val="24"/>
                <w:szCs w:val="24"/>
              </w:rPr>
              <w:t>21,3 %</w:t>
            </w:r>
          </w:p>
          <w:p w:rsidR="00EB2F9F" w:rsidRPr="00E045BB" w:rsidRDefault="00EB2F9F" w:rsidP="00EB2F9F">
            <w:pPr>
              <w:tabs>
                <w:tab w:val="left" w:pos="2145"/>
              </w:tabs>
              <w:jc w:val="center"/>
              <w:rPr>
                <w:rFonts w:ascii="Times New Roman" w:hAnsi="Times New Roman" w:cs="Times New Roman"/>
                <w:sz w:val="24"/>
                <w:szCs w:val="24"/>
              </w:rPr>
            </w:pPr>
            <w:r>
              <w:rPr>
                <w:rFonts w:ascii="Times New Roman" w:hAnsi="Times New Roman" w:cs="Times New Roman"/>
                <w:sz w:val="24"/>
                <w:szCs w:val="24"/>
              </w:rPr>
              <w:t>3 311 чел.</w:t>
            </w:r>
          </w:p>
        </w:tc>
        <w:tc>
          <w:tcPr>
            <w:tcW w:w="1869" w:type="dxa"/>
            <w:vAlign w:val="center"/>
          </w:tcPr>
          <w:p w:rsidR="00EB2F9F" w:rsidRPr="00AE1FDB" w:rsidRDefault="00EB2F9F" w:rsidP="00EB2F9F">
            <w:pPr>
              <w:tabs>
                <w:tab w:val="left" w:pos="2145"/>
              </w:tabs>
              <w:jc w:val="center"/>
              <w:rPr>
                <w:rFonts w:ascii="Times New Roman" w:hAnsi="Times New Roman" w:cs="Times New Roman"/>
                <w:b/>
                <w:sz w:val="24"/>
                <w:szCs w:val="24"/>
              </w:rPr>
            </w:pPr>
            <w:r w:rsidRPr="00AE1FDB">
              <w:rPr>
                <w:rFonts w:ascii="Times New Roman" w:hAnsi="Times New Roman" w:cs="Times New Roman"/>
                <w:b/>
                <w:sz w:val="24"/>
                <w:szCs w:val="24"/>
              </w:rPr>
              <w:t>35,8 %</w:t>
            </w:r>
          </w:p>
          <w:p w:rsidR="00EB2F9F" w:rsidRPr="00E045BB" w:rsidRDefault="00EB2F9F" w:rsidP="00EB2F9F">
            <w:pPr>
              <w:tabs>
                <w:tab w:val="left" w:pos="2145"/>
              </w:tabs>
              <w:jc w:val="center"/>
              <w:rPr>
                <w:rFonts w:ascii="Times New Roman" w:hAnsi="Times New Roman" w:cs="Times New Roman"/>
                <w:sz w:val="24"/>
                <w:szCs w:val="24"/>
              </w:rPr>
            </w:pPr>
            <w:r>
              <w:rPr>
                <w:rFonts w:ascii="Times New Roman" w:hAnsi="Times New Roman" w:cs="Times New Roman"/>
                <w:sz w:val="24"/>
                <w:szCs w:val="24"/>
              </w:rPr>
              <w:t>5 577 чел.</w:t>
            </w:r>
          </w:p>
        </w:tc>
      </w:tr>
    </w:tbl>
    <w:p w:rsidR="00EB2F9F" w:rsidRDefault="00EB2F9F" w:rsidP="00EB2F9F">
      <w:pPr>
        <w:tabs>
          <w:tab w:val="left" w:pos="2145"/>
        </w:tabs>
        <w:spacing w:after="0"/>
        <w:ind w:firstLine="851"/>
        <w:jc w:val="both"/>
        <w:rPr>
          <w:rFonts w:ascii="Times New Roman" w:hAnsi="Times New Roman" w:cs="Times New Roman"/>
          <w:sz w:val="28"/>
          <w:szCs w:val="28"/>
        </w:rPr>
      </w:pPr>
    </w:p>
    <w:p w:rsidR="00EB2F9F" w:rsidRPr="002957B8" w:rsidRDefault="00EB2F9F" w:rsidP="002957B8">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b/>
          <w:sz w:val="28"/>
          <w:szCs w:val="28"/>
        </w:rPr>
        <w:t xml:space="preserve">Мониторинг удовлетворенности </w:t>
      </w:r>
      <w:r w:rsidRPr="00B30976">
        <w:rPr>
          <w:rFonts w:ascii="Times New Roman" w:hAnsi="Times New Roman" w:cs="Times New Roman"/>
          <w:b/>
          <w:sz w:val="28"/>
          <w:szCs w:val="28"/>
        </w:rPr>
        <w:t xml:space="preserve">жителей муниципального образования город Новороссийск </w:t>
      </w:r>
      <w:r w:rsidRPr="00EB2F9F">
        <w:rPr>
          <w:rFonts w:ascii="Times New Roman" w:hAnsi="Times New Roman" w:cs="Times New Roman"/>
          <w:b/>
          <w:sz w:val="28"/>
          <w:szCs w:val="28"/>
        </w:rPr>
        <w:t>качеством финансовых услуг</w:t>
      </w:r>
      <w:r>
        <w:rPr>
          <w:rFonts w:ascii="Times New Roman" w:hAnsi="Times New Roman" w:cs="Times New Roman"/>
          <w:b/>
          <w:sz w:val="28"/>
          <w:szCs w:val="28"/>
        </w:rPr>
        <w:t xml:space="preserve"> показал, </w:t>
      </w:r>
      <w:r w:rsidRPr="00D7762E">
        <w:rPr>
          <w:rFonts w:ascii="Times New Roman" w:hAnsi="Times New Roman" w:cs="Times New Roman"/>
          <w:sz w:val="28"/>
          <w:szCs w:val="28"/>
        </w:rPr>
        <w:t>что в целом жители</w:t>
      </w:r>
      <w:r w:rsidR="00D7762E">
        <w:rPr>
          <w:rFonts w:ascii="Times New Roman" w:hAnsi="Times New Roman" w:cs="Times New Roman"/>
          <w:sz w:val="28"/>
          <w:szCs w:val="28"/>
        </w:rPr>
        <w:t xml:space="preserve"> города</w:t>
      </w:r>
      <w:r w:rsidRPr="00D7762E">
        <w:rPr>
          <w:rFonts w:ascii="Times New Roman" w:hAnsi="Times New Roman" w:cs="Times New Roman"/>
          <w:sz w:val="28"/>
          <w:szCs w:val="28"/>
        </w:rPr>
        <w:t xml:space="preserve"> удовлетворены всеми видами финансовых услуг</w:t>
      </w:r>
      <w:r w:rsidR="00346494">
        <w:rPr>
          <w:rFonts w:ascii="Times New Roman" w:hAnsi="Times New Roman" w:cs="Times New Roman"/>
          <w:sz w:val="28"/>
          <w:szCs w:val="28"/>
        </w:rPr>
        <w:t xml:space="preserve">, причем наибольшее удовлетворение граждан отмечено в сферах кредитования, накопления (вклады/сбережения) и </w:t>
      </w:r>
      <w:r w:rsidR="002957B8">
        <w:rPr>
          <w:rFonts w:ascii="Times New Roman" w:hAnsi="Times New Roman" w:cs="Times New Roman"/>
          <w:sz w:val="28"/>
          <w:szCs w:val="28"/>
        </w:rPr>
        <w:t xml:space="preserve">оплаты </w:t>
      </w:r>
      <w:r w:rsidR="002957B8" w:rsidRPr="002957B8">
        <w:rPr>
          <w:rFonts w:ascii="Times New Roman" w:hAnsi="Times New Roman" w:cs="Times New Roman"/>
          <w:sz w:val="28"/>
          <w:szCs w:val="28"/>
        </w:rPr>
        <w:t xml:space="preserve">(онлайн платежи, переводы </w:t>
      </w:r>
      <w:r w:rsidR="002957B8" w:rsidRPr="002957B8">
        <w:rPr>
          <w:rFonts w:ascii="Times New Roman" w:hAnsi="Times New Roman" w:cs="Times New Roman"/>
          <w:sz w:val="28"/>
          <w:szCs w:val="28"/>
          <w:lang w:val="en-US"/>
        </w:rPr>
        <w:t>P</w:t>
      </w:r>
      <w:r w:rsidR="002957B8" w:rsidRPr="002957B8">
        <w:rPr>
          <w:rFonts w:ascii="Times New Roman" w:hAnsi="Times New Roman" w:cs="Times New Roman"/>
          <w:sz w:val="28"/>
          <w:szCs w:val="28"/>
        </w:rPr>
        <w:t>2</w:t>
      </w:r>
      <w:r w:rsidR="002957B8" w:rsidRPr="002957B8">
        <w:rPr>
          <w:rFonts w:ascii="Times New Roman" w:hAnsi="Times New Roman" w:cs="Times New Roman"/>
          <w:sz w:val="28"/>
          <w:szCs w:val="28"/>
          <w:lang w:val="en-US"/>
        </w:rPr>
        <w:t>P</w:t>
      </w:r>
      <w:r w:rsidR="002957B8" w:rsidRPr="002957B8">
        <w:rPr>
          <w:rFonts w:ascii="Times New Roman" w:hAnsi="Times New Roman" w:cs="Times New Roman"/>
          <w:sz w:val="28"/>
          <w:szCs w:val="28"/>
        </w:rPr>
        <w:t xml:space="preserve"> </w:t>
      </w:r>
      <w:r w:rsidR="002957B8">
        <w:rPr>
          <w:rFonts w:ascii="Times New Roman" w:hAnsi="Times New Roman" w:cs="Times New Roman"/>
          <w:sz w:val="28"/>
          <w:szCs w:val="28"/>
        </w:rPr>
        <w:t xml:space="preserve">              </w:t>
      </w:r>
      <w:r w:rsidR="002957B8" w:rsidRPr="002957B8">
        <w:rPr>
          <w:rFonts w:ascii="Times New Roman" w:hAnsi="Times New Roman" w:cs="Times New Roman"/>
          <w:sz w:val="28"/>
          <w:szCs w:val="28"/>
        </w:rPr>
        <w:t xml:space="preserve">(с карты на карту), </w:t>
      </w:r>
      <w:r w:rsidR="002957B8" w:rsidRPr="002957B8">
        <w:rPr>
          <w:rFonts w:ascii="Times New Roman" w:hAnsi="Times New Roman" w:cs="Times New Roman"/>
          <w:sz w:val="28"/>
          <w:szCs w:val="28"/>
          <w:lang w:val="en-US"/>
        </w:rPr>
        <w:t>POS</w:t>
      </w:r>
      <w:r w:rsidR="002957B8" w:rsidRPr="002957B8">
        <w:rPr>
          <w:rFonts w:ascii="Times New Roman" w:hAnsi="Times New Roman" w:cs="Times New Roman"/>
          <w:sz w:val="28"/>
          <w:szCs w:val="28"/>
        </w:rPr>
        <w:t>-терминалы и др.)</w:t>
      </w:r>
      <w:r w:rsidR="002957B8">
        <w:rPr>
          <w:rFonts w:ascii="Times New Roman" w:hAnsi="Times New Roman" w:cs="Times New Roman"/>
          <w:sz w:val="28"/>
          <w:szCs w:val="28"/>
        </w:rPr>
        <w:t>.</w:t>
      </w:r>
    </w:p>
    <w:p w:rsidR="00EB2F9F" w:rsidRDefault="00EB2F9F" w:rsidP="002957B8">
      <w:pPr>
        <w:tabs>
          <w:tab w:val="left" w:pos="2145"/>
        </w:tabs>
        <w:spacing w:after="0" w:line="240" w:lineRule="auto"/>
        <w:ind w:firstLine="851"/>
        <w:jc w:val="both"/>
        <w:rPr>
          <w:rFonts w:ascii="Times New Roman" w:hAnsi="Times New Roman" w:cs="Times New Roman"/>
          <w:sz w:val="28"/>
          <w:szCs w:val="28"/>
        </w:rPr>
      </w:pPr>
    </w:p>
    <w:tbl>
      <w:tblPr>
        <w:tblStyle w:val="a8"/>
        <w:tblW w:w="0" w:type="auto"/>
        <w:tblLayout w:type="fixed"/>
        <w:tblLook w:val="04A0" w:firstRow="1" w:lastRow="0" w:firstColumn="1" w:lastColumn="0" w:noHBand="0" w:noVBand="1"/>
      </w:tblPr>
      <w:tblGrid>
        <w:gridCol w:w="2263"/>
        <w:gridCol w:w="1490"/>
        <w:gridCol w:w="1398"/>
        <w:gridCol w:w="1398"/>
        <w:gridCol w:w="1398"/>
        <w:gridCol w:w="1398"/>
      </w:tblGrid>
      <w:tr w:rsidR="00EB2F9F" w:rsidRPr="002957B8" w:rsidTr="00147B3D">
        <w:tc>
          <w:tcPr>
            <w:tcW w:w="2263" w:type="dxa"/>
            <w:shd w:val="clear" w:color="auto" w:fill="FFFFCC"/>
            <w:vAlign w:val="center"/>
          </w:tcPr>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lastRenderedPageBreak/>
              <w:t>Виды финансовых услуг</w:t>
            </w:r>
          </w:p>
        </w:tc>
        <w:tc>
          <w:tcPr>
            <w:tcW w:w="1490" w:type="dxa"/>
            <w:shd w:val="clear" w:color="auto" w:fill="FFFFCC"/>
            <w:vAlign w:val="center"/>
          </w:tcPr>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Не сталкивался</w:t>
            </w:r>
          </w:p>
        </w:tc>
        <w:tc>
          <w:tcPr>
            <w:tcW w:w="1398" w:type="dxa"/>
            <w:shd w:val="clear" w:color="auto" w:fill="FFFFCC"/>
            <w:vAlign w:val="center"/>
          </w:tcPr>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Удовлетворительно</w:t>
            </w:r>
          </w:p>
        </w:tc>
        <w:tc>
          <w:tcPr>
            <w:tcW w:w="1398" w:type="dxa"/>
            <w:shd w:val="clear" w:color="auto" w:fill="FFFFCC"/>
            <w:vAlign w:val="center"/>
          </w:tcPr>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Скорее удовлетворительно</w:t>
            </w:r>
          </w:p>
        </w:tc>
        <w:tc>
          <w:tcPr>
            <w:tcW w:w="1398" w:type="dxa"/>
            <w:shd w:val="clear" w:color="auto" w:fill="FFFFCC"/>
            <w:vAlign w:val="center"/>
          </w:tcPr>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Скорее неудовлетворительно</w:t>
            </w:r>
          </w:p>
        </w:tc>
        <w:tc>
          <w:tcPr>
            <w:tcW w:w="1398" w:type="dxa"/>
            <w:shd w:val="clear" w:color="auto" w:fill="FFFFCC"/>
            <w:vAlign w:val="center"/>
          </w:tcPr>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Неудовлетворительно</w:t>
            </w:r>
          </w:p>
        </w:tc>
      </w:tr>
      <w:tr w:rsidR="00EB2F9F" w:rsidRPr="002957B8" w:rsidTr="009473FC">
        <w:tc>
          <w:tcPr>
            <w:tcW w:w="2263" w:type="dxa"/>
            <w:vAlign w:val="center"/>
          </w:tcPr>
          <w:p w:rsidR="00EB2F9F" w:rsidRPr="002957B8" w:rsidRDefault="00EB2F9F" w:rsidP="002957B8">
            <w:pPr>
              <w:rPr>
                <w:rFonts w:ascii="Times New Roman" w:hAnsi="Times New Roman" w:cs="Times New Roman"/>
              </w:rPr>
            </w:pPr>
            <w:r w:rsidRPr="002957B8">
              <w:rPr>
                <w:rFonts w:ascii="Times New Roman" w:hAnsi="Times New Roman" w:cs="Times New Roman"/>
              </w:rPr>
              <w:t xml:space="preserve">Кредитование </w:t>
            </w:r>
          </w:p>
        </w:tc>
        <w:tc>
          <w:tcPr>
            <w:tcW w:w="1490"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68,3 %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10 625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24 %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3 734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4,1 %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641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1,7 %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271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1,4 %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228 чел.</w:t>
            </w:r>
          </w:p>
        </w:tc>
      </w:tr>
      <w:tr w:rsidR="00EB2F9F" w:rsidRPr="002957B8" w:rsidTr="009473FC">
        <w:tc>
          <w:tcPr>
            <w:tcW w:w="2263" w:type="dxa"/>
            <w:vAlign w:val="center"/>
          </w:tcPr>
          <w:p w:rsidR="00EB2F9F" w:rsidRPr="002957B8" w:rsidRDefault="00EB2F9F" w:rsidP="002957B8">
            <w:pPr>
              <w:rPr>
                <w:rFonts w:ascii="Times New Roman" w:hAnsi="Times New Roman" w:cs="Times New Roman"/>
              </w:rPr>
            </w:pPr>
            <w:r w:rsidRPr="002957B8">
              <w:rPr>
                <w:rFonts w:ascii="Times New Roman" w:hAnsi="Times New Roman" w:cs="Times New Roman"/>
              </w:rPr>
              <w:t>Вклады/сбережения</w:t>
            </w:r>
          </w:p>
        </w:tc>
        <w:tc>
          <w:tcPr>
            <w:tcW w:w="1490"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72 %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11 170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22,4 %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3 481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2,7 %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431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1,3 %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217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1,8 %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200 чел.</w:t>
            </w:r>
          </w:p>
        </w:tc>
      </w:tr>
      <w:tr w:rsidR="00EB2F9F" w:rsidRPr="002957B8" w:rsidTr="009473FC">
        <w:tc>
          <w:tcPr>
            <w:tcW w:w="2263" w:type="dxa"/>
            <w:vAlign w:val="center"/>
          </w:tcPr>
          <w:p w:rsidR="00EB2F9F" w:rsidRPr="002957B8" w:rsidRDefault="00EB2F9F" w:rsidP="002957B8">
            <w:pPr>
              <w:rPr>
                <w:rFonts w:ascii="Times New Roman" w:hAnsi="Times New Roman" w:cs="Times New Roman"/>
              </w:rPr>
            </w:pPr>
            <w:r w:rsidRPr="002957B8">
              <w:rPr>
                <w:rFonts w:ascii="Times New Roman" w:hAnsi="Times New Roman" w:cs="Times New Roman"/>
              </w:rPr>
              <w:t xml:space="preserve">Платежные услуги (онлайн платежи, переводы </w:t>
            </w:r>
            <w:r w:rsidRPr="002957B8">
              <w:rPr>
                <w:rFonts w:ascii="Times New Roman" w:hAnsi="Times New Roman" w:cs="Times New Roman"/>
                <w:lang w:val="en-US"/>
              </w:rPr>
              <w:t>P</w:t>
            </w:r>
            <w:r w:rsidRPr="002957B8">
              <w:rPr>
                <w:rFonts w:ascii="Times New Roman" w:hAnsi="Times New Roman" w:cs="Times New Roman"/>
              </w:rPr>
              <w:t>2</w:t>
            </w:r>
            <w:r w:rsidRPr="002957B8">
              <w:rPr>
                <w:rFonts w:ascii="Times New Roman" w:hAnsi="Times New Roman" w:cs="Times New Roman"/>
                <w:lang w:val="en-US"/>
              </w:rPr>
              <w:t>P</w:t>
            </w:r>
            <w:r w:rsidRPr="002957B8">
              <w:rPr>
                <w:rFonts w:ascii="Times New Roman" w:hAnsi="Times New Roman" w:cs="Times New Roman"/>
              </w:rPr>
              <w:t xml:space="preserve"> (с карты на карту), </w:t>
            </w:r>
            <w:r w:rsidRPr="002957B8">
              <w:rPr>
                <w:rFonts w:ascii="Times New Roman" w:hAnsi="Times New Roman" w:cs="Times New Roman"/>
                <w:lang w:val="en-US"/>
              </w:rPr>
              <w:t>POS</w:t>
            </w:r>
            <w:r w:rsidRPr="002957B8">
              <w:rPr>
                <w:rFonts w:ascii="Times New Roman" w:hAnsi="Times New Roman" w:cs="Times New Roman"/>
              </w:rPr>
              <w:t>-терминалы и др.)</w:t>
            </w:r>
          </w:p>
        </w:tc>
        <w:tc>
          <w:tcPr>
            <w:tcW w:w="1490"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66 %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10 255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28 %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4 340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3,6 %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571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1,1 %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172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161 чел.</w:t>
            </w:r>
          </w:p>
        </w:tc>
      </w:tr>
      <w:tr w:rsidR="00EB2F9F" w:rsidRPr="002957B8" w:rsidTr="009473FC">
        <w:tc>
          <w:tcPr>
            <w:tcW w:w="2263" w:type="dxa"/>
            <w:vAlign w:val="center"/>
          </w:tcPr>
          <w:p w:rsidR="00EB2F9F" w:rsidRPr="002957B8" w:rsidRDefault="00EB2F9F" w:rsidP="002957B8">
            <w:pPr>
              <w:rPr>
                <w:rFonts w:ascii="Times New Roman" w:hAnsi="Times New Roman" w:cs="Times New Roman"/>
                <w:lang w:val="en-US"/>
              </w:rPr>
            </w:pPr>
            <w:r w:rsidRPr="002957B8">
              <w:rPr>
                <w:rFonts w:ascii="Times New Roman" w:hAnsi="Times New Roman" w:cs="Times New Roman"/>
                <w:lang w:val="en-US"/>
              </w:rPr>
              <w:t>ОСАГО</w:t>
            </w:r>
          </w:p>
        </w:tc>
        <w:tc>
          <w:tcPr>
            <w:tcW w:w="1490"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75 %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11 660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19,6 %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3 057</w:t>
            </w:r>
            <w:r w:rsidRPr="002957B8">
              <w:t xml:space="preserve"> </w:t>
            </w:r>
            <w:r w:rsidRPr="002957B8">
              <w:rPr>
                <w:rFonts w:ascii="Times New Roman" w:hAnsi="Times New Roman" w:cs="Times New Roman"/>
                <w:sz w:val="24"/>
                <w:szCs w:val="24"/>
              </w:rPr>
              <w:t>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2,4 %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387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1,4 %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233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162 чел.</w:t>
            </w:r>
          </w:p>
        </w:tc>
      </w:tr>
      <w:tr w:rsidR="00EB2F9F" w:rsidRPr="002957B8" w:rsidTr="009473FC">
        <w:tc>
          <w:tcPr>
            <w:tcW w:w="2263" w:type="dxa"/>
            <w:vAlign w:val="center"/>
          </w:tcPr>
          <w:p w:rsidR="00EB2F9F" w:rsidRPr="002957B8" w:rsidRDefault="00EB2F9F" w:rsidP="002957B8">
            <w:pPr>
              <w:rPr>
                <w:rFonts w:ascii="Times New Roman" w:hAnsi="Times New Roman" w:cs="Times New Roman"/>
                <w:lang w:val="en-US"/>
              </w:rPr>
            </w:pPr>
            <w:r w:rsidRPr="002957B8">
              <w:rPr>
                <w:rFonts w:ascii="Times New Roman" w:hAnsi="Times New Roman" w:cs="Times New Roman"/>
                <w:lang w:val="en-US"/>
              </w:rPr>
              <w:t>КАСКО</w:t>
            </w:r>
          </w:p>
        </w:tc>
        <w:tc>
          <w:tcPr>
            <w:tcW w:w="1490"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79,5 %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12 352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17 %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2 645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1,6 %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251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0,8 %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138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0,7 %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113 чел.</w:t>
            </w:r>
          </w:p>
        </w:tc>
      </w:tr>
      <w:tr w:rsidR="00EB2F9F" w:rsidRPr="002957B8" w:rsidTr="009473FC">
        <w:tc>
          <w:tcPr>
            <w:tcW w:w="2263" w:type="dxa"/>
            <w:vAlign w:val="center"/>
          </w:tcPr>
          <w:p w:rsidR="00EB2F9F" w:rsidRPr="002957B8" w:rsidRDefault="00EB2F9F" w:rsidP="002957B8">
            <w:pPr>
              <w:rPr>
                <w:rFonts w:ascii="Times New Roman" w:hAnsi="Times New Roman" w:cs="Times New Roman"/>
                <w:lang w:val="en-US"/>
              </w:rPr>
            </w:pPr>
            <w:r w:rsidRPr="002957B8">
              <w:rPr>
                <w:rFonts w:ascii="Times New Roman" w:hAnsi="Times New Roman" w:cs="Times New Roman"/>
                <w:lang w:val="en-US"/>
              </w:rPr>
              <w:t>Страхование имущества</w:t>
            </w:r>
          </w:p>
        </w:tc>
        <w:tc>
          <w:tcPr>
            <w:tcW w:w="1490"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78,7 %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12 231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17,3 %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2 699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2,1 %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335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0,8 %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132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0,6 %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102</w:t>
            </w:r>
          </w:p>
        </w:tc>
      </w:tr>
      <w:tr w:rsidR="00EB2F9F" w:rsidRPr="002957B8" w:rsidTr="009473FC">
        <w:tc>
          <w:tcPr>
            <w:tcW w:w="2263" w:type="dxa"/>
            <w:vAlign w:val="center"/>
          </w:tcPr>
          <w:p w:rsidR="00EB2F9F" w:rsidRPr="002957B8" w:rsidRDefault="00EB2F9F" w:rsidP="002957B8">
            <w:pPr>
              <w:rPr>
                <w:rFonts w:ascii="Times New Roman" w:hAnsi="Times New Roman" w:cs="Times New Roman"/>
                <w:lang w:val="en-US"/>
              </w:rPr>
            </w:pPr>
            <w:r w:rsidRPr="002957B8">
              <w:rPr>
                <w:rFonts w:ascii="Times New Roman" w:eastAsia="Calibri" w:hAnsi="Times New Roman" w:cs="Times New Roman"/>
                <w:bCs/>
              </w:rPr>
              <w:t>Получение микрозайма</w:t>
            </w:r>
          </w:p>
        </w:tc>
        <w:tc>
          <w:tcPr>
            <w:tcW w:w="1490"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87 %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13 513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16 %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2 490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1,4 %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218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0,5 %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90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1,2 %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188 чел.</w:t>
            </w:r>
          </w:p>
        </w:tc>
      </w:tr>
      <w:tr w:rsidR="00EB2F9F" w:rsidRPr="00E045BB" w:rsidTr="009473FC">
        <w:tc>
          <w:tcPr>
            <w:tcW w:w="2263" w:type="dxa"/>
            <w:vAlign w:val="center"/>
          </w:tcPr>
          <w:p w:rsidR="00EB2F9F" w:rsidRPr="002957B8" w:rsidRDefault="00EB2F9F" w:rsidP="002957B8">
            <w:pPr>
              <w:rPr>
                <w:rFonts w:ascii="Times New Roman" w:hAnsi="Times New Roman" w:cs="Times New Roman"/>
                <w:lang w:val="en-US"/>
              </w:rPr>
            </w:pPr>
            <w:r w:rsidRPr="002957B8">
              <w:rPr>
                <w:rFonts w:ascii="Times New Roman" w:hAnsi="Times New Roman" w:cs="Times New Roman"/>
                <w:lang w:val="en-US"/>
              </w:rPr>
              <w:t>Услуги ломбардов</w:t>
            </w:r>
          </w:p>
        </w:tc>
        <w:tc>
          <w:tcPr>
            <w:tcW w:w="1490"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80,8 %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12 565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15,7 %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2 452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1,6 %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250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0,6 %</w:t>
            </w:r>
          </w:p>
          <w:p w:rsidR="00EB2F9F" w:rsidRPr="002957B8"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104 чел.</w:t>
            </w:r>
          </w:p>
        </w:tc>
        <w:tc>
          <w:tcPr>
            <w:tcW w:w="1398" w:type="dxa"/>
            <w:vAlign w:val="center"/>
          </w:tcPr>
          <w:p w:rsidR="00EB2F9F" w:rsidRPr="002957B8" w:rsidRDefault="00EB2F9F" w:rsidP="002957B8">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0,8 %</w:t>
            </w:r>
          </w:p>
          <w:p w:rsidR="00EB2F9F" w:rsidRPr="00E551A1" w:rsidRDefault="00EB2F9F" w:rsidP="002957B8">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128 чел.</w:t>
            </w:r>
          </w:p>
        </w:tc>
      </w:tr>
    </w:tbl>
    <w:p w:rsidR="002957B8" w:rsidRDefault="002957B8" w:rsidP="002957B8">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09FAB67" wp14:editId="587F4E2E">
            <wp:extent cx="5881370" cy="4476466"/>
            <wp:effectExtent l="0" t="0" r="5080" b="635"/>
            <wp:docPr id="261" name="Диаграмма 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960F4E" w:rsidRDefault="00960F4E" w:rsidP="00DF114A">
      <w:pPr>
        <w:tabs>
          <w:tab w:val="left" w:pos="2145"/>
        </w:tabs>
        <w:spacing w:after="0" w:line="240" w:lineRule="auto"/>
        <w:ind w:firstLine="851"/>
        <w:jc w:val="both"/>
        <w:rPr>
          <w:rFonts w:ascii="Times New Roman" w:hAnsi="Times New Roman" w:cs="Times New Roman"/>
          <w:b/>
          <w:sz w:val="28"/>
          <w:szCs w:val="28"/>
        </w:rPr>
      </w:pPr>
    </w:p>
    <w:p w:rsidR="00147B3D" w:rsidRDefault="00147B3D" w:rsidP="00147B3D">
      <w:pPr>
        <w:tabs>
          <w:tab w:val="left" w:pos="2145"/>
        </w:tabs>
        <w:spacing w:after="0" w:line="240" w:lineRule="auto"/>
        <w:ind w:firstLine="851"/>
        <w:jc w:val="both"/>
        <w:rPr>
          <w:rFonts w:ascii="Times New Roman" w:hAnsi="Times New Roman" w:cs="Times New Roman"/>
          <w:b/>
          <w:sz w:val="28"/>
          <w:szCs w:val="28"/>
        </w:rPr>
      </w:pPr>
      <w:r>
        <w:rPr>
          <w:rFonts w:ascii="Times New Roman" w:hAnsi="Times New Roman" w:cs="Times New Roman"/>
          <w:b/>
          <w:sz w:val="28"/>
          <w:szCs w:val="28"/>
        </w:rPr>
        <w:lastRenderedPageBreak/>
        <w:t>Большая часть из опрошенных предпринимателей</w:t>
      </w:r>
      <w:r w:rsidRPr="00147B3D">
        <w:rPr>
          <w:rFonts w:ascii="Times New Roman" w:hAnsi="Times New Roman" w:cs="Times New Roman"/>
          <w:b/>
          <w:sz w:val="28"/>
          <w:szCs w:val="28"/>
        </w:rPr>
        <w:t xml:space="preserve"> </w:t>
      </w:r>
      <w:r>
        <w:rPr>
          <w:rFonts w:ascii="Times New Roman" w:hAnsi="Times New Roman" w:cs="Times New Roman"/>
          <w:b/>
          <w:sz w:val="28"/>
          <w:szCs w:val="28"/>
        </w:rPr>
        <w:t>н</w:t>
      </w:r>
      <w:r w:rsidRPr="00147B3D">
        <w:rPr>
          <w:rFonts w:ascii="Times New Roman" w:hAnsi="Times New Roman" w:cs="Times New Roman"/>
          <w:b/>
          <w:sz w:val="28"/>
          <w:szCs w:val="28"/>
        </w:rPr>
        <w:t>а вопрос «Насколько Вы удовлетворены качеством финансовых услуг на территории вашего города»</w:t>
      </w:r>
      <w:r>
        <w:rPr>
          <w:rFonts w:ascii="Times New Roman" w:hAnsi="Times New Roman" w:cs="Times New Roman"/>
          <w:b/>
          <w:sz w:val="28"/>
          <w:szCs w:val="28"/>
        </w:rPr>
        <w:t xml:space="preserve"> </w:t>
      </w:r>
      <w:r w:rsidRPr="009F307A">
        <w:rPr>
          <w:rFonts w:ascii="Times New Roman" w:hAnsi="Times New Roman" w:cs="Times New Roman"/>
          <w:sz w:val="28"/>
          <w:szCs w:val="28"/>
        </w:rPr>
        <w:t>ответила</w:t>
      </w:r>
      <w:r w:rsidR="00232452" w:rsidRPr="009F307A">
        <w:rPr>
          <w:rFonts w:ascii="Times New Roman" w:hAnsi="Times New Roman" w:cs="Times New Roman"/>
          <w:sz w:val="28"/>
          <w:szCs w:val="28"/>
        </w:rPr>
        <w:t xml:space="preserve"> практически одинаково положительно по трем основным направлениям финансовых услуг: кредитование – 35,3%, вклады – 35,2% и платежные услуги – 35,9%</w:t>
      </w:r>
      <w:r w:rsidR="009F307A" w:rsidRPr="009F307A">
        <w:rPr>
          <w:rFonts w:ascii="Times New Roman" w:hAnsi="Times New Roman" w:cs="Times New Roman"/>
          <w:sz w:val="28"/>
          <w:szCs w:val="28"/>
        </w:rPr>
        <w:t>, неудовлетворительно большая доля предпринимателей отозвалась об услугах страхования имущества:</w:t>
      </w:r>
    </w:p>
    <w:p w:rsidR="00147B3D" w:rsidRDefault="00147B3D" w:rsidP="00147B3D">
      <w:pPr>
        <w:tabs>
          <w:tab w:val="left" w:pos="2145"/>
        </w:tabs>
        <w:spacing w:after="0" w:line="240" w:lineRule="auto"/>
        <w:ind w:firstLine="851"/>
        <w:jc w:val="both"/>
        <w:rPr>
          <w:rFonts w:ascii="Times New Roman" w:hAnsi="Times New Roman" w:cs="Times New Roman"/>
          <w:b/>
          <w:sz w:val="28"/>
          <w:szCs w:val="28"/>
        </w:rPr>
      </w:pPr>
    </w:p>
    <w:tbl>
      <w:tblPr>
        <w:tblStyle w:val="a8"/>
        <w:tblW w:w="0" w:type="auto"/>
        <w:tblLayout w:type="fixed"/>
        <w:tblLook w:val="04A0" w:firstRow="1" w:lastRow="0" w:firstColumn="1" w:lastColumn="0" w:noHBand="0" w:noVBand="1"/>
      </w:tblPr>
      <w:tblGrid>
        <w:gridCol w:w="2263"/>
        <w:gridCol w:w="1490"/>
        <w:gridCol w:w="1398"/>
        <w:gridCol w:w="1398"/>
        <w:gridCol w:w="1398"/>
        <w:gridCol w:w="1398"/>
      </w:tblGrid>
      <w:tr w:rsidR="00147B3D" w:rsidRPr="002957B8" w:rsidTr="00226C1F">
        <w:tc>
          <w:tcPr>
            <w:tcW w:w="2263" w:type="dxa"/>
            <w:shd w:val="clear" w:color="auto" w:fill="FFFFCC"/>
            <w:vAlign w:val="center"/>
          </w:tcPr>
          <w:p w:rsidR="00147B3D" w:rsidRPr="002957B8" w:rsidRDefault="00147B3D" w:rsidP="00226C1F">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Виды финансовых услуг</w:t>
            </w:r>
          </w:p>
        </w:tc>
        <w:tc>
          <w:tcPr>
            <w:tcW w:w="1490" w:type="dxa"/>
            <w:shd w:val="clear" w:color="auto" w:fill="FFFFCC"/>
            <w:vAlign w:val="center"/>
          </w:tcPr>
          <w:p w:rsidR="00147B3D" w:rsidRPr="002957B8" w:rsidRDefault="00147B3D" w:rsidP="00226C1F">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Не сталкивался</w:t>
            </w:r>
          </w:p>
        </w:tc>
        <w:tc>
          <w:tcPr>
            <w:tcW w:w="1398" w:type="dxa"/>
            <w:shd w:val="clear" w:color="auto" w:fill="FFFFCC"/>
            <w:vAlign w:val="center"/>
          </w:tcPr>
          <w:p w:rsidR="00147B3D" w:rsidRPr="002957B8" w:rsidRDefault="00147B3D" w:rsidP="00226C1F">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Удовлетворительно</w:t>
            </w:r>
          </w:p>
        </w:tc>
        <w:tc>
          <w:tcPr>
            <w:tcW w:w="1398" w:type="dxa"/>
            <w:shd w:val="clear" w:color="auto" w:fill="FFFFCC"/>
            <w:vAlign w:val="center"/>
          </w:tcPr>
          <w:p w:rsidR="00147B3D" w:rsidRPr="002957B8" w:rsidRDefault="00147B3D" w:rsidP="00226C1F">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Скорее удовлетворительно</w:t>
            </w:r>
          </w:p>
        </w:tc>
        <w:tc>
          <w:tcPr>
            <w:tcW w:w="1398" w:type="dxa"/>
            <w:shd w:val="clear" w:color="auto" w:fill="FFFFCC"/>
            <w:vAlign w:val="center"/>
          </w:tcPr>
          <w:p w:rsidR="00147B3D" w:rsidRPr="002957B8" w:rsidRDefault="00147B3D" w:rsidP="00226C1F">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Скорее неудовлетворительно</w:t>
            </w:r>
          </w:p>
        </w:tc>
        <w:tc>
          <w:tcPr>
            <w:tcW w:w="1398" w:type="dxa"/>
            <w:shd w:val="clear" w:color="auto" w:fill="FFFFCC"/>
            <w:vAlign w:val="center"/>
          </w:tcPr>
          <w:p w:rsidR="00147B3D" w:rsidRPr="002957B8" w:rsidRDefault="00147B3D" w:rsidP="00226C1F">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Неудовлетворительно</w:t>
            </w:r>
          </w:p>
        </w:tc>
      </w:tr>
      <w:tr w:rsidR="00147B3D" w:rsidRPr="002957B8" w:rsidTr="00226C1F">
        <w:tc>
          <w:tcPr>
            <w:tcW w:w="2263" w:type="dxa"/>
            <w:vAlign w:val="center"/>
          </w:tcPr>
          <w:p w:rsidR="00147B3D" w:rsidRDefault="00147B3D" w:rsidP="00226C1F">
            <w:pPr>
              <w:rPr>
                <w:rFonts w:ascii="Times New Roman" w:hAnsi="Times New Roman" w:cs="Times New Roman"/>
              </w:rPr>
            </w:pPr>
            <w:r w:rsidRPr="002957B8">
              <w:rPr>
                <w:rFonts w:ascii="Times New Roman" w:hAnsi="Times New Roman" w:cs="Times New Roman"/>
              </w:rPr>
              <w:t>Кредитование</w:t>
            </w:r>
            <w:r>
              <w:rPr>
                <w:rFonts w:ascii="Times New Roman" w:hAnsi="Times New Roman" w:cs="Times New Roman"/>
              </w:rPr>
              <w:t>, ипотека, кредитные карты</w:t>
            </w:r>
            <w:r w:rsidRPr="002957B8">
              <w:rPr>
                <w:rFonts w:ascii="Times New Roman" w:hAnsi="Times New Roman" w:cs="Times New Roman"/>
              </w:rPr>
              <w:t xml:space="preserve"> </w:t>
            </w:r>
          </w:p>
          <w:p w:rsidR="009F307A" w:rsidRPr="002957B8" w:rsidRDefault="009F307A" w:rsidP="00226C1F">
            <w:pPr>
              <w:rPr>
                <w:rFonts w:ascii="Times New Roman" w:hAnsi="Times New Roman" w:cs="Times New Roman"/>
              </w:rPr>
            </w:pPr>
          </w:p>
        </w:tc>
        <w:tc>
          <w:tcPr>
            <w:tcW w:w="1490" w:type="dxa"/>
            <w:vAlign w:val="center"/>
          </w:tcPr>
          <w:p w:rsidR="00147B3D" w:rsidRPr="002957B8" w:rsidRDefault="00147B3D"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58,1</w:t>
            </w:r>
            <w:r w:rsidRPr="002957B8">
              <w:rPr>
                <w:rFonts w:ascii="Times New Roman" w:hAnsi="Times New Roman" w:cs="Times New Roman"/>
                <w:b/>
                <w:sz w:val="24"/>
                <w:szCs w:val="24"/>
              </w:rPr>
              <w:t xml:space="preserve"> %</w:t>
            </w:r>
          </w:p>
          <w:p w:rsidR="00147B3D" w:rsidRPr="002957B8" w:rsidRDefault="00147B3D"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2 254</w:t>
            </w:r>
            <w:r w:rsidRPr="002957B8">
              <w:rPr>
                <w:rFonts w:ascii="Times New Roman" w:hAnsi="Times New Roman" w:cs="Times New Roman"/>
                <w:sz w:val="24"/>
                <w:szCs w:val="24"/>
              </w:rPr>
              <w:t xml:space="preserve"> чел.</w:t>
            </w:r>
          </w:p>
        </w:tc>
        <w:tc>
          <w:tcPr>
            <w:tcW w:w="1398" w:type="dxa"/>
            <w:vAlign w:val="center"/>
          </w:tcPr>
          <w:p w:rsidR="00147B3D" w:rsidRPr="002957B8" w:rsidRDefault="00147B3D"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35,3</w:t>
            </w:r>
            <w:r w:rsidRPr="002957B8">
              <w:rPr>
                <w:rFonts w:ascii="Times New Roman" w:hAnsi="Times New Roman" w:cs="Times New Roman"/>
                <w:b/>
                <w:sz w:val="24"/>
                <w:szCs w:val="24"/>
              </w:rPr>
              <w:t xml:space="preserve"> %</w:t>
            </w:r>
          </w:p>
          <w:p w:rsidR="00147B3D" w:rsidRPr="002957B8" w:rsidRDefault="00147B3D"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1 370</w:t>
            </w:r>
            <w:r w:rsidRPr="002957B8">
              <w:rPr>
                <w:rFonts w:ascii="Times New Roman" w:hAnsi="Times New Roman" w:cs="Times New Roman"/>
                <w:sz w:val="24"/>
                <w:szCs w:val="24"/>
              </w:rPr>
              <w:t xml:space="preserve"> чел.</w:t>
            </w:r>
          </w:p>
        </w:tc>
        <w:tc>
          <w:tcPr>
            <w:tcW w:w="1398" w:type="dxa"/>
            <w:vAlign w:val="center"/>
          </w:tcPr>
          <w:p w:rsidR="00147B3D" w:rsidRPr="002957B8" w:rsidRDefault="00147B3D"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3,7</w:t>
            </w:r>
            <w:r w:rsidRPr="002957B8">
              <w:rPr>
                <w:rFonts w:ascii="Times New Roman" w:hAnsi="Times New Roman" w:cs="Times New Roman"/>
                <w:b/>
                <w:sz w:val="24"/>
                <w:szCs w:val="24"/>
              </w:rPr>
              <w:t xml:space="preserve"> %</w:t>
            </w:r>
          </w:p>
          <w:p w:rsidR="00147B3D" w:rsidRPr="002957B8" w:rsidRDefault="00147B3D"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142</w:t>
            </w:r>
            <w:r w:rsidRPr="002957B8">
              <w:rPr>
                <w:rFonts w:ascii="Times New Roman" w:hAnsi="Times New Roman" w:cs="Times New Roman"/>
                <w:sz w:val="24"/>
                <w:szCs w:val="24"/>
              </w:rPr>
              <w:t xml:space="preserve"> чел.</w:t>
            </w:r>
          </w:p>
        </w:tc>
        <w:tc>
          <w:tcPr>
            <w:tcW w:w="1398" w:type="dxa"/>
            <w:vAlign w:val="center"/>
          </w:tcPr>
          <w:p w:rsidR="00147B3D" w:rsidRPr="002957B8" w:rsidRDefault="00147B3D"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0,7</w:t>
            </w:r>
            <w:r w:rsidRPr="002957B8">
              <w:rPr>
                <w:rFonts w:ascii="Times New Roman" w:hAnsi="Times New Roman" w:cs="Times New Roman"/>
                <w:b/>
                <w:sz w:val="24"/>
                <w:szCs w:val="24"/>
              </w:rPr>
              <w:t xml:space="preserve"> %</w:t>
            </w:r>
          </w:p>
          <w:p w:rsidR="00147B3D" w:rsidRPr="002957B8" w:rsidRDefault="00147B3D"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28</w:t>
            </w:r>
            <w:r w:rsidRPr="002957B8">
              <w:rPr>
                <w:rFonts w:ascii="Times New Roman" w:hAnsi="Times New Roman" w:cs="Times New Roman"/>
                <w:sz w:val="24"/>
                <w:szCs w:val="24"/>
              </w:rPr>
              <w:t xml:space="preserve"> чел.</w:t>
            </w:r>
          </w:p>
        </w:tc>
        <w:tc>
          <w:tcPr>
            <w:tcW w:w="1398" w:type="dxa"/>
            <w:vAlign w:val="center"/>
          </w:tcPr>
          <w:p w:rsidR="00147B3D" w:rsidRPr="002957B8" w:rsidRDefault="00147B3D"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2,1</w:t>
            </w:r>
            <w:r w:rsidRPr="002957B8">
              <w:rPr>
                <w:rFonts w:ascii="Times New Roman" w:hAnsi="Times New Roman" w:cs="Times New Roman"/>
                <w:b/>
                <w:sz w:val="24"/>
                <w:szCs w:val="24"/>
              </w:rPr>
              <w:t xml:space="preserve"> %</w:t>
            </w:r>
          </w:p>
          <w:p w:rsidR="00147B3D" w:rsidRPr="002957B8" w:rsidRDefault="00147B3D"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80</w:t>
            </w:r>
            <w:r w:rsidRPr="002957B8">
              <w:rPr>
                <w:rFonts w:ascii="Times New Roman" w:hAnsi="Times New Roman" w:cs="Times New Roman"/>
                <w:sz w:val="24"/>
                <w:szCs w:val="24"/>
              </w:rPr>
              <w:t xml:space="preserve"> чел.</w:t>
            </w:r>
          </w:p>
        </w:tc>
      </w:tr>
      <w:tr w:rsidR="00147B3D" w:rsidRPr="002957B8" w:rsidTr="00226C1F">
        <w:tc>
          <w:tcPr>
            <w:tcW w:w="2263" w:type="dxa"/>
            <w:vAlign w:val="center"/>
          </w:tcPr>
          <w:p w:rsidR="00147B3D" w:rsidRDefault="00147B3D" w:rsidP="00226C1F">
            <w:pPr>
              <w:rPr>
                <w:rFonts w:ascii="Times New Roman" w:hAnsi="Times New Roman" w:cs="Times New Roman"/>
              </w:rPr>
            </w:pPr>
            <w:r w:rsidRPr="002957B8">
              <w:rPr>
                <w:rFonts w:ascii="Times New Roman" w:hAnsi="Times New Roman" w:cs="Times New Roman"/>
              </w:rPr>
              <w:t>Вклады/сбережения</w:t>
            </w:r>
          </w:p>
          <w:p w:rsidR="009F307A" w:rsidRPr="002957B8" w:rsidRDefault="009F307A" w:rsidP="00226C1F">
            <w:pPr>
              <w:rPr>
                <w:rFonts w:ascii="Times New Roman" w:hAnsi="Times New Roman" w:cs="Times New Roman"/>
              </w:rPr>
            </w:pPr>
          </w:p>
        </w:tc>
        <w:tc>
          <w:tcPr>
            <w:tcW w:w="1490" w:type="dxa"/>
            <w:vAlign w:val="center"/>
          </w:tcPr>
          <w:p w:rsidR="00147B3D" w:rsidRPr="002957B8" w:rsidRDefault="00147B3D"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59,9</w:t>
            </w:r>
            <w:r w:rsidRPr="002957B8">
              <w:rPr>
                <w:rFonts w:ascii="Times New Roman" w:hAnsi="Times New Roman" w:cs="Times New Roman"/>
                <w:b/>
                <w:sz w:val="24"/>
                <w:szCs w:val="24"/>
              </w:rPr>
              <w:t xml:space="preserve"> %</w:t>
            </w:r>
          </w:p>
          <w:p w:rsidR="00147B3D" w:rsidRPr="002957B8" w:rsidRDefault="00147B3D"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2 321</w:t>
            </w:r>
            <w:r w:rsidRPr="002957B8">
              <w:rPr>
                <w:rFonts w:ascii="Times New Roman" w:hAnsi="Times New Roman" w:cs="Times New Roman"/>
                <w:sz w:val="24"/>
                <w:szCs w:val="24"/>
              </w:rPr>
              <w:t xml:space="preserve"> чел.</w:t>
            </w:r>
          </w:p>
        </w:tc>
        <w:tc>
          <w:tcPr>
            <w:tcW w:w="1398" w:type="dxa"/>
            <w:vAlign w:val="center"/>
          </w:tcPr>
          <w:p w:rsidR="00147B3D" w:rsidRPr="002957B8" w:rsidRDefault="00147B3D"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35,2</w:t>
            </w:r>
            <w:r w:rsidRPr="002957B8">
              <w:rPr>
                <w:rFonts w:ascii="Times New Roman" w:hAnsi="Times New Roman" w:cs="Times New Roman"/>
                <w:b/>
                <w:sz w:val="24"/>
                <w:szCs w:val="24"/>
              </w:rPr>
              <w:t xml:space="preserve"> %</w:t>
            </w:r>
          </w:p>
          <w:p w:rsidR="00147B3D" w:rsidRPr="002957B8" w:rsidRDefault="00147B3D"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1 364</w:t>
            </w:r>
            <w:r w:rsidRPr="002957B8">
              <w:rPr>
                <w:rFonts w:ascii="Times New Roman" w:hAnsi="Times New Roman" w:cs="Times New Roman"/>
                <w:sz w:val="24"/>
                <w:szCs w:val="24"/>
              </w:rPr>
              <w:t xml:space="preserve"> чел.</w:t>
            </w:r>
          </w:p>
        </w:tc>
        <w:tc>
          <w:tcPr>
            <w:tcW w:w="1398" w:type="dxa"/>
            <w:vAlign w:val="center"/>
          </w:tcPr>
          <w:p w:rsidR="00147B3D" w:rsidRPr="002957B8" w:rsidRDefault="00A4752A"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3,1</w:t>
            </w:r>
            <w:r w:rsidR="00147B3D" w:rsidRPr="002957B8">
              <w:rPr>
                <w:rFonts w:ascii="Times New Roman" w:hAnsi="Times New Roman" w:cs="Times New Roman"/>
                <w:b/>
                <w:sz w:val="24"/>
                <w:szCs w:val="24"/>
              </w:rPr>
              <w:t xml:space="preserve"> %</w:t>
            </w:r>
          </w:p>
          <w:p w:rsidR="00147B3D" w:rsidRPr="002957B8" w:rsidRDefault="00A4752A"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122</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A4752A"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0,9</w:t>
            </w:r>
            <w:r w:rsidR="00147B3D" w:rsidRPr="002957B8">
              <w:rPr>
                <w:rFonts w:ascii="Times New Roman" w:hAnsi="Times New Roman" w:cs="Times New Roman"/>
                <w:b/>
                <w:sz w:val="24"/>
                <w:szCs w:val="24"/>
              </w:rPr>
              <w:t xml:space="preserve"> %</w:t>
            </w:r>
          </w:p>
          <w:p w:rsidR="00147B3D" w:rsidRPr="002957B8" w:rsidRDefault="00A4752A"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34</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A4752A"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0,9</w:t>
            </w:r>
            <w:r w:rsidR="00147B3D" w:rsidRPr="002957B8">
              <w:rPr>
                <w:rFonts w:ascii="Times New Roman" w:hAnsi="Times New Roman" w:cs="Times New Roman"/>
                <w:b/>
                <w:sz w:val="24"/>
                <w:szCs w:val="24"/>
              </w:rPr>
              <w:t xml:space="preserve"> %</w:t>
            </w:r>
          </w:p>
          <w:p w:rsidR="00147B3D" w:rsidRPr="002957B8" w:rsidRDefault="00A4752A"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33</w:t>
            </w:r>
            <w:r w:rsidR="00147B3D" w:rsidRPr="002957B8">
              <w:rPr>
                <w:rFonts w:ascii="Times New Roman" w:hAnsi="Times New Roman" w:cs="Times New Roman"/>
                <w:sz w:val="24"/>
                <w:szCs w:val="24"/>
              </w:rPr>
              <w:t xml:space="preserve"> чел.</w:t>
            </w:r>
          </w:p>
        </w:tc>
      </w:tr>
      <w:tr w:rsidR="00147B3D" w:rsidRPr="002957B8" w:rsidTr="00226C1F">
        <w:tc>
          <w:tcPr>
            <w:tcW w:w="2263" w:type="dxa"/>
            <w:vAlign w:val="center"/>
          </w:tcPr>
          <w:p w:rsidR="00147B3D" w:rsidRPr="002957B8" w:rsidRDefault="00147B3D" w:rsidP="00226C1F">
            <w:pPr>
              <w:rPr>
                <w:rFonts w:ascii="Times New Roman" w:hAnsi="Times New Roman" w:cs="Times New Roman"/>
              </w:rPr>
            </w:pPr>
            <w:r w:rsidRPr="002957B8">
              <w:rPr>
                <w:rFonts w:ascii="Times New Roman" w:hAnsi="Times New Roman" w:cs="Times New Roman"/>
              </w:rPr>
              <w:t xml:space="preserve">Платежные услуги (онлайн платежи, переводы </w:t>
            </w:r>
            <w:r w:rsidRPr="002957B8">
              <w:rPr>
                <w:rFonts w:ascii="Times New Roman" w:hAnsi="Times New Roman" w:cs="Times New Roman"/>
                <w:lang w:val="en-US"/>
              </w:rPr>
              <w:t>P</w:t>
            </w:r>
            <w:r w:rsidRPr="002957B8">
              <w:rPr>
                <w:rFonts w:ascii="Times New Roman" w:hAnsi="Times New Roman" w:cs="Times New Roman"/>
              </w:rPr>
              <w:t>2</w:t>
            </w:r>
            <w:r w:rsidRPr="002957B8">
              <w:rPr>
                <w:rFonts w:ascii="Times New Roman" w:hAnsi="Times New Roman" w:cs="Times New Roman"/>
                <w:lang w:val="en-US"/>
              </w:rPr>
              <w:t>P</w:t>
            </w:r>
            <w:r w:rsidRPr="002957B8">
              <w:rPr>
                <w:rFonts w:ascii="Times New Roman" w:hAnsi="Times New Roman" w:cs="Times New Roman"/>
              </w:rPr>
              <w:t xml:space="preserve"> (с карты на карту), </w:t>
            </w:r>
            <w:r w:rsidRPr="002957B8">
              <w:rPr>
                <w:rFonts w:ascii="Times New Roman" w:hAnsi="Times New Roman" w:cs="Times New Roman"/>
                <w:lang w:val="en-US"/>
              </w:rPr>
              <w:t>POS</w:t>
            </w:r>
            <w:r w:rsidRPr="002957B8">
              <w:rPr>
                <w:rFonts w:ascii="Times New Roman" w:hAnsi="Times New Roman" w:cs="Times New Roman"/>
              </w:rPr>
              <w:t>-терминалы и др.)</w:t>
            </w:r>
          </w:p>
        </w:tc>
        <w:tc>
          <w:tcPr>
            <w:tcW w:w="1490" w:type="dxa"/>
            <w:vAlign w:val="center"/>
          </w:tcPr>
          <w:p w:rsidR="00147B3D" w:rsidRPr="002957B8" w:rsidRDefault="00A4752A"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57,8</w:t>
            </w:r>
            <w:r w:rsidR="00147B3D" w:rsidRPr="002957B8">
              <w:rPr>
                <w:rFonts w:ascii="Times New Roman" w:hAnsi="Times New Roman" w:cs="Times New Roman"/>
                <w:b/>
                <w:sz w:val="24"/>
                <w:szCs w:val="24"/>
              </w:rPr>
              <w:t xml:space="preserve"> %</w:t>
            </w:r>
          </w:p>
          <w:p w:rsidR="00147B3D" w:rsidRPr="002957B8" w:rsidRDefault="00A4752A"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2 243</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A4752A"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35,9</w:t>
            </w:r>
            <w:r w:rsidR="00147B3D" w:rsidRPr="002957B8">
              <w:rPr>
                <w:rFonts w:ascii="Times New Roman" w:hAnsi="Times New Roman" w:cs="Times New Roman"/>
                <w:b/>
                <w:sz w:val="24"/>
                <w:szCs w:val="24"/>
              </w:rPr>
              <w:t xml:space="preserve"> %</w:t>
            </w:r>
          </w:p>
          <w:p w:rsidR="00147B3D" w:rsidRPr="002957B8" w:rsidRDefault="00A4752A"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1 391</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147B3D" w:rsidP="00226C1F">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3,</w:t>
            </w:r>
            <w:r w:rsidR="00A4752A">
              <w:rPr>
                <w:rFonts w:ascii="Times New Roman" w:hAnsi="Times New Roman" w:cs="Times New Roman"/>
                <w:b/>
                <w:sz w:val="24"/>
                <w:szCs w:val="24"/>
              </w:rPr>
              <w:t>9</w:t>
            </w:r>
            <w:r w:rsidRPr="002957B8">
              <w:rPr>
                <w:rFonts w:ascii="Times New Roman" w:hAnsi="Times New Roman" w:cs="Times New Roman"/>
                <w:b/>
                <w:sz w:val="24"/>
                <w:szCs w:val="24"/>
              </w:rPr>
              <w:t xml:space="preserve"> %</w:t>
            </w:r>
          </w:p>
          <w:p w:rsidR="00147B3D" w:rsidRPr="002957B8" w:rsidRDefault="00A4752A"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151</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147B3D" w:rsidP="00226C1F">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1,1 %</w:t>
            </w:r>
          </w:p>
          <w:p w:rsidR="00147B3D" w:rsidRPr="002957B8" w:rsidRDefault="00A4752A"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43</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A4752A"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1,2</w:t>
            </w:r>
            <w:r w:rsidR="00147B3D" w:rsidRPr="002957B8">
              <w:rPr>
                <w:rFonts w:ascii="Times New Roman" w:hAnsi="Times New Roman" w:cs="Times New Roman"/>
                <w:b/>
                <w:sz w:val="24"/>
                <w:szCs w:val="24"/>
              </w:rPr>
              <w:t xml:space="preserve"> %</w:t>
            </w:r>
          </w:p>
          <w:p w:rsidR="00147B3D" w:rsidRPr="002957B8" w:rsidRDefault="00A4752A"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46</w:t>
            </w:r>
            <w:r w:rsidR="00147B3D" w:rsidRPr="002957B8">
              <w:rPr>
                <w:rFonts w:ascii="Times New Roman" w:hAnsi="Times New Roman" w:cs="Times New Roman"/>
                <w:sz w:val="24"/>
                <w:szCs w:val="24"/>
              </w:rPr>
              <w:t xml:space="preserve"> чел.</w:t>
            </w:r>
          </w:p>
        </w:tc>
      </w:tr>
      <w:tr w:rsidR="00147B3D" w:rsidRPr="002957B8" w:rsidTr="00226C1F">
        <w:tc>
          <w:tcPr>
            <w:tcW w:w="2263" w:type="dxa"/>
            <w:vAlign w:val="center"/>
          </w:tcPr>
          <w:p w:rsidR="00147B3D" w:rsidRPr="002957B8" w:rsidRDefault="00147B3D" w:rsidP="00226C1F">
            <w:pPr>
              <w:rPr>
                <w:rFonts w:ascii="Times New Roman" w:hAnsi="Times New Roman" w:cs="Times New Roman"/>
                <w:lang w:val="en-US"/>
              </w:rPr>
            </w:pPr>
            <w:r w:rsidRPr="002957B8">
              <w:rPr>
                <w:rFonts w:ascii="Times New Roman" w:hAnsi="Times New Roman" w:cs="Times New Roman"/>
                <w:lang w:val="en-US"/>
              </w:rPr>
              <w:t>ОСАГО</w:t>
            </w:r>
          </w:p>
        </w:tc>
        <w:tc>
          <w:tcPr>
            <w:tcW w:w="1490" w:type="dxa"/>
            <w:vAlign w:val="center"/>
          </w:tcPr>
          <w:p w:rsidR="00147B3D" w:rsidRPr="002957B8" w:rsidRDefault="00A4752A"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58,1</w:t>
            </w:r>
            <w:r w:rsidR="00147B3D" w:rsidRPr="002957B8">
              <w:rPr>
                <w:rFonts w:ascii="Times New Roman" w:hAnsi="Times New Roman" w:cs="Times New Roman"/>
                <w:b/>
                <w:sz w:val="24"/>
                <w:szCs w:val="24"/>
              </w:rPr>
              <w:t xml:space="preserve"> %</w:t>
            </w:r>
          </w:p>
          <w:p w:rsidR="00147B3D" w:rsidRPr="002957B8" w:rsidRDefault="00A4752A"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2 253</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A4752A"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32,3</w:t>
            </w:r>
            <w:r w:rsidR="00147B3D" w:rsidRPr="002957B8">
              <w:rPr>
                <w:rFonts w:ascii="Times New Roman" w:hAnsi="Times New Roman" w:cs="Times New Roman"/>
                <w:b/>
                <w:sz w:val="24"/>
                <w:szCs w:val="24"/>
              </w:rPr>
              <w:t xml:space="preserve"> %</w:t>
            </w:r>
          </w:p>
          <w:p w:rsidR="00147B3D" w:rsidRPr="002957B8" w:rsidRDefault="00A4752A"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1 251</w:t>
            </w:r>
            <w:r w:rsidR="00147B3D" w:rsidRPr="002957B8">
              <w:t xml:space="preserve"> </w:t>
            </w:r>
            <w:r w:rsidR="00147B3D" w:rsidRPr="002957B8">
              <w:rPr>
                <w:rFonts w:ascii="Times New Roman" w:hAnsi="Times New Roman" w:cs="Times New Roman"/>
                <w:sz w:val="24"/>
                <w:szCs w:val="24"/>
              </w:rPr>
              <w:t>чел.</w:t>
            </w:r>
          </w:p>
        </w:tc>
        <w:tc>
          <w:tcPr>
            <w:tcW w:w="1398" w:type="dxa"/>
            <w:vAlign w:val="center"/>
          </w:tcPr>
          <w:p w:rsidR="00147B3D" w:rsidRPr="002957B8" w:rsidRDefault="00A4752A"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6,3</w:t>
            </w:r>
            <w:r w:rsidR="00147B3D" w:rsidRPr="002957B8">
              <w:rPr>
                <w:rFonts w:ascii="Times New Roman" w:hAnsi="Times New Roman" w:cs="Times New Roman"/>
                <w:b/>
                <w:sz w:val="24"/>
                <w:szCs w:val="24"/>
              </w:rPr>
              <w:t xml:space="preserve"> %</w:t>
            </w:r>
          </w:p>
          <w:p w:rsidR="00147B3D" w:rsidRPr="002957B8" w:rsidRDefault="00A4752A"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245</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A4752A"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1,9</w:t>
            </w:r>
            <w:r w:rsidR="00147B3D" w:rsidRPr="002957B8">
              <w:rPr>
                <w:rFonts w:ascii="Times New Roman" w:hAnsi="Times New Roman" w:cs="Times New Roman"/>
                <w:b/>
                <w:sz w:val="24"/>
                <w:szCs w:val="24"/>
              </w:rPr>
              <w:t xml:space="preserve"> %</w:t>
            </w:r>
          </w:p>
          <w:p w:rsidR="00147B3D" w:rsidRPr="002957B8" w:rsidRDefault="00A4752A"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73</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147B3D" w:rsidP="00226C1F">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w:t>
            </w:r>
            <w:r w:rsidR="00A4752A">
              <w:rPr>
                <w:rFonts w:ascii="Times New Roman" w:hAnsi="Times New Roman" w:cs="Times New Roman"/>
                <w:b/>
                <w:sz w:val="24"/>
                <w:szCs w:val="24"/>
              </w:rPr>
              <w:t>,3</w:t>
            </w:r>
            <w:r w:rsidRPr="002957B8">
              <w:rPr>
                <w:rFonts w:ascii="Times New Roman" w:hAnsi="Times New Roman" w:cs="Times New Roman"/>
                <w:b/>
                <w:sz w:val="24"/>
                <w:szCs w:val="24"/>
              </w:rPr>
              <w:t xml:space="preserve"> %</w:t>
            </w:r>
          </w:p>
          <w:p w:rsidR="00147B3D" w:rsidRPr="002957B8" w:rsidRDefault="00A4752A"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52</w:t>
            </w:r>
            <w:r w:rsidR="00147B3D" w:rsidRPr="002957B8">
              <w:rPr>
                <w:rFonts w:ascii="Times New Roman" w:hAnsi="Times New Roman" w:cs="Times New Roman"/>
                <w:sz w:val="24"/>
                <w:szCs w:val="24"/>
              </w:rPr>
              <w:t xml:space="preserve"> чел.</w:t>
            </w:r>
          </w:p>
        </w:tc>
      </w:tr>
      <w:tr w:rsidR="00147B3D" w:rsidRPr="002957B8" w:rsidTr="00226C1F">
        <w:tc>
          <w:tcPr>
            <w:tcW w:w="2263" w:type="dxa"/>
            <w:vAlign w:val="center"/>
          </w:tcPr>
          <w:p w:rsidR="00147B3D" w:rsidRPr="002957B8" w:rsidRDefault="00147B3D" w:rsidP="00226C1F">
            <w:pPr>
              <w:rPr>
                <w:rFonts w:ascii="Times New Roman" w:hAnsi="Times New Roman" w:cs="Times New Roman"/>
                <w:lang w:val="en-US"/>
              </w:rPr>
            </w:pPr>
            <w:r w:rsidRPr="002957B8">
              <w:rPr>
                <w:rFonts w:ascii="Times New Roman" w:hAnsi="Times New Roman" w:cs="Times New Roman"/>
                <w:lang w:val="en-US"/>
              </w:rPr>
              <w:t>КАСКО</w:t>
            </w:r>
          </w:p>
        </w:tc>
        <w:tc>
          <w:tcPr>
            <w:tcW w:w="1490" w:type="dxa"/>
            <w:vAlign w:val="center"/>
          </w:tcPr>
          <w:p w:rsidR="00147B3D" w:rsidRPr="002957B8" w:rsidRDefault="00A4752A"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61,2</w:t>
            </w:r>
            <w:r w:rsidR="00147B3D" w:rsidRPr="002957B8">
              <w:rPr>
                <w:rFonts w:ascii="Times New Roman" w:hAnsi="Times New Roman" w:cs="Times New Roman"/>
                <w:b/>
                <w:sz w:val="24"/>
                <w:szCs w:val="24"/>
              </w:rPr>
              <w:t xml:space="preserve"> %</w:t>
            </w:r>
          </w:p>
          <w:p w:rsidR="00147B3D" w:rsidRPr="002957B8" w:rsidRDefault="00A4752A"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2 374</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A4752A"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30,3</w:t>
            </w:r>
            <w:r w:rsidR="00147B3D" w:rsidRPr="002957B8">
              <w:rPr>
                <w:rFonts w:ascii="Times New Roman" w:hAnsi="Times New Roman" w:cs="Times New Roman"/>
                <w:b/>
                <w:sz w:val="24"/>
                <w:szCs w:val="24"/>
              </w:rPr>
              <w:t xml:space="preserve"> %</w:t>
            </w:r>
          </w:p>
          <w:p w:rsidR="00147B3D" w:rsidRPr="002957B8" w:rsidRDefault="00A4752A"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1 174</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A4752A"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6,4</w:t>
            </w:r>
            <w:r w:rsidR="00147B3D" w:rsidRPr="002957B8">
              <w:rPr>
                <w:rFonts w:ascii="Times New Roman" w:hAnsi="Times New Roman" w:cs="Times New Roman"/>
                <w:b/>
                <w:sz w:val="24"/>
                <w:szCs w:val="24"/>
              </w:rPr>
              <w:t xml:space="preserve"> %</w:t>
            </w:r>
          </w:p>
          <w:p w:rsidR="00147B3D" w:rsidRPr="002957B8" w:rsidRDefault="00147B3D" w:rsidP="00A4752A">
            <w:pPr>
              <w:tabs>
                <w:tab w:val="left" w:pos="2145"/>
              </w:tabs>
              <w:jc w:val="center"/>
              <w:rPr>
                <w:rFonts w:ascii="Times New Roman" w:hAnsi="Times New Roman" w:cs="Times New Roman"/>
                <w:sz w:val="24"/>
                <w:szCs w:val="24"/>
              </w:rPr>
            </w:pPr>
            <w:r w:rsidRPr="002957B8">
              <w:rPr>
                <w:rFonts w:ascii="Times New Roman" w:hAnsi="Times New Roman" w:cs="Times New Roman"/>
                <w:sz w:val="24"/>
                <w:szCs w:val="24"/>
              </w:rPr>
              <w:t>25</w:t>
            </w:r>
            <w:r w:rsidR="00A4752A">
              <w:rPr>
                <w:rFonts w:ascii="Times New Roman" w:hAnsi="Times New Roman" w:cs="Times New Roman"/>
                <w:sz w:val="24"/>
                <w:szCs w:val="24"/>
              </w:rPr>
              <w:t>0</w:t>
            </w:r>
            <w:r w:rsidRPr="002957B8">
              <w:rPr>
                <w:rFonts w:ascii="Times New Roman" w:hAnsi="Times New Roman" w:cs="Times New Roman"/>
                <w:sz w:val="24"/>
                <w:szCs w:val="24"/>
              </w:rPr>
              <w:t xml:space="preserve"> чел.</w:t>
            </w:r>
          </w:p>
        </w:tc>
        <w:tc>
          <w:tcPr>
            <w:tcW w:w="1398" w:type="dxa"/>
            <w:vAlign w:val="center"/>
          </w:tcPr>
          <w:p w:rsidR="00147B3D" w:rsidRPr="002957B8" w:rsidRDefault="00147B3D" w:rsidP="00226C1F">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0,</w:t>
            </w:r>
            <w:r w:rsidR="00A4752A">
              <w:rPr>
                <w:rFonts w:ascii="Times New Roman" w:hAnsi="Times New Roman" w:cs="Times New Roman"/>
                <w:b/>
                <w:sz w:val="24"/>
                <w:szCs w:val="24"/>
              </w:rPr>
              <w:t>9</w:t>
            </w:r>
            <w:r w:rsidRPr="002957B8">
              <w:rPr>
                <w:rFonts w:ascii="Times New Roman" w:hAnsi="Times New Roman" w:cs="Times New Roman"/>
                <w:b/>
                <w:sz w:val="24"/>
                <w:szCs w:val="24"/>
              </w:rPr>
              <w:t xml:space="preserve"> %</w:t>
            </w:r>
          </w:p>
          <w:p w:rsidR="00147B3D" w:rsidRPr="002957B8" w:rsidRDefault="00A4752A"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35</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A4752A"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1,1</w:t>
            </w:r>
            <w:r w:rsidR="00147B3D" w:rsidRPr="002957B8">
              <w:rPr>
                <w:rFonts w:ascii="Times New Roman" w:hAnsi="Times New Roman" w:cs="Times New Roman"/>
                <w:b/>
                <w:sz w:val="24"/>
                <w:szCs w:val="24"/>
              </w:rPr>
              <w:t xml:space="preserve"> %</w:t>
            </w:r>
          </w:p>
          <w:p w:rsidR="00147B3D" w:rsidRPr="002957B8" w:rsidRDefault="00A4752A"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41</w:t>
            </w:r>
            <w:r w:rsidR="00147B3D" w:rsidRPr="002957B8">
              <w:rPr>
                <w:rFonts w:ascii="Times New Roman" w:hAnsi="Times New Roman" w:cs="Times New Roman"/>
                <w:sz w:val="24"/>
                <w:szCs w:val="24"/>
              </w:rPr>
              <w:t xml:space="preserve"> чел.</w:t>
            </w:r>
          </w:p>
        </w:tc>
      </w:tr>
      <w:tr w:rsidR="00147B3D" w:rsidRPr="002957B8" w:rsidTr="00226C1F">
        <w:tc>
          <w:tcPr>
            <w:tcW w:w="2263" w:type="dxa"/>
            <w:vAlign w:val="center"/>
          </w:tcPr>
          <w:p w:rsidR="00147B3D" w:rsidRPr="002957B8" w:rsidRDefault="00147B3D" w:rsidP="00226C1F">
            <w:pPr>
              <w:rPr>
                <w:rFonts w:ascii="Times New Roman" w:hAnsi="Times New Roman" w:cs="Times New Roman"/>
                <w:lang w:val="en-US"/>
              </w:rPr>
            </w:pPr>
            <w:r w:rsidRPr="002957B8">
              <w:rPr>
                <w:rFonts w:ascii="Times New Roman" w:hAnsi="Times New Roman" w:cs="Times New Roman"/>
                <w:lang w:val="en-US"/>
              </w:rPr>
              <w:t>Страхование имущества</w:t>
            </w:r>
          </w:p>
        </w:tc>
        <w:tc>
          <w:tcPr>
            <w:tcW w:w="1490" w:type="dxa"/>
            <w:vAlign w:val="center"/>
          </w:tcPr>
          <w:p w:rsidR="00147B3D" w:rsidRPr="002957B8" w:rsidRDefault="00A4752A"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63,1</w:t>
            </w:r>
            <w:r w:rsidR="00147B3D" w:rsidRPr="002957B8">
              <w:rPr>
                <w:rFonts w:ascii="Times New Roman" w:hAnsi="Times New Roman" w:cs="Times New Roman"/>
                <w:b/>
                <w:sz w:val="24"/>
                <w:szCs w:val="24"/>
              </w:rPr>
              <w:t xml:space="preserve"> %</w:t>
            </w:r>
          </w:p>
          <w:p w:rsidR="00147B3D" w:rsidRPr="002957B8" w:rsidRDefault="00A4752A"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2 448</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A4752A"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31,5</w:t>
            </w:r>
            <w:r w:rsidR="00147B3D" w:rsidRPr="002957B8">
              <w:rPr>
                <w:rFonts w:ascii="Times New Roman" w:hAnsi="Times New Roman" w:cs="Times New Roman"/>
                <w:b/>
                <w:sz w:val="24"/>
                <w:szCs w:val="24"/>
              </w:rPr>
              <w:t xml:space="preserve"> %</w:t>
            </w:r>
          </w:p>
          <w:p w:rsidR="00147B3D" w:rsidRPr="002957B8" w:rsidRDefault="000532B5"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1 220</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147B3D" w:rsidP="00226C1F">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2,</w:t>
            </w:r>
            <w:r w:rsidR="000532B5">
              <w:rPr>
                <w:rFonts w:ascii="Times New Roman" w:hAnsi="Times New Roman" w:cs="Times New Roman"/>
                <w:b/>
                <w:sz w:val="24"/>
                <w:szCs w:val="24"/>
              </w:rPr>
              <w:t>4</w:t>
            </w:r>
            <w:r w:rsidRPr="002957B8">
              <w:rPr>
                <w:rFonts w:ascii="Times New Roman" w:hAnsi="Times New Roman" w:cs="Times New Roman"/>
                <w:b/>
                <w:sz w:val="24"/>
                <w:szCs w:val="24"/>
              </w:rPr>
              <w:t xml:space="preserve"> %</w:t>
            </w:r>
          </w:p>
          <w:p w:rsidR="00147B3D" w:rsidRPr="002957B8" w:rsidRDefault="000532B5"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93</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147B3D" w:rsidP="00226C1F">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0,</w:t>
            </w:r>
            <w:r w:rsidR="000532B5">
              <w:rPr>
                <w:rFonts w:ascii="Times New Roman" w:hAnsi="Times New Roman" w:cs="Times New Roman"/>
                <w:b/>
                <w:sz w:val="24"/>
                <w:szCs w:val="24"/>
              </w:rPr>
              <w:t>7</w:t>
            </w:r>
            <w:r w:rsidRPr="002957B8">
              <w:rPr>
                <w:rFonts w:ascii="Times New Roman" w:hAnsi="Times New Roman" w:cs="Times New Roman"/>
                <w:b/>
                <w:sz w:val="24"/>
                <w:szCs w:val="24"/>
              </w:rPr>
              <w:t xml:space="preserve"> %</w:t>
            </w:r>
          </w:p>
          <w:p w:rsidR="00147B3D" w:rsidRPr="002957B8" w:rsidRDefault="000532B5"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28</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0532B5"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2,2</w:t>
            </w:r>
            <w:r w:rsidR="00147B3D" w:rsidRPr="002957B8">
              <w:rPr>
                <w:rFonts w:ascii="Times New Roman" w:hAnsi="Times New Roman" w:cs="Times New Roman"/>
                <w:b/>
                <w:sz w:val="24"/>
                <w:szCs w:val="24"/>
              </w:rPr>
              <w:t xml:space="preserve"> %</w:t>
            </w:r>
          </w:p>
          <w:p w:rsidR="00147B3D" w:rsidRPr="002957B8" w:rsidRDefault="000532B5"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85</w:t>
            </w:r>
            <w:r w:rsidR="009F307A">
              <w:rPr>
                <w:rFonts w:ascii="Times New Roman" w:hAnsi="Times New Roman" w:cs="Times New Roman"/>
                <w:sz w:val="24"/>
                <w:szCs w:val="24"/>
              </w:rPr>
              <w:t xml:space="preserve"> чел.</w:t>
            </w:r>
          </w:p>
        </w:tc>
      </w:tr>
      <w:tr w:rsidR="00147B3D" w:rsidRPr="002957B8" w:rsidTr="00226C1F">
        <w:tc>
          <w:tcPr>
            <w:tcW w:w="2263" w:type="dxa"/>
            <w:vAlign w:val="center"/>
          </w:tcPr>
          <w:p w:rsidR="00147B3D" w:rsidRPr="002957B8" w:rsidRDefault="00147B3D" w:rsidP="00226C1F">
            <w:pPr>
              <w:rPr>
                <w:rFonts w:ascii="Times New Roman" w:hAnsi="Times New Roman" w:cs="Times New Roman"/>
                <w:lang w:val="en-US"/>
              </w:rPr>
            </w:pPr>
            <w:r w:rsidRPr="002957B8">
              <w:rPr>
                <w:rFonts w:ascii="Times New Roman" w:eastAsia="Calibri" w:hAnsi="Times New Roman" w:cs="Times New Roman"/>
                <w:bCs/>
              </w:rPr>
              <w:t>Получение микрозайма</w:t>
            </w:r>
          </w:p>
        </w:tc>
        <w:tc>
          <w:tcPr>
            <w:tcW w:w="1490" w:type="dxa"/>
            <w:vAlign w:val="center"/>
          </w:tcPr>
          <w:p w:rsidR="00147B3D" w:rsidRPr="002957B8" w:rsidRDefault="000532B5"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70,7</w:t>
            </w:r>
            <w:r w:rsidR="00147B3D" w:rsidRPr="002957B8">
              <w:rPr>
                <w:rFonts w:ascii="Times New Roman" w:hAnsi="Times New Roman" w:cs="Times New Roman"/>
                <w:b/>
                <w:sz w:val="24"/>
                <w:szCs w:val="24"/>
              </w:rPr>
              <w:t xml:space="preserve"> %</w:t>
            </w:r>
          </w:p>
          <w:p w:rsidR="00147B3D" w:rsidRPr="002957B8" w:rsidRDefault="000532B5"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2 743</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0532B5"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25,1</w:t>
            </w:r>
            <w:r w:rsidR="00147B3D" w:rsidRPr="002957B8">
              <w:rPr>
                <w:rFonts w:ascii="Times New Roman" w:hAnsi="Times New Roman" w:cs="Times New Roman"/>
                <w:b/>
                <w:sz w:val="24"/>
                <w:szCs w:val="24"/>
              </w:rPr>
              <w:t xml:space="preserve"> %</w:t>
            </w:r>
          </w:p>
          <w:p w:rsidR="00147B3D" w:rsidRPr="002957B8" w:rsidRDefault="000532B5"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973</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147B3D" w:rsidP="00226C1F">
            <w:pPr>
              <w:tabs>
                <w:tab w:val="left" w:pos="2145"/>
              </w:tabs>
              <w:jc w:val="center"/>
              <w:rPr>
                <w:rFonts w:ascii="Times New Roman" w:hAnsi="Times New Roman" w:cs="Times New Roman"/>
                <w:b/>
                <w:sz w:val="24"/>
                <w:szCs w:val="24"/>
              </w:rPr>
            </w:pPr>
            <w:r w:rsidRPr="002957B8">
              <w:rPr>
                <w:rFonts w:ascii="Times New Roman" w:hAnsi="Times New Roman" w:cs="Times New Roman"/>
                <w:b/>
                <w:sz w:val="24"/>
                <w:szCs w:val="24"/>
              </w:rPr>
              <w:t>1,</w:t>
            </w:r>
            <w:r w:rsidR="000532B5">
              <w:rPr>
                <w:rFonts w:ascii="Times New Roman" w:hAnsi="Times New Roman" w:cs="Times New Roman"/>
                <w:b/>
                <w:sz w:val="24"/>
                <w:szCs w:val="24"/>
              </w:rPr>
              <w:t>1</w:t>
            </w:r>
            <w:r w:rsidRPr="002957B8">
              <w:rPr>
                <w:rFonts w:ascii="Times New Roman" w:hAnsi="Times New Roman" w:cs="Times New Roman"/>
                <w:b/>
                <w:sz w:val="24"/>
                <w:szCs w:val="24"/>
              </w:rPr>
              <w:t xml:space="preserve"> %</w:t>
            </w:r>
          </w:p>
          <w:p w:rsidR="00147B3D" w:rsidRPr="002957B8" w:rsidRDefault="000532B5"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44</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0532B5"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1,7</w:t>
            </w:r>
            <w:r w:rsidR="00147B3D" w:rsidRPr="002957B8">
              <w:rPr>
                <w:rFonts w:ascii="Times New Roman" w:hAnsi="Times New Roman" w:cs="Times New Roman"/>
                <w:b/>
                <w:sz w:val="24"/>
                <w:szCs w:val="24"/>
              </w:rPr>
              <w:t xml:space="preserve"> %</w:t>
            </w:r>
          </w:p>
          <w:p w:rsidR="00147B3D" w:rsidRPr="002957B8" w:rsidRDefault="000532B5"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65</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0532B5"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1,3</w:t>
            </w:r>
            <w:r w:rsidR="00147B3D" w:rsidRPr="002957B8">
              <w:rPr>
                <w:rFonts w:ascii="Times New Roman" w:hAnsi="Times New Roman" w:cs="Times New Roman"/>
                <w:b/>
                <w:sz w:val="24"/>
                <w:szCs w:val="24"/>
              </w:rPr>
              <w:t xml:space="preserve"> %</w:t>
            </w:r>
          </w:p>
          <w:p w:rsidR="00147B3D" w:rsidRPr="002957B8" w:rsidRDefault="000532B5"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49</w:t>
            </w:r>
            <w:r w:rsidR="00147B3D" w:rsidRPr="002957B8">
              <w:rPr>
                <w:rFonts w:ascii="Times New Roman" w:hAnsi="Times New Roman" w:cs="Times New Roman"/>
                <w:sz w:val="24"/>
                <w:szCs w:val="24"/>
              </w:rPr>
              <w:t xml:space="preserve"> чел.</w:t>
            </w:r>
          </w:p>
        </w:tc>
      </w:tr>
      <w:tr w:rsidR="00147B3D" w:rsidRPr="00E045BB" w:rsidTr="00226C1F">
        <w:tc>
          <w:tcPr>
            <w:tcW w:w="2263" w:type="dxa"/>
            <w:vAlign w:val="center"/>
          </w:tcPr>
          <w:p w:rsidR="00147B3D" w:rsidRPr="002957B8" w:rsidRDefault="00147B3D" w:rsidP="00226C1F">
            <w:pPr>
              <w:rPr>
                <w:rFonts w:ascii="Times New Roman" w:hAnsi="Times New Roman" w:cs="Times New Roman"/>
                <w:lang w:val="en-US"/>
              </w:rPr>
            </w:pPr>
            <w:r w:rsidRPr="002957B8">
              <w:rPr>
                <w:rFonts w:ascii="Times New Roman" w:hAnsi="Times New Roman" w:cs="Times New Roman"/>
                <w:lang w:val="en-US"/>
              </w:rPr>
              <w:t>Услуги ломбардов</w:t>
            </w:r>
          </w:p>
        </w:tc>
        <w:tc>
          <w:tcPr>
            <w:tcW w:w="1490" w:type="dxa"/>
            <w:vAlign w:val="center"/>
          </w:tcPr>
          <w:p w:rsidR="00147B3D" w:rsidRPr="002957B8" w:rsidRDefault="00460373"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65,1</w:t>
            </w:r>
            <w:r w:rsidR="00147B3D" w:rsidRPr="002957B8">
              <w:rPr>
                <w:rFonts w:ascii="Times New Roman" w:hAnsi="Times New Roman" w:cs="Times New Roman"/>
                <w:b/>
                <w:sz w:val="24"/>
                <w:szCs w:val="24"/>
              </w:rPr>
              <w:t xml:space="preserve"> %</w:t>
            </w:r>
          </w:p>
          <w:p w:rsidR="00147B3D" w:rsidRPr="002957B8" w:rsidRDefault="00460373"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2 526</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460373"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23,5</w:t>
            </w:r>
            <w:r w:rsidR="00147B3D" w:rsidRPr="002957B8">
              <w:rPr>
                <w:rFonts w:ascii="Times New Roman" w:hAnsi="Times New Roman" w:cs="Times New Roman"/>
                <w:b/>
                <w:sz w:val="24"/>
                <w:szCs w:val="24"/>
              </w:rPr>
              <w:t xml:space="preserve"> %</w:t>
            </w:r>
          </w:p>
          <w:p w:rsidR="00147B3D" w:rsidRPr="002957B8" w:rsidRDefault="00460373"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 xml:space="preserve">913 </w:t>
            </w:r>
            <w:r w:rsidR="00147B3D" w:rsidRPr="002957B8">
              <w:rPr>
                <w:rFonts w:ascii="Times New Roman" w:hAnsi="Times New Roman" w:cs="Times New Roman"/>
                <w:sz w:val="24"/>
                <w:szCs w:val="24"/>
              </w:rPr>
              <w:t>чел.</w:t>
            </w:r>
          </w:p>
        </w:tc>
        <w:tc>
          <w:tcPr>
            <w:tcW w:w="1398" w:type="dxa"/>
            <w:vAlign w:val="center"/>
          </w:tcPr>
          <w:p w:rsidR="00147B3D" w:rsidRPr="002957B8" w:rsidRDefault="00460373"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2</w:t>
            </w:r>
            <w:r w:rsidR="00147B3D" w:rsidRPr="002957B8">
              <w:rPr>
                <w:rFonts w:ascii="Times New Roman" w:hAnsi="Times New Roman" w:cs="Times New Roman"/>
                <w:b/>
                <w:sz w:val="24"/>
                <w:szCs w:val="24"/>
              </w:rPr>
              <w:t>,6 %</w:t>
            </w:r>
          </w:p>
          <w:p w:rsidR="00147B3D" w:rsidRPr="002957B8" w:rsidRDefault="00460373"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99</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460373"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7,7</w:t>
            </w:r>
            <w:r w:rsidR="00147B3D" w:rsidRPr="002957B8">
              <w:rPr>
                <w:rFonts w:ascii="Times New Roman" w:hAnsi="Times New Roman" w:cs="Times New Roman"/>
                <w:b/>
                <w:sz w:val="24"/>
                <w:szCs w:val="24"/>
              </w:rPr>
              <w:t xml:space="preserve"> %</w:t>
            </w:r>
          </w:p>
          <w:p w:rsidR="00147B3D" w:rsidRPr="002957B8" w:rsidRDefault="00460373"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298</w:t>
            </w:r>
            <w:r w:rsidR="00147B3D" w:rsidRPr="002957B8">
              <w:rPr>
                <w:rFonts w:ascii="Times New Roman" w:hAnsi="Times New Roman" w:cs="Times New Roman"/>
                <w:sz w:val="24"/>
                <w:szCs w:val="24"/>
              </w:rPr>
              <w:t xml:space="preserve"> чел.</w:t>
            </w:r>
          </w:p>
        </w:tc>
        <w:tc>
          <w:tcPr>
            <w:tcW w:w="1398" w:type="dxa"/>
            <w:vAlign w:val="center"/>
          </w:tcPr>
          <w:p w:rsidR="00147B3D" w:rsidRPr="002957B8" w:rsidRDefault="00460373" w:rsidP="00226C1F">
            <w:pPr>
              <w:tabs>
                <w:tab w:val="left" w:pos="2145"/>
              </w:tabs>
              <w:jc w:val="center"/>
              <w:rPr>
                <w:rFonts w:ascii="Times New Roman" w:hAnsi="Times New Roman" w:cs="Times New Roman"/>
                <w:b/>
                <w:sz w:val="24"/>
                <w:szCs w:val="24"/>
              </w:rPr>
            </w:pPr>
            <w:r>
              <w:rPr>
                <w:rFonts w:ascii="Times New Roman" w:hAnsi="Times New Roman" w:cs="Times New Roman"/>
                <w:b/>
                <w:sz w:val="24"/>
                <w:szCs w:val="24"/>
              </w:rPr>
              <w:t>1,0</w:t>
            </w:r>
            <w:r w:rsidR="00147B3D" w:rsidRPr="002957B8">
              <w:rPr>
                <w:rFonts w:ascii="Times New Roman" w:hAnsi="Times New Roman" w:cs="Times New Roman"/>
                <w:b/>
                <w:sz w:val="24"/>
                <w:szCs w:val="24"/>
              </w:rPr>
              <w:t xml:space="preserve"> %</w:t>
            </w:r>
          </w:p>
          <w:p w:rsidR="00147B3D" w:rsidRPr="00E551A1" w:rsidRDefault="00460373" w:rsidP="00226C1F">
            <w:pPr>
              <w:tabs>
                <w:tab w:val="left" w:pos="2145"/>
              </w:tabs>
              <w:jc w:val="center"/>
              <w:rPr>
                <w:rFonts w:ascii="Times New Roman" w:hAnsi="Times New Roman" w:cs="Times New Roman"/>
                <w:sz w:val="24"/>
                <w:szCs w:val="24"/>
              </w:rPr>
            </w:pPr>
            <w:r>
              <w:rPr>
                <w:rFonts w:ascii="Times New Roman" w:hAnsi="Times New Roman" w:cs="Times New Roman"/>
                <w:sz w:val="24"/>
                <w:szCs w:val="24"/>
              </w:rPr>
              <w:t>3</w:t>
            </w:r>
            <w:r w:rsidR="00147B3D" w:rsidRPr="002957B8">
              <w:rPr>
                <w:rFonts w:ascii="Times New Roman" w:hAnsi="Times New Roman" w:cs="Times New Roman"/>
                <w:sz w:val="24"/>
                <w:szCs w:val="24"/>
              </w:rPr>
              <w:t>8 чел.</w:t>
            </w:r>
          </w:p>
        </w:tc>
      </w:tr>
    </w:tbl>
    <w:p w:rsidR="00147B3D" w:rsidRDefault="00147B3D" w:rsidP="00DF114A">
      <w:pPr>
        <w:tabs>
          <w:tab w:val="left" w:pos="2145"/>
        </w:tabs>
        <w:spacing w:after="0" w:line="240" w:lineRule="auto"/>
        <w:ind w:firstLine="851"/>
        <w:jc w:val="both"/>
        <w:rPr>
          <w:rFonts w:ascii="Times New Roman" w:hAnsi="Times New Roman" w:cs="Times New Roman"/>
          <w:b/>
          <w:sz w:val="28"/>
          <w:szCs w:val="28"/>
        </w:rPr>
      </w:pPr>
    </w:p>
    <w:p w:rsidR="009F307A" w:rsidRDefault="009F307A" w:rsidP="009F307A">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12DC040" wp14:editId="4335239A">
            <wp:extent cx="5881370" cy="5137150"/>
            <wp:effectExtent l="0" t="0" r="5080" b="6350"/>
            <wp:docPr id="283" name="Диаграмма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147B3D" w:rsidRDefault="00147B3D" w:rsidP="00DF114A">
      <w:pPr>
        <w:tabs>
          <w:tab w:val="left" w:pos="2145"/>
        </w:tabs>
        <w:spacing w:after="0" w:line="240" w:lineRule="auto"/>
        <w:ind w:firstLine="851"/>
        <w:jc w:val="both"/>
        <w:rPr>
          <w:rFonts w:ascii="Times New Roman" w:hAnsi="Times New Roman" w:cs="Times New Roman"/>
          <w:b/>
          <w:sz w:val="28"/>
          <w:szCs w:val="28"/>
        </w:rPr>
      </w:pPr>
    </w:p>
    <w:p w:rsidR="00EB2F9F" w:rsidRPr="00EB2F9F" w:rsidRDefault="00960F4E" w:rsidP="00EB2F9F">
      <w:pPr>
        <w:pStyle w:val="a7"/>
        <w:spacing w:after="0" w:line="240" w:lineRule="auto"/>
        <w:ind w:left="0" w:firstLine="709"/>
        <w:jc w:val="both"/>
        <w:rPr>
          <w:rFonts w:ascii="Times New Roman" w:hAnsi="Times New Roman" w:cs="Times New Roman"/>
          <w:b/>
          <w:sz w:val="28"/>
          <w:szCs w:val="28"/>
        </w:rPr>
      </w:pPr>
      <w:r>
        <w:rPr>
          <w:rFonts w:ascii="Times New Roman" w:hAnsi="Times New Roman" w:cs="Times New Roman"/>
          <w:b/>
          <w:sz w:val="28"/>
          <w:szCs w:val="28"/>
        </w:rPr>
        <w:t xml:space="preserve">Пункт 1.5. </w:t>
      </w:r>
      <w:r w:rsidR="00EB2F9F" w:rsidRPr="00EB2F9F">
        <w:rPr>
          <w:rFonts w:ascii="Times New Roman" w:hAnsi="Times New Roman" w:cs="Times New Roman"/>
          <w:b/>
          <w:sz w:val="26"/>
          <w:szCs w:val="26"/>
        </w:rPr>
        <w:t>Мониторинг доступности для населения финансовых услуг, оказываемых на территории региона (краткое описание данных об использовании населением финансовых продуктов и различных финансовых организаций за последний год до опроса и на дату опроса, возможности использования различных способов доступа к финансовым услугам (в том числе дистанционным), а также существующих барьеров доступа к финансовым услугам, а также данных об оценке населением своего уровня финансовой грамотности (осведомленности, знаний, навыков, установок и поведения).</w:t>
      </w:r>
    </w:p>
    <w:p w:rsidR="00960F4E" w:rsidRDefault="00960F4E" w:rsidP="00DF114A">
      <w:pPr>
        <w:tabs>
          <w:tab w:val="left" w:pos="2145"/>
        </w:tabs>
        <w:spacing w:after="0" w:line="240" w:lineRule="auto"/>
        <w:ind w:firstLine="851"/>
        <w:jc w:val="both"/>
        <w:rPr>
          <w:rFonts w:ascii="Times New Roman" w:hAnsi="Times New Roman" w:cs="Times New Roman"/>
          <w:b/>
          <w:sz w:val="28"/>
          <w:szCs w:val="28"/>
        </w:rPr>
      </w:pPr>
    </w:p>
    <w:p w:rsidR="00CC7112" w:rsidRDefault="00960F4E" w:rsidP="00960F4E">
      <w:pPr>
        <w:suppressAutoHyphens w:val="0"/>
        <w:spacing w:line="240" w:lineRule="auto"/>
        <w:jc w:val="both"/>
        <w:textAlignment w:val="auto"/>
        <w:rPr>
          <w:rFonts w:ascii="Times New Roman" w:eastAsia="Calibri" w:hAnsi="Times New Roman" w:cs="Times New Roman"/>
          <w:color w:val="000000" w:themeColor="text1"/>
          <w:sz w:val="28"/>
          <w:szCs w:val="28"/>
          <w:lang w:eastAsia="ru-RU"/>
        </w:rPr>
      </w:pPr>
      <w:r w:rsidRPr="00051AF0">
        <w:rPr>
          <w:rFonts w:ascii="Times New Roman" w:eastAsia="Calibri" w:hAnsi="Times New Roman" w:cs="Times New Roman"/>
          <w:kern w:val="0"/>
          <w:sz w:val="28"/>
          <w:szCs w:val="28"/>
          <w:lang w:eastAsia="en-US"/>
        </w:rPr>
        <w:tab/>
      </w:r>
      <w:r w:rsidR="00CC7112" w:rsidRPr="00A71954">
        <w:rPr>
          <w:rFonts w:ascii="Times New Roman" w:eastAsia="Calibri" w:hAnsi="Times New Roman" w:cs="Times New Roman"/>
          <w:color w:val="000000" w:themeColor="text1"/>
          <w:sz w:val="28"/>
          <w:szCs w:val="28"/>
          <w:lang w:eastAsia="ru-RU"/>
        </w:rPr>
        <w:t>Рынок финансовых услуг</w:t>
      </w:r>
      <w:r w:rsidR="00CC7112">
        <w:rPr>
          <w:rFonts w:ascii="Times New Roman" w:eastAsia="Calibri" w:hAnsi="Times New Roman" w:cs="Times New Roman"/>
          <w:color w:val="000000" w:themeColor="text1"/>
          <w:sz w:val="28"/>
          <w:szCs w:val="28"/>
          <w:lang w:eastAsia="ru-RU"/>
        </w:rPr>
        <w:t xml:space="preserve"> в муниципальном образовании</w:t>
      </w:r>
      <w:r w:rsidR="00CC7112" w:rsidRPr="00A71954">
        <w:rPr>
          <w:rFonts w:ascii="Times New Roman" w:eastAsia="Calibri" w:hAnsi="Times New Roman" w:cs="Times New Roman"/>
          <w:color w:val="000000" w:themeColor="text1"/>
          <w:sz w:val="28"/>
          <w:szCs w:val="28"/>
          <w:lang w:eastAsia="ru-RU"/>
        </w:rPr>
        <w:t xml:space="preserve"> представлен банковскими, страховыми, микрофинансовыми организациями и КПК.</w:t>
      </w:r>
    </w:p>
    <w:p w:rsidR="00960F4E" w:rsidRPr="00051AF0" w:rsidRDefault="00960F4E" w:rsidP="00CC7112">
      <w:pPr>
        <w:suppressAutoHyphens w:val="0"/>
        <w:spacing w:line="240" w:lineRule="auto"/>
        <w:ind w:firstLine="708"/>
        <w:jc w:val="both"/>
        <w:textAlignment w:val="auto"/>
        <w:rPr>
          <w:rFonts w:ascii="Times New Roman" w:eastAsia="Calibri" w:hAnsi="Times New Roman" w:cs="Times New Roman"/>
          <w:kern w:val="0"/>
          <w:sz w:val="28"/>
          <w:szCs w:val="28"/>
          <w:lang w:eastAsia="en-US"/>
        </w:rPr>
      </w:pPr>
      <w:r w:rsidRPr="00051AF0">
        <w:rPr>
          <w:rFonts w:ascii="Times New Roman" w:eastAsia="Calibri" w:hAnsi="Times New Roman" w:cs="Times New Roman"/>
          <w:kern w:val="0"/>
          <w:sz w:val="28"/>
          <w:szCs w:val="28"/>
          <w:lang w:eastAsia="en-US"/>
        </w:rPr>
        <w:t xml:space="preserve">На основании данных тепловой карты доступности финансовых услуг разработанной Южным ГУ Банка России видно, что на территории города доступность финансовых услуг 100%. Доступность финансовых услуг сельских поселений муниципального образования город Новороссийск </w:t>
      </w:r>
      <w:r>
        <w:rPr>
          <w:rFonts w:ascii="Times New Roman" w:eastAsia="Calibri" w:hAnsi="Times New Roman" w:cs="Times New Roman"/>
          <w:kern w:val="0"/>
          <w:sz w:val="28"/>
          <w:szCs w:val="28"/>
          <w:lang w:eastAsia="en-US"/>
        </w:rPr>
        <w:t>составляет</w:t>
      </w:r>
      <w:r w:rsidRPr="00051AF0">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 xml:space="preserve">                </w:t>
      </w:r>
      <w:r w:rsidRPr="00051AF0">
        <w:rPr>
          <w:rFonts w:ascii="Times New Roman" w:eastAsia="Calibri" w:hAnsi="Times New Roman" w:cs="Times New Roman"/>
          <w:kern w:val="0"/>
          <w:sz w:val="28"/>
          <w:szCs w:val="28"/>
          <w:lang w:eastAsia="en-US"/>
        </w:rPr>
        <w:t>65%-80% по сравнению с 2018 годом 45%-65%.</w:t>
      </w:r>
    </w:p>
    <w:p w:rsidR="00960F4E" w:rsidRPr="00051AF0" w:rsidRDefault="00960F4E" w:rsidP="00960F4E">
      <w:pPr>
        <w:suppressAutoHyphens w:val="0"/>
        <w:spacing w:line="259" w:lineRule="auto"/>
        <w:ind w:firstLine="708"/>
        <w:textAlignment w:val="auto"/>
        <w:rPr>
          <w:rFonts w:ascii="Times New Roman" w:eastAsia="Calibri" w:hAnsi="Times New Roman" w:cs="Times New Roman"/>
          <w:kern w:val="0"/>
          <w:sz w:val="28"/>
          <w:szCs w:val="26"/>
          <w:lang w:eastAsia="en-US"/>
        </w:rPr>
      </w:pPr>
      <w:r w:rsidRPr="00051AF0">
        <w:rPr>
          <w:rFonts w:ascii="Times New Roman" w:eastAsia="Calibri" w:hAnsi="Times New Roman" w:cs="Times New Roman"/>
          <w:kern w:val="0"/>
          <w:sz w:val="28"/>
          <w:szCs w:val="26"/>
          <w:lang w:eastAsia="en-US"/>
        </w:rPr>
        <w:t>по состоянию на 01.01.2019</w:t>
      </w:r>
      <w:r w:rsidRPr="00051AF0">
        <w:rPr>
          <w:rFonts w:ascii="Times New Roman" w:eastAsia="Calibri" w:hAnsi="Times New Roman" w:cs="Times New Roman"/>
          <w:kern w:val="0"/>
          <w:sz w:val="28"/>
          <w:szCs w:val="26"/>
          <w:lang w:eastAsia="en-US"/>
        </w:rPr>
        <w:tab/>
      </w:r>
      <w:r w:rsidRPr="00051AF0">
        <w:rPr>
          <w:rFonts w:ascii="Times New Roman" w:eastAsia="Calibri" w:hAnsi="Times New Roman" w:cs="Times New Roman"/>
          <w:kern w:val="0"/>
          <w:sz w:val="28"/>
          <w:szCs w:val="26"/>
          <w:lang w:eastAsia="en-US"/>
        </w:rPr>
        <w:tab/>
        <w:t>по состоянию на 01.07.2019</w:t>
      </w:r>
    </w:p>
    <w:p w:rsidR="00960F4E" w:rsidRPr="00051AF0" w:rsidRDefault="00960F4E" w:rsidP="00960F4E">
      <w:pPr>
        <w:suppressAutoHyphens w:val="0"/>
        <w:spacing w:line="259" w:lineRule="auto"/>
        <w:textAlignment w:val="auto"/>
        <w:rPr>
          <w:rFonts w:ascii="Times New Roman" w:eastAsia="Calibri" w:hAnsi="Times New Roman" w:cs="Times New Roman"/>
          <w:kern w:val="0"/>
          <w:sz w:val="26"/>
          <w:szCs w:val="26"/>
          <w:lang w:eastAsia="en-US"/>
        </w:rPr>
      </w:pPr>
      <w:r w:rsidRPr="00051AF0">
        <w:rPr>
          <w:rFonts w:eastAsia="Calibri" w:cs="Times New Roman"/>
          <w:noProof/>
          <w:kern w:val="0"/>
          <w:lang w:eastAsia="ru-RU"/>
        </w:rPr>
        <w:lastRenderedPageBreak/>
        <w:drawing>
          <wp:inline distT="0" distB="0" distL="0" distR="0" wp14:anchorId="3E9DA263" wp14:editId="406B73BD">
            <wp:extent cx="2857367" cy="2295525"/>
            <wp:effectExtent l="0" t="0" r="635"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32389" t="29362" r="39070" b="29875"/>
                    <a:stretch/>
                  </pic:blipFill>
                  <pic:spPr bwMode="auto">
                    <a:xfrm>
                      <a:off x="0" y="0"/>
                      <a:ext cx="2898859" cy="2328859"/>
                    </a:xfrm>
                    <a:prstGeom prst="rect">
                      <a:avLst/>
                    </a:prstGeom>
                    <a:ln>
                      <a:noFill/>
                    </a:ln>
                    <a:extLst>
                      <a:ext uri="{53640926-AAD7-44D8-BBD7-CCE9431645EC}">
                        <a14:shadowObscured xmlns:a14="http://schemas.microsoft.com/office/drawing/2010/main"/>
                      </a:ext>
                    </a:extLst>
                  </pic:spPr>
                </pic:pic>
              </a:graphicData>
            </a:graphic>
          </wp:inline>
        </w:drawing>
      </w:r>
      <w:r w:rsidRPr="00051AF0">
        <w:rPr>
          <w:rFonts w:eastAsia="Calibri" w:cs="Times New Roman"/>
          <w:noProof/>
          <w:kern w:val="0"/>
          <w:lang w:eastAsia="ru-RU"/>
        </w:rPr>
        <w:drawing>
          <wp:inline distT="0" distB="0" distL="0" distR="0" wp14:anchorId="7543EBA1" wp14:editId="49B374C0">
            <wp:extent cx="3038213" cy="2291751"/>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23249" t="16533" r="31898" b="23318"/>
                    <a:stretch/>
                  </pic:blipFill>
                  <pic:spPr bwMode="auto">
                    <a:xfrm>
                      <a:off x="0" y="0"/>
                      <a:ext cx="3128899" cy="2360156"/>
                    </a:xfrm>
                    <a:prstGeom prst="rect">
                      <a:avLst/>
                    </a:prstGeom>
                    <a:ln>
                      <a:noFill/>
                    </a:ln>
                    <a:extLst>
                      <a:ext uri="{53640926-AAD7-44D8-BBD7-CCE9431645EC}">
                        <a14:shadowObscured xmlns:a14="http://schemas.microsoft.com/office/drawing/2010/main"/>
                      </a:ext>
                    </a:extLst>
                  </pic:spPr>
                </pic:pic>
              </a:graphicData>
            </a:graphic>
          </wp:inline>
        </w:drawing>
      </w:r>
    </w:p>
    <w:p w:rsidR="00960F4E" w:rsidRPr="00051AF0" w:rsidRDefault="00960F4E" w:rsidP="00960F4E">
      <w:pPr>
        <w:suppressAutoHyphens w:val="0"/>
        <w:spacing w:line="259" w:lineRule="auto"/>
        <w:textAlignment w:val="auto"/>
        <w:rPr>
          <w:rFonts w:ascii="Times New Roman" w:eastAsia="Calibri" w:hAnsi="Times New Roman" w:cs="Times New Roman"/>
          <w:kern w:val="0"/>
          <w:sz w:val="26"/>
          <w:szCs w:val="26"/>
          <w:lang w:eastAsia="en-US"/>
        </w:rPr>
      </w:pPr>
      <w:r w:rsidRPr="00051AF0">
        <w:rPr>
          <w:rFonts w:eastAsia="Calibri" w:cs="Times New Roman"/>
          <w:noProof/>
          <w:kern w:val="0"/>
          <w:lang w:eastAsia="ru-RU"/>
        </w:rPr>
        <w:drawing>
          <wp:inline distT="0" distB="0" distL="0" distR="0" wp14:anchorId="0492CDEF" wp14:editId="0EF2F7AF">
            <wp:extent cx="3686175" cy="1952577"/>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6093" t="48461" r="61518" b="21038"/>
                    <a:stretch/>
                  </pic:blipFill>
                  <pic:spPr bwMode="auto">
                    <a:xfrm>
                      <a:off x="0" y="0"/>
                      <a:ext cx="3725609" cy="1973465"/>
                    </a:xfrm>
                    <a:prstGeom prst="rect">
                      <a:avLst/>
                    </a:prstGeom>
                    <a:ln>
                      <a:noFill/>
                    </a:ln>
                    <a:extLst>
                      <a:ext uri="{53640926-AAD7-44D8-BBD7-CCE9431645EC}">
                        <a14:shadowObscured xmlns:a14="http://schemas.microsoft.com/office/drawing/2010/main"/>
                      </a:ext>
                    </a:extLst>
                  </pic:spPr>
                </pic:pic>
              </a:graphicData>
            </a:graphic>
          </wp:inline>
        </w:drawing>
      </w:r>
    </w:p>
    <w:p w:rsidR="00CC257F" w:rsidRDefault="00CC257F" w:rsidP="00A34F2D">
      <w:pPr>
        <w:tabs>
          <w:tab w:val="left" w:pos="2145"/>
        </w:tabs>
        <w:spacing w:after="0" w:line="240" w:lineRule="auto"/>
        <w:ind w:firstLine="851"/>
        <w:jc w:val="both"/>
        <w:rPr>
          <w:rFonts w:ascii="Times New Roman" w:hAnsi="Times New Roman" w:cs="Times New Roman"/>
          <w:b/>
          <w:sz w:val="28"/>
          <w:szCs w:val="28"/>
        </w:rPr>
      </w:pPr>
    </w:p>
    <w:p w:rsidR="00A34F2D" w:rsidRDefault="00960F4E" w:rsidP="00A34F2D">
      <w:pPr>
        <w:tabs>
          <w:tab w:val="left" w:pos="2145"/>
        </w:tabs>
        <w:spacing w:after="0" w:line="240" w:lineRule="auto"/>
        <w:ind w:firstLine="851"/>
        <w:jc w:val="both"/>
        <w:rPr>
          <w:rFonts w:ascii="Times New Roman" w:hAnsi="Times New Roman" w:cs="Times New Roman"/>
          <w:sz w:val="28"/>
          <w:szCs w:val="28"/>
        </w:rPr>
      </w:pPr>
      <w:r w:rsidRPr="00E045BB">
        <w:rPr>
          <w:rFonts w:ascii="Times New Roman" w:hAnsi="Times New Roman" w:cs="Times New Roman"/>
          <w:b/>
          <w:sz w:val="28"/>
          <w:szCs w:val="28"/>
        </w:rPr>
        <w:t>По результат</w:t>
      </w:r>
      <w:r w:rsidR="00A34F2D">
        <w:rPr>
          <w:rFonts w:ascii="Times New Roman" w:hAnsi="Times New Roman" w:cs="Times New Roman"/>
          <w:b/>
          <w:sz w:val="28"/>
          <w:szCs w:val="28"/>
        </w:rPr>
        <w:t>у проведенного</w:t>
      </w:r>
      <w:r w:rsidRPr="00E045BB">
        <w:rPr>
          <w:rFonts w:ascii="Times New Roman" w:hAnsi="Times New Roman" w:cs="Times New Roman"/>
          <w:b/>
          <w:sz w:val="28"/>
          <w:szCs w:val="28"/>
        </w:rPr>
        <w:t xml:space="preserve"> опроса жителей муниципального образования город Новороссийск о </w:t>
      </w:r>
      <w:r w:rsidRPr="00A34F2D">
        <w:rPr>
          <w:rFonts w:ascii="Times New Roman" w:hAnsi="Times New Roman" w:cs="Times New Roman"/>
          <w:b/>
          <w:sz w:val="28"/>
          <w:szCs w:val="28"/>
        </w:rPr>
        <w:t xml:space="preserve">доступности базового набора финансовых услуг (страхование, кредитование, вклады/сбережения, платежные услуги) </w:t>
      </w:r>
      <w:r>
        <w:rPr>
          <w:rFonts w:ascii="Times New Roman" w:hAnsi="Times New Roman" w:cs="Times New Roman"/>
          <w:b/>
          <w:sz w:val="28"/>
          <w:szCs w:val="28"/>
        </w:rPr>
        <w:t xml:space="preserve">(от общего количества опрошенных респондентов </w:t>
      </w:r>
      <w:r w:rsidR="00A34F2D">
        <w:rPr>
          <w:rFonts w:ascii="Times New Roman" w:hAnsi="Times New Roman" w:cs="Times New Roman"/>
          <w:b/>
          <w:sz w:val="28"/>
          <w:szCs w:val="28"/>
        </w:rPr>
        <w:t xml:space="preserve">      </w:t>
      </w:r>
      <w:r>
        <w:rPr>
          <w:rFonts w:ascii="Times New Roman" w:hAnsi="Times New Roman" w:cs="Times New Roman"/>
          <w:b/>
          <w:sz w:val="28"/>
          <w:szCs w:val="28"/>
        </w:rPr>
        <w:t>15 535 чел.)</w:t>
      </w:r>
      <w:r w:rsidR="00A34F2D">
        <w:rPr>
          <w:rFonts w:ascii="Times New Roman" w:hAnsi="Times New Roman" w:cs="Times New Roman"/>
          <w:b/>
          <w:sz w:val="28"/>
          <w:szCs w:val="28"/>
        </w:rPr>
        <w:t xml:space="preserve"> </w:t>
      </w:r>
      <w:r w:rsidR="00A34F2D" w:rsidRPr="00A34F2D">
        <w:rPr>
          <w:rFonts w:ascii="Times New Roman" w:hAnsi="Times New Roman" w:cs="Times New Roman"/>
          <w:sz w:val="28"/>
          <w:szCs w:val="28"/>
        </w:rPr>
        <w:t>большин</w:t>
      </w:r>
      <w:r w:rsidR="00A34F2D">
        <w:rPr>
          <w:rFonts w:ascii="Times New Roman" w:hAnsi="Times New Roman" w:cs="Times New Roman"/>
          <w:sz w:val="28"/>
          <w:szCs w:val="28"/>
        </w:rPr>
        <w:t xml:space="preserve">ство опрошенных респондентов – 44 % ответили, что в муниципальном образовании город Новороссийск доступны все виды финансовых услуг. </w:t>
      </w:r>
    </w:p>
    <w:p w:rsidR="00CC257F" w:rsidRDefault="00CC257F" w:rsidP="00A34F2D">
      <w:pPr>
        <w:tabs>
          <w:tab w:val="left" w:pos="2145"/>
        </w:tabs>
        <w:spacing w:after="0" w:line="240" w:lineRule="auto"/>
        <w:ind w:firstLine="851"/>
        <w:jc w:val="both"/>
        <w:rPr>
          <w:rFonts w:ascii="Times New Roman" w:hAnsi="Times New Roman" w:cs="Times New Roman"/>
          <w:b/>
          <w:sz w:val="28"/>
          <w:szCs w:val="28"/>
        </w:rPr>
      </w:pPr>
    </w:p>
    <w:p w:rsidR="00CC257F" w:rsidRDefault="00CC257F" w:rsidP="00A34F2D">
      <w:pPr>
        <w:tabs>
          <w:tab w:val="left" w:pos="2145"/>
        </w:tabs>
        <w:spacing w:after="0" w:line="240" w:lineRule="auto"/>
        <w:ind w:firstLine="851"/>
        <w:jc w:val="both"/>
        <w:rPr>
          <w:rFonts w:ascii="Times New Roman" w:hAnsi="Times New Roman" w:cs="Times New Roman"/>
          <w:b/>
          <w:sz w:val="28"/>
          <w:szCs w:val="28"/>
        </w:rPr>
      </w:pPr>
    </w:p>
    <w:p w:rsidR="009E6CED" w:rsidRPr="00D74B0A" w:rsidRDefault="009E6CED" w:rsidP="00A34F2D">
      <w:pPr>
        <w:tabs>
          <w:tab w:val="left" w:pos="2145"/>
        </w:tabs>
        <w:spacing w:after="0" w:line="240" w:lineRule="auto"/>
        <w:ind w:firstLine="851"/>
        <w:jc w:val="both"/>
        <w:rPr>
          <w:rFonts w:ascii="Times New Roman" w:hAnsi="Times New Roman" w:cs="Times New Roman"/>
          <w:b/>
          <w:sz w:val="28"/>
          <w:szCs w:val="28"/>
        </w:rPr>
      </w:pPr>
      <w:r w:rsidRPr="00D74B0A">
        <w:rPr>
          <w:rFonts w:ascii="Times New Roman" w:hAnsi="Times New Roman" w:cs="Times New Roman"/>
          <w:b/>
          <w:sz w:val="28"/>
          <w:szCs w:val="28"/>
        </w:rPr>
        <w:t>Субъекты предпринимательской деят</w:t>
      </w:r>
      <w:r w:rsidR="00D74B0A" w:rsidRPr="00D74B0A">
        <w:rPr>
          <w:rFonts w:ascii="Times New Roman" w:hAnsi="Times New Roman" w:cs="Times New Roman"/>
          <w:b/>
          <w:sz w:val="28"/>
          <w:szCs w:val="28"/>
        </w:rPr>
        <w:t>ельности на аналогичный вопрос: «Охарактеризуйте доступность для Вас базового набора финансовых услуг (страхование, кредитование, вклады/сбережения, платежные услуги)»</w:t>
      </w:r>
      <w:r w:rsidR="00D74B0A">
        <w:rPr>
          <w:rFonts w:ascii="Times New Roman" w:hAnsi="Times New Roman" w:cs="Times New Roman"/>
          <w:b/>
          <w:sz w:val="28"/>
          <w:szCs w:val="28"/>
        </w:rPr>
        <w:t xml:space="preserve"> </w:t>
      </w:r>
      <w:r w:rsidR="00D74B0A" w:rsidRPr="00D74B0A">
        <w:rPr>
          <w:rFonts w:ascii="Times New Roman" w:hAnsi="Times New Roman" w:cs="Times New Roman"/>
          <w:sz w:val="28"/>
          <w:szCs w:val="28"/>
        </w:rPr>
        <w:t>также большинством указали, что все виды финансовых услуг доступны – 42,4%.</w:t>
      </w:r>
    </w:p>
    <w:p w:rsidR="009E6CED" w:rsidRDefault="009E6CED" w:rsidP="00A34F2D">
      <w:pPr>
        <w:tabs>
          <w:tab w:val="left" w:pos="2145"/>
        </w:tabs>
        <w:spacing w:after="0" w:line="240" w:lineRule="auto"/>
        <w:ind w:firstLine="851"/>
        <w:jc w:val="both"/>
        <w:rPr>
          <w:rFonts w:ascii="Times New Roman" w:hAnsi="Times New Roman" w:cs="Times New Roman"/>
          <w:sz w:val="28"/>
          <w:szCs w:val="28"/>
        </w:rPr>
      </w:pPr>
    </w:p>
    <w:p w:rsidR="00960F4E" w:rsidRDefault="00960F4E" w:rsidP="00A34F2D">
      <w:pPr>
        <w:tabs>
          <w:tab w:val="left" w:pos="2145"/>
        </w:tabs>
        <w:spacing w:after="0" w:line="240" w:lineRule="auto"/>
        <w:ind w:firstLine="851"/>
        <w:jc w:val="both"/>
        <w:rPr>
          <w:rFonts w:ascii="Times New Roman" w:hAnsi="Times New Roman" w:cs="Times New Roman"/>
          <w:b/>
          <w:sz w:val="28"/>
          <w:szCs w:val="28"/>
        </w:rPr>
      </w:pPr>
    </w:p>
    <w:p w:rsidR="00960F4E" w:rsidRDefault="00960F4E" w:rsidP="00A34F2D">
      <w:pPr>
        <w:tabs>
          <w:tab w:val="left" w:pos="2145"/>
        </w:tabs>
        <w:spacing w:after="0" w:line="240" w:lineRule="auto"/>
        <w:ind w:firstLine="851"/>
        <w:jc w:val="both"/>
        <w:rPr>
          <w:rFonts w:ascii="Times New Roman" w:hAnsi="Times New Roman" w:cs="Times New Roman"/>
          <w:sz w:val="28"/>
          <w:szCs w:val="28"/>
        </w:rPr>
      </w:pPr>
    </w:p>
    <w:p w:rsidR="00D74B0A" w:rsidRDefault="00D74B0A" w:rsidP="00D74B0A">
      <w:pPr>
        <w:tabs>
          <w:tab w:val="left" w:pos="2145"/>
        </w:tabs>
        <w:spacing w:after="0" w:line="240" w:lineRule="auto"/>
        <w:jc w:val="both"/>
        <w:rPr>
          <w:rFonts w:ascii="Times New Roman" w:hAnsi="Times New Roman" w:cs="Times New Roman"/>
          <w:sz w:val="28"/>
          <w:szCs w:val="28"/>
        </w:rPr>
      </w:pPr>
      <w:r w:rsidRPr="00D22F78">
        <w:rPr>
          <w:rFonts w:ascii="Times New Roman" w:hAnsi="Times New Roman" w:cs="Times New Roman"/>
          <w:b/>
          <w:noProof/>
          <w:sz w:val="24"/>
          <w:lang w:eastAsia="ru-RU"/>
        </w:rPr>
        <w:lastRenderedPageBreak/>
        <w:drawing>
          <wp:inline distT="0" distB="0" distL="0" distR="0" wp14:anchorId="5EFA6BB4" wp14:editId="4802CABB">
            <wp:extent cx="6115050" cy="4253948"/>
            <wp:effectExtent l="0" t="0" r="0" b="13335"/>
            <wp:docPr id="282" name="Диаграмма 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D74B0A" w:rsidRDefault="00D74B0A" w:rsidP="00C6035F">
      <w:pPr>
        <w:tabs>
          <w:tab w:val="left" w:pos="2145"/>
        </w:tabs>
        <w:spacing w:after="0" w:line="240" w:lineRule="auto"/>
        <w:ind w:firstLine="851"/>
        <w:jc w:val="both"/>
        <w:rPr>
          <w:rFonts w:ascii="Times New Roman" w:hAnsi="Times New Roman" w:cs="Times New Roman"/>
          <w:b/>
          <w:sz w:val="28"/>
          <w:szCs w:val="28"/>
        </w:rPr>
      </w:pPr>
    </w:p>
    <w:p w:rsidR="00FC3715" w:rsidRDefault="00FC3715" w:rsidP="00FC3715">
      <w:pPr>
        <w:tabs>
          <w:tab w:val="left" w:pos="2145"/>
        </w:tabs>
        <w:spacing w:after="0" w:line="240" w:lineRule="auto"/>
        <w:ind w:firstLine="851"/>
        <w:jc w:val="both"/>
        <w:rPr>
          <w:rFonts w:ascii="Times New Roman" w:hAnsi="Times New Roman" w:cs="Times New Roman"/>
          <w:b/>
          <w:sz w:val="28"/>
          <w:szCs w:val="28"/>
        </w:rPr>
      </w:pPr>
      <w:r>
        <w:rPr>
          <w:rFonts w:ascii="Times New Roman" w:hAnsi="Times New Roman" w:cs="Times New Roman"/>
          <w:b/>
          <w:sz w:val="28"/>
          <w:szCs w:val="28"/>
        </w:rPr>
        <w:t>Опрос субъектов предпринимательской деятельности о предпочтениях в пользовании финансовыми продуктами показал, что наибольшее количество из числа опрошенных респондентов пользуются кредитными услугами – 45,2%:</w:t>
      </w:r>
    </w:p>
    <w:tbl>
      <w:tblPr>
        <w:tblStyle w:val="a8"/>
        <w:tblW w:w="0" w:type="auto"/>
        <w:tblLook w:val="04A0" w:firstRow="1" w:lastRow="0" w:firstColumn="1" w:lastColumn="0" w:noHBand="0" w:noVBand="1"/>
      </w:tblPr>
      <w:tblGrid>
        <w:gridCol w:w="5665"/>
        <w:gridCol w:w="1627"/>
        <w:gridCol w:w="2053"/>
      </w:tblGrid>
      <w:tr w:rsidR="00FC3715" w:rsidRPr="00C6035F" w:rsidTr="005F04EF">
        <w:tc>
          <w:tcPr>
            <w:tcW w:w="5665" w:type="dxa"/>
            <w:shd w:val="clear" w:color="auto" w:fill="FFFFCC"/>
            <w:vAlign w:val="center"/>
          </w:tcPr>
          <w:p w:rsidR="00FC3715" w:rsidRPr="00C6035F" w:rsidRDefault="00FC3715" w:rsidP="005F04EF">
            <w:pPr>
              <w:pStyle w:val="a7"/>
              <w:tabs>
                <w:tab w:val="left" w:pos="284"/>
              </w:tabs>
              <w:ind w:left="0"/>
              <w:jc w:val="center"/>
              <w:rPr>
                <w:rFonts w:ascii="Times New Roman" w:hAnsi="Times New Roman" w:cs="Times New Roman"/>
                <w:b/>
                <w:sz w:val="24"/>
                <w:szCs w:val="24"/>
              </w:rPr>
            </w:pPr>
            <w:r w:rsidRPr="00C6035F">
              <w:rPr>
                <w:rFonts w:ascii="Times New Roman" w:hAnsi="Times New Roman" w:cs="Times New Roman"/>
                <w:b/>
                <w:sz w:val="24"/>
                <w:szCs w:val="24"/>
              </w:rPr>
              <w:t>Услуги</w:t>
            </w:r>
          </w:p>
        </w:tc>
        <w:tc>
          <w:tcPr>
            <w:tcW w:w="1627" w:type="dxa"/>
            <w:shd w:val="clear" w:color="auto" w:fill="FFFFCC"/>
            <w:vAlign w:val="center"/>
          </w:tcPr>
          <w:p w:rsidR="00FC3715" w:rsidRPr="00C6035F" w:rsidRDefault="00FC3715" w:rsidP="005F04EF">
            <w:pPr>
              <w:pStyle w:val="a7"/>
              <w:tabs>
                <w:tab w:val="left" w:pos="284"/>
              </w:tabs>
              <w:ind w:left="0"/>
              <w:jc w:val="center"/>
              <w:rPr>
                <w:rFonts w:ascii="Times New Roman" w:hAnsi="Times New Roman" w:cs="Times New Roman"/>
                <w:b/>
                <w:sz w:val="24"/>
                <w:szCs w:val="24"/>
              </w:rPr>
            </w:pPr>
            <w:r w:rsidRPr="00C6035F">
              <w:rPr>
                <w:rFonts w:ascii="Times New Roman" w:hAnsi="Times New Roman" w:cs="Times New Roman"/>
                <w:b/>
                <w:sz w:val="24"/>
                <w:szCs w:val="24"/>
              </w:rPr>
              <w:t>Количество</w:t>
            </w:r>
          </w:p>
        </w:tc>
        <w:tc>
          <w:tcPr>
            <w:tcW w:w="2053" w:type="dxa"/>
            <w:shd w:val="clear" w:color="auto" w:fill="FFFFCC"/>
            <w:vAlign w:val="center"/>
          </w:tcPr>
          <w:p w:rsidR="00FC3715" w:rsidRPr="00C6035F" w:rsidRDefault="00FC3715" w:rsidP="005F04EF">
            <w:pPr>
              <w:pStyle w:val="a7"/>
              <w:tabs>
                <w:tab w:val="left" w:pos="284"/>
              </w:tabs>
              <w:ind w:left="0"/>
              <w:jc w:val="center"/>
              <w:rPr>
                <w:rFonts w:ascii="Times New Roman" w:hAnsi="Times New Roman" w:cs="Times New Roman"/>
                <w:b/>
                <w:sz w:val="24"/>
                <w:szCs w:val="24"/>
              </w:rPr>
            </w:pPr>
            <w:r w:rsidRPr="00C6035F">
              <w:rPr>
                <w:rFonts w:ascii="Times New Roman" w:hAnsi="Times New Roman" w:cs="Times New Roman"/>
                <w:b/>
                <w:sz w:val="24"/>
                <w:szCs w:val="24"/>
              </w:rPr>
              <w:t>%</w:t>
            </w:r>
          </w:p>
          <w:p w:rsidR="00FC3715" w:rsidRPr="00C6035F" w:rsidRDefault="00FC3715" w:rsidP="005F04EF">
            <w:pPr>
              <w:pStyle w:val="a7"/>
              <w:tabs>
                <w:tab w:val="left" w:pos="284"/>
              </w:tabs>
              <w:ind w:left="0"/>
              <w:jc w:val="center"/>
              <w:rPr>
                <w:rFonts w:ascii="Times New Roman" w:hAnsi="Times New Roman" w:cs="Times New Roman"/>
                <w:b/>
                <w:sz w:val="24"/>
                <w:szCs w:val="24"/>
              </w:rPr>
            </w:pPr>
            <w:r w:rsidRPr="00C6035F">
              <w:rPr>
                <w:rFonts w:ascii="Times New Roman" w:hAnsi="Times New Roman" w:cs="Times New Roman"/>
                <w:b/>
                <w:sz w:val="24"/>
                <w:szCs w:val="24"/>
              </w:rPr>
              <w:t>от общего числа</w:t>
            </w:r>
            <w:r>
              <w:rPr>
                <w:rFonts w:ascii="Times New Roman" w:hAnsi="Times New Roman" w:cs="Times New Roman"/>
                <w:b/>
                <w:sz w:val="24"/>
                <w:szCs w:val="24"/>
              </w:rPr>
              <w:t xml:space="preserve"> опрошенных</w:t>
            </w:r>
          </w:p>
          <w:p w:rsidR="00FC3715" w:rsidRPr="00C6035F" w:rsidRDefault="00FC3715" w:rsidP="005F04EF">
            <w:pPr>
              <w:pStyle w:val="a7"/>
              <w:tabs>
                <w:tab w:val="left" w:pos="284"/>
              </w:tabs>
              <w:ind w:left="0"/>
              <w:jc w:val="center"/>
              <w:rPr>
                <w:rFonts w:ascii="Times New Roman" w:hAnsi="Times New Roman" w:cs="Times New Roman"/>
                <w:b/>
                <w:sz w:val="24"/>
                <w:szCs w:val="24"/>
              </w:rPr>
            </w:pPr>
            <w:r w:rsidRPr="00C6035F">
              <w:rPr>
                <w:rFonts w:ascii="Times New Roman" w:hAnsi="Times New Roman" w:cs="Times New Roman"/>
                <w:b/>
                <w:sz w:val="24"/>
                <w:szCs w:val="24"/>
              </w:rPr>
              <w:t>(</w:t>
            </w:r>
            <w:r>
              <w:rPr>
                <w:rFonts w:ascii="Times New Roman" w:hAnsi="Times New Roman" w:cs="Times New Roman"/>
                <w:b/>
                <w:sz w:val="24"/>
                <w:szCs w:val="24"/>
              </w:rPr>
              <w:t>3878</w:t>
            </w:r>
            <w:r w:rsidRPr="00C6035F">
              <w:rPr>
                <w:rFonts w:ascii="Times New Roman" w:hAnsi="Times New Roman" w:cs="Times New Roman"/>
                <w:b/>
                <w:sz w:val="24"/>
                <w:szCs w:val="24"/>
              </w:rPr>
              <w:t xml:space="preserve"> чел.)</w:t>
            </w:r>
          </w:p>
        </w:tc>
      </w:tr>
      <w:tr w:rsidR="00FC3715" w:rsidRPr="00C6035F" w:rsidTr="005F04EF">
        <w:tc>
          <w:tcPr>
            <w:tcW w:w="5665" w:type="dxa"/>
          </w:tcPr>
          <w:p w:rsidR="00FC3715" w:rsidRPr="00FC3715" w:rsidRDefault="00FC3715" w:rsidP="005F04EF">
            <w:pPr>
              <w:tabs>
                <w:tab w:val="left" w:pos="284"/>
                <w:tab w:val="left" w:pos="426"/>
              </w:tabs>
              <w:spacing w:line="276" w:lineRule="auto"/>
              <w:rPr>
                <w:rFonts w:ascii="Times New Roman" w:hAnsi="Times New Roman" w:cs="Times New Roman"/>
                <w:sz w:val="24"/>
                <w:szCs w:val="24"/>
              </w:rPr>
            </w:pPr>
            <w:r w:rsidRPr="00FC3715">
              <w:rPr>
                <w:rFonts w:ascii="Times New Roman" w:hAnsi="Times New Roman" w:cs="Times New Roman"/>
                <w:sz w:val="24"/>
                <w:szCs w:val="24"/>
              </w:rPr>
              <w:t>Кредитование, в т.ч. ипотека, кредитная карта и пр.</w:t>
            </w:r>
          </w:p>
        </w:tc>
        <w:tc>
          <w:tcPr>
            <w:tcW w:w="1627" w:type="dxa"/>
            <w:vAlign w:val="center"/>
          </w:tcPr>
          <w:p w:rsidR="00FC3715" w:rsidRPr="00C6035F" w:rsidRDefault="00FC3715" w:rsidP="005F04E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1 753</w:t>
            </w:r>
          </w:p>
        </w:tc>
        <w:tc>
          <w:tcPr>
            <w:tcW w:w="2053" w:type="dxa"/>
            <w:vAlign w:val="center"/>
          </w:tcPr>
          <w:p w:rsidR="00FC3715" w:rsidRPr="00C6035F" w:rsidRDefault="00FC3715" w:rsidP="005F04E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45,2%</w:t>
            </w:r>
          </w:p>
        </w:tc>
      </w:tr>
      <w:tr w:rsidR="00FC3715" w:rsidRPr="00C6035F" w:rsidTr="005F04EF">
        <w:tc>
          <w:tcPr>
            <w:tcW w:w="5665" w:type="dxa"/>
          </w:tcPr>
          <w:p w:rsidR="00FC3715" w:rsidRPr="00FC3715" w:rsidRDefault="00FC3715" w:rsidP="005F04EF">
            <w:pPr>
              <w:tabs>
                <w:tab w:val="left" w:pos="284"/>
                <w:tab w:val="left" w:pos="426"/>
              </w:tabs>
              <w:spacing w:line="276" w:lineRule="auto"/>
              <w:rPr>
                <w:rFonts w:ascii="Times New Roman" w:hAnsi="Times New Roman" w:cs="Times New Roman"/>
                <w:sz w:val="24"/>
                <w:szCs w:val="24"/>
              </w:rPr>
            </w:pPr>
            <w:r w:rsidRPr="00FC3715">
              <w:rPr>
                <w:rFonts w:ascii="Times New Roman" w:hAnsi="Times New Roman" w:cs="Times New Roman"/>
                <w:sz w:val="24"/>
                <w:szCs w:val="24"/>
              </w:rPr>
              <w:t>Микрозаймы, ломбарды</w:t>
            </w:r>
          </w:p>
        </w:tc>
        <w:tc>
          <w:tcPr>
            <w:tcW w:w="1627" w:type="dxa"/>
            <w:vAlign w:val="center"/>
          </w:tcPr>
          <w:p w:rsidR="00FC3715" w:rsidRPr="00C6035F" w:rsidRDefault="00FC3715" w:rsidP="005F04E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101</w:t>
            </w:r>
          </w:p>
        </w:tc>
        <w:tc>
          <w:tcPr>
            <w:tcW w:w="2053" w:type="dxa"/>
            <w:vAlign w:val="center"/>
          </w:tcPr>
          <w:p w:rsidR="00FC3715" w:rsidRPr="00C6035F" w:rsidRDefault="00FC3715" w:rsidP="005F04E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2,6%</w:t>
            </w:r>
          </w:p>
        </w:tc>
      </w:tr>
      <w:tr w:rsidR="00FC3715" w:rsidRPr="00C6035F" w:rsidTr="005F04EF">
        <w:tc>
          <w:tcPr>
            <w:tcW w:w="5665" w:type="dxa"/>
          </w:tcPr>
          <w:p w:rsidR="00FC3715" w:rsidRPr="00FC3715" w:rsidRDefault="00FC3715" w:rsidP="005F04EF">
            <w:pPr>
              <w:tabs>
                <w:tab w:val="left" w:pos="284"/>
                <w:tab w:val="left" w:pos="426"/>
              </w:tabs>
              <w:spacing w:line="276" w:lineRule="auto"/>
              <w:rPr>
                <w:rFonts w:ascii="Times New Roman" w:hAnsi="Times New Roman" w:cs="Times New Roman"/>
                <w:sz w:val="24"/>
                <w:szCs w:val="24"/>
              </w:rPr>
            </w:pPr>
            <w:r w:rsidRPr="00FC3715">
              <w:rPr>
                <w:rFonts w:ascii="Times New Roman" w:hAnsi="Times New Roman" w:cs="Times New Roman"/>
                <w:sz w:val="24"/>
                <w:szCs w:val="24"/>
              </w:rPr>
              <w:t>Расчётно-кассовое обслуживание (вклады, платежи и пр.)</w:t>
            </w:r>
          </w:p>
        </w:tc>
        <w:tc>
          <w:tcPr>
            <w:tcW w:w="1627" w:type="dxa"/>
            <w:vAlign w:val="center"/>
          </w:tcPr>
          <w:p w:rsidR="00FC3715" w:rsidRPr="00C6035F" w:rsidRDefault="00FC3715" w:rsidP="005F04E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221</w:t>
            </w:r>
          </w:p>
        </w:tc>
        <w:tc>
          <w:tcPr>
            <w:tcW w:w="2053" w:type="dxa"/>
            <w:vAlign w:val="center"/>
          </w:tcPr>
          <w:p w:rsidR="00FC3715" w:rsidRPr="00C6035F" w:rsidRDefault="00FC3715" w:rsidP="005F04E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5,7%</w:t>
            </w:r>
          </w:p>
        </w:tc>
      </w:tr>
      <w:tr w:rsidR="00FC3715" w:rsidRPr="00C6035F" w:rsidTr="005F04EF">
        <w:tc>
          <w:tcPr>
            <w:tcW w:w="5665" w:type="dxa"/>
          </w:tcPr>
          <w:p w:rsidR="00FC3715" w:rsidRPr="00FC3715" w:rsidRDefault="00FC3715" w:rsidP="005F04EF">
            <w:pPr>
              <w:tabs>
                <w:tab w:val="left" w:pos="284"/>
                <w:tab w:val="left" w:pos="426"/>
              </w:tabs>
              <w:spacing w:line="276" w:lineRule="auto"/>
              <w:rPr>
                <w:rFonts w:ascii="Times New Roman" w:hAnsi="Times New Roman" w:cs="Times New Roman"/>
                <w:sz w:val="24"/>
                <w:szCs w:val="24"/>
              </w:rPr>
            </w:pPr>
            <w:r w:rsidRPr="00FC3715">
              <w:rPr>
                <w:rFonts w:ascii="Times New Roman" w:hAnsi="Times New Roman" w:cs="Times New Roman"/>
                <w:sz w:val="24"/>
                <w:szCs w:val="24"/>
              </w:rPr>
              <w:t>Купля-продажа иностранной валюты в наличной и безналичной формах</w:t>
            </w:r>
          </w:p>
        </w:tc>
        <w:tc>
          <w:tcPr>
            <w:tcW w:w="1627" w:type="dxa"/>
            <w:vAlign w:val="center"/>
          </w:tcPr>
          <w:p w:rsidR="00FC3715" w:rsidRPr="00C6035F" w:rsidRDefault="00FC3715" w:rsidP="005F04E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239</w:t>
            </w:r>
          </w:p>
        </w:tc>
        <w:tc>
          <w:tcPr>
            <w:tcW w:w="2053" w:type="dxa"/>
            <w:vAlign w:val="center"/>
          </w:tcPr>
          <w:p w:rsidR="00FC3715" w:rsidRPr="00C6035F" w:rsidRDefault="00FC3715" w:rsidP="005F04E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6,2%</w:t>
            </w:r>
          </w:p>
        </w:tc>
      </w:tr>
      <w:tr w:rsidR="00FC3715" w:rsidRPr="00C6035F" w:rsidTr="005F04EF">
        <w:tc>
          <w:tcPr>
            <w:tcW w:w="5665" w:type="dxa"/>
          </w:tcPr>
          <w:p w:rsidR="00FC3715" w:rsidRPr="00FC3715" w:rsidRDefault="00FC3715" w:rsidP="005F04EF">
            <w:pPr>
              <w:tabs>
                <w:tab w:val="left" w:pos="284"/>
                <w:tab w:val="left" w:pos="426"/>
              </w:tabs>
              <w:spacing w:line="276" w:lineRule="auto"/>
              <w:rPr>
                <w:rFonts w:ascii="Times New Roman" w:hAnsi="Times New Roman" w:cs="Times New Roman"/>
                <w:sz w:val="24"/>
                <w:szCs w:val="24"/>
              </w:rPr>
            </w:pPr>
            <w:r w:rsidRPr="00FC3715">
              <w:rPr>
                <w:rFonts w:ascii="Times New Roman" w:hAnsi="Times New Roman" w:cs="Times New Roman"/>
                <w:sz w:val="24"/>
                <w:szCs w:val="24"/>
              </w:rPr>
              <w:t xml:space="preserve">Электронные платежи, переводы денежных средств (в т.ч. через банкоматы, мобильный банк), </w:t>
            </w:r>
          </w:p>
        </w:tc>
        <w:tc>
          <w:tcPr>
            <w:tcW w:w="1627" w:type="dxa"/>
            <w:vAlign w:val="center"/>
          </w:tcPr>
          <w:p w:rsidR="00FC3715" w:rsidRPr="00C6035F" w:rsidRDefault="00FC3715" w:rsidP="005F04E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468</w:t>
            </w:r>
          </w:p>
        </w:tc>
        <w:tc>
          <w:tcPr>
            <w:tcW w:w="2053" w:type="dxa"/>
            <w:vAlign w:val="center"/>
          </w:tcPr>
          <w:p w:rsidR="00FC3715" w:rsidRPr="00C6035F" w:rsidRDefault="00FC3715" w:rsidP="005F04E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12,1%</w:t>
            </w:r>
          </w:p>
        </w:tc>
      </w:tr>
      <w:tr w:rsidR="00FC3715" w:rsidRPr="00C6035F" w:rsidTr="005F04EF">
        <w:tc>
          <w:tcPr>
            <w:tcW w:w="5665" w:type="dxa"/>
          </w:tcPr>
          <w:p w:rsidR="00FC3715" w:rsidRPr="00FC3715" w:rsidRDefault="00FC3715" w:rsidP="005F04EF">
            <w:pPr>
              <w:tabs>
                <w:tab w:val="left" w:pos="284"/>
                <w:tab w:val="left" w:pos="426"/>
              </w:tabs>
              <w:spacing w:line="276" w:lineRule="auto"/>
              <w:rPr>
                <w:rFonts w:ascii="Times New Roman" w:hAnsi="Times New Roman" w:cs="Times New Roman"/>
                <w:sz w:val="24"/>
                <w:szCs w:val="24"/>
              </w:rPr>
            </w:pPr>
            <w:r w:rsidRPr="00FC3715">
              <w:rPr>
                <w:rFonts w:ascii="Times New Roman" w:hAnsi="Times New Roman" w:cs="Times New Roman"/>
                <w:sz w:val="24"/>
                <w:szCs w:val="24"/>
              </w:rPr>
              <w:t>Добровольное страхование жизни/здоровья, имущества, ответственности (не ОСАГО)</w:t>
            </w:r>
          </w:p>
        </w:tc>
        <w:tc>
          <w:tcPr>
            <w:tcW w:w="1627" w:type="dxa"/>
            <w:vAlign w:val="center"/>
          </w:tcPr>
          <w:p w:rsidR="00FC3715" w:rsidRPr="00C6035F" w:rsidRDefault="00FC3715" w:rsidP="005F04E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98</w:t>
            </w:r>
          </w:p>
        </w:tc>
        <w:tc>
          <w:tcPr>
            <w:tcW w:w="2053" w:type="dxa"/>
            <w:vAlign w:val="center"/>
          </w:tcPr>
          <w:p w:rsidR="00FC3715" w:rsidRPr="00C6035F" w:rsidRDefault="00FC3715" w:rsidP="005F04E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2,5%</w:t>
            </w:r>
          </w:p>
        </w:tc>
      </w:tr>
      <w:tr w:rsidR="00FC3715" w:rsidRPr="00C6035F" w:rsidTr="005F04EF">
        <w:tc>
          <w:tcPr>
            <w:tcW w:w="5665" w:type="dxa"/>
          </w:tcPr>
          <w:p w:rsidR="00FC3715" w:rsidRPr="00FC3715" w:rsidRDefault="00FC3715" w:rsidP="005F04EF">
            <w:pPr>
              <w:tabs>
                <w:tab w:val="left" w:pos="284"/>
                <w:tab w:val="left" w:pos="426"/>
              </w:tabs>
              <w:spacing w:line="276" w:lineRule="auto"/>
              <w:rPr>
                <w:rFonts w:ascii="Times New Roman" w:hAnsi="Times New Roman" w:cs="Times New Roman"/>
                <w:sz w:val="24"/>
                <w:szCs w:val="24"/>
              </w:rPr>
            </w:pPr>
            <w:r w:rsidRPr="00FC3715">
              <w:rPr>
                <w:rFonts w:ascii="Times New Roman" w:hAnsi="Times New Roman" w:cs="Times New Roman"/>
                <w:sz w:val="24"/>
                <w:szCs w:val="24"/>
              </w:rPr>
              <w:t>Добровольное накопительное пенсионное страхование (НПФ)</w:t>
            </w:r>
          </w:p>
        </w:tc>
        <w:tc>
          <w:tcPr>
            <w:tcW w:w="1627" w:type="dxa"/>
            <w:vAlign w:val="center"/>
          </w:tcPr>
          <w:p w:rsidR="00FC3715" w:rsidRPr="00C6035F" w:rsidRDefault="00FC3715" w:rsidP="005F04E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392</w:t>
            </w:r>
          </w:p>
        </w:tc>
        <w:tc>
          <w:tcPr>
            <w:tcW w:w="2053" w:type="dxa"/>
            <w:vAlign w:val="center"/>
          </w:tcPr>
          <w:p w:rsidR="00FC3715" w:rsidRPr="00C6035F" w:rsidRDefault="00FC3715" w:rsidP="005F04E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10,1%</w:t>
            </w:r>
          </w:p>
        </w:tc>
      </w:tr>
      <w:tr w:rsidR="00FC3715" w:rsidRPr="00C6035F" w:rsidTr="005F04EF">
        <w:tc>
          <w:tcPr>
            <w:tcW w:w="5665" w:type="dxa"/>
          </w:tcPr>
          <w:p w:rsidR="00FC3715" w:rsidRPr="00FC3715" w:rsidRDefault="00FC3715" w:rsidP="005F04EF">
            <w:pPr>
              <w:tabs>
                <w:tab w:val="left" w:pos="284"/>
                <w:tab w:val="left" w:pos="426"/>
              </w:tabs>
              <w:spacing w:line="276" w:lineRule="auto"/>
              <w:rPr>
                <w:rFonts w:ascii="Times New Roman" w:hAnsi="Times New Roman" w:cs="Times New Roman"/>
                <w:sz w:val="24"/>
                <w:szCs w:val="24"/>
              </w:rPr>
            </w:pPr>
            <w:r w:rsidRPr="00FC3715">
              <w:rPr>
                <w:rFonts w:ascii="Times New Roman" w:hAnsi="Times New Roman" w:cs="Times New Roman"/>
                <w:sz w:val="24"/>
                <w:szCs w:val="24"/>
              </w:rPr>
              <w:t>Инвестирование (в т.ч. депозиты; ценные бумаги; драгоценные металлы; инвестиционные фонды; бизнес проекты и пр.)</w:t>
            </w:r>
          </w:p>
        </w:tc>
        <w:tc>
          <w:tcPr>
            <w:tcW w:w="1627" w:type="dxa"/>
            <w:vAlign w:val="center"/>
          </w:tcPr>
          <w:p w:rsidR="00FC3715" w:rsidRPr="00C6035F" w:rsidRDefault="00FC3715" w:rsidP="005F04E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40</w:t>
            </w:r>
          </w:p>
        </w:tc>
        <w:tc>
          <w:tcPr>
            <w:tcW w:w="2053" w:type="dxa"/>
            <w:vAlign w:val="center"/>
          </w:tcPr>
          <w:p w:rsidR="00FC3715" w:rsidRPr="00C6035F" w:rsidRDefault="00FC3715" w:rsidP="005F04E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1,0%</w:t>
            </w:r>
          </w:p>
        </w:tc>
      </w:tr>
    </w:tbl>
    <w:p w:rsidR="00960F4E" w:rsidRDefault="00960F4E" w:rsidP="00C6035F">
      <w:pPr>
        <w:tabs>
          <w:tab w:val="left" w:pos="2145"/>
        </w:tabs>
        <w:spacing w:after="0" w:line="240" w:lineRule="auto"/>
        <w:ind w:firstLine="851"/>
        <w:jc w:val="both"/>
        <w:rPr>
          <w:rFonts w:ascii="Times New Roman" w:hAnsi="Times New Roman" w:cs="Times New Roman"/>
          <w:sz w:val="28"/>
          <w:szCs w:val="28"/>
        </w:rPr>
      </w:pPr>
      <w:r w:rsidRPr="00DE0F8C">
        <w:rPr>
          <w:rFonts w:ascii="Times New Roman" w:hAnsi="Times New Roman" w:cs="Times New Roman"/>
          <w:b/>
          <w:sz w:val="28"/>
          <w:szCs w:val="28"/>
        </w:rPr>
        <w:lastRenderedPageBreak/>
        <w:t>По результат</w:t>
      </w:r>
      <w:r w:rsidR="00C6035F">
        <w:rPr>
          <w:rFonts w:ascii="Times New Roman" w:hAnsi="Times New Roman" w:cs="Times New Roman"/>
          <w:b/>
          <w:sz w:val="28"/>
          <w:szCs w:val="28"/>
        </w:rPr>
        <w:t>у</w:t>
      </w:r>
      <w:r w:rsidRPr="00DE0F8C">
        <w:rPr>
          <w:rFonts w:ascii="Times New Roman" w:hAnsi="Times New Roman" w:cs="Times New Roman"/>
          <w:b/>
          <w:sz w:val="28"/>
          <w:szCs w:val="28"/>
        </w:rPr>
        <w:t xml:space="preserve"> опроса жителей муниципального образования город Новороссийск</w:t>
      </w:r>
      <w:r>
        <w:rPr>
          <w:rFonts w:ascii="Times New Roman" w:hAnsi="Times New Roman" w:cs="Times New Roman"/>
          <w:b/>
          <w:sz w:val="28"/>
          <w:szCs w:val="28"/>
        </w:rPr>
        <w:t xml:space="preserve"> о </w:t>
      </w:r>
      <w:r w:rsidRPr="00C6035F">
        <w:rPr>
          <w:rFonts w:ascii="Times New Roman" w:hAnsi="Times New Roman" w:cs="Times New Roman"/>
          <w:b/>
          <w:sz w:val="28"/>
          <w:szCs w:val="28"/>
        </w:rPr>
        <w:t>финансовых услугах, которые НЕ возможно получить</w:t>
      </w:r>
      <w:r w:rsidR="00C6035F" w:rsidRPr="00C6035F">
        <w:rPr>
          <w:rFonts w:ascii="Times New Roman" w:hAnsi="Times New Roman" w:cs="Times New Roman"/>
          <w:sz w:val="28"/>
          <w:szCs w:val="28"/>
        </w:rPr>
        <w:t xml:space="preserve"> </w:t>
      </w:r>
      <w:r w:rsidR="00C6035F">
        <w:rPr>
          <w:rFonts w:ascii="Times New Roman" w:hAnsi="Times New Roman" w:cs="Times New Roman"/>
          <w:sz w:val="28"/>
          <w:szCs w:val="28"/>
        </w:rPr>
        <w:t>-        41,6 % опрошенных респондентов считают, что в муниципальном образовании город Новороссийск возможно получить все виды финансовых услуг</w:t>
      </w:r>
      <w:r w:rsidR="00FC3715">
        <w:rPr>
          <w:rFonts w:ascii="Times New Roman" w:hAnsi="Times New Roman" w:cs="Times New Roman"/>
          <w:sz w:val="28"/>
          <w:szCs w:val="28"/>
        </w:rPr>
        <w:t>.</w:t>
      </w:r>
    </w:p>
    <w:p w:rsidR="00FC3715" w:rsidRPr="00DA3032" w:rsidRDefault="00FC3715" w:rsidP="00C6035F">
      <w:pPr>
        <w:tabs>
          <w:tab w:val="left" w:pos="2145"/>
        </w:tabs>
        <w:spacing w:after="0" w:line="240" w:lineRule="auto"/>
        <w:ind w:firstLine="851"/>
        <w:jc w:val="both"/>
        <w:rPr>
          <w:rFonts w:ascii="Times New Roman" w:hAnsi="Times New Roman" w:cs="Times New Roman"/>
          <w:sz w:val="28"/>
          <w:szCs w:val="28"/>
        </w:rPr>
      </w:pPr>
      <w:r w:rsidRPr="00FC3715">
        <w:rPr>
          <w:rFonts w:ascii="Times New Roman" w:hAnsi="Times New Roman" w:cs="Times New Roman"/>
          <w:b/>
          <w:sz w:val="28"/>
          <w:szCs w:val="28"/>
        </w:rPr>
        <w:t xml:space="preserve">Субъекты предпринимательской деятельности на аналогичный вопрос </w:t>
      </w:r>
      <w:r w:rsidR="00DA3032" w:rsidRPr="00DA3032">
        <w:rPr>
          <w:rFonts w:ascii="Times New Roman" w:hAnsi="Times New Roman" w:cs="Times New Roman"/>
          <w:sz w:val="28"/>
          <w:szCs w:val="28"/>
        </w:rPr>
        <w:t>также большинством ответов указали, что возможно получить все виды финансовых услуг – 31,5%, между тем значительная засть опрошенных предпринимателей указала проблематичным получение кредита – 20,2%:</w:t>
      </w:r>
    </w:p>
    <w:p w:rsidR="00C6035F" w:rsidRPr="003F34C7" w:rsidRDefault="00C6035F" w:rsidP="00C6035F">
      <w:pPr>
        <w:tabs>
          <w:tab w:val="left" w:pos="2145"/>
        </w:tabs>
        <w:spacing w:after="0" w:line="240" w:lineRule="auto"/>
        <w:ind w:firstLine="851"/>
        <w:jc w:val="both"/>
        <w:rPr>
          <w:rFonts w:ascii="Times New Roman" w:hAnsi="Times New Roman" w:cs="Times New Roman"/>
          <w:b/>
          <w:sz w:val="28"/>
          <w:szCs w:val="28"/>
        </w:rPr>
      </w:pPr>
    </w:p>
    <w:tbl>
      <w:tblPr>
        <w:tblStyle w:val="a8"/>
        <w:tblW w:w="0" w:type="auto"/>
        <w:tblLook w:val="04A0" w:firstRow="1" w:lastRow="0" w:firstColumn="1" w:lastColumn="0" w:noHBand="0" w:noVBand="1"/>
      </w:tblPr>
      <w:tblGrid>
        <w:gridCol w:w="5240"/>
        <w:gridCol w:w="2279"/>
        <w:gridCol w:w="2053"/>
      </w:tblGrid>
      <w:tr w:rsidR="00960F4E" w:rsidRPr="00C6035F" w:rsidTr="00DA3032">
        <w:tc>
          <w:tcPr>
            <w:tcW w:w="5240" w:type="dxa"/>
            <w:shd w:val="clear" w:color="auto" w:fill="FFFFCC"/>
            <w:vAlign w:val="center"/>
          </w:tcPr>
          <w:p w:rsidR="00960F4E" w:rsidRPr="00C6035F" w:rsidRDefault="00960F4E" w:rsidP="00C6035F">
            <w:pPr>
              <w:pStyle w:val="a7"/>
              <w:tabs>
                <w:tab w:val="left" w:pos="284"/>
              </w:tabs>
              <w:ind w:left="0"/>
              <w:jc w:val="center"/>
              <w:rPr>
                <w:rFonts w:ascii="Times New Roman" w:hAnsi="Times New Roman" w:cs="Times New Roman"/>
                <w:b/>
                <w:sz w:val="24"/>
                <w:szCs w:val="24"/>
              </w:rPr>
            </w:pPr>
            <w:r w:rsidRPr="00C6035F">
              <w:rPr>
                <w:rFonts w:ascii="Times New Roman" w:hAnsi="Times New Roman" w:cs="Times New Roman"/>
                <w:b/>
                <w:sz w:val="24"/>
                <w:szCs w:val="24"/>
              </w:rPr>
              <w:t>Услуги</w:t>
            </w:r>
          </w:p>
        </w:tc>
        <w:tc>
          <w:tcPr>
            <w:tcW w:w="2052" w:type="dxa"/>
            <w:shd w:val="clear" w:color="auto" w:fill="E2EFD9" w:themeFill="accent6" w:themeFillTint="33"/>
            <w:vAlign w:val="center"/>
          </w:tcPr>
          <w:p w:rsidR="00DA3032" w:rsidRPr="00C6035F" w:rsidRDefault="00DA3032" w:rsidP="00DA3032">
            <w:pPr>
              <w:pStyle w:val="a7"/>
              <w:tabs>
                <w:tab w:val="left" w:pos="284"/>
              </w:tabs>
              <w:ind w:left="0"/>
              <w:jc w:val="center"/>
              <w:rPr>
                <w:rFonts w:ascii="Times New Roman" w:hAnsi="Times New Roman" w:cs="Times New Roman"/>
                <w:b/>
                <w:sz w:val="24"/>
                <w:szCs w:val="24"/>
              </w:rPr>
            </w:pPr>
            <w:r w:rsidRPr="00C6035F">
              <w:rPr>
                <w:rFonts w:ascii="Times New Roman" w:hAnsi="Times New Roman" w:cs="Times New Roman"/>
                <w:b/>
                <w:sz w:val="24"/>
                <w:szCs w:val="24"/>
              </w:rPr>
              <w:t>%</w:t>
            </w:r>
          </w:p>
          <w:p w:rsidR="00DA3032" w:rsidRPr="00C6035F" w:rsidRDefault="00DA3032" w:rsidP="00DA3032">
            <w:pPr>
              <w:pStyle w:val="a7"/>
              <w:tabs>
                <w:tab w:val="left" w:pos="284"/>
              </w:tabs>
              <w:ind w:left="0"/>
              <w:jc w:val="center"/>
              <w:rPr>
                <w:rFonts w:ascii="Times New Roman" w:hAnsi="Times New Roman" w:cs="Times New Roman"/>
                <w:b/>
                <w:sz w:val="24"/>
                <w:szCs w:val="24"/>
              </w:rPr>
            </w:pPr>
            <w:r w:rsidRPr="00C6035F">
              <w:rPr>
                <w:rFonts w:ascii="Times New Roman" w:hAnsi="Times New Roman" w:cs="Times New Roman"/>
                <w:b/>
                <w:sz w:val="24"/>
                <w:szCs w:val="24"/>
              </w:rPr>
              <w:t>от общего числа</w:t>
            </w:r>
            <w:r>
              <w:rPr>
                <w:rFonts w:ascii="Times New Roman" w:hAnsi="Times New Roman" w:cs="Times New Roman"/>
                <w:b/>
                <w:sz w:val="24"/>
                <w:szCs w:val="24"/>
              </w:rPr>
              <w:t xml:space="preserve"> опрошенных предпринимателей</w:t>
            </w:r>
          </w:p>
          <w:p w:rsidR="00960F4E" w:rsidRPr="00C6035F" w:rsidRDefault="00DA3032" w:rsidP="00DA3032">
            <w:pPr>
              <w:pStyle w:val="a7"/>
              <w:tabs>
                <w:tab w:val="left" w:pos="284"/>
              </w:tabs>
              <w:ind w:left="0"/>
              <w:jc w:val="center"/>
              <w:rPr>
                <w:rFonts w:ascii="Times New Roman" w:hAnsi="Times New Roman" w:cs="Times New Roman"/>
                <w:b/>
                <w:sz w:val="24"/>
                <w:szCs w:val="24"/>
              </w:rPr>
            </w:pPr>
            <w:r w:rsidRPr="00C6035F">
              <w:rPr>
                <w:rFonts w:ascii="Times New Roman" w:hAnsi="Times New Roman" w:cs="Times New Roman"/>
                <w:b/>
                <w:sz w:val="24"/>
                <w:szCs w:val="24"/>
              </w:rPr>
              <w:t>(</w:t>
            </w:r>
            <w:r>
              <w:rPr>
                <w:rFonts w:ascii="Times New Roman" w:hAnsi="Times New Roman" w:cs="Times New Roman"/>
                <w:b/>
                <w:sz w:val="24"/>
                <w:szCs w:val="24"/>
              </w:rPr>
              <w:t>3 878</w:t>
            </w:r>
            <w:r w:rsidRPr="00C6035F">
              <w:rPr>
                <w:rFonts w:ascii="Times New Roman" w:hAnsi="Times New Roman" w:cs="Times New Roman"/>
                <w:b/>
                <w:sz w:val="24"/>
                <w:szCs w:val="24"/>
              </w:rPr>
              <w:t xml:space="preserve"> чел.)</w:t>
            </w:r>
          </w:p>
        </w:tc>
        <w:tc>
          <w:tcPr>
            <w:tcW w:w="2053" w:type="dxa"/>
            <w:shd w:val="clear" w:color="auto" w:fill="D9E2F3" w:themeFill="accent5" w:themeFillTint="33"/>
            <w:vAlign w:val="center"/>
          </w:tcPr>
          <w:p w:rsidR="00960F4E" w:rsidRPr="00C6035F" w:rsidRDefault="00960F4E" w:rsidP="00C6035F">
            <w:pPr>
              <w:pStyle w:val="a7"/>
              <w:tabs>
                <w:tab w:val="left" w:pos="284"/>
              </w:tabs>
              <w:ind w:left="0"/>
              <w:jc w:val="center"/>
              <w:rPr>
                <w:rFonts w:ascii="Times New Roman" w:hAnsi="Times New Roman" w:cs="Times New Roman"/>
                <w:b/>
                <w:sz w:val="24"/>
                <w:szCs w:val="24"/>
              </w:rPr>
            </w:pPr>
            <w:r w:rsidRPr="00C6035F">
              <w:rPr>
                <w:rFonts w:ascii="Times New Roman" w:hAnsi="Times New Roman" w:cs="Times New Roman"/>
                <w:b/>
                <w:sz w:val="24"/>
                <w:szCs w:val="24"/>
              </w:rPr>
              <w:t>%</w:t>
            </w:r>
          </w:p>
          <w:p w:rsidR="00960F4E" w:rsidRPr="00C6035F" w:rsidRDefault="00960F4E" w:rsidP="00C6035F">
            <w:pPr>
              <w:pStyle w:val="a7"/>
              <w:tabs>
                <w:tab w:val="left" w:pos="284"/>
              </w:tabs>
              <w:ind w:left="0"/>
              <w:jc w:val="center"/>
              <w:rPr>
                <w:rFonts w:ascii="Times New Roman" w:hAnsi="Times New Roman" w:cs="Times New Roman"/>
                <w:b/>
                <w:sz w:val="24"/>
                <w:szCs w:val="24"/>
              </w:rPr>
            </w:pPr>
            <w:r w:rsidRPr="00C6035F">
              <w:rPr>
                <w:rFonts w:ascii="Times New Roman" w:hAnsi="Times New Roman" w:cs="Times New Roman"/>
                <w:b/>
                <w:sz w:val="24"/>
                <w:szCs w:val="24"/>
              </w:rPr>
              <w:t>от общего числа</w:t>
            </w:r>
            <w:r w:rsidR="00C6035F">
              <w:rPr>
                <w:rFonts w:ascii="Times New Roman" w:hAnsi="Times New Roman" w:cs="Times New Roman"/>
                <w:b/>
                <w:sz w:val="24"/>
                <w:szCs w:val="24"/>
              </w:rPr>
              <w:t xml:space="preserve"> опрошенных</w:t>
            </w:r>
            <w:r w:rsidR="00DA3032">
              <w:rPr>
                <w:rFonts w:ascii="Times New Roman" w:hAnsi="Times New Roman" w:cs="Times New Roman"/>
                <w:b/>
                <w:sz w:val="24"/>
                <w:szCs w:val="24"/>
              </w:rPr>
              <w:t xml:space="preserve"> жителей</w:t>
            </w:r>
          </w:p>
          <w:p w:rsidR="00960F4E" w:rsidRPr="00C6035F" w:rsidRDefault="00960F4E" w:rsidP="00C6035F">
            <w:pPr>
              <w:pStyle w:val="a7"/>
              <w:tabs>
                <w:tab w:val="left" w:pos="284"/>
              </w:tabs>
              <w:ind w:left="0"/>
              <w:jc w:val="center"/>
              <w:rPr>
                <w:rFonts w:ascii="Times New Roman" w:hAnsi="Times New Roman" w:cs="Times New Roman"/>
                <w:b/>
                <w:sz w:val="24"/>
                <w:szCs w:val="24"/>
              </w:rPr>
            </w:pPr>
            <w:r w:rsidRPr="00C6035F">
              <w:rPr>
                <w:rFonts w:ascii="Times New Roman" w:hAnsi="Times New Roman" w:cs="Times New Roman"/>
                <w:b/>
                <w:sz w:val="24"/>
                <w:szCs w:val="24"/>
              </w:rPr>
              <w:t>(15</w:t>
            </w:r>
            <w:r w:rsidRPr="009473FC">
              <w:rPr>
                <w:rFonts w:ascii="Times New Roman" w:hAnsi="Times New Roman" w:cs="Times New Roman"/>
                <w:b/>
                <w:sz w:val="24"/>
                <w:szCs w:val="24"/>
              </w:rPr>
              <w:t xml:space="preserve"> </w:t>
            </w:r>
            <w:r w:rsidRPr="00C6035F">
              <w:rPr>
                <w:rFonts w:ascii="Times New Roman" w:hAnsi="Times New Roman" w:cs="Times New Roman"/>
                <w:b/>
                <w:sz w:val="24"/>
                <w:szCs w:val="24"/>
              </w:rPr>
              <w:t>535 чел.)</w:t>
            </w:r>
          </w:p>
        </w:tc>
      </w:tr>
      <w:tr w:rsidR="00960F4E" w:rsidRPr="00C6035F" w:rsidTr="00DA3032">
        <w:tc>
          <w:tcPr>
            <w:tcW w:w="5240" w:type="dxa"/>
            <w:shd w:val="clear" w:color="auto" w:fill="auto"/>
          </w:tcPr>
          <w:p w:rsidR="00960F4E" w:rsidRPr="00C6035F" w:rsidRDefault="00960F4E" w:rsidP="00C6035F">
            <w:pPr>
              <w:rPr>
                <w:rFonts w:ascii="Times New Roman" w:eastAsia="Calibri" w:hAnsi="Times New Roman" w:cs="Times New Roman"/>
                <w:bCs/>
                <w:sz w:val="24"/>
                <w:szCs w:val="24"/>
              </w:rPr>
            </w:pPr>
            <w:r w:rsidRPr="00C6035F">
              <w:rPr>
                <w:rFonts w:ascii="Times New Roman" w:eastAsia="Calibri" w:hAnsi="Times New Roman" w:cs="Times New Roman"/>
                <w:bCs/>
                <w:sz w:val="24"/>
                <w:szCs w:val="24"/>
              </w:rPr>
              <w:t>Открытие вклада</w:t>
            </w:r>
          </w:p>
        </w:tc>
        <w:tc>
          <w:tcPr>
            <w:tcW w:w="2052" w:type="dxa"/>
            <w:shd w:val="clear" w:color="auto" w:fill="E2EFD9" w:themeFill="accent6" w:themeFillTint="33"/>
            <w:vAlign w:val="center"/>
          </w:tcPr>
          <w:p w:rsidR="00960F4E" w:rsidRPr="00C6035F" w:rsidRDefault="00DA3032" w:rsidP="00C6035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10,4%</w:t>
            </w:r>
          </w:p>
        </w:tc>
        <w:tc>
          <w:tcPr>
            <w:tcW w:w="2053" w:type="dxa"/>
            <w:shd w:val="clear" w:color="auto" w:fill="D9E2F3" w:themeFill="accent5" w:themeFillTint="33"/>
            <w:vAlign w:val="center"/>
          </w:tcPr>
          <w:p w:rsidR="00960F4E" w:rsidRPr="00C6035F" w:rsidRDefault="00960F4E" w:rsidP="00C6035F">
            <w:pPr>
              <w:pStyle w:val="a7"/>
              <w:tabs>
                <w:tab w:val="left" w:pos="284"/>
              </w:tabs>
              <w:ind w:left="0"/>
              <w:jc w:val="center"/>
              <w:rPr>
                <w:rFonts w:ascii="Times New Roman" w:hAnsi="Times New Roman" w:cs="Times New Roman"/>
                <w:sz w:val="24"/>
                <w:szCs w:val="24"/>
              </w:rPr>
            </w:pPr>
            <w:r w:rsidRPr="00C6035F">
              <w:rPr>
                <w:rFonts w:ascii="Times New Roman" w:hAnsi="Times New Roman" w:cs="Times New Roman"/>
                <w:sz w:val="24"/>
                <w:szCs w:val="24"/>
              </w:rPr>
              <w:t>6,8</w:t>
            </w:r>
            <w:r w:rsidR="00C6035F">
              <w:rPr>
                <w:rFonts w:ascii="Times New Roman" w:hAnsi="Times New Roman" w:cs="Times New Roman"/>
                <w:sz w:val="24"/>
                <w:szCs w:val="24"/>
              </w:rPr>
              <w:t>%</w:t>
            </w:r>
          </w:p>
        </w:tc>
      </w:tr>
      <w:tr w:rsidR="00960F4E" w:rsidRPr="00C6035F" w:rsidTr="00DA3032">
        <w:tc>
          <w:tcPr>
            <w:tcW w:w="5240" w:type="dxa"/>
            <w:shd w:val="clear" w:color="auto" w:fill="auto"/>
          </w:tcPr>
          <w:p w:rsidR="00960F4E" w:rsidRPr="00C6035F" w:rsidRDefault="00960F4E" w:rsidP="00C6035F">
            <w:pPr>
              <w:rPr>
                <w:rFonts w:ascii="Times New Roman" w:eastAsia="Calibri" w:hAnsi="Times New Roman" w:cs="Times New Roman"/>
                <w:bCs/>
                <w:sz w:val="24"/>
                <w:szCs w:val="24"/>
              </w:rPr>
            </w:pPr>
            <w:r w:rsidRPr="00C6035F">
              <w:rPr>
                <w:rFonts w:ascii="Times New Roman" w:eastAsia="Calibri" w:hAnsi="Times New Roman" w:cs="Times New Roman"/>
                <w:bCs/>
                <w:sz w:val="24"/>
                <w:szCs w:val="24"/>
              </w:rPr>
              <w:t>Получение кредита</w:t>
            </w:r>
          </w:p>
        </w:tc>
        <w:tc>
          <w:tcPr>
            <w:tcW w:w="2052" w:type="dxa"/>
            <w:shd w:val="clear" w:color="auto" w:fill="E2EFD9" w:themeFill="accent6" w:themeFillTint="33"/>
            <w:vAlign w:val="center"/>
          </w:tcPr>
          <w:p w:rsidR="00960F4E" w:rsidRPr="00C6035F" w:rsidRDefault="00DA3032" w:rsidP="00C6035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20,2%</w:t>
            </w:r>
          </w:p>
        </w:tc>
        <w:tc>
          <w:tcPr>
            <w:tcW w:w="2053" w:type="dxa"/>
            <w:shd w:val="clear" w:color="auto" w:fill="D9E2F3" w:themeFill="accent5" w:themeFillTint="33"/>
            <w:vAlign w:val="center"/>
          </w:tcPr>
          <w:p w:rsidR="00960F4E" w:rsidRPr="00C6035F" w:rsidRDefault="00960F4E" w:rsidP="00C6035F">
            <w:pPr>
              <w:pStyle w:val="a7"/>
              <w:tabs>
                <w:tab w:val="left" w:pos="284"/>
              </w:tabs>
              <w:ind w:left="0"/>
              <w:jc w:val="center"/>
              <w:rPr>
                <w:rFonts w:ascii="Times New Roman" w:hAnsi="Times New Roman" w:cs="Times New Roman"/>
                <w:sz w:val="24"/>
                <w:szCs w:val="24"/>
              </w:rPr>
            </w:pPr>
            <w:r w:rsidRPr="00C6035F">
              <w:rPr>
                <w:rFonts w:ascii="Times New Roman" w:hAnsi="Times New Roman" w:cs="Times New Roman"/>
                <w:sz w:val="24"/>
                <w:szCs w:val="24"/>
              </w:rPr>
              <w:t>7,5</w:t>
            </w:r>
            <w:r w:rsidR="00C6035F">
              <w:rPr>
                <w:rFonts w:ascii="Times New Roman" w:hAnsi="Times New Roman" w:cs="Times New Roman"/>
                <w:sz w:val="24"/>
                <w:szCs w:val="24"/>
              </w:rPr>
              <w:t>%</w:t>
            </w:r>
          </w:p>
        </w:tc>
      </w:tr>
      <w:tr w:rsidR="00960F4E" w:rsidRPr="00C6035F" w:rsidTr="00DA3032">
        <w:tc>
          <w:tcPr>
            <w:tcW w:w="5240" w:type="dxa"/>
            <w:shd w:val="clear" w:color="auto" w:fill="auto"/>
          </w:tcPr>
          <w:p w:rsidR="00960F4E" w:rsidRPr="00C6035F" w:rsidRDefault="00960F4E" w:rsidP="00C6035F">
            <w:pPr>
              <w:rPr>
                <w:rFonts w:ascii="Times New Roman" w:eastAsia="Calibri" w:hAnsi="Times New Roman" w:cs="Times New Roman"/>
                <w:bCs/>
                <w:sz w:val="24"/>
                <w:szCs w:val="24"/>
              </w:rPr>
            </w:pPr>
            <w:r w:rsidRPr="00C6035F">
              <w:rPr>
                <w:rFonts w:ascii="Times New Roman" w:eastAsia="Calibri" w:hAnsi="Times New Roman" w:cs="Times New Roman"/>
                <w:bCs/>
                <w:sz w:val="24"/>
                <w:szCs w:val="24"/>
              </w:rPr>
              <w:t>Платежные услуги (денежные переводы)</w:t>
            </w:r>
          </w:p>
        </w:tc>
        <w:tc>
          <w:tcPr>
            <w:tcW w:w="2052" w:type="dxa"/>
            <w:shd w:val="clear" w:color="auto" w:fill="E2EFD9" w:themeFill="accent6" w:themeFillTint="33"/>
            <w:vAlign w:val="center"/>
          </w:tcPr>
          <w:p w:rsidR="00960F4E" w:rsidRPr="00C6035F" w:rsidRDefault="00DA3032" w:rsidP="00C6035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5,2%</w:t>
            </w:r>
          </w:p>
        </w:tc>
        <w:tc>
          <w:tcPr>
            <w:tcW w:w="2053" w:type="dxa"/>
            <w:shd w:val="clear" w:color="auto" w:fill="D9E2F3" w:themeFill="accent5" w:themeFillTint="33"/>
            <w:vAlign w:val="center"/>
          </w:tcPr>
          <w:p w:rsidR="00960F4E" w:rsidRPr="00C6035F" w:rsidRDefault="00960F4E" w:rsidP="00C6035F">
            <w:pPr>
              <w:pStyle w:val="a7"/>
              <w:tabs>
                <w:tab w:val="left" w:pos="284"/>
              </w:tabs>
              <w:ind w:left="0"/>
              <w:jc w:val="center"/>
              <w:rPr>
                <w:rFonts w:ascii="Times New Roman" w:hAnsi="Times New Roman" w:cs="Times New Roman"/>
                <w:sz w:val="24"/>
                <w:szCs w:val="24"/>
              </w:rPr>
            </w:pPr>
            <w:r w:rsidRPr="00C6035F">
              <w:rPr>
                <w:rFonts w:ascii="Times New Roman" w:hAnsi="Times New Roman" w:cs="Times New Roman"/>
                <w:sz w:val="24"/>
                <w:szCs w:val="24"/>
              </w:rPr>
              <w:t>1,4</w:t>
            </w:r>
            <w:r w:rsidR="00C6035F">
              <w:rPr>
                <w:rFonts w:ascii="Times New Roman" w:hAnsi="Times New Roman" w:cs="Times New Roman"/>
                <w:sz w:val="24"/>
                <w:szCs w:val="24"/>
              </w:rPr>
              <w:t>%</w:t>
            </w:r>
          </w:p>
        </w:tc>
      </w:tr>
      <w:tr w:rsidR="00960F4E" w:rsidRPr="00C6035F" w:rsidTr="00DA3032">
        <w:tc>
          <w:tcPr>
            <w:tcW w:w="5240" w:type="dxa"/>
            <w:shd w:val="clear" w:color="auto" w:fill="auto"/>
          </w:tcPr>
          <w:p w:rsidR="00960F4E" w:rsidRPr="00C6035F" w:rsidRDefault="00960F4E" w:rsidP="00C6035F">
            <w:pPr>
              <w:rPr>
                <w:rFonts w:ascii="Times New Roman" w:eastAsia="Calibri" w:hAnsi="Times New Roman" w:cs="Times New Roman"/>
                <w:bCs/>
                <w:sz w:val="24"/>
                <w:szCs w:val="24"/>
              </w:rPr>
            </w:pPr>
            <w:r w:rsidRPr="00C6035F">
              <w:rPr>
                <w:rFonts w:ascii="Times New Roman" w:eastAsia="Calibri" w:hAnsi="Times New Roman" w:cs="Times New Roman"/>
                <w:bCs/>
                <w:sz w:val="24"/>
                <w:szCs w:val="24"/>
              </w:rPr>
              <w:t>Страхование (ОСАГО, КАСКО, имущество, другое)</w:t>
            </w:r>
          </w:p>
        </w:tc>
        <w:tc>
          <w:tcPr>
            <w:tcW w:w="2052" w:type="dxa"/>
            <w:shd w:val="clear" w:color="auto" w:fill="E2EFD9" w:themeFill="accent6" w:themeFillTint="33"/>
            <w:vAlign w:val="center"/>
          </w:tcPr>
          <w:p w:rsidR="00960F4E" w:rsidRPr="00C6035F" w:rsidRDefault="00DA3032" w:rsidP="00C6035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7,6%</w:t>
            </w:r>
          </w:p>
        </w:tc>
        <w:tc>
          <w:tcPr>
            <w:tcW w:w="2053" w:type="dxa"/>
            <w:shd w:val="clear" w:color="auto" w:fill="D9E2F3" w:themeFill="accent5" w:themeFillTint="33"/>
            <w:vAlign w:val="center"/>
          </w:tcPr>
          <w:p w:rsidR="00960F4E" w:rsidRPr="00C6035F" w:rsidRDefault="00960F4E" w:rsidP="00C6035F">
            <w:pPr>
              <w:pStyle w:val="a7"/>
              <w:tabs>
                <w:tab w:val="left" w:pos="284"/>
              </w:tabs>
              <w:ind w:left="0"/>
              <w:jc w:val="center"/>
              <w:rPr>
                <w:rFonts w:ascii="Times New Roman" w:hAnsi="Times New Roman" w:cs="Times New Roman"/>
                <w:sz w:val="24"/>
                <w:szCs w:val="24"/>
              </w:rPr>
            </w:pPr>
            <w:r w:rsidRPr="00C6035F">
              <w:rPr>
                <w:rFonts w:ascii="Times New Roman" w:hAnsi="Times New Roman" w:cs="Times New Roman"/>
                <w:sz w:val="24"/>
                <w:szCs w:val="24"/>
              </w:rPr>
              <w:t>1,5</w:t>
            </w:r>
            <w:r w:rsidR="00C6035F">
              <w:rPr>
                <w:rFonts w:ascii="Times New Roman" w:hAnsi="Times New Roman" w:cs="Times New Roman"/>
                <w:sz w:val="24"/>
                <w:szCs w:val="24"/>
              </w:rPr>
              <w:t>%</w:t>
            </w:r>
          </w:p>
        </w:tc>
      </w:tr>
      <w:tr w:rsidR="00960F4E" w:rsidRPr="00C6035F" w:rsidTr="00DA3032">
        <w:tc>
          <w:tcPr>
            <w:tcW w:w="5240" w:type="dxa"/>
            <w:shd w:val="clear" w:color="auto" w:fill="auto"/>
          </w:tcPr>
          <w:p w:rsidR="00960F4E" w:rsidRPr="00C6035F" w:rsidRDefault="00960F4E" w:rsidP="00C6035F">
            <w:pPr>
              <w:rPr>
                <w:rFonts w:ascii="Times New Roman" w:eastAsia="Calibri" w:hAnsi="Times New Roman" w:cs="Times New Roman"/>
                <w:bCs/>
                <w:sz w:val="24"/>
                <w:szCs w:val="24"/>
              </w:rPr>
            </w:pPr>
            <w:r w:rsidRPr="00C6035F">
              <w:rPr>
                <w:rFonts w:ascii="Times New Roman" w:eastAsia="Calibri" w:hAnsi="Times New Roman" w:cs="Times New Roman"/>
                <w:bCs/>
                <w:sz w:val="24"/>
                <w:szCs w:val="24"/>
              </w:rPr>
              <w:t>Получение микрозайма</w:t>
            </w:r>
          </w:p>
        </w:tc>
        <w:tc>
          <w:tcPr>
            <w:tcW w:w="2052" w:type="dxa"/>
            <w:shd w:val="clear" w:color="auto" w:fill="E2EFD9" w:themeFill="accent6" w:themeFillTint="33"/>
            <w:vAlign w:val="center"/>
          </w:tcPr>
          <w:p w:rsidR="00960F4E" w:rsidRPr="00C6035F" w:rsidRDefault="00DA3032" w:rsidP="00C6035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0,2%</w:t>
            </w:r>
          </w:p>
        </w:tc>
        <w:tc>
          <w:tcPr>
            <w:tcW w:w="2053" w:type="dxa"/>
            <w:shd w:val="clear" w:color="auto" w:fill="D9E2F3" w:themeFill="accent5" w:themeFillTint="33"/>
            <w:vAlign w:val="center"/>
          </w:tcPr>
          <w:p w:rsidR="00960F4E" w:rsidRPr="00C6035F" w:rsidRDefault="00960F4E" w:rsidP="00C6035F">
            <w:pPr>
              <w:pStyle w:val="a7"/>
              <w:tabs>
                <w:tab w:val="left" w:pos="284"/>
              </w:tabs>
              <w:ind w:left="0"/>
              <w:jc w:val="center"/>
              <w:rPr>
                <w:rFonts w:ascii="Times New Roman" w:hAnsi="Times New Roman" w:cs="Times New Roman"/>
                <w:sz w:val="24"/>
                <w:szCs w:val="24"/>
              </w:rPr>
            </w:pPr>
            <w:r w:rsidRPr="00C6035F">
              <w:rPr>
                <w:rFonts w:ascii="Times New Roman" w:hAnsi="Times New Roman" w:cs="Times New Roman"/>
                <w:sz w:val="24"/>
                <w:szCs w:val="24"/>
              </w:rPr>
              <w:t>0,6</w:t>
            </w:r>
            <w:r w:rsidR="00C6035F">
              <w:rPr>
                <w:rFonts w:ascii="Times New Roman" w:hAnsi="Times New Roman" w:cs="Times New Roman"/>
                <w:sz w:val="24"/>
                <w:szCs w:val="24"/>
              </w:rPr>
              <w:t>%</w:t>
            </w:r>
          </w:p>
        </w:tc>
      </w:tr>
      <w:tr w:rsidR="00960F4E" w:rsidRPr="00C6035F" w:rsidTr="00DA3032">
        <w:tc>
          <w:tcPr>
            <w:tcW w:w="5240" w:type="dxa"/>
            <w:shd w:val="clear" w:color="auto" w:fill="auto"/>
          </w:tcPr>
          <w:p w:rsidR="00960F4E" w:rsidRPr="00C6035F" w:rsidRDefault="00960F4E" w:rsidP="00C6035F">
            <w:pPr>
              <w:rPr>
                <w:rFonts w:ascii="Times New Roman" w:eastAsia="Calibri" w:hAnsi="Times New Roman" w:cs="Times New Roman"/>
                <w:bCs/>
                <w:sz w:val="24"/>
                <w:szCs w:val="24"/>
              </w:rPr>
            </w:pPr>
            <w:r w:rsidRPr="00C6035F">
              <w:rPr>
                <w:rFonts w:ascii="Times New Roman" w:hAnsi="Times New Roman" w:cs="Times New Roman"/>
                <w:sz w:val="24"/>
                <w:szCs w:val="24"/>
                <w:lang w:val="en-US"/>
              </w:rPr>
              <w:t>Услуги ломбардов</w:t>
            </w:r>
          </w:p>
        </w:tc>
        <w:tc>
          <w:tcPr>
            <w:tcW w:w="2052" w:type="dxa"/>
            <w:shd w:val="clear" w:color="auto" w:fill="E2EFD9" w:themeFill="accent6" w:themeFillTint="33"/>
            <w:vAlign w:val="center"/>
          </w:tcPr>
          <w:p w:rsidR="00960F4E" w:rsidRPr="00C6035F" w:rsidRDefault="00DA3032" w:rsidP="00C6035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053" w:type="dxa"/>
            <w:shd w:val="clear" w:color="auto" w:fill="D9E2F3" w:themeFill="accent5" w:themeFillTint="33"/>
            <w:vAlign w:val="center"/>
          </w:tcPr>
          <w:p w:rsidR="00960F4E" w:rsidRPr="00C6035F" w:rsidRDefault="00960F4E" w:rsidP="00C6035F">
            <w:pPr>
              <w:pStyle w:val="a7"/>
              <w:tabs>
                <w:tab w:val="left" w:pos="284"/>
              </w:tabs>
              <w:ind w:left="0"/>
              <w:jc w:val="center"/>
              <w:rPr>
                <w:rFonts w:ascii="Times New Roman" w:hAnsi="Times New Roman" w:cs="Times New Roman"/>
                <w:sz w:val="24"/>
                <w:szCs w:val="24"/>
              </w:rPr>
            </w:pPr>
            <w:r w:rsidRPr="00C6035F">
              <w:rPr>
                <w:rFonts w:ascii="Times New Roman" w:hAnsi="Times New Roman" w:cs="Times New Roman"/>
                <w:sz w:val="24"/>
                <w:szCs w:val="24"/>
              </w:rPr>
              <w:t>1,1</w:t>
            </w:r>
            <w:r w:rsidR="00C6035F">
              <w:rPr>
                <w:rFonts w:ascii="Times New Roman" w:hAnsi="Times New Roman" w:cs="Times New Roman"/>
                <w:sz w:val="24"/>
                <w:szCs w:val="24"/>
              </w:rPr>
              <w:t>%</w:t>
            </w:r>
          </w:p>
        </w:tc>
      </w:tr>
      <w:tr w:rsidR="00960F4E" w:rsidRPr="00C6035F" w:rsidTr="00DA3032">
        <w:tc>
          <w:tcPr>
            <w:tcW w:w="5240" w:type="dxa"/>
            <w:shd w:val="clear" w:color="auto" w:fill="auto"/>
          </w:tcPr>
          <w:p w:rsidR="00960F4E" w:rsidRPr="00C6035F" w:rsidRDefault="00960F4E" w:rsidP="00C6035F">
            <w:pPr>
              <w:rPr>
                <w:rFonts w:ascii="Times New Roman" w:eastAsia="Calibri" w:hAnsi="Times New Roman" w:cs="Times New Roman"/>
                <w:bCs/>
                <w:sz w:val="24"/>
                <w:szCs w:val="24"/>
              </w:rPr>
            </w:pPr>
            <w:r w:rsidRPr="00C6035F">
              <w:rPr>
                <w:rFonts w:ascii="Times New Roman" w:eastAsia="Calibri" w:hAnsi="Times New Roman" w:cs="Times New Roman"/>
                <w:bCs/>
                <w:sz w:val="24"/>
                <w:szCs w:val="24"/>
              </w:rPr>
              <w:t>Возможно получить все из вышеперечисленного списка</w:t>
            </w:r>
          </w:p>
        </w:tc>
        <w:tc>
          <w:tcPr>
            <w:tcW w:w="2052" w:type="dxa"/>
            <w:shd w:val="clear" w:color="auto" w:fill="E2EFD9" w:themeFill="accent6" w:themeFillTint="33"/>
            <w:vAlign w:val="center"/>
          </w:tcPr>
          <w:p w:rsidR="00960F4E" w:rsidRPr="00C6035F" w:rsidRDefault="00DA3032" w:rsidP="00C6035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31,5%</w:t>
            </w:r>
          </w:p>
        </w:tc>
        <w:tc>
          <w:tcPr>
            <w:tcW w:w="2053" w:type="dxa"/>
            <w:shd w:val="clear" w:color="auto" w:fill="D9E2F3" w:themeFill="accent5" w:themeFillTint="33"/>
            <w:vAlign w:val="center"/>
          </w:tcPr>
          <w:p w:rsidR="00960F4E" w:rsidRPr="00C6035F" w:rsidRDefault="00960F4E" w:rsidP="00C6035F">
            <w:pPr>
              <w:pStyle w:val="a7"/>
              <w:tabs>
                <w:tab w:val="left" w:pos="284"/>
              </w:tabs>
              <w:ind w:left="0"/>
              <w:jc w:val="center"/>
              <w:rPr>
                <w:rFonts w:ascii="Times New Roman" w:hAnsi="Times New Roman" w:cs="Times New Roman"/>
                <w:sz w:val="24"/>
                <w:szCs w:val="24"/>
              </w:rPr>
            </w:pPr>
            <w:r w:rsidRPr="00C6035F">
              <w:rPr>
                <w:rFonts w:ascii="Times New Roman" w:hAnsi="Times New Roman" w:cs="Times New Roman"/>
                <w:sz w:val="24"/>
                <w:szCs w:val="24"/>
              </w:rPr>
              <w:t>41,6</w:t>
            </w:r>
            <w:r w:rsidR="00C6035F">
              <w:rPr>
                <w:rFonts w:ascii="Times New Roman" w:hAnsi="Times New Roman" w:cs="Times New Roman"/>
                <w:sz w:val="24"/>
                <w:szCs w:val="24"/>
              </w:rPr>
              <w:t>%</w:t>
            </w:r>
          </w:p>
        </w:tc>
      </w:tr>
    </w:tbl>
    <w:p w:rsidR="00960F4E" w:rsidRDefault="00960F4E" w:rsidP="00C6035F">
      <w:pPr>
        <w:tabs>
          <w:tab w:val="left" w:pos="2145"/>
        </w:tabs>
        <w:spacing w:after="0" w:line="240" w:lineRule="auto"/>
        <w:ind w:firstLine="851"/>
        <w:jc w:val="both"/>
        <w:rPr>
          <w:rFonts w:ascii="Times New Roman" w:hAnsi="Times New Roman" w:cs="Times New Roman"/>
          <w:sz w:val="28"/>
          <w:szCs w:val="28"/>
        </w:rPr>
      </w:pPr>
    </w:p>
    <w:p w:rsidR="00960F4E" w:rsidRPr="004F6E0B" w:rsidRDefault="004F6E0B" w:rsidP="005B39AA">
      <w:pPr>
        <w:tabs>
          <w:tab w:val="left" w:pos="2145"/>
        </w:tabs>
        <w:spacing w:after="0" w:line="240" w:lineRule="auto"/>
        <w:ind w:firstLine="851"/>
        <w:jc w:val="both"/>
        <w:rPr>
          <w:rFonts w:ascii="Times New Roman" w:hAnsi="Times New Roman" w:cs="Times New Roman"/>
          <w:b/>
          <w:sz w:val="28"/>
          <w:szCs w:val="28"/>
        </w:rPr>
      </w:pPr>
      <w:r>
        <w:rPr>
          <w:rFonts w:ascii="Times New Roman" w:hAnsi="Times New Roman" w:cs="Times New Roman"/>
          <w:b/>
          <w:sz w:val="28"/>
          <w:szCs w:val="28"/>
        </w:rPr>
        <w:t>Большинство</w:t>
      </w:r>
      <w:r w:rsidR="00960F4E" w:rsidRPr="00DE0F8C">
        <w:rPr>
          <w:rFonts w:ascii="Times New Roman" w:hAnsi="Times New Roman" w:cs="Times New Roman"/>
          <w:b/>
          <w:sz w:val="28"/>
          <w:szCs w:val="28"/>
        </w:rPr>
        <w:t xml:space="preserve"> опро</w:t>
      </w:r>
      <w:r>
        <w:rPr>
          <w:rFonts w:ascii="Times New Roman" w:hAnsi="Times New Roman" w:cs="Times New Roman"/>
          <w:b/>
          <w:sz w:val="28"/>
          <w:szCs w:val="28"/>
        </w:rPr>
        <w:t>шенных</w:t>
      </w:r>
      <w:r w:rsidR="00960F4E" w:rsidRPr="00DE0F8C">
        <w:rPr>
          <w:rFonts w:ascii="Times New Roman" w:hAnsi="Times New Roman" w:cs="Times New Roman"/>
          <w:b/>
          <w:sz w:val="28"/>
          <w:szCs w:val="28"/>
        </w:rPr>
        <w:t xml:space="preserve"> жителей муниципального образования город Новороссийск</w:t>
      </w:r>
      <w:r w:rsidR="00960F4E">
        <w:rPr>
          <w:rFonts w:ascii="Times New Roman" w:hAnsi="Times New Roman" w:cs="Times New Roman"/>
          <w:b/>
          <w:sz w:val="28"/>
          <w:szCs w:val="28"/>
        </w:rPr>
        <w:t xml:space="preserve"> о </w:t>
      </w:r>
      <w:r w:rsidR="00960F4E" w:rsidRPr="005B39AA">
        <w:rPr>
          <w:rFonts w:ascii="Times New Roman" w:hAnsi="Times New Roman" w:cs="Times New Roman"/>
          <w:b/>
          <w:sz w:val="28"/>
          <w:szCs w:val="28"/>
        </w:rPr>
        <w:t>барьерах, с которыми приходилось сталкиваться для использования финансовых услуг</w:t>
      </w:r>
      <w:r>
        <w:rPr>
          <w:rFonts w:ascii="Times New Roman" w:hAnsi="Times New Roman" w:cs="Times New Roman"/>
          <w:b/>
          <w:sz w:val="28"/>
          <w:szCs w:val="28"/>
        </w:rPr>
        <w:t xml:space="preserve"> </w:t>
      </w:r>
      <w:r w:rsidRPr="004F6E0B">
        <w:rPr>
          <w:rFonts w:ascii="Times New Roman" w:hAnsi="Times New Roman" w:cs="Times New Roman"/>
          <w:sz w:val="28"/>
          <w:szCs w:val="28"/>
        </w:rPr>
        <w:t>указали</w:t>
      </w:r>
      <w:r w:rsidRPr="004F6E0B">
        <w:rPr>
          <w:rFonts w:ascii="Times New Roman" w:eastAsia="Calibri" w:hAnsi="Times New Roman" w:cs="Times New Roman"/>
          <w:sz w:val="24"/>
          <w:szCs w:val="24"/>
          <w:lang w:eastAsia="en-US"/>
        </w:rPr>
        <w:t xml:space="preserve"> </w:t>
      </w:r>
      <w:r>
        <w:rPr>
          <w:rFonts w:ascii="Times New Roman" w:eastAsia="Calibri" w:hAnsi="Times New Roman" w:cs="Times New Roman"/>
          <w:sz w:val="28"/>
          <w:szCs w:val="28"/>
          <w:lang w:eastAsia="en-US"/>
        </w:rPr>
        <w:t>н</w:t>
      </w:r>
      <w:r w:rsidRPr="004F6E0B">
        <w:rPr>
          <w:rFonts w:ascii="Times New Roman" w:eastAsia="Calibri" w:hAnsi="Times New Roman" w:cs="Times New Roman"/>
          <w:sz w:val="28"/>
          <w:szCs w:val="28"/>
          <w:lang w:eastAsia="en-US"/>
        </w:rPr>
        <w:t>изк</w:t>
      </w:r>
      <w:r>
        <w:rPr>
          <w:rFonts w:ascii="Times New Roman" w:eastAsia="Calibri" w:hAnsi="Times New Roman" w:cs="Times New Roman"/>
          <w:sz w:val="28"/>
          <w:szCs w:val="28"/>
          <w:lang w:eastAsia="en-US"/>
        </w:rPr>
        <w:t>ую</w:t>
      </w:r>
      <w:r w:rsidRPr="004F6E0B">
        <w:rPr>
          <w:rFonts w:ascii="Times New Roman" w:eastAsia="Calibri" w:hAnsi="Times New Roman" w:cs="Times New Roman"/>
          <w:sz w:val="28"/>
          <w:szCs w:val="28"/>
          <w:lang w:eastAsia="en-US"/>
        </w:rPr>
        <w:t xml:space="preserve"> степень доверия к финансовым организациям</w:t>
      </w:r>
      <w:r w:rsidRPr="004F6E0B">
        <w:rPr>
          <w:rFonts w:ascii="Times New Roman" w:hAnsi="Times New Roman" w:cs="Times New Roman"/>
          <w:b/>
          <w:sz w:val="28"/>
          <w:szCs w:val="28"/>
        </w:rPr>
        <w:t xml:space="preserve"> </w:t>
      </w:r>
      <w:r w:rsidRPr="004F6E0B">
        <w:rPr>
          <w:rFonts w:ascii="Times New Roman" w:hAnsi="Times New Roman" w:cs="Times New Roman"/>
          <w:sz w:val="28"/>
          <w:szCs w:val="28"/>
        </w:rPr>
        <w:t>– 21,8%:</w:t>
      </w:r>
    </w:p>
    <w:tbl>
      <w:tblPr>
        <w:tblStyle w:val="a8"/>
        <w:tblW w:w="0" w:type="auto"/>
        <w:tblLook w:val="04A0" w:firstRow="1" w:lastRow="0" w:firstColumn="1" w:lastColumn="0" w:noHBand="0" w:noVBand="1"/>
      </w:tblPr>
      <w:tblGrid>
        <w:gridCol w:w="5240"/>
        <w:gridCol w:w="2052"/>
        <w:gridCol w:w="2053"/>
      </w:tblGrid>
      <w:tr w:rsidR="00960F4E" w:rsidRPr="00E045BB" w:rsidTr="005B39AA">
        <w:tc>
          <w:tcPr>
            <w:tcW w:w="5240" w:type="dxa"/>
            <w:shd w:val="clear" w:color="auto" w:fill="FFFFCC"/>
            <w:vAlign w:val="center"/>
          </w:tcPr>
          <w:p w:rsidR="00960F4E" w:rsidRPr="005B39AA" w:rsidRDefault="00960F4E" w:rsidP="005B39AA">
            <w:pPr>
              <w:pStyle w:val="a7"/>
              <w:tabs>
                <w:tab w:val="left" w:pos="284"/>
              </w:tabs>
              <w:ind w:left="0"/>
              <w:jc w:val="center"/>
              <w:rPr>
                <w:rFonts w:ascii="Times New Roman" w:hAnsi="Times New Roman" w:cs="Times New Roman"/>
                <w:b/>
                <w:sz w:val="24"/>
                <w:szCs w:val="24"/>
              </w:rPr>
            </w:pPr>
            <w:r w:rsidRPr="005B39AA">
              <w:rPr>
                <w:rFonts w:ascii="Times New Roman" w:hAnsi="Times New Roman" w:cs="Times New Roman"/>
                <w:b/>
                <w:sz w:val="24"/>
                <w:szCs w:val="24"/>
              </w:rPr>
              <w:t xml:space="preserve">Барьер </w:t>
            </w:r>
          </w:p>
        </w:tc>
        <w:tc>
          <w:tcPr>
            <w:tcW w:w="2052" w:type="dxa"/>
            <w:shd w:val="clear" w:color="auto" w:fill="FFFFCC"/>
            <w:vAlign w:val="center"/>
          </w:tcPr>
          <w:p w:rsidR="00960F4E" w:rsidRPr="005B39AA" w:rsidRDefault="00960F4E" w:rsidP="005B39AA">
            <w:pPr>
              <w:pStyle w:val="a7"/>
              <w:tabs>
                <w:tab w:val="left" w:pos="284"/>
              </w:tabs>
              <w:ind w:left="0"/>
              <w:jc w:val="center"/>
              <w:rPr>
                <w:rFonts w:ascii="Times New Roman" w:hAnsi="Times New Roman" w:cs="Times New Roman"/>
                <w:b/>
                <w:sz w:val="24"/>
                <w:szCs w:val="24"/>
              </w:rPr>
            </w:pPr>
            <w:r w:rsidRPr="005B39AA">
              <w:rPr>
                <w:rFonts w:ascii="Times New Roman" w:hAnsi="Times New Roman" w:cs="Times New Roman"/>
                <w:b/>
                <w:sz w:val="24"/>
                <w:szCs w:val="24"/>
              </w:rPr>
              <w:t>Количество</w:t>
            </w:r>
          </w:p>
        </w:tc>
        <w:tc>
          <w:tcPr>
            <w:tcW w:w="2053" w:type="dxa"/>
            <w:shd w:val="clear" w:color="auto" w:fill="FFFFCC"/>
            <w:vAlign w:val="center"/>
          </w:tcPr>
          <w:p w:rsidR="00960F4E" w:rsidRPr="005B39AA" w:rsidRDefault="00960F4E" w:rsidP="005B39AA">
            <w:pPr>
              <w:pStyle w:val="a7"/>
              <w:tabs>
                <w:tab w:val="left" w:pos="284"/>
              </w:tabs>
              <w:ind w:left="0"/>
              <w:jc w:val="center"/>
              <w:rPr>
                <w:rFonts w:ascii="Times New Roman" w:hAnsi="Times New Roman" w:cs="Times New Roman"/>
                <w:b/>
                <w:sz w:val="24"/>
                <w:szCs w:val="24"/>
              </w:rPr>
            </w:pPr>
            <w:r w:rsidRPr="005B39AA">
              <w:rPr>
                <w:rFonts w:ascii="Times New Roman" w:hAnsi="Times New Roman" w:cs="Times New Roman"/>
                <w:b/>
                <w:sz w:val="24"/>
                <w:szCs w:val="24"/>
              </w:rPr>
              <w:t>%</w:t>
            </w:r>
          </w:p>
          <w:p w:rsidR="00960F4E" w:rsidRPr="005B39AA" w:rsidRDefault="00960F4E" w:rsidP="005B39AA">
            <w:pPr>
              <w:pStyle w:val="a7"/>
              <w:tabs>
                <w:tab w:val="left" w:pos="284"/>
              </w:tabs>
              <w:ind w:left="0"/>
              <w:jc w:val="center"/>
              <w:rPr>
                <w:rFonts w:ascii="Times New Roman" w:hAnsi="Times New Roman" w:cs="Times New Roman"/>
                <w:b/>
                <w:sz w:val="24"/>
                <w:szCs w:val="24"/>
              </w:rPr>
            </w:pPr>
            <w:r w:rsidRPr="005B39AA">
              <w:rPr>
                <w:rFonts w:ascii="Times New Roman" w:hAnsi="Times New Roman" w:cs="Times New Roman"/>
                <w:b/>
                <w:sz w:val="24"/>
                <w:szCs w:val="24"/>
              </w:rPr>
              <w:t>от общего числа</w:t>
            </w:r>
            <w:r w:rsidR="005B39AA">
              <w:rPr>
                <w:rFonts w:ascii="Times New Roman" w:hAnsi="Times New Roman" w:cs="Times New Roman"/>
                <w:b/>
                <w:sz w:val="24"/>
                <w:szCs w:val="24"/>
              </w:rPr>
              <w:t xml:space="preserve"> опрошенных</w:t>
            </w:r>
          </w:p>
          <w:p w:rsidR="00960F4E" w:rsidRPr="005B39AA" w:rsidRDefault="00960F4E" w:rsidP="005B39AA">
            <w:pPr>
              <w:pStyle w:val="a7"/>
              <w:tabs>
                <w:tab w:val="left" w:pos="284"/>
              </w:tabs>
              <w:ind w:left="0"/>
              <w:jc w:val="center"/>
              <w:rPr>
                <w:rFonts w:ascii="Times New Roman" w:hAnsi="Times New Roman" w:cs="Times New Roman"/>
                <w:b/>
                <w:sz w:val="24"/>
                <w:szCs w:val="24"/>
              </w:rPr>
            </w:pPr>
            <w:r w:rsidRPr="005B39AA">
              <w:rPr>
                <w:rFonts w:ascii="Times New Roman" w:hAnsi="Times New Roman" w:cs="Times New Roman"/>
                <w:b/>
                <w:sz w:val="24"/>
                <w:szCs w:val="24"/>
              </w:rPr>
              <w:t>(15 535 чел.)</w:t>
            </w:r>
          </w:p>
        </w:tc>
      </w:tr>
      <w:tr w:rsidR="00960F4E" w:rsidRPr="00E045BB" w:rsidTr="009473FC">
        <w:tc>
          <w:tcPr>
            <w:tcW w:w="5240" w:type="dxa"/>
            <w:shd w:val="clear" w:color="auto" w:fill="auto"/>
            <w:vAlign w:val="center"/>
          </w:tcPr>
          <w:p w:rsidR="00960F4E" w:rsidRPr="005B39AA" w:rsidRDefault="00960F4E" w:rsidP="005B39AA">
            <w:pPr>
              <w:pStyle w:val="a7"/>
              <w:tabs>
                <w:tab w:val="left" w:pos="284"/>
              </w:tabs>
              <w:ind w:left="0"/>
              <w:rPr>
                <w:rFonts w:ascii="Times New Roman" w:hAnsi="Times New Roman" w:cs="Times New Roman"/>
                <w:b/>
                <w:sz w:val="24"/>
                <w:szCs w:val="24"/>
              </w:rPr>
            </w:pPr>
            <w:r w:rsidRPr="005B39AA">
              <w:rPr>
                <w:rFonts w:ascii="Times New Roman" w:eastAsia="Calibri" w:hAnsi="Times New Roman" w:cs="Times New Roman"/>
                <w:sz w:val="24"/>
                <w:szCs w:val="24"/>
                <w:lang w:eastAsia="en-US"/>
              </w:rPr>
              <w:t>Низкая степень доверия к финансовым организациям</w:t>
            </w:r>
          </w:p>
        </w:tc>
        <w:tc>
          <w:tcPr>
            <w:tcW w:w="2052" w:type="dxa"/>
            <w:vAlign w:val="center"/>
          </w:tcPr>
          <w:p w:rsidR="00960F4E" w:rsidRPr="005B39AA" w:rsidRDefault="00960F4E" w:rsidP="005B39AA">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3 396</w:t>
            </w:r>
          </w:p>
        </w:tc>
        <w:tc>
          <w:tcPr>
            <w:tcW w:w="2053" w:type="dxa"/>
            <w:vAlign w:val="center"/>
          </w:tcPr>
          <w:p w:rsidR="00960F4E" w:rsidRPr="005B39AA" w:rsidRDefault="00960F4E" w:rsidP="005B39AA">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21,8</w:t>
            </w:r>
            <w:r w:rsidR="004F6E0B">
              <w:rPr>
                <w:rFonts w:ascii="Times New Roman" w:hAnsi="Times New Roman" w:cs="Times New Roman"/>
                <w:sz w:val="24"/>
                <w:szCs w:val="24"/>
              </w:rPr>
              <w:t>%</w:t>
            </w:r>
          </w:p>
        </w:tc>
      </w:tr>
      <w:tr w:rsidR="00960F4E" w:rsidRPr="00E045BB" w:rsidTr="009473FC">
        <w:tc>
          <w:tcPr>
            <w:tcW w:w="5240" w:type="dxa"/>
            <w:shd w:val="clear" w:color="auto" w:fill="auto"/>
            <w:vAlign w:val="center"/>
          </w:tcPr>
          <w:p w:rsidR="00960F4E" w:rsidRPr="005B39AA" w:rsidRDefault="00960F4E" w:rsidP="005B39AA">
            <w:pPr>
              <w:pStyle w:val="a7"/>
              <w:tabs>
                <w:tab w:val="left" w:pos="284"/>
              </w:tabs>
              <w:ind w:left="0"/>
              <w:rPr>
                <w:rFonts w:ascii="Times New Roman" w:hAnsi="Times New Roman" w:cs="Times New Roman"/>
                <w:b/>
                <w:sz w:val="24"/>
                <w:szCs w:val="24"/>
              </w:rPr>
            </w:pPr>
            <w:r w:rsidRPr="005B39AA">
              <w:rPr>
                <w:rFonts w:ascii="Times New Roman" w:eastAsia="Calibri" w:hAnsi="Times New Roman" w:cs="Times New Roman"/>
                <w:sz w:val="24"/>
                <w:szCs w:val="24"/>
                <w:lang w:eastAsia="en-US"/>
              </w:rPr>
              <w:t>Недостаточная финансовая грамотность</w:t>
            </w:r>
          </w:p>
        </w:tc>
        <w:tc>
          <w:tcPr>
            <w:tcW w:w="2052" w:type="dxa"/>
            <w:vAlign w:val="center"/>
          </w:tcPr>
          <w:p w:rsidR="00960F4E" w:rsidRPr="005B39AA" w:rsidRDefault="00960F4E" w:rsidP="005B39AA">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868</w:t>
            </w:r>
          </w:p>
        </w:tc>
        <w:tc>
          <w:tcPr>
            <w:tcW w:w="2053" w:type="dxa"/>
            <w:vAlign w:val="center"/>
          </w:tcPr>
          <w:p w:rsidR="00960F4E" w:rsidRPr="005B39AA" w:rsidRDefault="00960F4E" w:rsidP="005B39AA">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5,5</w:t>
            </w:r>
            <w:r w:rsidR="004F6E0B">
              <w:rPr>
                <w:rFonts w:ascii="Times New Roman" w:hAnsi="Times New Roman" w:cs="Times New Roman"/>
                <w:sz w:val="24"/>
                <w:szCs w:val="24"/>
              </w:rPr>
              <w:t>%</w:t>
            </w:r>
          </w:p>
        </w:tc>
      </w:tr>
      <w:tr w:rsidR="00960F4E" w:rsidRPr="00E045BB" w:rsidTr="009473FC">
        <w:tc>
          <w:tcPr>
            <w:tcW w:w="5240" w:type="dxa"/>
            <w:shd w:val="clear" w:color="auto" w:fill="auto"/>
            <w:vAlign w:val="center"/>
          </w:tcPr>
          <w:p w:rsidR="00960F4E" w:rsidRPr="005B39AA" w:rsidRDefault="00960F4E" w:rsidP="005B39AA">
            <w:pPr>
              <w:pStyle w:val="a7"/>
              <w:tabs>
                <w:tab w:val="left" w:pos="284"/>
              </w:tabs>
              <w:ind w:left="0"/>
              <w:rPr>
                <w:rFonts w:ascii="Times New Roman" w:hAnsi="Times New Roman" w:cs="Times New Roman"/>
                <w:b/>
                <w:sz w:val="24"/>
                <w:szCs w:val="24"/>
              </w:rPr>
            </w:pPr>
            <w:r w:rsidRPr="005B39AA">
              <w:rPr>
                <w:rFonts w:ascii="Times New Roman" w:eastAsia="Calibri" w:hAnsi="Times New Roman" w:cs="Times New Roman"/>
                <w:sz w:val="24"/>
                <w:szCs w:val="24"/>
                <w:lang w:eastAsia="en-US"/>
              </w:rPr>
              <w:t>Привычка пользоваться наличными деньгами</w:t>
            </w:r>
          </w:p>
        </w:tc>
        <w:tc>
          <w:tcPr>
            <w:tcW w:w="2052" w:type="dxa"/>
            <w:vAlign w:val="center"/>
          </w:tcPr>
          <w:p w:rsidR="00960F4E" w:rsidRPr="005B39AA" w:rsidRDefault="00960F4E" w:rsidP="005B39AA">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1 058</w:t>
            </w:r>
          </w:p>
        </w:tc>
        <w:tc>
          <w:tcPr>
            <w:tcW w:w="2053" w:type="dxa"/>
            <w:vAlign w:val="center"/>
          </w:tcPr>
          <w:p w:rsidR="00960F4E" w:rsidRPr="005B39AA" w:rsidRDefault="00960F4E" w:rsidP="005B39AA">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6,8</w:t>
            </w:r>
            <w:r w:rsidR="004F6E0B">
              <w:rPr>
                <w:rFonts w:ascii="Times New Roman" w:hAnsi="Times New Roman" w:cs="Times New Roman"/>
                <w:sz w:val="24"/>
                <w:szCs w:val="24"/>
              </w:rPr>
              <w:t>%</w:t>
            </w:r>
          </w:p>
        </w:tc>
      </w:tr>
      <w:tr w:rsidR="00960F4E" w:rsidRPr="00E045BB" w:rsidTr="009473FC">
        <w:tc>
          <w:tcPr>
            <w:tcW w:w="5240" w:type="dxa"/>
            <w:shd w:val="clear" w:color="auto" w:fill="auto"/>
            <w:vAlign w:val="center"/>
          </w:tcPr>
          <w:p w:rsidR="00960F4E" w:rsidRDefault="00960F4E" w:rsidP="005B39AA">
            <w:pPr>
              <w:pStyle w:val="a7"/>
              <w:tabs>
                <w:tab w:val="left" w:pos="284"/>
              </w:tabs>
              <w:ind w:left="0"/>
              <w:rPr>
                <w:rFonts w:ascii="Times New Roman" w:eastAsia="Calibri" w:hAnsi="Times New Roman" w:cs="Times New Roman"/>
                <w:sz w:val="24"/>
                <w:szCs w:val="24"/>
                <w:lang w:eastAsia="en-US"/>
              </w:rPr>
            </w:pPr>
            <w:r w:rsidRPr="005B39AA">
              <w:rPr>
                <w:rFonts w:ascii="Times New Roman" w:eastAsia="Calibri" w:hAnsi="Times New Roman" w:cs="Times New Roman"/>
                <w:sz w:val="24"/>
                <w:szCs w:val="24"/>
                <w:lang w:eastAsia="en-US"/>
              </w:rPr>
              <w:t>Дополнительные расходы за электронные расчеты</w:t>
            </w:r>
          </w:p>
          <w:p w:rsidR="00147B3D" w:rsidRPr="005B39AA" w:rsidRDefault="00147B3D" w:rsidP="005B39AA">
            <w:pPr>
              <w:pStyle w:val="a7"/>
              <w:tabs>
                <w:tab w:val="left" w:pos="284"/>
              </w:tabs>
              <w:ind w:left="0"/>
              <w:rPr>
                <w:rFonts w:ascii="Times New Roman" w:hAnsi="Times New Roman" w:cs="Times New Roman"/>
                <w:b/>
                <w:sz w:val="24"/>
                <w:szCs w:val="24"/>
              </w:rPr>
            </w:pPr>
          </w:p>
        </w:tc>
        <w:tc>
          <w:tcPr>
            <w:tcW w:w="2052" w:type="dxa"/>
            <w:vAlign w:val="center"/>
          </w:tcPr>
          <w:p w:rsidR="00960F4E" w:rsidRPr="005B39AA" w:rsidRDefault="00960F4E" w:rsidP="005B39AA">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747</w:t>
            </w:r>
          </w:p>
        </w:tc>
        <w:tc>
          <w:tcPr>
            <w:tcW w:w="2053" w:type="dxa"/>
            <w:vAlign w:val="center"/>
          </w:tcPr>
          <w:p w:rsidR="00960F4E" w:rsidRPr="005B39AA" w:rsidRDefault="00960F4E" w:rsidP="005B39AA">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4,8</w:t>
            </w:r>
            <w:r w:rsidR="004F6E0B">
              <w:rPr>
                <w:rFonts w:ascii="Times New Roman" w:hAnsi="Times New Roman" w:cs="Times New Roman"/>
                <w:sz w:val="24"/>
                <w:szCs w:val="24"/>
              </w:rPr>
              <w:t>%</w:t>
            </w:r>
          </w:p>
        </w:tc>
      </w:tr>
      <w:tr w:rsidR="00147B3D" w:rsidRPr="00E045BB" w:rsidTr="009473FC">
        <w:tc>
          <w:tcPr>
            <w:tcW w:w="5240" w:type="dxa"/>
            <w:shd w:val="clear" w:color="auto" w:fill="auto"/>
            <w:vAlign w:val="center"/>
          </w:tcPr>
          <w:p w:rsidR="00147B3D" w:rsidRDefault="00147B3D" w:rsidP="00147B3D">
            <w:pPr>
              <w:pStyle w:val="a7"/>
              <w:tabs>
                <w:tab w:val="left" w:pos="284"/>
              </w:tabs>
              <w:ind w:left="0"/>
              <w:rPr>
                <w:rFonts w:ascii="Times New Roman" w:eastAsia="Calibri" w:hAnsi="Times New Roman" w:cs="Times New Roman"/>
                <w:sz w:val="24"/>
                <w:szCs w:val="24"/>
                <w:lang w:eastAsia="en-US"/>
              </w:rPr>
            </w:pPr>
            <w:r w:rsidRPr="005B39AA">
              <w:rPr>
                <w:rFonts w:ascii="Times New Roman" w:eastAsia="Calibri" w:hAnsi="Times New Roman" w:cs="Times New Roman"/>
                <w:sz w:val="24"/>
                <w:szCs w:val="24"/>
                <w:lang w:eastAsia="en-US"/>
              </w:rPr>
              <w:t>Недостаточно развития инфраструктура (нехватка банкоматов, отделений финансовых организаций)</w:t>
            </w:r>
          </w:p>
          <w:p w:rsidR="00CF2E1A" w:rsidRPr="005B39AA" w:rsidRDefault="00CF2E1A" w:rsidP="00147B3D">
            <w:pPr>
              <w:pStyle w:val="a7"/>
              <w:tabs>
                <w:tab w:val="left" w:pos="284"/>
              </w:tabs>
              <w:ind w:left="0"/>
              <w:rPr>
                <w:rFonts w:ascii="Times New Roman" w:hAnsi="Times New Roman" w:cs="Times New Roman"/>
                <w:b/>
                <w:sz w:val="24"/>
                <w:szCs w:val="24"/>
              </w:rPr>
            </w:pPr>
          </w:p>
        </w:tc>
        <w:tc>
          <w:tcPr>
            <w:tcW w:w="2052" w:type="dxa"/>
            <w:vAlign w:val="center"/>
          </w:tcPr>
          <w:p w:rsidR="00147B3D" w:rsidRPr="005B39AA" w:rsidRDefault="00147B3D" w:rsidP="00147B3D">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495</w:t>
            </w:r>
          </w:p>
        </w:tc>
        <w:tc>
          <w:tcPr>
            <w:tcW w:w="2053" w:type="dxa"/>
            <w:vAlign w:val="center"/>
          </w:tcPr>
          <w:p w:rsidR="00147B3D" w:rsidRPr="005B39AA" w:rsidRDefault="00147B3D" w:rsidP="00147B3D">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3,1</w:t>
            </w:r>
            <w:r>
              <w:rPr>
                <w:rFonts w:ascii="Times New Roman" w:hAnsi="Times New Roman" w:cs="Times New Roman"/>
                <w:sz w:val="24"/>
                <w:szCs w:val="24"/>
              </w:rPr>
              <w:t>%</w:t>
            </w:r>
          </w:p>
        </w:tc>
      </w:tr>
      <w:tr w:rsidR="00147B3D" w:rsidRPr="00E045BB" w:rsidTr="009473FC">
        <w:tc>
          <w:tcPr>
            <w:tcW w:w="5240" w:type="dxa"/>
            <w:shd w:val="clear" w:color="auto" w:fill="auto"/>
            <w:vAlign w:val="center"/>
          </w:tcPr>
          <w:p w:rsidR="00147B3D" w:rsidRDefault="00147B3D" w:rsidP="00147B3D">
            <w:pPr>
              <w:pStyle w:val="a7"/>
              <w:tabs>
                <w:tab w:val="left" w:pos="284"/>
              </w:tabs>
              <w:ind w:left="0"/>
              <w:rPr>
                <w:rFonts w:ascii="Times New Roman" w:eastAsia="Calibri" w:hAnsi="Times New Roman" w:cs="Times New Roman"/>
                <w:sz w:val="24"/>
                <w:szCs w:val="24"/>
                <w:lang w:eastAsia="en-US"/>
              </w:rPr>
            </w:pPr>
            <w:r w:rsidRPr="005B39AA">
              <w:rPr>
                <w:rFonts w:ascii="Times New Roman" w:eastAsia="Calibri" w:hAnsi="Times New Roman" w:cs="Times New Roman"/>
                <w:sz w:val="24"/>
                <w:szCs w:val="24"/>
                <w:lang w:eastAsia="en-US"/>
              </w:rPr>
              <w:t>Сомнения в конфиденциальности совершаемых операций</w:t>
            </w:r>
          </w:p>
          <w:p w:rsidR="00CF2E1A" w:rsidRDefault="00CF2E1A" w:rsidP="00147B3D">
            <w:pPr>
              <w:pStyle w:val="a7"/>
              <w:tabs>
                <w:tab w:val="left" w:pos="284"/>
              </w:tabs>
              <w:ind w:left="0"/>
              <w:rPr>
                <w:rFonts w:ascii="Times New Roman" w:eastAsia="Calibri" w:hAnsi="Times New Roman" w:cs="Times New Roman"/>
                <w:sz w:val="24"/>
                <w:szCs w:val="24"/>
                <w:lang w:eastAsia="en-US"/>
              </w:rPr>
            </w:pPr>
          </w:p>
          <w:p w:rsidR="00CF2E1A" w:rsidRPr="005B39AA" w:rsidRDefault="00CF2E1A" w:rsidP="00147B3D">
            <w:pPr>
              <w:pStyle w:val="a7"/>
              <w:tabs>
                <w:tab w:val="left" w:pos="284"/>
              </w:tabs>
              <w:ind w:left="0"/>
              <w:rPr>
                <w:rFonts w:ascii="Times New Roman" w:hAnsi="Times New Roman" w:cs="Times New Roman"/>
                <w:b/>
                <w:sz w:val="24"/>
                <w:szCs w:val="24"/>
              </w:rPr>
            </w:pPr>
          </w:p>
        </w:tc>
        <w:tc>
          <w:tcPr>
            <w:tcW w:w="2052" w:type="dxa"/>
            <w:vAlign w:val="center"/>
          </w:tcPr>
          <w:p w:rsidR="00147B3D" w:rsidRPr="005B39AA" w:rsidRDefault="00147B3D" w:rsidP="00147B3D">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742</w:t>
            </w:r>
          </w:p>
        </w:tc>
        <w:tc>
          <w:tcPr>
            <w:tcW w:w="2053" w:type="dxa"/>
            <w:vAlign w:val="center"/>
          </w:tcPr>
          <w:p w:rsidR="00147B3D" w:rsidRPr="005B39AA" w:rsidRDefault="00147B3D" w:rsidP="00147B3D">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4,7</w:t>
            </w:r>
            <w:r>
              <w:rPr>
                <w:rFonts w:ascii="Times New Roman" w:hAnsi="Times New Roman" w:cs="Times New Roman"/>
                <w:sz w:val="24"/>
                <w:szCs w:val="24"/>
              </w:rPr>
              <w:t>%</w:t>
            </w:r>
          </w:p>
        </w:tc>
      </w:tr>
      <w:tr w:rsidR="00CF2E1A" w:rsidRPr="00E045BB" w:rsidTr="00EB3936">
        <w:tc>
          <w:tcPr>
            <w:tcW w:w="5240" w:type="dxa"/>
            <w:shd w:val="clear" w:color="auto" w:fill="FFFFCC"/>
            <w:vAlign w:val="center"/>
          </w:tcPr>
          <w:p w:rsidR="00CF2E1A" w:rsidRPr="005B39AA" w:rsidRDefault="00CF2E1A" w:rsidP="00EB3936">
            <w:pPr>
              <w:pStyle w:val="a7"/>
              <w:tabs>
                <w:tab w:val="left" w:pos="284"/>
              </w:tabs>
              <w:ind w:left="0"/>
              <w:jc w:val="center"/>
              <w:rPr>
                <w:rFonts w:ascii="Times New Roman" w:hAnsi="Times New Roman" w:cs="Times New Roman"/>
                <w:b/>
                <w:sz w:val="24"/>
                <w:szCs w:val="24"/>
              </w:rPr>
            </w:pPr>
            <w:r w:rsidRPr="005B39AA">
              <w:rPr>
                <w:rFonts w:ascii="Times New Roman" w:hAnsi="Times New Roman" w:cs="Times New Roman"/>
                <w:b/>
                <w:sz w:val="24"/>
                <w:szCs w:val="24"/>
              </w:rPr>
              <w:lastRenderedPageBreak/>
              <w:t xml:space="preserve">Барьер </w:t>
            </w:r>
          </w:p>
        </w:tc>
        <w:tc>
          <w:tcPr>
            <w:tcW w:w="2052" w:type="dxa"/>
            <w:shd w:val="clear" w:color="auto" w:fill="FFFFCC"/>
            <w:vAlign w:val="center"/>
          </w:tcPr>
          <w:p w:rsidR="00CF2E1A" w:rsidRPr="005B39AA" w:rsidRDefault="00CF2E1A" w:rsidP="00EB3936">
            <w:pPr>
              <w:pStyle w:val="a7"/>
              <w:tabs>
                <w:tab w:val="left" w:pos="284"/>
              </w:tabs>
              <w:ind w:left="0"/>
              <w:jc w:val="center"/>
              <w:rPr>
                <w:rFonts w:ascii="Times New Roman" w:hAnsi="Times New Roman" w:cs="Times New Roman"/>
                <w:b/>
                <w:sz w:val="24"/>
                <w:szCs w:val="24"/>
              </w:rPr>
            </w:pPr>
            <w:r w:rsidRPr="005B39AA">
              <w:rPr>
                <w:rFonts w:ascii="Times New Roman" w:hAnsi="Times New Roman" w:cs="Times New Roman"/>
                <w:b/>
                <w:sz w:val="24"/>
                <w:szCs w:val="24"/>
              </w:rPr>
              <w:t>Количество</w:t>
            </w:r>
          </w:p>
        </w:tc>
        <w:tc>
          <w:tcPr>
            <w:tcW w:w="2053" w:type="dxa"/>
            <w:shd w:val="clear" w:color="auto" w:fill="FFFFCC"/>
            <w:vAlign w:val="center"/>
          </w:tcPr>
          <w:p w:rsidR="00CF2E1A" w:rsidRPr="005B39AA" w:rsidRDefault="00CF2E1A" w:rsidP="00EB3936">
            <w:pPr>
              <w:pStyle w:val="a7"/>
              <w:tabs>
                <w:tab w:val="left" w:pos="284"/>
              </w:tabs>
              <w:ind w:left="0"/>
              <w:jc w:val="center"/>
              <w:rPr>
                <w:rFonts w:ascii="Times New Roman" w:hAnsi="Times New Roman" w:cs="Times New Roman"/>
                <w:b/>
                <w:sz w:val="24"/>
                <w:szCs w:val="24"/>
              </w:rPr>
            </w:pPr>
            <w:r w:rsidRPr="005B39AA">
              <w:rPr>
                <w:rFonts w:ascii="Times New Roman" w:hAnsi="Times New Roman" w:cs="Times New Roman"/>
                <w:b/>
                <w:sz w:val="24"/>
                <w:szCs w:val="24"/>
              </w:rPr>
              <w:t>%</w:t>
            </w:r>
          </w:p>
          <w:p w:rsidR="00CF2E1A" w:rsidRPr="005B39AA" w:rsidRDefault="00CF2E1A" w:rsidP="00EB3936">
            <w:pPr>
              <w:pStyle w:val="a7"/>
              <w:tabs>
                <w:tab w:val="left" w:pos="284"/>
              </w:tabs>
              <w:ind w:left="0"/>
              <w:jc w:val="center"/>
              <w:rPr>
                <w:rFonts w:ascii="Times New Roman" w:hAnsi="Times New Roman" w:cs="Times New Roman"/>
                <w:b/>
                <w:sz w:val="24"/>
                <w:szCs w:val="24"/>
              </w:rPr>
            </w:pPr>
            <w:r w:rsidRPr="005B39AA">
              <w:rPr>
                <w:rFonts w:ascii="Times New Roman" w:hAnsi="Times New Roman" w:cs="Times New Roman"/>
                <w:b/>
                <w:sz w:val="24"/>
                <w:szCs w:val="24"/>
              </w:rPr>
              <w:t>от общего числа</w:t>
            </w:r>
            <w:r>
              <w:rPr>
                <w:rFonts w:ascii="Times New Roman" w:hAnsi="Times New Roman" w:cs="Times New Roman"/>
                <w:b/>
                <w:sz w:val="24"/>
                <w:szCs w:val="24"/>
              </w:rPr>
              <w:t xml:space="preserve"> опрошенных</w:t>
            </w:r>
          </w:p>
          <w:p w:rsidR="00CF2E1A" w:rsidRPr="005B39AA" w:rsidRDefault="00CF2E1A" w:rsidP="00EB3936">
            <w:pPr>
              <w:pStyle w:val="a7"/>
              <w:tabs>
                <w:tab w:val="left" w:pos="284"/>
              </w:tabs>
              <w:ind w:left="0"/>
              <w:jc w:val="center"/>
              <w:rPr>
                <w:rFonts w:ascii="Times New Roman" w:hAnsi="Times New Roman" w:cs="Times New Roman"/>
                <w:b/>
                <w:sz w:val="24"/>
                <w:szCs w:val="24"/>
              </w:rPr>
            </w:pPr>
            <w:r w:rsidRPr="005B39AA">
              <w:rPr>
                <w:rFonts w:ascii="Times New Roman" w:hAnsi="Times New Roman" w:cs="Times New Roman"/>
                <w:b/>
                <w:sz w:val="24"/>
                <w:szCs w:val="24"/>
              </w:rPr>
              <w:t>(15 535 чел.)</w:t>
            </w:r>
          </w:p>
        </w:tc>
      </w:tr>
      <w:tr w:rsidR="00147B3D" w:rsidRPr="00E045BB" w:rsidTr="009473FC">
        <w:tc>
          <w:tcPr>
            <w:tcW w:w="5240" w:type="dxa"/>
            <w:shd w:val="clear" w:color="auto" w:fill="auto"/>
            <w:vAlign w:val="center"/>
          </w:tcPr>
          <w:p w:rsidR="00147B3D" w:rsidRPr="005B39AA" w:rsidRDefault="00147B3D" w:rsidP="00147B3D">
            <w:pPr>
              <w:pStyle w:val="a7"/>
              <w:tabs>
                <w:tab w:val="left" w:pos="284"/>
              </w:tabs>
              <w:ind w:left="0"/>
              <w:rPr>
                <w:rFonts w:ascii="Times New Roman" w:hAnsi="Times New Roman" w:cs="Times New Roman"/>
                <w:b/>
                <w:sz w:val="24"/>
                <w:szCs w:val="24"/>
              </w:rPr>
            </w:pPr>
            <w:r w:rsidRPr="005B39AA">
              <w:rPr>
                <w:rFonts w:ascii="Times New Roman" w:eastAsia="Calibri" w:hAnsi="Times New Roman" w:cs="Times New Roman"/>
                <w:sz w:val="24"/>
                <w:szCs w:val="24"/>
                <w:lang w:eastAsia="en-US"/>
              </w:rPr>
              <w:t>Эмоциональный дискомфорт от самой операции (стресс, неуверенность, связанные с отсутствием опыта, страх совершить ошибку, «потеряв» при этом деньги)</w:t>
            </w:r>
          </w:p>
        </w:tc>
        <w:tc>
          <w:tcPr>
            <w:tcW w:w="2052" w:type="dxa"/>
            <w:vAlign w:val="center"/>
          </w:tcPr>
          <w:p w:rsidR="00147B3D" w:rsidRPr="005B39AA" w:rsidRDefault="00147B3D" w:rsidP="00147B3D">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490</w:t>
            </w:r>
          </w:p>
        </w:tc>
        <w:tc>
          <w:tcPr>
            <w:tcW w:w="2053" w:type="dxa"/>
            <w:vAlign w:val="center"/>
          </w:tcPr>
          <w:p w:rsidR="00147B3D" w:rsidRPr="005B39AA" w:rsidRDefault="00147B3D" w:rsidP="00147B3D">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3,1</w:t>
            </w:r>
            <w:r>
              <w:rPr>
                <w:rFonts w:ascii="Times New Roman" w:hAnsi="Times New Roman" w:cs="Times New Roman"/>
                <w:sz w:val="24"/>
                <w:szCs w:val="24"/>
              </w:rPr>
              <w:t>%</w:t>
            </w:r>
          </w:p>
        </w:tc>
      </w:tr>
      <w:tr w:rsidR="00147B3D" w:rsidRPr="00E045BB" w:rsidTr="009473FC">
        <w:tc>
          <w:tcPr>
            <w:tcW w:w="5240" w:type="dxa"/>
            <w:shd w:val="clear" w:color="auto" w:fill="auto"/>
            <w:vAlign w:val="center"/>
          </w:tcPr>
          <w:p w:rsidR="00147B3D" w:rsidRDefault="00147B3D" w:rsidP="00147B3D">
            <w:pPr>
              <w:pStyle w:val="a7"/>
              <w:tabs>
                <w:tab w:val="left" w:pos="284"/>
              </w:tabs>
              <w:ind w:left="0"/>
              <w:rPr>
                <w:rFonts w:ascii="Times New Roman" w:eastAsia="Calibri" w:hAnsi="Times New Roman" w:cs="Times New Roman"/>
                <w:sz w:val="24"/>
                <w:szCs w:val="24"/>
                <w:lang w:eastAsia="en-US"/>
              </w:rPr>
            </w:pPr>
            <w:r w:rsidRPr="005B39AA">
              <w:rPr>
                <w:rFonts w:ascii="Times New Roman" w:eastAsia="Calibri" w:hAnsi="Times New Roman" w:cs="Times New Roman"/>
                <w:sz w:val="24"/>
                <w:szCs w:val="24"/>
                <w:lang w:eastAsia="en-US"/>
              </w:rPr>
              <w:t>Восприятие операций, совершаемых безналичным способом, как сложных (ввиду отсутствия опыта или привычки, необходимости запоминать пин-код, пароль, вводить реквизиты документа и пр.)</w:t>
            </w:r>
          </w:p>
          <w:p w:rsidR="00147B3D" w:rsidRDefault="00147B3D" w:rsidP="00147B3D">
            <w:pPr>
              <w:pStyle w:val="a7"/>
              <w:tabs>
                <w:tab w:val="left" w:pos="284"/>
              </w:tabs>
              <w:ind w:left="0"/>
              <w:rPr>
                <w:rFonts w:ascii="Times New Roman" w:eastAsia="Calibri" w:hAnsi="Times New Roman" w:cs="Times New Roman"/>
                <w:sz w:val="24"/>
                <w:szCs w:val="24"/>
                <w:lang w:eastAsia="en-US"/>
              </w:rPr>
            </w:pPr>
          </w:p>
          <w:p w:rsidR="00147B3D" w:rsidRPr="005B39AA" w:rsidRDefault="00147B3D" w:rsidP="00147B3D">
            <w:pPr>
              <w:pStyle w:val="a7"/>
              <w:tabs>
                <w:tab w:val="left" w:pos="284"/>
              </w:tabs>
              <w:ind w:left="0"/>
              <w:rPr>
                <w:rFonts w:ascii="Times New Roman" w:hAnsi="Times New Roman" w:cs="Times New Roman"/>
                <w:b/>
                <w:sz w:val="24"/>
                <w:szCs w:val="24"/>
              </w:rPr>
            </w:pPr>
          </w:p>
        </w:tc>
        <w:tc>
          <w:tcPr>
            <w:tcW w:w="2052" w:type="dxa"/>
            <w:vAlign w:val="center"/>
          </w:tcPr>
          <w:p w:rsidR="00147B3D" w:rsidRPr="005B39AA" w:rsidRDefault="00147B3D" w:rsidP="00147B3D">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292</w:t>
            </w:r>
          </w:p>
        </w:tc>
        <w:tc>
          <w:tcPr>
            <w:tcW w:w="2053" w:type="dxa"/>
            <w:vAlign w:val="center"/>
          </w:tcPr>
          <w:p w:rsidR="00147B3D" w:rsidRPr="005B39AA" w:rsidRDefault="00147B3D" w:rsidP="00147B3D">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1,8</w:t>
            </w:r>
            <w:r>
              <w:rPr>
                <w:rFonts w:ascii="Times New Roman" w:hAnsi="Times New Roman" w:cs="Times New Roman"/>
                <w:sz w:val="24"/>
                <w:szCs w:val="24"/>
              </w:rPr>
              <w:t>%</w:t>
            </w:r>
          </w:p>
        </w:tc>
      </w:tr>
      <w:tr w:rsidR="00147B3D" w:rsidRPr="00E045BB" w:rsidTr="009473FC">
        <w:tc>
          <w:tcPr>
            <w:tcW w:w="5240" w:type="dxa"/>
            <w:shd w:val="clear" w:color="auto" w:fill="auto"/>
            <w:vAlign w:val="center"/>
          </w:tcPr>
          <w:p w:rsidR="00147B3D" w:rsidRPr="005B39AA" w:rsidRDefault="00147B3D" w:rsidP="00147B3D">
            <w:pPr>
              <w:pStyle w:val="a7"/>
              <w:tabs>
                <w:tab w:val="left" w:pos="284"/>
              </w:tabs>
              <w:ind w:left="0"/>
              <w:rPr>
                <w:rFonts w:ascii="Times New Roman" w:hAnsi="Times New Roman" w:cs="Times New Roman"/>
                <w:b/>
                <w:sz w:val="24"/>
                <w:szCs w:val="24"/>
              </w:rPr>
            </w:pPr>
            <w:r w:rsidRPr="005B39AA">
              <w:rPr>
                <w:rFonts w:ascii="Times New Roman" w:eastAsia="Calibri" w:hAnsi="Times New Roman" w:cs="Times New Roman"/>
                <w:sz w:val="24"/>
                <w:szCs w:val="24"/>
                <w:lang w:eastAsia="en-US"/>
              </w:rPr>
              <w:t>Восприятие операций, совершаемых через механизмы электронного взаимодействия, как более опасных, имеющих повышенные риски</w:t>
            </w:r>
          </w:p>
        </w:tc>
        <w:tc>
          <w:tcPr>
            <w:tcW w:w="2052" w:type="dxa"/>
            <w:vAlign w:val="center"/>
          </w:tcPr>
          <w:p w:rsidR="00147B3D" w:rsidRPr="005B39AA" w:rsidRDefault="00147B3D" w:rsidP="00147B3D">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363</w:t>
            </w:r>
          </w:p>
        </w:tc>
        <w:tc>
          <w:tcPr>
            <w:tcW w:w="2053" w:type="dxa"/>
            <w:vAlign w:val="center"/>
          </w:tcPr>
          <w:p w:rsidR="00147B3D" w:rsidRPr="005B39AA" w:rsidRDefault="00147B3D" w:rsidP="00147B3D">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2,3</w:t>
            </w:r>
            <w:r>
              <w:rPr>
                <w:rFonts w:ascii="Times New Roman" w:hAnsi="Times New Roman" w:cs="Times New Roman"/>
                <w:sz w:val="24"/>
                <w:szCs w:val="24"/>
              </w:rPr>
              <w:t>%</w:t>
            </w:r>
          </w:p>
        </w:tc>
      </w:tr>
      <w:tr w:rsidR="00147B3D" w:rsidRPr="00E045BB" w:rsidTr="009473FC">
        <w:tc>
          <w:tcPr>
            <w:tcW w:w="5240" w:type="dxa"/>
            <w:shd w:val="clear" w:color="auto" w:fill="auto"/>
            <w:vAlign w:val="center"/>
          </w:tcPr>
          <w:p w:rsidR="00147B3D" w:rsidRPr="005B39AA" w:rsidRDefault="00147B3D" w:rsidP="00147B3D">
            <w:pPr>
              <w:pStyle w:val="a7"/>
              <w:tabs>
                <w:tab w:val="left" w:pos="284"/>
              </w:tabs>
              <w:ind w:left="0"/>
              <w:rPr>
                <w:rFonts w:ascii="Times New Roman" w:hAnsi="Times New Roman" w:cs="Times New Roman"/>
                <w:b/>
                <w:sz w:val="24"/>
                <w:szCs w:val="24"/>
              </w:rPr>
            </w:pPr>
            <w:r w:rsidRPr="005B39AA">
              <w:rPr>
                <w:rFonts w:ascii="Times New Roman" w:eastAsia="Calibri" w:hAnsi="Times New Roman" w:cs="Times New Roman"/>
                <w:sz w:val="24"/>
                <w:szCs w:val="24"/>
                <w:lang w:eastAsia="en-US"/>
              </w:rPr>
              <w:t>У меня нет барьеров для пользования финансовыми услугами</w:t>
            </w:r>
          </w:p>
        </w:tc>
        <w:tc>
          <w:tcPr>
            <w:tcW w:w="2052" w:type="dxa"/>
            <w:vAlign w:val="center"/>
          </w:tcPr>
          <w:p w:rsidR="00147B3D" w:rsidRPr="005B39AA" w:rsidRDefault="00147B3D" w:rsidP="00147B3D">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174</w:t>
            </w:r>
          </w:p>
        </w:tc>
        <w:tc>
          <w:tcPr>
            <w:tcW w:w="2053" w:type="dxa"/>
            <w:vAlign w:val="center"/>
          </w:tcPr>
          <w:p w:rsidR="00147B3D" w:rsidRPr="005B39AA" w:rsidRDefault="00147B3D" w:rsidP="00147B3D">
            <w:pPr>
              <w:pStyle w:val="a7"/>
              <w:tabs>
                <w:tab w:val="left" w:pos="284"/>
              </w:tabs>
              <w:ind w:left="0"/>
              <w:jc w:val="center"/>
              <w:rPr>
                <w:rFonts w:ascii="Times New Roman" w:hAnsi="Times New Roman" w:cs="Times New Roman"/>
                <w:sz w:val="24"/>
                <w:szCs w:val="24"/>
              </w:rPr>
            </w:pPr>
            <w:r w:rsidRPr="005B39AA">
              <w:rPr>
                <w:rFonts w:ascii="Times New Roman" w:hAnsi="Times New Roman" w:cs="Times New Roman"/>
                <w:sz w:val="24"/>
                <w:szCs w:val="24"/>
              </w:rPr>
              <w:t>1,1</w:t>
            </w:r>
            <w:r>
              <w:rPr>
                <w:rFonts w:ascii="Times New Roman" w:hAnsi="Times New Roman" w:cs="Times New Roman"/>
                <w:sz w:val="24"/>
                <w:szCs w:val="24"/>
              </w:rPr>
              <w:t>%</w:t>
            </w:r>
          </w:p>
        </w:tc>
      </w:tr>
    </w:tbl>
    <w:p w:rsidR="00960F4E" w:rsidRDefault="00960F4E" w:rsidP="005B39AA">
      <w:pPr>
        <w:tabs>
          <w:tab w:val="left" w:pos="2145"/>
        </w:tabs>
        <w:spacing w:after="0" w:line="240" w:lineRule="auto"/>
        <w:ind w:firstLine="851"/>
        <w:jc w:val="both"/>
        <w:rPr>
          <w:rFonts w:ascii="Times New Roman" w:hAnsi="Times New Roman" w:cs="Times New Roman"/>
          <w:sz w:val="28"/>
          <w:szCs w:val="28"/>
        </w:rPr>
      </w:pPr>
    </w:p>
    <w:p w:rsidR="005B39AA" w:rsidRPr="00CC7112" w:rsidRDefault="005B39AA" w:rsidP="005B39AA">
      <w:pPr>
        <w:tabs>
          <w:tab w:val="left" w:pos="2145"/>
        </w:tabs>
        <w:spacing w:after="0" w:line="240" w:lineRule="auto"/>
        <w:ind w:firstLine="851"/>
        <w:jc w:val="both"/>
        <w:rPr>
          <w:rFonts w:ascii="Times New Roman" w:hAnsi="Times New Roman" w:cs="Times New Roman"/>
          <w:sz w:val="28"/>
          <w:szCs w:val="28"/>
        </w:rPr>
      </w:pPr>
      <w:r w:rsidRPr="00CC7112">
        <w:rPr>
          <w:rFonts w:ascii="Times New Roman" w:hAnsi="Times New Roman" w:cs="Times New Roman"/>
          <w:b/>
          <w:sz w:val="28"/>
          <w:szCs w:val="28"/>
        </w:rPr>
        <w:t xml:space="preserve">Опрос оценки собственных знаний и навыков в сфере финансовых продуктов и услуг жителями муниципального образования город Новороссийск показал, </w:t>
      </w:r>
      <w:r w:rsidRPr="00CC7112">
        <w:rPr>
          <w:rFonts w:ascii="Times New Roman" w:hAnsi="Times New Roman" w:cs="Times New Roman"/>
          <w:sz w:val="28"/>
          <w:szCs w:val="28"/>
        </w:rPr>
        <w:t>что большинство опрошенных респондентов</w:t>
      </w:r>
      <w:r>
        <w:rPr>
          <w:rFonts w:ascii="Times New Roman" w:hAnsi="Times New Roman" w:cs="Times New Roman"/>
          <w:sz w:val="28"/>
          <w:szCs w:val="28"/>
        </w:rPr>
        <w:t xml:space="preserve"> практически полностью</w:t>
      </w:r>
      <w:r w:rsidRPr="00CC7112">
        <w:rPr>
          <w:rFonts w:ascii="Times New Roman" w:hAnsi="Times New Roman" w:cs="Times New Roman"/>
          <w:sz w:val="28"/>
          <w:szCs w:val="28"/>
        </w:rPr>
        <w:t xml:space="preserve"> удовлетворены</w:t>
      </w:r>
      <w:r>
        <w:rPr>
          <w:rFonts w:ascii="Times New Roman" w:hAnsi="Times New Roman" w:cs="Times New Roman"/>
          <w:sz w:val="28"/>
          <w:szCs w:val="28"/>
        </w:rPr>
        <w:t xml:space="preserve"> собственными знаниями и навыками в сфере финансовых продуктов и услуг, умеют ориентироваться при поиске необходимой финансовой информации и оценивать свои риски:</w:t>
      </w:r>
    </w:p>
    <w:p w:rsidR="005B39AA" w:rsidRPr="00A42C0B" w:rsidRDefault="005B39AA" w:rsidP="005B39AA">
      <w:pPr>
        <w:tabs>
          <w:tab w:val="left" w:pos="2145"/>
        </w:tabs>
        <w:spacing w:after="0" w:line="240" w:lineRule="auto"/>
        <w:ind w:firstLine="851"/>
        <w:jc w:val="both"/>
        <w:rPr>
          <w:rFonts w:ascii="Times New Roman" w:hAnsi="Times New Roman" w:cs="Times New Roman"/>
          <w:sz w:val="28"/>
          <w:szCs w:val="28"/>
          <w:u w:val="single"/>
        </w:rPr>
      </w:pPr>
      <w:r w:rsidRPr="00A42C0B">
        <w:rPr>
          <w:rFonts w:ascii="Times New Roman" w:hAnsi="Times New Roman" w:cs="Times New Roman"/>
          <w:sz w:val="28"/>
          <w:szCs w:val="28"/>
          <w:u w:val="single"/>
        </w:rPr>
        <w:t>Отслеживанием и планирование</w:t>
      </w:r>
      <w:r>
        <w:rPr>
          <w:rFonts w:ascii="Times New Roman" w:hAnsi="Times New Roman" w:cs="Times New Roman"/>
          <w:sz w:val="28"/>
          <w:szCs w:val="28"/>
          <w:u w:val="single"/>
        </w:rPr>
        <w:t>м</w:t>
      </w:r>
      <w:r w:rsidRPr="00A42C0B">
        <w:rPr>
          <w:rFonts w:ascii="Times New Roman" w:hAnsi="Times New Roman" w:cs="Times New Roman"/>
          <w:sz w:val="28"/>
          <w:szCs w:val="28"/>
          <w:u w:val="single"/>
        </w:rPr>
        <w:t xml:space="preserve"> доходов и расходов</w:t>
      </w:r>
      <w:r w:rsidRPr="00A42C0B">
        <w:rPr>
          <w:rFonts w:ascii="Times New Roman" w:hAnsi="Times New Roman" w:cs="Times New Roman"/>
          <w:sz w:val="28"/>
          <w:szCs w:val="28"/>
        </w:rPr>
        <w:t xml:space="preserve"> удовлетворены</w:t>
      </w:r>
      <w:r>
        <w:rPr>
          <w:rFonts w:ascii="Times New Roman" w:hAnsi="Times New Roman" w:cs="Times New Roman"/>
          <w:sz w:val="28"/>
          <w:szCs w:val="28"/>
        </w:rPr>
        <w:t xml:space="preserve">        </w:t>
      </w:r>
      <w:r w:rsidRPr="00141094">
        <w:rPr>
          <w:rFonts w:ascii="Times New Roman" w:hAnsi="Times New Roman" w:cs="Times New Roman"/>
          <w:sz w:val="28"/>
          <w:szCs w:val="28"/>
        </w:rPr>
        <w:t>90 % (3 989 человек)</w:t>
      </w:r>
      <w:r>
        <w:rPr>
          <w:rFonts w:ascii="Times New Roman" w:hAnsi="Times New Roman" w:cs="Times New Roman"/>
          <w:sz w:val="28"/>
          <w:szCs w:val="28"/>
        </w:rPr>
        <w:t xml:space="preserve">, скорее удовлетворены – 6,4 % (1 008 человек), 2,1 % (327 человек) – скорее не удовлетворены, </w:t>
      </w:r>
      <w:r w:rsidRPr="00F34C60">
        <w:rPr>
          <w:rFonts w:ascii="Times New Roman" w:hAnsi="Times New Roman" w:cs="Times New Roman"/>
          <w:sz w:val="28"/>
          <w:szCs w:val="28"/>
        </w:rPr>
        <w:t>2,1 % (327 человек) – скорее не удовлетворительно, неудовлетворительно – 1 % (169 человек).</w:t>
      </w:r>
    </w:p>
    <w:p w:rsidR="005B39AA" w:rsidRPr="00296319" w:rsidRDefault="005B39AA" w:rsidP="005B39AA">
      <w:pPr>
        <w:tabs>
          <w:tab w:val="left" w:pos="2145"/>
        </w:tabs>
        <w:spacing w:after="0" w:line="240" w:lineRule="auto"/>
        <w:ind w:firstLine="851"/>
        <w:jc w:val="both"/>
        <w:rPr>
          <w:rFonts w:ascii="Times New Roman" w:hAnsi="Times New Roman" w:cs="Times New Roman"/>
          <w:sz w:val="28"/>
          <w:szCs w:val="28"/>
        </w:rPr>
      </w:pPr>
      <w:r w:rsidRPr="00296319">
        <w:rPr>
          <w:rFonts w:ascii="Times New Roman" w:hAnsi="Times New Roman" w:cs="Times New Roman"/>
          <w:sz w:val="28"/>
          <w:szCs w:val="28"/>
          <w:u w:val="single"/>
        </w:rPr>
        <w:t>Анализом и сравнением финансовых услуг</w:t>
      </w:r>
      <w:r w:rsidRPr="00773FF4">
        <w:rPr>
          <w:rFonts w:ascii="Times New Roman" w:hAnsi="Times New Roman" w:cs="Times New Roman"/>
          <w:sz w:val="28"/>
          <w:szCs w:val="28"/>
        </w:rPr>
        <w:t xml:space="preserve"> </w:t>
      </w:r>
      <w:r>
        <w:rPr>
          <w:rFonts w:ascii="Times New Roman" w:hAnsi="Times New Roman" w:cs="Times New Roman"/>
          <w:sz w:val="28"/>
          <w:szCs w:val="28"/>
        </w:rPr>
        <w:t>удовлетворены 90 % (14 051 человек)</w:t>
      </w:r>
      <w:r w:rsidRPr="00296319">
        <w:rPr>
          <w:rFonts w:ascii="Times New Roman" w:hAnsi="Times New Roman" w:cs="Times New Roman"/>
          <w:sz w:val="28"/>
          <w:szCs w:val="28"/>
        </w:rPr>
        <w:t xml:space="preserve"> опрошенных, </w:t>
      </w:r>
      <w:r>
        <w:rPr>
          <w:rFonts w:ascii="Times New Roman" w:hAnsi="Times New Roman" w:cs="Times New Roman"/>
          <w:sz w:val="28"/>
          <w:szCs w:val="28"/>
        </w:rPr>
        <w:t>скорее удовлетворены</w:t>
      </w:r>
      <w:r w:rsidRPr="00296319">
        <w:rPr>
          <w:rFonts w:ascii="Times New Roman" w:hAnsi="Times New Roman" w:cs="Times New Roman"/>
          <w:sz w:val="28"/>
          <w:szCs w:val="28"/>
        </w:rPr>
        <w:t xml:space="preserve"> – </w:t>
      </w:r>
      <w:r>
        <w:rPr>
          <w:rFonts w:ascii="Times New Roman" w:hAnsi="Times New Roman" w:cs="Times New Roman"/>
          <w:sz w:val="28"/>
          <w:szCs w:val="28"/>
        </w:rPr>
        <w:t xml:space="preserve">6 </w:t>
      </w:r>
      <w:r w:rsidRPr="00296319">
        <w:rPr>
          <w:rFonts w:ascii="Times New Roman" w:hAnsi="Times New Roman" w:cs="Times New Roman"/>
          <w:sz w:val="28"/>
          <w:szCs w:val="28"/>
        </w:rPr>
        <w:t>% (</w:t>
      </w:r>
      <w:r>
        <w:rPr>
          <w:rFonts w:ascii="Times New Roman" w:hAnsi="Times New Roman" w:cs="Times New Roman"/>
          <w:sz w:val="28"/>
          <w:szCs w:val="28"/>
        </w:rPr>
        <w:t xml:space="preserve">917 </w:t>
      </w:r>
      <w:r w:rsidRPr="00296319">
        <w:rPr>
          <w:rFonts w:ascii="Times New Roman" w:hAnsi="Times New Roman" w:cs="Times New Roman"/>
          <w:sz w:val="28"/>
          <w:szCs w:val="28"/>
        </w:rPr>
        <w:t xml:space="preserve">человек), </w:t>
      </w:r>
      <w:r>
        <w:rPr>
          <w:rFonts w:ascii="Times New Roman" w:hAnsi="Times New Roman" w:cs="Times New Roman"/>
          <w:sz w:val="28"/>
          <w:szCs w:val="28"/>
        </w:rPr>
        <w:t>2,5</w:t>
      </w:r>
      <w:r w:rsidRPr="00296319">
        <w:rPr>
          <w:rFonts w:ascii="Times New Roman" w:hAnsi="Times New Roman" w:cs="Times New Roman"/>
          <w:sz w:val="28"/>
          <w:szCs w:val="28"/>
        </w:rPr>
        <w:t xml:space="preserve"> % (</w:t>
      </w:r>
      <w:r>
        <w:rPr>
          <w:rFonts w:ascii="Times New Roman" w:hAnsi="Times New Roman" w:cs="Times New Roman"/>
          <w:sz w:val="28"/>
          <w:szCs w:val="28"/>
        </w:rPr>
        <w:t>391</w:t>
      </w:r>
      <w:r w:rsidRPr="00296319">
        <w:rPr>
          <w:rFonts w:ascii="Times New Roman" w:hAnsi="Times New Roman" w:cs="Times New Roman"/>
          <w:sz w:val="28"/>
          <w:szCs w:val="28"/>
        </w:rPr>
        <w:t xml:space="preserve"> человек) – скорее </w:t>
      </w:r>
      <w:r>
        <w:rPr>
          <w:rFonts w:ascii="Times New Roman" w:hAnsi="Times New Roman" w:cs="Times New Roman"/>
          <w:sz w:val="28"/>
          <w:szCs w:val="28"/>
        </w:rPr>
        <w:t>не удовлетворены</w:t>
      </w:r>
      <w:r w:rsidRPr="00296319">
        <w:rPr>
          <w:rFonts w:ascii="Times New Roman" w:hAnsi="Times New Roman" w:cs="Times New Roman"/>
          <w:sz w:val="28"/>
          <w:szCs w:val="28"/>
        </w:rPr>
        <w:t>, не</w:t>
      </w:r>
      <w:r>
        <w:rPr>
          <w:rFonts w:ascii="Times New Roman" w:hAnsi="Times New Roman" w:cs="Times New Roman"/>
          <w:sz w:val="28"/>
          <w:szCs w:val="28"/>
        </w:rPr>
        <w:t xml:space="preserve"> удовлетворены</w:t>
      </w:r>
      <w:r w:rsidRPr="00296319">
        <w:rPr>
          <w:rFonts w:ascii="Times New Roman" w:hAnsi="Times New Roman" w:cs="Times New Roman"/>
          <w:sz w:val="28"/>
          <w:szCs w:val="28"/>
        </w:rPr>
        <w:t xml:space="preserve"> – 1 % (</w:t>
      </w:r>
      <w:r>
        <w:rPr>
          <w:rFonts w:ascii="Times New Roman" w:hAnsi="Times New Roman" w:cs="Times New Roman"/>
          <w:sz w:val="28"/>
          <w:szCs w:val="28"/>
        </w:rPr>
        <w:t>170</w:t>
      </w:r>
      <w:r w:rsidRPr="00296319">
        <w:rPr>
          <w:rFonts w:ascii="Times New Roman" w:hAnsi="Times New Roman" w:cs="Times New Roman"/>
          <w:sz w:val="28"/>
          <w:szCs w:val="28"/>
        </w:rPr>
        <w:t xml:space="preserve"> человек).</w:t>
      </w:r>
    </w:p>
    <w:p w:rsidR="005B39AA" w:rsidRPr="00773FF4" w:rsidRDefault="005B39AA" w:rsidP="005B39AA">
      <w:pPr>
        <w:tabs>
          <w:tab w:val="left" w:pos="2145"/>
        </w:tabs>
        <w:spacing w:after="0" w:line="240" w:lineRule="auto"/>
        <w:ind w:firstLine="851"/>
        <w:jc w:val="both"/>
        <w:rPr>
          <w:rFonts w:ascii="Times New Roman" w:hAnsi="Times New Roman" w:cs="Times New Roman"/>
          <w:sz w:val="28"/>
          <w:szCs w:val="28"/>
        </w:rPr>
      </w:pPr>
      <w:r w:rsidRPr="00773FF4">
        <w:rPr>
          <w:rFonts w:ascii="Times New Roman" w:hAnsi="Times New Roman" w:cs="Times New Roman"/>
          <w:sz w:val="28"/>
          <w:szCs w:val="28"/>
          <w:u w:val="single"/>
        </w:rPr>
        <w:t>Поиск</w:t>
      </w:r>
      <w:r>
        <w:rPr>
          <w:rFonts w:ascii="Times New Roman" w:hAnsi="Times New Roman" w:cs="Times New Roman"/>
          <w:sz w:val="28"/>
          <w:szCs w:val="28"/>
          <w:u w:val="single"/>
        </w:rPr>
        <w:t>ом</w:t>
      </w:r>
      <w:r w:rsidRPr="00773FF4">
        <w:rPr>
          <w:rFonts w:ascii="Times New Roman" w:hAnsi="Times New Roman" w:cs="Times New Roman"/>
          <w:sz w:val="28"/>
          <w:szCs w:val="28"/>
          <w:u w:val="single"/>
        </w:rPr>
        <w:t xml:space="preserve"> </w:t>
      </w:r>
      <w:r>
        <w:rPr>
          <w:rFonts w:ascii="Times New Roman" w:hAnsi="Times New Roman" w:cs="Times New Roman"/>
          <w:sz w:val="28"/>
          <w:szCs w:val="28"/>
          <w:u w:val="single"/>
        </w:rPr>
        <w:t>необходимо</w:t>
      </w:r>
      <w:r w:rsidRPr="00773FF4">
        <w:rPr>
          <w:rFonts w:ascii="Times New Roman" w:hAnsi="Times New Roman" w:cs="Times New Roman"/>
          <w:sz w:val="28"/>
          <w:szCs w:val="28"/>
          <w:u w:val="single"/>
        </w:rPr>
        <w:t xml:space="preserve"> финансовой информации</w:t>
      </w:r>
      <w:r w:rsidRPr="00A10FB2">
        <w:rPr>
          <w:rFonts w:ascii="Times New Roman" w:hAnsi="Times New Roman" w:cs="Times New Roman"/>
          <w:sz w:val="28"/>
          <w:szCs w:val="28"/>
        </w:rPr>
        <w:t xml:space="preserve"> </w:t>
      </w:r>
      <w:r>
        <w:rPr>
          <w:rFonts w:ascii="Times New Roman" w:hAnsi="Times New Roman" w:cs="Times New Roman"/>
          <w:sz w:val="28"/>
          <w:szCs w:val="28"/>
        </w:rPr>
        <w:t>удовлетворены 91,2</w:t>
      </w:r>
      <w:r w:rsidRPr="00A10FB2">
        <w:rPr>
          <w:rFonts w:ascii="Times New Roman" w:hAnsi="Times New Roman" w:cs="Times New Roman"/>
          <w:sz w:val="28"/>
          <w:szCs w:val="28"/>
        </w:rPr>
        <w:t xml:space="preserve"> % (14 </w:t>
      </w:r>
      <w:r>
        <w:rPr>
          <w:rFonts w:ascii="Times New Roman" w:hAnsi="Times New Roman" w:cs="Times New Roman"/>
          <w:sz w:val="28"/>
          <w:szCs w:val="28"/>
        </w:rPr>
        <w:t>182</w:t>
      </w:r>
      <w:r w:rsidRPr="00A10FB2">
        <w:rPr>
          <w:rFonts w:ascii="Times New Roman" w:hAnsi="Times New Roman" w:cs="Times New Roman"/>
          <w:sz w:val="28"/>
          <w:szCs w:val="28"/>
        </w:rPr>
        <w:t xml:space="preserve"> человек) опрошенных,</w:t>
      </w:r>
      <w:r>
        <w:rPr>
          <w:rFonts w:ascii="Times New Roman" w:hAnsi="Times New Roman" w:cs="Times New Roman"/>
          <w:sz w:val="28"/>
          <w:szCs w:val="28"/>
        </w:rPr>
        <w:t xml:space="preserve"> скорее удовлетворены – 5,3 % (832 человек),  2,1 % (331</w:t>
      </w:r>
      <w:r w:rsidRPr="00A10FB2">
        <w:rPr>
          <w:rFonts w:ascii="Times New Roman" w:hAnsi="Times New Roman" w:cs="Times New Roman"/>
          <w:sz w:val="28"/>
          <w:szCs w:val="28"/>
        </w:rPr>
        <w:t xml:space="preserve"> человек) – скорее не удовлетвор</w:t>
      </w:r>
      <w:r>
        <w:rPr>
          <w:rFonts w:ascii="Times New Roman" w:hAnsi="Times New Roman" w:cs="Times New Roman"/>
          <w:sz w:val="28"/>
          <w:szCs w:val="28"/>
        </w:rPr>
        <w:t>ены, не удовлетворены – 0,9 % (148</w:t>
      </w:r>
      <w:r w:rsidRPr="00A10FB2">
        <w:rPr>
          <w:rFonts w:ascii="Times New Roman" w:hAnsi="Times New Roman" w:cs="Times New Roman"/>
          <w:sz w:val="28"/>
          <w:szCs w:val="28"/>
        </w:rPr>
        <w:t xml:space="preserve"> человек).</w:t>
      </w:r>
    </w:p>
    <w:p w:rsidR="005B39AA" w:rsidRDefault="005B39AA" w:rsidP="005B39AA">
      <w:pPr>
        <w:tabs>
          <w:tab w:val="left" w:pos="2145"/>
        </w:tabs>
        <w:spacing w:after="0" w:line="240" w:lineRule="auto"/>
        <w:ind w:firstLine="851"/>
        <w:jc w:val="both"/>
        <w:rPr>
          <w:rFonts w:ascii="Times New Roman" w:hAnsi="Times New Roman" w:cs="Times New Roman"/>
          <w:sz w:val="28"/>
          <w:szCs w:val="28"/>
        </w:rPr>
      </w:pPr>
      <w:r w:rsidRPr="00CF4B52">
        <w:rPr>
          <w:rFonts w:ascii="Times New Roman" w:hAnsi="Times New Roman" w:cs="Times New Roman"/>
          <w:sz w:val="28"/>
          <w:szCs w:val="28"/>
          <w:u w:val="single"/>
        </w:rPr>
        <w:t>Знанием своих прав как потребителей финансовых услуг</w:t>
      </w:r>
      <w:r>
        <w:rPr>
          <w:rFonts w:ascii="Times New Roman" w:hAnsi="Times New Roman" w:cs="Times New Roman"/>
          <w:sz w:val="28"/>
          <w:szCs w:val="28"/>
          <w:u w:val="single"/>
        </w:rPr>
        <w:t xml:space="preserve"> </w:t>
      </w:r>
      <w:r>
        <w:rPr>
          <w:rFonts w:ascii="Times New Roman" w:hAnsi="Times New Roman" w:cs="Times New Roman"/>
          <w:sz w:val="28"/>
          <w:szCs w:val="28"/>
        </w:rPr>
        <w:t>удовлетворены 89,9 % (13 978</w:t>
      </w:r>
      <w:r w:rsidRPr="00CF4B52">
        <w:rPr>
          <w:rFonts w:ascii="Times New Roman" w:hAnsi="Times New Roman" w:cs="Times New Roman"/>
          <w:sz w:val="28"/>
          <w:szCs w:val="28"/>
        </w:rPr>
        <w:t xml:space="preserve"> человек) опрошенных, с</w:t>
      </w:r>
      <w:r>
        <w:rPr>
          <w:rFonts w:ascii="Times New Roman" w:hAnsi="Times New Roman" w:cs="Times New Roman"/>
          <w:sz w:val="28"/>
          <w:szCs w:val="28"/>
        </w:rPr>
        <w:t>корее удовлетворены – 5,5 % (858 человек), 3,2 % (507</w:t>
      </w:r>
      <w:r w:rsidRPr="00CF4B52">
        <w:rPr>
          <w:rFonts w:ascii="Times New Roman" w:hAnsi="Times New Roman" w:cs="Times New Roman"/>
          <w:sz w:val="28"/>
          <w:szCs w:val="28"/>
        </w:rPr>
        <w:t xml:space="preserve"> человек) – скорее не удовлетворены</w:t>
      </w:r>
      <w:r>
        <w:rPr>
          <w:rFonts w:ascii="Times New Roman" w:hAnsi="Times New Roman" w:cs="Times New Roman"/>
          <w:sz w:val="28"/>
          <w:szCs w:val="28"/>
        </w:rPr>
        <w:t>, не удовлетворены – 0,9 % (150</w:t>
      </w:r>
      <w:r w:rsidRPr="00CF4B52">
        <w:rPr>
          <w:rFonts w:ascii="Times New Roman" w:hAnsi="Times New Roman" w:cs="Times New Roman"/>
          <w:sz w:val="28"/>
          <w:szCs w:val="28"/>
        </w:rPr>
        <w:t xml:space="preserve"> человек).</w:t>
      </w:r>
    </w:p>
    <w:p w:rsidR="005B39AA" w:rsidRDefault="005B39AA" w:rsidP="005B39AA">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u w:val="single"/>
        </w:rPr>
        <w:t>Оценкой</w:t>
      </w:r>
      <w:r w:rsidRPr="008D4557">
        <w:rPr>
          <w:rFonts w:ascii="Times New Roman" w:hAnsi="Times New Roman" w:cs="Times New Roman"/>
          <w:sz w:val="28"/>
          <w:szCs w:val="28"/>
          <w:u w:val="single"/>
        </w:rPr>
        <w:t xml:space="preserve"> рисков на рынке финансовых услуг</w:t>
      </w:r>
      <w:r w:rsidRPr="008D4557">
        <w:rPr>
          <w:rFonts w:ascii="Times New Roman" w:hAnsi="Times New Roman" w:cs="Times New Roman"/>
          <w:sz w:val="28"/>
          <w:szCs w:val="28"/>
        </w:rPr>
        <w:t xml:space="preserve"> </w:t>
      </w:r>
      <w:r>
        <w:rPr>
          <w:rFonts w:ascii="Times New Roman" w:hAnsi="Times New Roman" w:cs="Times New Roman"/>
          <w:sz w:val="28"/>
          <w:szCs w:val="28"/>
        </w:rPr>
        <w:t>удовлетворены 89,7 % (13 945</w:t>
      </w:r>
      <w:r w:rsidRPr="00CF4B52">
        <w:rPr>
          <w:rFonts w:ascii="Times New Roman" w:hAnsi="Times New Roman" w:cs="Times New Roman"/>
          <w:sz w:val="28"/>
          <w:szCs w:val="28"/>
        </w:rPr>
        <w:t xml:space="preserve"> человек) опрошенных, с</w:t>
      </w:r>
      <w:r>
        <w:rPr>
          <w:rFonts w:ascii="Times New Roman" w:hAnsi="Times New Roman" w:cs="Times New Roman"/>
          <w:sz w:val="28"/>
          <w:szCs w:val="28"/>
        </w:rPr>
        <w:t>корее удовлетворены – 5,5 % (710 человек), 3,8 % (598 человек)</w:t>
      </w:r>
      <w:r w:rsidRPr="00CF4B52">
        <w:rPr>
          <w:rFonts w:ascii="Times New Roman" w:hAnsi="Times New Roman" w:cs="Times New Roman"/>
          <w:sz w:val="28"/>
          <w:szCs w:val="28"/>
        </w:rPr>
        <w:t xml:space="preserve"> – скорее не удовлетворены</w:t>
      </w:r>
      <w:r>
        <w:rPr>
          <w:rFonts w:ascii="Times New Roman" w:hAnsi="Times New Roman" w:cs="Times New Roman"/>
          <w:sz w:val="28"/>
          <w:szCs w:val="28"/>
        </w:rPr>
        <w:t>, не удовлетворены – 1,5 % (240 человек).</w:t>
      </w:r>
    </w:p>
    <w:p w:rsidR="005B39AA" w:rsidRDefault="005B39AA" w:rsidP="005B39AA">
      <w:pPr>
        <w:tabs>
          <w:tab w:val="left" w:pos="2145"/>
        </w:tabs>
        <w:spacing w:after="0" w:line="240" w:lineRule="auto"/>
        <w:ind w:firstLine="851"/>
        <w:jc w:val="both"/>
        <w:rPr>
          <w:rFonts w:ascii="Times New Roman" w:hAnsi="Times New Roman" w:cs="Times New Roman"/>
          <w:sz w:val="28"/>
          <w:szCs w:val="28"/>
        </w:rPr>
      </w:pPr>
      <w:r w:rsidRPr="00F867B7">
        <w:rPr>
          <w:rFonts w:ascii="Times New Roman" w:hAnsi="Times New Roman" w:cs="Times New Roman"/>
          <w:sz w:val="28"/>
          <w:szCs w:val="28"/>
          <w:u w:val="single"/>
        </w:rPr>
        <w:t>Способностью распознать признаки финансового мошенничества</w:t>
      </w:r>
      <w:r w:rsidRPr="00F867B7">
        <w:rPr>
          <w:rFonts w:ascii="Times New Roman" w:hAnsi="Times New Roman" w:cs="Times New Roman"/>
          <w:sz w:val="28"/>
          <w:szCs w:val="28"/>
        </w:rPr>
        <w:t xml:space="preserve"> </w:t>
      </w:r>
      <w:r>
        <w:rPr>
          <w:rFonts w:ascii="Times New Roman" w:hAnsi="Times New Roman" w:cs="Times New Roman"/>
          <w:sz w:val="28"/>
          <w:szCs w:val="28"/>
        </w:rPr>
        <w:t>удовлетворены 89,9 % (13 977</w:t>
      </w:r>
      <w:r w:rsidRPr="00CF4B52">
        <w:rPr>
          <w:rFonts w:ascii="Times New Roman" w:hAnsi="Times New Roman" w:cs="Times New Roman"/>
          <w:sz w:val="28"/>
          <w:szCs w:val="28"/>
        </w:rPr>
        <w:t xml:space="preserve"> человек) опрошенных, с</w:t>
      </w:r>
      <w:r>
        <w:rPr>
          <w:rFonts w:ascii="Times New Roman" w:hAnsi="Times New Roman" w:cs="Times New Roman"/>
          <w:sz w:val="28"/>
          <w:szCs w:val="28"/>
        </w:rPr>
        <w:t xml:space="preserve">корее удовлетворены – 5,6 </w:t>
      </w:r>
      <w:r>
        <w:rPr>
          <w:rFonts w:ascii="Times New Roman" w:hAnsi="Times New Roman" w:cs="Times New Roman"/>
          <w:sz w:val="28"/>
          <w:szCs w:val="28"/>
        </w:rPr>
        <w:lastRenderedPageBreak/>
        <w:t>% (877 человек), 3,1 % (484</w:t>
      </w:r>
      <w:r w:rsidRPr="00CF4B52">
        <w:rPr>
          <w:rFonts w:ascii="Times New Roman" w:hAnsi="Times New Roman" w:cs="Times New Roman"/>
          <w:sz w:val="28"/>
          <w:szCs w:val="28"/>
        </w:rPr>
        <w:t xml:space="preserve"> человек) – скорее не удовлетворены</w:t>
      </w:r>
      <w:r>
        <w:rPr>
          <w:rFonts w:ascii="Times New Roman" w:hAnsi="Times New Roman" w:cs="Times New Roman"/>
          <w:sz w:val="28"/>
          <w:szCs w:val="28"/>
        </w:rPr>
        <w:t>, не удовлетворены – 0,9 % (155</w:t>
      </w:r>
      <w:r w:rsidRPr="00CF4B52">
        <w:rPr>
          <w:rFonts w:ascii="Times New Roman" w:hAnsi="Times New Roman" w:cs="Times New Roman"/>
          <w:sz w:val="28"/>
          <w:szCs w:val="28"/>
        </w:rPr>
        <w:t xml:space="preserve"> человек).</w:t>
      </w:r>
    </w:p>
    <w:p w:rsidR="005B39AA" w:rsidRDefault="005B39AA" w:rsidP="005B39AA">
      <w:pPr>
        <w:tabs>
          <w:tab w:val="left" w:pos="2145"/>
        </w:tabs>
        <w:spacing w:after="0" w:line="240" w:lineRule="auto"/>
        <w:ind w:firstLine="851"/>
        <w:jc w:val="both"/>
        <w:rPr>
          <w:rFonts w:ascii="Times New Roman" w:hAnsi="Times New Roman" w:cs="Times New Roman"/>
          <w:sz w:val="28"/>
          <w:szCs w:val="28"/>
        </w:rPr>
      </w:pPr>
      <w:r w:rsidRPr="003C3F53">
        <w:rPr>
          <w:rFonts w:ascii="Times New Roman" w:hAnsi="Times New Roman" w:cs="Times New Roman"/>
          <w:sz w:val="28"/>
          <w:szCs w:val="28"/>
          <w:u w:val="single"/>
        </w:rPr>
        <w:t>Избегание</w:t>
      </w:r>
      <w:r>
        <w:rPr>
          <w:rFonts w:ascii="Times New Roman" w:hAnsi="Times New Roman" w:cs="Times New Roman"/>
          <w:sz w:val="28"/>
          <w:szCs w:val="28"/>
          <w:u w:val="single"/>
        </w:rPr>
        <w:t>м</w:t>
      </w:r>
      <w:r w:rsidRPr="003C3F53">
        <w:rPr>
          <w:rFonts w:ascii="Times New Roman" w:hAnsi="Times New Roman" w:cs="Times New Roman"/>
          <w:sz w:val="28"/>
          <w:szCs w:val="28"/>
          <w:u w:val="single"/>
        </w:rPr>
        <w:t xml:space="preserve"> избыточной закредитованности</w:t>
      </w:r>
      <w:r w:rsidRPr="003C3F53">
        <w:rPr>
          <w:rFonts w:ascii="Times New Roman" w:hAnsi="Times New Roman" w:cs="Times New Roman"/>
          <w:sz w:val="28"/>
          <w:szCs w:val="28"/>
        </w:rPr>
        <w:t xml:space="preserve"> </w:t>
      </w:r>
      <w:r>
        <w:rPr>
          <w:rFonts w:ascii="Times New Roman" w:hAnsi="Times New Roman" w:cs="Times New Roman"/>
          <w:sz w:val="28"/>
          <w:szCs w:val="28"/>
        </w:rPr>
        <w:t>удовлетворены 92 % (14 314</w:t>
      </w:r>
      <w:r w:rsidRPr="00CF4B52">
        <w:rPr>
          <w:rFonts w:ascii="Times New Roman" w:hAnsi="Times New Roman" w:cs="Times New Roman"/>
          <w:sz w:val="28"/>
          <w:szCs w:val="28"/>
        </w:rPr>
        <w:t xml:space="preserve"> человек) опрошенных, с</w:t>
      </w:r>
      <w:r>
        <w:rPr>
          <w:rFonts w:ascii="Times New Roman" w:hAnsi="Times New Roman" w:cs="Times New Roman"/>
          <w:sz w:val="28"/>
          <w:szCs w:val="28"/>
        </w:rPr>
        <w:t>корее удовлетворены – 4,2 % (666 человек), 2,2 % (334</w:t>
      </w:r>
      <w:r w:rsidRPr="00CF4B52">
        <w:rPr>
          <w:rFonts w:ascii="Times New Roman" w:hAnsi="Times New Roman" w:cs="Times New Roman"/>
          <w:sz w:val="28"/>
          <w:szCs w:val="28"/>
        </w:rPr>
        <w:t xml:space="preserve"> человек) – скорее не удовлетворены</w:t>
      </w:r>
      <w:r>
        <w:rPr>
          <w:rFonts w:ascii="Times New Roman" w:hAnsi="Times New Roman" w:cs="Times New Roman"/>
          <w:sz w:val="28"/>
          <w:szCs w:val="28"/>
        </w:rPr>
        <w:t>, не удовлетворены – 1 % (179</w:t>
      </w:r>
      <w:r w:rsidRPr="00CF4B52">
        <w:rPr>
          <w:rFonts w:ascii="Times New Roman" w:hAnsi="Times New Roman" w:cs="Times New Roman"/>
          <w:sz w:val="28"/>
          <w:szCs w:val="28"/>
        </w:rPr>
        <w:t xml:space="preserve"> человек).</w:t>
      </w:r>
    </w:p>
    <w:p w:rsidR="005B39AA" w:rsidRDefault="005B39AA" w:rsidP="005B39AA">
      <w:pPr>
        <w:tabs>
          <w:tab w:val="left" w:pos="2145"/>
        </w:tabs>
        <w:spacing w:after="0" w:line="240" w:lineRule="auto"/>
        <w:ind w:firstLine="851"/>
        <w:jc w:val="both"/>
        <w:rPr>
          <w:rFonts w:ascii="Times New Roman" w:hAnsi="Times New Roman" w:cs="Times New Roman"/>
          <w:sz w:val="28"/>
          <w:szCs w:val="28"/>
        </w:rPr>
      </w:pPr>
      <w:r w:rsidRPr="00A80A0F">
        <w:rPr>
          <w:rFonts w:ascii="Times New Roman" w:hAnsi="Times New Roman" w:cs="Times New Roman"/>
          <w:sz w:val="28"/>
          <w:szCs w:val="28"/>
          <w:u w:val="single"/>
        </w:rPr>
        <w:t>Исполнение</w:t>
      </w:r>
      <w:r>
        <w:rPr>
          <w:rFonts w:ascii="Times New Roman" w:hAnsi="Times New Roman" w:cs="Times New Roman"/>
          <w:sz w:val="28"/>
          <w:szCs w:val="28"/>
          <w:u w:val="single"/>
        </w:rPr>
        <w:t>м</w:t>
      </w:r>
      <w:r w:rsidRPr="00A80A0F">
        <w:rPr>
          <w:rFonts w:ascii="Times New Roman" w:hAnsi="Times New Roman" w:cs="Times New Roman"/>
          <w:sz w:val="28"/>
          <w:szCs w:val="28"/>
          <w:u w:val="single"/>
        </w:rPr>
        <w:t xml:space="preserve"> своих обязанностей налогоплательщика</w:t>
      </w:r>
      <w:r w:rsidRPr="00A80A0F">
        <w:rPr>
          <w:rFonts w:ascii="Times New Roman" w:hAnsi="Times New Roman" w:cs="Times New Roman"/>
          <w:sz w:val="28"/>
          <w:szCs w:val="28"/>
        </w:rPr>
        <w:t xml:space="preserve"> </w:t>
      </w:r>
      <w:r>
        <w:rPr>
          <w:rFonts w:ascii="Times New Roman" w:hAnsi="Times New Roman" w:cs="Times New Roman"/>
          <w:sz w:val="28"/>
          <w:szCs w:val="28"/>
        </w:rPr>
        <w:t>удовлетворены        94 % (14 607</w:t>
      </w:r>
      <w:r w:rsidRPr="00CF4B52">
        <w:rPr>
          <w:rFonts w:ascii="Times New Roman" w:hAnsi="Times New Roman" w:cs="Times New Roman"/>
          <w:sz w:val="28"/>
          <w:szCs w:val="28"/>
        </w:rPr>
        <w:t xml:space="preserve"> человек) опрошенных, с</w:t>
      </w:r>
      <w:r>
        <w:rPr>
          <w:rFonts w:ascii="Times New Roman" w:hAnsi="Times New Roman" w:cs="Times New Roman"/>
          <w:sz w:val="28"/>
          <w:szCs w:val="28"/>
        </w:rPr>
        <w:t>корее удовлетворены – 3,6 % (562 человек), 1,2 % (195</w:t>
      </w:r>
      <w:r w:rsidRPr="00CF4B52">
        <w:rPr>
          <w:rFonts w:ascii="Times New Roman" w:hAnsi="Times New Roman" w:cs="Times New Roman"/>
          <w:sz w:val="28"/>
          <w:szCs w:val="28"/>
        </w:rPr>
        <w:t xml:space="preserve"> человек) – скорее не удовлетворены</w:t>
      </w:r>
      <w:r>
        <w:rPr>
          <w:rFonts w:ascii="Times New Roman" w:hAnsi="Times New Roman" w:cs="Times New Roman"/>
          <w:sz w:val="28"/>
          <w:szCs w:val="28"/>
        </w:rPr>
        <w:t>, не удовлетворены – 0,8 % (129</w:t>
      </w:r>
      <w:r w:rsidRPr="00CF4B52">
        <w:rPr>
          <w:rFonts w:ascii="Times New Roman" w:hAnsi="Times New Roman" w:cs="Times New Roman"/>
          <w:sz w:val="28"/>
          <w:szCs w:val="28"/>
        </w:rPr>
        <w:t xml:space="preserve"> человек).</w:t>
      </w:r>
    </w:p>
    <w:p w:rsidR="00EA3DC1" w:rsidRDefault="00EA3DC1" w:rsidP="00EA3DC1">
      <w:pPr>
        <w:tabs>
          <w:tab w:val="left" w:pos="2145"/>
        </w:tabs>
        <w:spacing w:after="0" w:line="240" w:lineRule="auto"/>
        <w:rPr>
          <w:rFonts w:ascii="Times New Roman" w:hAnsi="Times New Roman" w:cs="Times New Roman"/>
          <w:b/>
          <w:sz w:val="28"/>
          <w:szCs w:val="28"/>
        </w:rPr>
      </w:pPr>
    </w:p>
    <w:p w:rsidR="00EA3DC1" w:rsidRDefault="00EA3DC1" w:rsidP="00EA3DC1">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5C35D97" wp14:editId="12EA4652">
            <wp:extent cx="5881370" cy="4660900"/>
            <wp:effectExtent l="0" t="0" r="5080" b="6350"/>
            <wp:docPr id="262" name="Диаграмма 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EA3DC1" w:rsidRDefault="00EA3DC1" w:rsidP="00EA3DC1">
      <w:pPr>
        <w:tabs>
          <w:tab w:val="left" w:pos="2145"/>
        </w:tabs>
        <w:spacing w:after="0" w:line="240" w:lineRule="auto"/>
        <w:rPr>
          <w:rFonts w:ascii="Times New Roman" w:hAnsi="Times New Roman" w:cs="Times New Roman"/>
          <w:b/>
          <w:sz w:val="28"/>
          <w:szCs w:val="28"/>
        </w:rPr>
      </w:pPr>
    </w:p>
    <w:p w:rsidR="00E556A1" w:rsidRDefault="00E556A1" w:rsidP="00E556A1">
      <w:pPr>
        <w:tabs>
          <w:tab w:val="left" w:pos="2145"/>
        </w:tabs>
        <w:spacing w:after="0" w:line="240" w:lineRule="auto"/>
        <w:ind w:firstLine="851"/>
        <w:jc w:val="both"/>
        <w:rPr>
          <w:rFonts w:ascii="Times New Roman" w:hAnsi="Times New Roman" w:cs="Times New Roman"/>
          <w:b/>
          <w:sz w:val="28"/>
        </w:rPr>
      </w:pPr>
    </w:p>
    <w:p w:rsidR="00CB393E" w:rsidRPr="00CB393E" w:rsidRDefault="00CB393E" w:rsidP="00CB393E">
      <w:pPr>
        <w:pStyle w:val="a7"/>
        <w:spacing w:after="0" w:line="240" w:lineRule="auto"/>
        <w:ind w:left="142" w:firstLine="567"/>
        <w:jc w:val="both"/>
        <w:rPr>
          <w:rFonts w:ascii="Times New Roman" w:hAnsi="Times New Roman" w:cs="Times New Roman"/>
          <w:b/>
          <w:sz w:val="28"/>
          <w:szCs w:val="28"/>
        </w:rPr>
      </w:pPr>
      <w:r w:rsidRPr="00CB393E">
        <w:rPr>
          <w:rFonts w:ascii="Times New Roman" w:hAnsi="Times New Roman" w:cs="Times New Roman"/>
          <w:b/>
          <w:sz w:val="28"/>
          <w:szCs w:val="28"/>
        </w:rPr>
        <w:t>Пункт 1.6. Мониторинг цен (с учетом динамики) на товары, входящие в перечень отдельных видов социально значимых товаров первой необходимости, в отношении которых могут устанавливаться предельно допустимые розничные цены (краткое описание оценки факторов, способных оказать влияние на цены</w:t>
      </w:r>
      <w:r w:rsidRPr="00CB393E">
        <w:rPr>
          <w:b/>
          <w:sz w:val="28"/>
          <w:szCs w:val="28"/>
        </w:rPr>
        <w:t xml:space="preserve"> </w:t>
      </w:r>
      <w:r w:rsidRPr="00CB393E">
        <w:rPr>
          <w:rFonts w:ascii="Times New Roman" w:hAnsi="Times New Roman" w:cs="Times New Roman"/>
          <w:b/>
          <w:sz w:val="28"/>
          <w:szCs w:val="28"/>
        </w:rPr>
        <w:t>на товары, входящие в перечень отдельных видов социально значимых товаров первой необходимости, в отношении которых могут устанавливаться предельно допустимые розничные цены).</w:t>
      </w:r>
    </w:p>
    <w:p w:rsidR="00CB393E" w:rsidRDefault="0057275D" w:rsidP="00CB393E">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b/>
          <w:sz w:val="28"/>
          <w:szCs w:val="28"/>
        </w:rPr>
        <w:t>Р</w:t>
      </w:r>
      <w:r w:rsidR="00CB393E" w:rsidRPr="00C074E5">
        <w:rPr>
          <w:rFonts w:ascii="Times New Roman" w:hAnsi="Times New Roman" w:cs="Times New Roman"/>
          <w:b/>
          <w:sz w:val="28"/>
          <w:szCs w:val="28"/>
        </w:rPr>
        <w:t xml:space="preserve">езультат </w:t>
      </w:r>
      <w:r w:rsidR="00CB393E">
        <w:rPr>
          <w:rFonts w:ascii="Times New Roman" w:hAnsi="Times New Roman" w:cs="Times New Roman"/>
          <w:b/>
          <w:sz w:val="28"/>
          <w:szCs w:val="28"/>
        </w:rPr>
        <w:t xml:space="preserve">опроса жителей муниципального образования город </w:t>
      </w:r>
      <w:r w:rsidR="00CB393E" w:rsidRPr="00C074E5">
        <w:rPr>
          <w:rFonts w:ascii="Times New Roman" w:hAnsi="Times New Roman" w:cs="Times New Roman"/>
          <w:b/>
          <w:sz w:val="28"/>
          <w:szCs w:val="28"/>
        </w:rPr>
        <w:t xml:space="preserve">Новороссийск о том, на </w:t>
      </w:r>
      <w:r w:rsidR="00CB393E" w:rsidRPr="0057275D">
        <w:rPr>
          <w:rFonts w:ascii="Times New Roman" w:hAnsi="Times New Roman" w:cs="Times New Roman"/>
          <w:b/>
          <w:sz w:val="28"/>
          <w:szCs w:val="28"/>
        </w:rPr>
        <w:t xml:space="preserve">какие товары и (или) услуги цены выше по </w:t>
      </w:r>
      <w:r w:rsidR="00CB393E" w:rsidRPr="0057275D">
        <w:rPr>
          <w:rFonts w:ascii="Times New Roman" w:hAnsi="Times New Roman" w:cs="Times New Roman"/>
          <w:b/>
          <w:sz w:val="28"/>
          <w:szCs w:val="28"/>
        </w:rPr>
        <w:lastRenderedPageBreak/>
        <w:t>сравнению с другими регионами Российской Федерации</w:t>
      </w:r>
      <w:r>
        <w:rPr>
          <w:rFonts w:ascii="Times New Roman" w:hAnsi="Times New Roman" w:cs="Times New Roman"/>
          <w:b/>
          <w:sz w:val="28"/>
          <w:szCs w:val="28"/>
        </w:rPr>
        <w:t xml:space="preserve"> показал, что</w:t>
      </w:r>
      <w:r w:rsidR="00CB393E" w:rsidRPr="00357CFD">
        <w:rPr>
          <w:rFonts w:ascii="Times New Roman" w:hAnsi="Times New Roman" w:cs="Times New Roman"/>
          <w:sz w:val="28"/>
          <w:szCs w:val="28"/>
        </w:rPr>
        <w:t xml:space="preserve"> </w:t>
      </w:r>
      <w:r w:rsidR="00CB393E" w:rsidRPr="00752583">
        <w:rPr>
          <w:rFonts w:ascii="Times New Roman" w:hAnsi="Times New Roman" w:cs="Times New Roman"/>
          <w:sz w:val="28"/>
          <w:szCs w:val="28"/>
        </w:rPr>
        <w:t>наиболее высокие цены</w:t>
      </w:r>
      <w:r>
        <w:rPr>
          <w:rFonts w:ascii="Times New Roman" w:hAnsi="Times New Roman" w:cs="Times New Roman"/>
          <w:sz w:val="28"/>
          <w:szCs w:val="28"/>
        </w:rPr>
        <w:t xml:space="preserve"> в городе</w:t>
      </w:r>
      <w:r w:rsidR="00CB393E" w:rsidRPr="00752583">
        <w:rPr>
          <w:rFonts w:ascii="Times New Roman" w:hAnsi="Times New Roman" w:cs="Times New Roman"/>
          <w:sz w:val="28"/>
          <w:szCs w:val="28"/>
        </w:rPr>
        <w:t xml:space="preserve"> на говядину – ответили 30,4 % опрошенных респондентов, жилищно-коммунальные услуги – 27,8 % респондентов</w:t>
      </w:r>
      <w:r>
        <w:rPr>
          <w:rFonts w:ascii="Times New Roman" w:hAnsi="Times New Roman" w:cs="Times New Roman"/>
          <w:sz w:val="28"/>
          <w:szCs w:val="28"/>
        </w:rPr>
        <w:t xml:space="preserve"> и</w:t>
      </w:r>
      <w:r w:rsidR="00CB393E" w:rsidRPr="00752583">
        <w:rPr>
          <w:rFonts w:ascii="Times New Roman" w:hAnsi="Times New Roman" w:cs="Times New Roman"/>
          <w:sz w:val="28"/>
          <w:szCs w:val="28"/>
        </w:rPr>
        <w:t xml:space="preserve"> бензин автомобильный – 25,5 % респондентов.</w:t>
      </w:r>
    </w:p>
    <w:p w:rsidR="00CB393E" w:rsidRPr="001632DF" w:rsidRDefault="00CB393E" w:rsidP="00CB393E">
      <w:pPr>
        <w:tabs>
          <w:tab w:val="left" w:pos="2145"/>
        </w:tabs>
        <w:spacing w:after="0" w:line="240" w:lineRule="auto"/>
        <w:ind w:firstLine="851"/>
        <w:jc w:val="both"/>
        <w:rPr>
          <w:b/>
          <w:sz w:val="28"/>
          <w:szCs w:val="28"/>
          <w:u w:val="single"/>
        </w:rPr>
      </w:pPr>
    </w:p>
    <w:tbl>
      <w:tblPr>
        <w:tblStyle w:val="a8"/>
        <w:tblW w:w="9351" w:type="dxa"/>
        <w:tblLook w:val="04A0" w:firstRow="1" w:lastRow="0" w:firstColumn="1" w:lastColumn="0" w:noHBand="0" w:noVBand="1"/>
      </w:tblPr>
      <w:tblGrid>
        <w:gridCol w:w="6091"/>
        <w:gridCol w:w="1630"/>
        <w:gridCol w:w="1630"/>
      </w:tblGrid>
      <w:tr w:rsidR="00CB393E" w:rsidRPr="00212F46" w:rsidTr="0057275D">
        <w:trPr>
          <w:trHeight w:val="479"/>
        </w:trPr>
        <w:tc>
          <w:tcPr>
            <w:tcW w:w="6091" w:type="dxa"/>
            <w:shd w:val="clear" w:color="auto" w:fill="FFFFCC"/>
            <w:vAlign w:val="center"/>
          </w:tcPr>
          <w:p w:rsidR="00CB393E" w:rsidRPr="0057275D" w:rsidRDefault="00CB393E" w:rsidP="009473FC">
            <w:pPr>
              <w:pStyle w:val="a7"/>
              <w:tabs>
                <w:tab w:val="left" w:pos="284"/>
              </w:tabs>
              <w:ind w:left="0"/>
              <w:jc w:val="center"/>
              <w:rPr>
                <w:rFonts w:ascii="Times New Roman" w:hAnsi="Times New Roman" w:cs="Times New Roman"/>
                <w:b/>
                <w:sz w:val="24"/>
                <w:szCs w:val="24"/>
              </w:rPr>
            </w:pPr>
            <w:r w:rsidRPr="0057275D">
              <w:rPr>
                <w:rFonts w:ascii="Times New Roman" w:hAnsi="Times New Roman" w:cs="Times New Roman"/>
                <w:b/>
                <w:sz w:val="24"/>
                <w:szCs w:val="24"/>
              </w:rPr>
              <w:t>Наименование продукта</w:t>
            </w:r>
          </w:p>
        </w:tc>
        <w:tc>
          <w:tcPr>
            <w:tcW w:w="1630" w:type="dxa"/>
            <w:shd w:val="clear" w:color="auto" w:fill="FFFFCC"/>
            <w:vAlign w:val="center"/>
          </w:tcPr>
          <w:p w:rsidR="00CB393E" w:rsidRPr="0057275D" w:rsidRDefault="00CB393E" w:rsidP="009473FC">
            <w:pPr>
              <w:pStyle w:val="a7"/>
              <w:tabs>
                <w:tab w:val="left" w:pos="284"/>
              </w:tabs>
              <w:ind w:left="0"/>
              <w:jc w:val="center"/>
              <w:rPr>
                <w:rFonts w:ascii="Times New Roman" w:hAnsi="Times New Roman" w:cs="Times New Roman"/>
                <w:b/>
                <w:sz w:val="24"/>
                <w:szCs w:val="24"/>
              </w:rPr>
            </w:pPr>
            <w:r w:rsidRPr="0057275D">
              <w:rPr>
                <w:rFonts w:ascii="Times New Roman" w:hAnsi="Times New Roman" w:cs="Times New Roman"/>
                <w:b/>
                <w:sz w:val="24"/>
                <w:szCs w:val="24"/>
              </w:rPr>
              <w:t>Количество</w:t>
            </w:r>
          </w:p>
        </w:tc>
        <w:tc>
          <w:tcPr>
            <w:tcW w:w="1630" w:type="dxa"/>
            <w:shd w:val="clear" w:color="auto" w:fill="FFFFCC"/>
            <w:vAlign w:val="center"/>
          </w:tcPr>
          <w:p w:rsidR="00CB393E" w:rsidRPr="0057275D" w:rsidRDefault="00CB393E" w:rsidP="009473FC">
            <w:pPr>
              <w:pStyle w:val="a7"/>
              <w:tabs>
                <w:tab w:val="left" w:pos="284"/>
              </w:tabs>
              <w:ind w:left="0"/>
              <w:jc w:val="center"/>
              <w:rPr>
                <w:rFonts w:ascii="Times New Roman" w:hAnsi="Times New Roman" w:cs="Times New Roman"/>
                <w:b/>
                <w:sz w:val="24"/>
                <w:szCs w:val="24"/>
              </w:rPr>
            </w:pPr>
            <w:r w:rsidRPr="0057275D">
              <w:rPr>
                <w:rFonts w:ascii="Times New Roman" w:hAnsi="Times New Roman" w:cs="Times New Roman"/>
                <w:b/>
                <w:sz w:val="24"/>
                <w:szCs w:val="24"/>
              </w:rPr>
              <w:t xml:space="preserve">% </w:t>
            </w:r>
          </w:p>
          <w:p w:rsidR="00CB393E" w:rsidRPr="0057275D" w:rsidRDefault="00CB393E" w:rsidP="009473FC">
            <w:pPr>
              <w:pStyle w:val="a7"/>
              <w:tabs>
                <w:tab w:val="left" w:pos="284"/>
              </w:tabs>
              <w:ind w:left="0"/>
              <w:jc w:val="center"/>
              <w:rPr>
                <w:rFonts w:ascii="Times New Roman" w:hAnsi="Times New Roman" w:cs="Times New Roman"/>
                <w:b/>
                <w:sz w:val="24"/>
                <w:szCs w:val="24"/>
              </w:rPr>
            </w:pPr>
            <w:r w:rsidRPr="0057275D">
              <w:rPr>
                <w:rFonts w:ascii="Times New Roman" w:hAnsi="Times New Roman" w:cs="Times New Roman"/>
                <w:b/>
                <w:sz w:val="24"/>
                <w:szCs w:val="24"/>
              </w:rPr>
              <w:t xml:space="preserve">от общего числа </w:t>
            </w:r>
            <w:r w:rsidR="0057275D">
              <w:rPr>
                <w:rFonts w:ascii="Times New Roman" w:hAnsi="Times New Roman" w:cs="Times New Roman"/>
                <w:b/>
                <w:sz w:val="24"/>
                <w:szCs w:val="24"/>
              </w:rPr>
              <w:t>опрошенных</w:t>
            </w:r>
          </w:p>
          <w:p w:rsidR="00CB393E" w:rsidRPr="0057275D" w:rsidRDefault="00CB393E" w:rsidP="009473FC">
            <w:pPr>
              <w:pStyle w:val="a7"/>
              <w:tabs>
                <w:tab w:val="left" w:pos="284"/>
              </w:tabs>
              <w:ind w:left="0"/>
              <w:jc w:val="center"/>
              <w:rPr>
                <w:rFonts w:ascii="Times New Roman" w:hAnsi="Times New Roman" w:cs="Times New Roman"/>
                <w:b/>
                <w:sz w:val="24"/>
                <w:szCs w:val="24"/>
              </w:rPr>
            </w:pPr>
            <w:r w:rsidRPr="0057275D">
              <w:rPr>
                <w:rFonts w:ascii="Times New Roman" w:hAnsi="Times New Roman" w:cs="Times New Roman"/>
                <w:b/>
                <w:sz w:val="24"/>
                <w:szCs w:val="24"/>
              </w:rPr>
              <w:t>(15</w:t>
            </w:r>
            <w:r w:rsidRPr="009473FC">
              <w:rPr>
                <w:rFonts w:ascii="Times New Roman" w:hAnsi="Times New Roman" w:cs="Times New Roman"/>
                <w:b/>
                <w:sz w:val="24"/>
                <w:szCs w:val="24"/>
              </w:rPr>
              <w:t xml:space="preserve"> </w:t>
            </w:r>
            <w:r w:rsidRPr="0057275D">
              <w:rPr>
                <w:rFonts w:ascii="Times New Roman" w:hAnsi="Times New Roman" w:cs="Times New Roman"/>
                <w:b/>
                <w:sz w:val="24"/>
                <w:szCs w:val="24"/>
              </w:rPr>
              <w:t>535 чел.)</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Говядина (кроме бескостного мяса)</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4 723</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 xml:space="preserve">30,4 </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Свинина (кроме бескостного мяса)</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3 008</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19,3</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Баранина (кроме бескостного мяса)</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2 741</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17,6</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Куры (кроме куриных окорочков)</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2 094</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13,4</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Рыба мороженая неразделанная</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3 510</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22,5</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Масло сливочное</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2 763</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17,7</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Масло подсолнечное</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1 604</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10,3</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Молоко питьевое</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2 234</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14,3</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Яйца куриные</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2 593</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16,6</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Сахар-песок</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1 319</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8,4</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Соль поваренная пищевая</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736</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4,7</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Чай черный байховый</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984</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6,3</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Мука пшеничная</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1 410</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9</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Хлеб ржаной, ржано-пшеничный</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1 737</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11,1</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Хлеб и булочные изделия из пшеничной муки</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1 761</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11,3</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Рис шлифованный</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1 414</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9,1</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Пшено</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739</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4,7</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Крупа гречневая - ядрица</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1 183</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7,6</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Вермишель</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668</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4,2</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Картофель</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2 002</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12,8</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Капуста белокочанная свежая</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1 026</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6,6</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Лук репчатый</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980</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6,3</w:t>
            </w:r>
          </w:p>
        </w:tc>
      </w:tr>
      <w:tr w:rsidR="00CB393E" w:rsidRPr="00212F46" w:rsidTr="009473FC">
        <w:tc>
          <w:tcPr>
            <w:tcW w:w="6091" w:type="dxa"/>
          </w:tcPr>
          <w:p w:rsidR="00CB393E" w:rsidRPr="0057275D" w:rsidRDefault="00CB393E" w:rsidP="009473FC">
            <w:pPr>
              <w:tabs>
                <w:tab w:val="left" w:pos="284"/>
              </w:tabs>
              <w:rPr>
                <w:rFonts w:ascii="Times New Roman" w:hAnsi="Times New Roman" w:cs="Times New Roman"/>
                <w:sz w:val="24"/>
                <w:szCs w:val="24"/>
              </w:rPr>
            </w:pPr>
            <w:r w:rsidRPr="0057275D">
              <w:rPr>
                <w:rFonts w:ascii="Times New Roman" w:hAnsi="Times New Roman" w:cs="Times New Roman"/>
                <w:sz w:val="24"/>
                <w:szCs w:val="24"/>
              </w:rPr>
              <w:t>Морковь</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1 047</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6,7</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Яблоки</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1 772</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11,4</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t>Ткани</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1 385</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8,9</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t>Одежда и белье</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2 896</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18,6</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t>Обувь кожаная, текстильная и комбинированная</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3 043</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19,5</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t>Электротовары и другие бытовые приборы</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2 102</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13,5</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t>Телерадиотовары</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1 521</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9,7</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t>Строительные материалы</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2 241</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14,4</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t>Бензин автомобильный</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3 971</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25,5</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t>Медикаменты</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3 234</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20,8</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t>Химические средства очистки и дезинфекции</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1 240</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7,9</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t xml:space="preserve">Косметическая продукция </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0</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0</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b/>
                <w:sz w:val="24"/>
                <w:szCs w:val="24"/>
              </w:rPr>
            </w:pPr>
            <w:r w:rsidRPr="0057275D">
              <w:rPr>
                <w:rFonts w:ascii="Times New Roman" w:hAnsi="Times New Roman" w:cs="Times New Roman"/>
                <w:sz w:val="24"/>
                <w:szCs w:val="24"/>
              </w:rPr>
              <w:t>Бытовые услуги</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2 089</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13,4</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t>Транспортные услуги</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2 113</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13,6</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t>Услуги связи</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1 667</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10,7</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lastRenderedPageBreak/>
              <w:t>Жилищно-коммунальные услуги</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lang w:val="en-US"/>
              </w:rPr>
            </w:pPr>
            <w:r w:rsidRPr="0057275D">
              <w:rPr>
                <w:rFonts w:ascii="Times New Roman" w:hAnsi="Times New Roman" w:cs="Times New Roman"/>
                <w:sz w:val="24"/>
                <w:szCs w:val="24"/>
                <w:lang w:val="en-US"/>
              </w:rPr>
              <w:t>4 325</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27,8</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t>Услуги учреждений культуры</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lang w:val="en-US"/>
              </w:rPr>
              <w:t>1 096</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7</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t>Туристические услуги и услуги средств размещения для временного проживания туристов</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1 836</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11,8</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t>Услуги физической культуры и спорта</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1 223</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7,8</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b/>
                <w:sz w:val="24"/>
                <w:szCs w:val="24"/>
              </w:rPr>
            </w:pPr>
            <w:r w:rsidRPr="0057275D">
              <w:rPr>
                <w:rFonts w:ascii="Times New Roman" w:hAnsi="Times New Roman" w:cs="Times New Roman"/>
                <w:sz w:val="24"/>
                <w:szCs w:val="24"/>
              </w:rPr>
              <w:t>Медицинские услуги, санаторно-оздоровительные услуги, ветеринарные услуги</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3 067</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19,7</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t>Услуги правового характера</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1 373</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8,8</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t>Услуги банков</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1 521</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9,7</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t>Услуги в системе образования</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2 030</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13</w:t>
            </w:r>
          </w:p>
        </w:tc>
      </w:tr>
      <w:tr w:rsidR="00CB393E" w:rsidRPr="00212F46" w:rsidTr="009473FC">
        <w:tc>
          <w:tcPr>
            <w:tcW w:w="6091" w:type="dxa"/>
            <w:vAlign w:val="bottom"/>
          </w:tcPr>
          <w:p w:rsidR="00CB393E" w:rsidRPr="0057275D" w:rsidRDefault="00CB393E" w:rsidP="009473FC">
            <w:pPr>
              <w:spacing w:line="264" w:lineRule="auto"/>
              <w:rPr>
                <w:rFonts w:ascii="Times New Roman" w:hAnsi="Times New Roman" w:cs="Times New Roman"/>
                <w:sz w:val="24"/>
                <w:szCs w:val="24"/>
              </w:rPr>
            </w:pPr>
            <w:r w:rsidRPr="0057275D">
              <w:rPr>
                <w:rFonts w:ascii="Times New Roman" w:hAnsi="Times New Roman" w:cs="Times New Roman"/>
                <w:sz w:val="24"/>
                <w:szCs w:val="24"/>
              </w:rPr>
              <w:t>Услуги торговли и общественного питания, услуги рынков</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1 404</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9</w:t>
            </w:r>
          </w:p>
        </w:tc>
      </w:tr>
      <w:tr w:rsidR="00CB393E" w:rsidRPr="00212F46" w:rsidTr="009473FC">
        <w:tc>
          <w:tcPr>
            <w:tcW w:w="6091" w:type="dxa"/>
            <w:vAlign w:val="bottom"/>
          </w:tcPr>
          <w:p w:rsidR="00CB393E" w:rsidRPr="0057275D" w:rsidRDefault="00CB393E" w:rsidP="009473FC">
            <w:pPr>
              <w:rPr>
                <w:rFonts w:ascii="Times New Roman" w:hAnsi="Times New Roman" w:cs="Times New Roman"/>
                <w:sz w:val="24"/>
                <w:szCs w:val="24"/>
              </w:rPr>
            </w:pPr>
            <w:r w:rsidRPr="0057275D">
              <w:rPr>
                <w:rFonts w:ascii="Times New Roman" w:hAnsi="Times New Roman" w:cs="Times New Roman"/>
                <w:sz w:val="24"/>
                <w:szCs w:val="24"/>
              </w:rPr>
              <w:t>Социальные услуги, предоставляемые гражданам пожилого возраста и инвалидам государственными и муниципальными учреждениями социального обслуживания</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1 116</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7,1</w:t>
            </w:r>
          </w:p>
        </w:tc>
      </w:tr>
      <w:tr w:rsidR="00CB393E" w:rsidRPr="00212F46" w:rsidTr="009473FC">
        <w:tc>
          <w:tcPr>
            <w:tcW w:w="6091" w:type="dxa"/>
          </w:tcPr>
          <w:p w:rsidR="00CB393E" w:rsidRPr="0057275D" w:rsidRDefault="00CB393E" w:rsidP="009473FC">
            <w:pPr>
              <w:pStyle w:val="a7"/>
              <w:tabs>
                <w:tab w:val="left" w:pos="284"/>
              </w:tabs>
              <w:ind w:left="0"/>
              <w:rPr>
                <w:rFonts w:ascii="Times New Roman" w:hAnsi="Times New Roman" w:cs="Times New Roman"/>
                <w:sz w:val="24"/>
                <w:szCs w:val="24"/>
              </w:rPr>
            </w:pPr>
            <w:r w:rsidRPr="0057275D">
              <w:rPr>
                <w:rFonts w:ascii="Times New Roman" w:hAnsi="Times New Roman" w:cs="Times New Roman"/>
                <w:sz w:val="24"/>
                <w:szCs w:val="24"/>
              </w:rPr>
              <w:t>Другое</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212</w:t>
            </w:r>
          </w:p>
        </w:tc>
        <w:tc>
          <w:tcPr>
            <w:tcW w:w="1630" w:type="dxa"/>
            <w:vAlign w:val="center"/>
          </w:tcPr>
          <w:p w:rsidR="00CB393E" w:rsidRPr="0057275D" w:rsidRDefault="00CB393E" w:rsidP="009473FC">
            <w:pPr>
              <w:pStyle w:val="a7"/>
              <w:tabs>
                <w:tab w:val="left" w:pos="284"/>
              </w:tabs>
              <w:ind w:left="0"/>
              <w:jc w:val="center"/>
              <w:rPr>
                <w:rFonts w:ascii="Times New Roman" w:hAnsi="Times New Roman" w:cs="Times New Roman"/>
                <w:sz w:val="24"/>
                <w:szCs w:val="24"/>
              </w:rPr>
            </w:pPr>
            <w:r w:rsidRPr="0057275D">
              <w:rPr>
                <w:rFonts w:ascii="Times New Roman" w:hAnsi="Times New Roman" w:cs="Times New Roman"/>
                <w:sz w:val="24"/>
                <w:szCs w:val="24"/>
              </w:rPr>
              <w:t>1,3</w:t>
            </w:r>
          </w:p>
        </w:tc>
      </w:tr>
    </w:tbl>
    <w:p w:rsidR="0057275D" w:rsidRDefault="0057275D" w:rsidP="00CB393E">
      <w:pPr>
        <w:spacing w:after="0" w:line="240" w:lineRule="auto"/>
        <w:ind w:firstLine="709"/>
        <w:jc w:val="both"/>
        <w:rPr>
          <w:rFonts w:ascii="Times New Roman" w:hAnsi="Times New Roman" w:cs="Times New Roman"/>
          <w:sz w:val="28"/>
          <w:szCs w:val="28"/>
        </w:rPr>
      </w:pPr>
    </w:p>
    <w:p w:rsidR="0057275D" w:rsidRPr="00E36A9E" w:rsidRDefault="0057275D" w:rsidP="0057275D">
      <w:pPr>
        <w:spacing w:after="0" w:line="240" w:lineRule="auto"/>
        <w:ind w:firstLine="709"/>
        <w:jc w:val="both"/>
        <w:rPr>
          <w:rFonts w:ascii="Times New Roman" w:hAnsi="Times New Roman" w:cs="Times New Roman"/>
          <w:sz w:val="28"/>
          <w:szCs w:val="28"/>
        </w:rPr>
      </w:pPr>
      <w:r w:rsidRPr="007D6394">
        <w:rPr>
          <w:rFonts w:ascii="Times New Roman" w:hAnsi="Times New Roman" w:cs="Times New Roman"/>
          <w:bCs/>
          <w:sz w:val="28"/>
          <w:szCs w:val="28"/>
        </w:rPr>
        <w:t xml:space="preserve">Правительством </w:t>
      </w:r>
      <w:r>
        <w:rPr>
          <w:rFonts w:ascii="Times New Roman" w:hAnsi="Times New Roman" w:cs="Times New Roman"/>
          <w:bCs/>
          <w:sz w:val="28"/>
          <w:szCs w:val="28"/>
        </w:rPr>
        <w:t xml:space="preserve">России </w:t>
      </w:r>
      <w:r w:rsidRPr="007D6394">
        <w:rPr>
          <w:rFonts w:ascii="Times New Roman" w:hAnsi="Times New Roman" w:cs="Times New Roman"/>
          <w:bCs/>
          <w:sz w:val="28"/>
          <w:szCs w:val="28"/>
        </w:rPr>
        <w:t xml:space="preserve">определен </w:t>
      </w:r>
      <w:r>
        <w:rPr>
          <w:rFonts w:ascii="Times New Roman" w:hAnsi="Times New Roman" w:cs="Times New Roman"/>
          <w:bCs/>
          <w:sz w:val="28"/>
          <w:szCs w:val="28"/>
        </w:rPr>
        <w:t>п</w:t>
      </w:r>
      <w:r w:rsidRPr="00E36A9E">
        <w:rPr>
          <w:rFonts w:ascii="Times New Roman" w:hAnsi="Times New Roman" w:cs="Times New Roman"/>
          <w:bCs/>
          <w:sz w:val="28"/>
          <w:szCs w:val="28"/>
        </w:rPr>
        <w:t>еречень продуктов первой необходимости, в отношении которых могут устанавливаться предельно допустимые розничные цены</w:t>
      </w:r>
      <w:r>
        <w:rPr>
          <w:rFonts w:ascii="Times New Roman" w:hAnsi="Times New Roman" w:cs="Times New Roman"/>
          <w:bCs/>
          <w:sz w:val="28"/>
          <w:szCs w:val="28"/>
        </w:rPr>
        <w:t xml:space="preserve">: </w:t>
      </w:r>
      <w:r>
        <w:rPr>
          <w:rFonts w:ascii="Times New Roman" w:hAnsi="Times New Roman" w:cs="Times New Roman"/>
          <w:sz w:val="28"/>
          <w:szCs w:val="28"/>
        </w:rPr>
        <w:t>г</w:t>
      </w:r>
      <w:r w:rsidRPr="00E36A9E">
        <w:rPr>
          <w:rFonts w:ascii="Times New Roman" w:hAnsi="Times New Roman" w:cs="Times New Roman"/>
          <w:sz w:val="28"/>
          <w:szCs w:val="28"/>
        </w:rPr>
        <w:t>о</w:t>
      </w:r>
      <w:r>
        <w:rPr>
          <w:rFonts w:ascii="Times New Roman" w:hAnsi="Times New Roman" w:cs="Times New Roman"/>
          <w:sz w:val="28"/>
          <w:szCs w:val="28"/>
        </w:rPr>
        <w:t>вядина, свинина, баранина (кроме бескостного мяса)</w:t>
      </w:r>
      <w:r w:rsidRPr="00CF2789">
        <w:rPr>
          <w:rFonts w:ascii="Times New Roman" w:hAnsi="Times New Roman" w:cs="Times New Roman"/>
          <w:sz w:val="28"/>
          <w:szCs w:val="28"/>
        </w:rPr>
        <w:t>;</w:t>
      </w:r>
      <w:r>
        <w:rPr>
          <w:rFonts w:ascii="Times New Roman" w:hAnsi="Times New Roman" w:cs="Times New Roman"/>
          <w:sz w:val="28"/>
          <w:szCs w:val="28"/>
        </w:rPr>
        <w:t xml:space="preserve"> куры (кроме куриных окорочков)</w:t>
      </w:r>
      <w:r w:rsidRPr="00CF2789">
        <w:rPr>
          <w:rFonts w:ascii="Times New Roman" w:hAnsi="Times New Roman" w:cs="Times New Roman"/>
          <w:sz w:val="28"/>
          <w:szCs w:val="28"/>
        </w:rPr>
        <w:t>;</w:t>
      </w:r>
      <w:r>
        <w:rPr>
          <w:rFonts w:ascii="Times New Roman" w:hAnsi="Times New Roman" w:cs="Times New Roman"/>
          <w:sz w:val="28"/>
          <w:szCs w:val="28"/>
        </w:rPr>
        <w:t xml:space="preserve"> рыба мороженая неразделанная</w:t>
      </w:r>
      <w:r w:rsidRPr="00CF2789">
        <w:rPr>
          <w:rFonts w:ascii="Times New Roman" w:hAnsi="Times New Roman" w:cs="Times New Roman"/>
          <w:sz w:val="28"/>
          <w:szCs w:val="28"/>
        </w:rPr>
        <w:t>;</w:t>
      </w:r>
      <w:r>
        <w:rPr>
          <w:rFonts w:ascii="Times New Roman" w:hAnsi="Times New Roman" w:cs="Times New Roman"/>
          <w:sz w:val="28"/>
          <w:szCs w:val="28"/>
        </w:rPr>
        <w:t xml:space="preserve"> масло сливочное</w:t>
      </w:r>
      <w:r w:rsidRPr="00CF2789">
        <w:rPr>
          <w:rFonts w:ascii="Times New Roman" w:hAnsi="Times New Roman" w:cs="Times New Roman"/>
          <w:sz w:val="28"/>
          <w:szCs w:val="28"/>
        </w:rPr>
        <w:t>;</w:t>
      </w:r>
      <w:r>
        <w:rPr>
          <w:rFonts w:ascii="Times New Roman" w:hAnsi="Times New Roman" w:cs="Times New Roman"/>
          <w:sz w:val="28"/>
          <w:szCs w:val="28"/>
        </w:rPr>
        <w:t xml:space="preserve"> масло подсолнечное</w:t>
      </w:r>
      <w:r w:rsidRPr="00CF2789">
        <w:rPr>
          <w:rFonts w:ascii="Times New Roman" w:hAnsi="Times New Roman" w:cs="Times New Roman"/>
          <w:sz w:val="28"/>
          <w:szCs w:val="28"/>
        </w:rPr>
        <w:t>;</w:t>
      </w:r>
      <w:r>
        <w:rPr>
          <w:rFonts w:ascii="Times New Roman" w:hAnsi="Times New Roman" w:cs="Times New Roman"/>
          <w:sz w:val="28"/>
          <w:szCs w:val="28"/>
        </w:rPr>
        <w:t xml:space="preserve"> молоко питьевое</w:t>
      </w:r>
      <w:r w:rsidRPr="00CF2789">
        <w:rPr>
          <w:rFonts w:ascii="Times New Roman" w:hAnsi="Times New Roman" w:cs="Times New Roman"/>
          <w:sz w:val="28"/>
          <w:szCs w:val="28"/>
        </w:rPr>
        <w:t>;</w:t>
      </w:r>
      <w:r>
        <w:rPr>
          <w:rFonts w:ascii="Times New Roman" w:hAnsi="Times New Roman" w:cs="Times New Roman"/>
          <w:sz w:val="28"/>
          <w:szCs w:val="28"/>
        </w:rPr>
        <w:t xml:space="preserve"> яйца куриные</w:t>
      </w:r>
      <w:r w:rsidRPr="00CF2789">
        <w:rPr>
          <w:rFonts w:ascii="Times New Roman" w:hAnsi="Times New Roman" w:cs="Times New Roman"/>
          <w:sz w:val="28"/>
          <w:szCs w:val="28"/>
        </w:rPr>
        <w:t>;</w:t>
      </w:r>
      <w:r>
        <w:rPr>
          <w:rFonts w:ascii="Times New Roman" w:hAnsi="Times New Roman" w:cs="Times New Roman"/>
          <w:sz w:val="28"/>
          <w:szCs w:val="28"/>
        </w:rPr>
        <w:t xml:space="preserve"> сахар-песок</w:t>
      </w:r>
      <w:r w:rsidRPr="00CF2789">
        <w:rPr>
          <w:rFonts w:ascii="Times New Roman" w:hAnsi="Times New Roman" w:cs="Times New Roman"/>
          <w:sz w:val="28"/>
          <w:szCs w:val="28"/>
        </w:rPr>
        <w:t>;</w:t>
      </w:r>
      <w:r w:rsidRPr="00E36A9E">
        <w:rPr>
          <w:rFonts w:ascii="Times New Roman" w:hAnsi="Times New Roman" w:cs="Times New Roman"/>
          <w:sz w:val="28"/>
          <w:szCs w:val="28"/>
        </w:rPr>
        <w:t xml:space="preserve"> </w:t>
      </w:r>
      <w:r>
        <w:rPr>
          <w:rFonts w:ascii="Times New Roman" w:hAnsi="Times New Roman" w:cs="Times New Roman"/>
          <w:sz w:val="28"/>
          <w:szCs w:val="28"/>
        </w:rPr>
        <w:t>с</w:t>
      </w:r>
      <w:r w:rsidRPr="00E36A9E">
        <w:rPr>
          <w:rFonts w:ascii="Times New Roman" w:hAnsi="Times New Roman" w:cs="Times New Roman"/>
          <w:sz w:val="28"/>
          <w:szCs w:val="28"/>
        </w:rPr>
        <w:t>оль пова</w:t>
      </w:r>
      <w:r>
        <w:rPr>
          <w:rFonts w:ascii="Times New Roman" w:hAnsi="Times New Roman" w:cs="Times New Roman"/>
          <w:sz w:val="28"/>
          <w:szCs w:val="28"/>
        </w:rPr>
        <w:t>ренная пищевая</w:t>
      </w:r>
      <w:r w:rsidRPr="00CF2789">
        <w:rPr>
          <w:rFonts w:ascii="Times New Roman" w:hAnsi="Times New Roman" w:cs="Times New Roman"/>
          <w:sz w:val="28"/>
          <w:szCs w:val="28"/>
        </w:rPr>
        <w:t>;</w:t>
      </w:r>
      <w:r>
        <w:rPr>
          <w:rFonts w:ascii="Times New Roman" w:hAnsi="Times New Roman" w:cs="Times New Roman"/>
          <w:sz w:val="28"/>
          <w:szCs w:val="28"/>
        </w:rPr>
        <w:t xml:space="preserve"> чай черный байховый</w:t>
      </w:r>
      <w:r w:rsidRPr="00CF2789">
        <w:rPr>
          <w:rFonts w:ascii="Times New Roman" w:hAnsi="Times New Roman" w:cs="Times New Roman"/>
          <w:sz w:val="28"/>
          <w:szCs w:val="28"/>
        </w:rPr>
        <w:t>;</w:t>
      </w:r>
      <w:r>
        <w:rPr>
          <w:rFonts w:ascii="Times New Roman" w:hAnsi="Times New Roman" w:cs="Times New Roman"/>
          <w:sz w:val="28"/>
          <w:szCs w:val="28"/>
        </w:rPr>
        <w:t xml:space="preserve"> мука пшеничная</w:t>
      </w:r>
      <w:r w:rsidRPr="00CF2789">
        <w:rPr>
          <w:rFonts w:ascii="Times New Roman" w:hAnsi="Times New Roman" w:cs="Times New Roman"/>
          <w:sz w:val="28"/>
          <w:szCs w:val="28"/>
        </w:rPr>
        <w:t>;</w:t>
      </w:r>
      <w:r>
        <w:rPr>
          <w:rFonts w:ascii="Times New Roman" w:hAnsi="Times New Roman" w:cs="Times New Roman"/>
          <w:sz w:val="28"/>
          <w:szCs w:val="28"/>
        </w:rPr>
        <w:t xml:space="preserve"> хлеб ржаной</w:t>
      </w:r>
      <w:r w:rsidRPr="00CF2789">
        <w:rPr>
          <w:rFonts w:ascii="Times New Roman" w:hAnsi="Times New Roman" w:cs="Times New Roman"/>
          <w:sz w:val="28"/>
          <w:szCs w:val="28"/>
        </w:rPr>
        <w:t>;</w:t>
      </w:r>
      <w:r>
        <w:rPr>
          <w:rFonts w:ascii="Times New Roman" w:hAnsi="Times New Roman" w:cs="Times New Roman"/>
          <w:sz w:val="28"/>
          <w:szCs w:val="28"/>
        </w:rPr>
        <w:t xml:space="preserve"> ржано-пшеничный</w:t>
      </w:r>
      <w:r w:rsidRPr="00CF2789">
        <w:rPr>
          <w:rFonts w:ascii="Times New Roman" w:hAnsi="Times New Roman" w:cs="Times New Roman"/>
          <w:sz w:val="28"/>
          <w:szCs w:val="28"/>
        </w:rPr>
        <w:t>;</w:t>
      </w:r>
      <w:r>
        <w:rPr>
          <w:rFonts w:ascii="Times New Roman" w:hAnsi="Times New Roman" w:cs="Times New Roman"/>
          <w:sz w:val="28"/>
          <w:szCs w:val="28"/>
        </w:rPr>
        <w:t xml:space="preserve"> х</w:t>
      </w:r>
      <w:r w:rsidRPr="00E36A9E">
        <w:rPr>
          <w:rFonts w:ascii="Times New Roman" w:hAnsi="Times New Roman" w:cs="Times New Roman"/>
          <w:sz w:val="28"/>
          <w:szCs w:val="28"/>
        </w:rPr>
        <w:t>леб и хлебобул</w:t>
      </w:r>
      <w:r>
        <w:rPr>
          <w:rFonts w:ascii="Times New Roman" w:hAnsi="Times New Roman" w:cs="Times New Roman"/>
          <w:sz w:val="28"/>
          <w:szCs w:val="28"/>
        </w:rPr>
        <w:t>очные изделия из пшеничной муки</w:t>
      </w:r>
      <w:r w:rsidRPr="00CF2789">
        <w:rPr>
          <w:rFonts w:ascii="Times New Roman" w:hAnsi="Times New Roman" w:cs="Times New Roman"/>
          <w:sz w:val="28"/>
          <w:szCs w:val="28"/>
        </w:rPr>
        <w:t>;</w:t>
      </w:r>
      <w:r>
        <w:rPr>
          <w:rFonts w:ascii="Times New Roman" w:hAnsi="Times New Roman" w:cs="Times New Roman"/>
          <w:sz w:val="28"/>
          <w:szCs w:val="28"/>
        </w:rPr>
        <w:t xml:space="preserve"> рис шлифованный</w:t>
      </w:r>
      <w:r w:rsidRPr="00CF2789">
        <w:rPr>
          <w:rFonts w:ascii="Times New Roman" w:hAnsi="Times New Roman" w:cs="Times New Roman"/>
          <w:sz w:val="28"/>
          <w:szCs w:val="28"/>
        </w:rPr>
        <w:t>;</w:t>
      </w:r>
      <w:r>
        <w:rPr>
          <w:rFonts w:ascii="Times New Roman" w:hAnsi="Times New Roman" w:cs="Times New Roman"/>
          <w:sz w:val="28"/>
          <w:szCs w:val="28"/>
        </w:rPr>
        <w:t xml:space="preserve"> пшено</w:t>
      </w:r>
      <w:r w:rsidRPr="00CF2789">
        <w:rPr>
          <w:rFonts w:ascii="Times New Roman" w:hAnsi="Times New Roman" w:cs="Times New Roman"/>
          <w:sz w:val="28"/>
          <w:szCs w:val="28"/>
        </w:rPr>
        <w:t>;</w:t>
      </w:r>
      <w:r>
        <w:rPr>
          <w:rFonts w:ascii="Times New Roman" w:hAnsi="Times New Roman" w:cs="Times New Roman"/>
          <w:sz w:val="28"/>
          <w:szCs w:val="28"/>
        </w:rPr>
        <w:t xml:space="preserve"> крупа гречневая-ядрица</w:t>
      </w:r>
      <w:r w:rsidRPr="00CF2789">
        <w:rPr>
          <w:rFonts w:ascii="Times New Roman" w:hAnsi="Times New Roman" w:cs="Times New Roman"/>
          <w:sz w:val="28"/>
          <w:szCs w:val="28"/>
        </w:rPr>
        <w:t>;</w:t>
      </w:r>
      <w:r>
        <w:rPr>
          <w:rFonts w:ascii="Times New Roman" w:hAnsi="Times New Roman" w:cs="Times New Roman"/>
          <w:sz w:val="28"/>
          <w:szCs w:val="28"/>
        </w:rPr>
        <w:t xml:space="preserve"> вермишель</w:t>
      </w:r>
      <w:r w:rsidRPr="00CF2789">
        <w:rPr>
          <w:rFonts w:ascii="Times New Roman" w:hAnsi="Times New Roman" w:cs="Times New Roman"/>
          <w:sz w:val="28"/>
          <w:szCs w:val="28"/>
        </w:rPr>
        <w:t>;</w:t>
      </w:r>
      <w:r>
        <w:rPr>
          <w:rFonts w:ascii="Times New Roman" w:hAnsi="Times New Roman" w:cs="Times New Roman"/>
          <w:sz w:val="28"/>
          <w:szCs w:val="28"/>
        </w:rPr>
        <w:t xml:space="preserve"> картофель</w:t>
      </w:r>
      <w:r w:rsidRPr="00CF2789">
        <w:rPr>
          <w:rFonts w:ascii="Times New Roman" w:hAnsi="Times New Roman" w:cs="Times New Roman"/>
          <w:sz w:val="28"/>
          <w:szCs w:val="28"/>
        </w:rPr>
        <w:t>;</w:t>
      </w:r>
      <w:r>
        <w:rPr>
          <w:rFonts w:ascii="Times New Roman" w:hAnsi="Times New Roman" w:cs="Times New Roman"/>
          <w:sz w:val="28"/>
          <w:szCs w:val="28"/>
        </w:rPr>
        <w:t xml:space="preserve"> капуста белокочанная свежая</w:t>
      </w:r>
      <w:r w:rsidRPr="00CF2789">
        <w:rPr>
          <w:rFonts w:ascii="Times New Roman" w:hAnsi="Times New Roman" w:cs="Times New Roman"/>
          <w:sz w:val="28"/>
          <w:szCs w:val="28"/>
        </w:rPr>
        <w:t>;</w:t>
      </w:r>
      <w:r>
        <w:rPr>
          <w:rFonts w:ascii="Times New Roman" w:hAnsi="Times New Roman" w:cs="Times New Roman"/>
          <w:sz w:val="28"/>
          <w:szCs w:val="28"/>
        </w:rPr>
        <w:t xml:space="preserve"> лук репчатый</w:t>
      </w:r>
      <w:r w:rsidRPr="00CF2789">
        <w:rPr>
          <w:rFonts w:ascii="Times New Roman" w:hAnsi="Times New Roman" w:cs="Times New Roman"/>
          <w:sz w:val="28"/>
          <w:szCs w:val="28"/>
        </w:rPr>
        <w:t>;</w:t>
      </w:r>
      <w:r>
        <w:rPr>
          <w:rFonts w:ascii="Times New Roman" w:hAnsi="Times New Roman" w:cs="Times New Roman"/>
          <w:sz w:val="28"/>
          <w:szCs w:val="28"/>
        </w:rPr>
        <w:t xml:space="preserve"> морковь</w:t>
      </w:r>
      <w:r w:rsidRPr="00CF2789">
        <w:rPr>
          <w:rFonts w:ascii="Times New Roman" w:hAnsi="Times New Roman" w:cs="Times New Roman"/>
          <w:sz w:val="28"/>
          <w:szCs w:val="28"/>
        </w:rPr>
        <w:t>;</w:t>
      </w:r>
      <w:r>
        <w:rPr>
          <w:rFonts w:ascii="Times New Roman" w:hAnsi="Times New Roman" w:cs="Times New Roman"/>
          <w:sz w:val="28"/>
          <w:szCs w:val="28"/>
        </w:rPr>
        <w:t xml:space="preserve"> я</w:t>
      </w:r>
      <w:r w:rsidRPr="00E36A9E">
        <w:rPr>
          <w:rFonts w:ascii="Times New Roman" w:hAnsi="Times New Roman" w:cs="Times New Roman"/>
          <w:sz w:val="28"/>
          <w:szCs w:val="28"/>
        </w:rPr>
        <w:t>блоки.</w:t>
      </w:r>
    </w:p>
    <w:p w:rsidR="00CB393E" w:rsidRDefault="00CB393E" w:rsidP="00CB393E">
      <w:pPr>
        <w:spacing w:after="0" w:line="240" w:lineRule="auto"/>
        <w:ind w:firstLine="709"/>
        <w:jc w:val="both"/>
        <w:rPr>
          <w:rFonts w:ascii="Times New Roman" w:hAnsi="Times New Roman" w:cs="Times New Roman"/>
          <w:sz w:val="28"/>
          <w:szCs w:val="28"/>
        </w:rPr>
      </w:pPr>
      <w:r w:rsidRPr="00255642">
        <w:rPr>
          <w:rFonts w:ascii="Times New Roman" w:hAnsi="Times New Roman" w:cs="Times New Roman"/>
          <w:sz w:val="28"/>
          <w:szCs w:val="28"/>
        </w:rPr>
        <w:t xml:space="preserve">В целях стабилизации </w:t>
      </w:r>
      <w:r>
        <w:rPr>
          <w:rFonts w:ascii="Times New Roman" w:hAnsi="Times New Roman" w:cs="Times New Roman"/>
          <w:sz w:val="28"/>
          <w:szCs w:val="28"/>
        </w:rPr>
        <w:t>ситуации на потребительском рынке муниципального образования город Новороссийск и недопущения необоснованного роста цен на социально-значимые продукты питания</w:t>
      </w:r>
      <w:r w:rsidRPr="00255642">
        <w:rPr>
          <w:rFonts w:ascii="Times New Roman" w:hAnsi="Times New Roman" w:cs="Times New Roman"/>
          <w:sz w:val="28"/>
          <w:szCs w:val="28"/>
        </w:rPr>
        <w:t xml:space="preserve"> </w:t>
      </w:r>
      <w:r>
        <w:rPr>
          <w:rFonts w:ascii="Times New Roman" w:hAnsi="Times New Roman" w:cs="Times New Roman"/>
          <w:sz w:val="28"/>
          <w:szCs w:val="28"/>
        </w:rPr>
        <w:t xml:space="preserve">на </w:t>
      </w:r>
      <w:r w:rsidRPr="00255642">
        <w:rPr>
          <w:rFonts w:ascii="Times New Roman" w:hAnsi="Times New Roman" w:cs="Times New Roman"/>
          <w:sz w:val="28"/>
          <w:szCs w:val="28"/>
        </w:rPr>
        <w:t>еженедельно</w:t>
      </w:r>
      <w:r>
        <w:rPr>
          <w:rFonts w:ascii="Times New Roman" w:hAnsi="Times New Roman" w:cs="Times New Roman"/>
          <w:sz w:val="28"/>
          <w:szCs w:val="28"/>
        </w:rPr>
        <w:t>й основе</w:t>
      </w:r>
      <w:r w:rsidRPr="00255642">
        <w:rPr>
          <w:rFonts w:ascii="Times New Roman" w:hAnsi="Times New Roman" w:cs="Times New Roman"/>
          <w:sz w:val="28"/>
          <w:szCs w:val="28"/>
        </w:rPr>
        <w:t xml:space="preserve"> осуществляется мониторинг цен на социально-значимые продукты питания</w:t>
      </w:r>
      <w:r>
        <w:rPr>
          <w:rFonts w:ascii="Times New Roman" w:hAnsi="Times New Roman" w:cs="Times New Roman"/>
          <w:sz w:val="28"/>
          <w:szCs w:val="28"/>
        </w:rPr>
        <w:t xml:space="preserve"> </w:t>
      </w:r>
      <w:r w:rsidRPr="00255642">
        <w:rPr>
          <w:rFonts w:ascii="Times New Roman" w:hAnsi="Times New Roman" w:cs="Times New Roman"/>
          <w:sz w:val="28"/>
          <w:szCs w:val="28"/>
        </w:rPr>
        <w:t xml:space="preserve">в соответствии с </w:t>
      </w:r>
      <w:r w:rsidR="0057275D">
        <w:rPr>
          <w:rFonts w:ascii="Times New Roman" w:hAnsi="Times New Roman" w:cs="Times New Roman"/>
          <w:sz w:val="28"/>
          <w:szCs w:val="28"/>
        </w:rPr>
        <w:t>р</w:t>
      </w:r>
      <w:r w:rsidR="0057275D" w:rsidRPr="0057275D">
        <w:rPr>
          <w:rFonts w:ascii="Times New Roman" w:hAnsi="Times New Roman" w:cs="Times New Roman"/>
          <w:sz w:val="28"/>
          <w:szCs w:val="28"/>
        </w:rPr>
        <w:t>аспоряжение</w:t>
      </w:r>
      <w:r w:rsidR="0057275D">
        <w:rPr>
          <w:rFonts w:ascii="Times New Roman" w:hAnsi="Times New Roman" w:cs="Times New Roman"/>
          <w:sz w:val="28"/>
          <w:szCs w:val="28"/>
        </w:rPr>
        <w:t>ь</w:t>
      </w:r>
      <w:r w:rsidR="0057275D" w:rsidRPr="0057275D">
        <w:rPr>
          <w:rFonts w:ascii="Times New Roman" w:hAnsi="Times New Roman" w:cs="Times New Roman"/>
          <w:sz w:val="28"/>
          <w:szCs w:val="28"/>
        </w:rPr>
        <w:t xml:space="preserve"> главы администрации Краснодарского края от 17.10.2007</w:t>
      </w:r>
      <w:r w:rsidR="0057275D">
        <w:rPr>
          <w:rFonts w:ascii="Times New Roman" w:hAnsi="Times New Roman" w:cs="Times New Roman"/>
          <w:sz w:val="28"/>
          <w:szCs w:val="28"/>
        </w:rPr>
        <w:t xml:space="preserve"> года</w:t>
      </w:r>
      <w:r w:rsidR="0057275D" w:rsidRPr="0057275D">
        <w:rPr>
          <w:rFonts w:ascii="Times New Roman" w:hAnsi="Times New Roman" w:cs="Times New Roman"/>
          <w:sz w:val="28"/>
          <w:szCs w:val="28"/>
        </w:rPr>
        <w:t xml:space="preserve"> </w:t>
      </w:r>
      <w:r w:rsidR="0057275D">
        <w:rPr>
          <w:rFonts w:ascii="Times New Roman" w:hAnsi="Times New Roman" w:cs="Times New Roman"/>
          <w:sz w:val="28"/>
          <w:szCs w:val="28"/>
        </w:rPr>
        <w:t>№</w:t>
      </w:r>
      <w:r w:rsidR="0057275D" w:rsidRPr="0057275D">
        <w:rPr>
          <w:rFonts w:ascii="Times New Roman" w:hAnsi="Times New Roman" w:cs="Times New Roman"/>
          <w:sz w:val="28"/>
          <w:szCs w:val="28"/>
        </w:rPr>
        <w:t xml:space="preserve"> 900-р (ред. от 16.02.2015) </w:t>
      </w:r>
      <w:r w:rsidR="0057275D">
        <w:rPr>
          <w:rFonts w:ascii="Times New Roman" w:hAnsi="Times New Roman" w:cs="Times New Roman"/>
          <w:sz w:val="28"/>
          <w:szCs w:val="28"/>
        </w:rPr>
        <w:t>«</w:t>
      </w:r>
      <w:r w:rsidR="0057275D" w:rsidRPr="0057275D">
        <w:rPr>
          <w:rFonts w:ascii="Times New Roman" w:hAnsi="Times New Roman" w:cs="Times New Roman"/>
          <w:sz w:val="28"/>
          <w:szCs w:val="28"/>
        </w:rPr>
        <w:t>О стабилизации цен на отдельные виды социально значимых продуктов питания в Краснодарском крае</w:t>
      </w:r>
      <w:r w:rsidR="0057275D">
        <w:rPr>
          <w:rFonts w:ascii="Times New Roman" w:hAnsi="Times New Roman" w:cs="Times New Roman"/>
          <w:sz w:val="28"/>
          <w:szCs w:val="28"/>
        </w:rPr>
        <w:t>»</w:t>
      </w:r>
      <w:r>
        <w:rPr>
          <w:rFonts w:ascii="Times New Roman" w:hAnsi="Times New Roman" w:cs="Times New Roman"/>
          <w:sz w:val="28"/>
          <w:szCs w:val="28"/>
        </w:rPr>
        <w:t>. Данным распоряжением определены виды социально-значимых продуктов питания, реализация которых должна осуществляться с торговой наценкой не выше 10%.</w:t>
      </w:r>
      <w:r w:rsidRPr="00A137CC">
        <w:rPr>
          <w:rFonts w:ascii="Times New Roman" w:hAnsi="Times New Roman" w:cs="Times New Roman"/>
          <w:sz w:val="28"/>
          <w:szCs w:val="28"/>
        </w:rPr>
        <w:t xml:space="preserve"> </w:t>
      </w:r>
      <w:r>
        <w:rPr>
          <w:rFonts w:ascii="Times New Roman" w:hAnsi="Times New Roman" w:cs="Times New Roman"/>
          <w:sz w:val="28"/>
          <w:szCs w:val="28"/>
        </w:rPr>
        <w:t>Р</w:t>
      </w:r>
      <w:r w:rsidRPr="00255642">
        <w:rPr>
          <w:rFonts w:ascii="Times New Roman" w:hAnsi="Times New Roman" w:cs="Times New Roman"/>
          <w:sz w:val="28"/>
          <w:szCs w:val="28"/>
        </w:rPr>
        <w:t xml:space="preserve">езультаты мониторинга направляются в </w:t>
      </w:r>
      <w:r w:rsidR="0057275D">
        <w:rPr>
          <w:rFonts w:ascii="Times New Roman" w:hAnsi="Times New Roman" w:cs="Times New Roman"/>
          <w:sz w:val="28"/>
          <w:szCs w:val="28"/>
        </w:rPr>
        <w:t>органы исполнительной власти Краснодарского края для проведения общего анализа по краю.</w:t>
      </w:r>
    </w:p>
    <w:p w:rsidR="00CB393E" w:rsidRDefault="0057275D" w:rsidP="00CB393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w:t>
      </w:r>
      <w:r w:rsidR="00CB393E" w:rsidRPr="00255642">
        <w:rPr>
          <w:rFonts w:ascii="Times New Roman" w:hAnsi="Times New Roman" w:cs="Times New Roman"/>
          <w:sz w:val="28"/>
          <w:szCs w:val="28"/>
        </w:rPr>
        <w:t xml:space="preserve">нализ цен на </w:t>
      </w:r>
      <w:r w:rsidR="00CB393E">
        <w:rPr>
          <w:rFonts w:ascii="Times New Roman" w:hAnsi="Times New Roman" w:cs="Times New Roman"/>
          <w:sz w:val="28"/>
          <w:szCs w:val="28"/>
        </w:rPr>
        <w:t xml:space="preserve">данную </w:t>
      </w:r>
      <w:r w:rsidR="00CB393E" w:rsidRPr="00255642">
        <w:rPr>
          <w:rFonts w:ascii="Times New Roman" w:hAnsi="Times New Roman" w:cs="Times New Roman"/>
          <w:sz w:val="28"/>
          <w:szCs w:val="28"/>
        </w:rPr>
        <w:t xml:space="preserve">группу товаров за 2017-2019 гг. </w:t>
      </w:r>
      <w:r>
        <w:rPr>
          <w:rFonts w:ascii="Times New Roman" w:hAnsi="Times New Roman" w:cs="Times New Roman"/>
          <w:sz w:val="28"/>
          <w:szCs w:val="28"/>
        </w:rPr>
        <w:t>показал</w:t>
      </w:r>
      <w:r w:rsidR="00CB393E">
        <w:rPr>
          <w:rFonts w:ascii="Times New Roman" w:hAnsi="Times New Roman" w:cs="Times New Roman"/>
          <w:sz w:val="28"/>
          <w:szCs w:val="28"/>
        </w:rPr>
        <w:t>, что на протяжении всего периода</w:t>
      </w:r>
      <w:r w:rsidR="00CB393E" w:rsidRPr="00255642">
        <w:rPr>
          <w:rFonts w:ascii="Times New Roman" w:hAnsi="Times New Roman" w:cs="Times New Roman"/>
          <w:sz w:val="28"/>
          <w:szCs w:val="28"/>
        </w:rPr>
        <w:t xml:space="preserve"> на территории муниципального образования город Новороссийск глобального роста цен на продовольственные товары (более чем на 30%) </w:t>
      </w:r>
      <w:r w:rsidR="00CB393E" w:rsidRPr="007D6394">
        <w:rPr>
          <w:rFonts w:ascii="Times New Roman" w:hAnsi="Times New Roman" w:cs="Times New Roman"/>
          <w:bCs/>
          <w:sz w:val="28"/>
          <w:szCs w:val="28"/>
        </w:rPr>
        <w:t xml:space="preserve">в течение 30 календарных дней подряд </w:t>
      </w:r>
      <w:r w:rsidR="00CB393E">
        <w:rPr>
          <w:rFonts w:ascii="Times New Roman" w:hAnsi="Times New Roman" w:cs="Times New Roman"/>
          <w:bCs/>
          <w:sz w:val="28"/>
          <w:szCs w:val="28"/>
        </w:rPr>
        <w:t xml:space="preserve">- </w:t>
      </w:r>
      <w:r w:rsidR="00CB393E" w:rsidRPr="00255642">
        <w:rPr>
          <w:rFonts w:ascii="Times New Roman" w:hAnsi="Times New Roman" w:cs="Times New Roman"/>
          <w:sz w:val="28"/>
          <w:szCs w:val="28"/>
        </w:rPr>
        <w:t>не зафиксировано.</w:t>
      </w:r>
    </w:p>
    <w:p w:rsidR="00CB393E" w:rsidRDefault="00CB393E" w:rsidP="00CB393E">
      <w:pPr>
        <w:spacing w:after="0" w:line="240" w:lineRule="auto"/>
        <w:ind w:firstLine="709"/>
        <w:jc w:val="both"/>
        <w:rPr>
          <w:rFonts w:ascii="Times New Roman" w:hAnsi="Times New Roman" w:cs="Times New Roman"/>
          <w:sz w:val="28"/>
          <w:szCs w:val="28"/>
        </w:rPr>
      </w:pPr>
      <w:r w:rsidRPr="00255642">
        <w:rPr>
          <w:noProof/>
          <w:sz w:val="28"/>
          <w:szCs w:val="28"/>
          <w:lang w:eastAsia="ru-RU"/>
        </w:rPr>
        <w:lastRenderedPageBreak/>
        <w:drawing>
          <wp:inline distT="0" distB="0" distL="0" distR="0" wp14:anchorId="37DEC378" wp14:editId="77FDAFA7">
            <wp:extent cx="5635092" cy="4429125"/>
            <wp:effectExtent l="0" t="0" r="3810" b="0"/>
            <wp:docPr id="263" name="Диаграмма 2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CB393E" w:rsidRDefault="00CB393E" w:rsidP="00CB393E">
      <w:pPr>
        <w:spacing w:after="0" w:line="240" w:lineRule="auto"/>
        <w:ind w:firstLine="709"/>
        <w:jc w:val="both"/>
        <w:rPr>
          <w:rFonts w:ascii="Times New Roman" w:hAnsi="Times New Roman" w:cs="Times New Roman"/>
          <w:sz w:val="28"/>
          <w:szCs w:val="28"/>
        </w:rPr>
      </w:pPr>
      <w:r w:rsidRPr="00255642">
        <w:rPr>
          <w:rFonts w:ascii="Times New Roman" w:hAnsi="Times New Roman" w:cs="Times New Roman"/>
          <w:sz w:val="28"/>
          <w:szCs w:val="28"/>
        </w:rPr>
        <w:t>Основными факторами повышени</w:t>
      </w:r>
      <w:r>
        <w:rPr>
          <w:rFonts w:ascii="Times New Roman" w:hAnsi="Times New Roman" w:cs="Times New Roman"/>
          <w:sz w:val="28"/>
          <w:szCs w:val="28"/>
        </w:rPr>
        <w:t>я</w:t>
      </w:r>
      <w:r w:rsidRPr="00255642">
        <w:rPr>
          <w:rFonts w:ascii="Times New Roman" w:hAnsi="Times New Roman" w:cs="Times New Roman"/>
          <w:sz w:val="28"/>
          <w:szCs w:val="28"/>
        </w:rPr>
        <w:t xml:space="preserve"> цен </w:t>
      </w:r>
      <w:r>
        <w:rPr>
          <w:rFonts w:ascii="Times New Roman" w:hAnsi="Times New Roman" w:cs="Times New Roman"/>
          <w:sz w:val="28"/>
          <w:szCs w:val="28"/>
        </w:rPr>
        <w:t>на товары, в том числе на социально-значимые продукты питания являются увеличение</w:t>
      </w:r>
      <w:r w:rsidRPr="00255642">
        <w:rPr>
          <w:rFonts w:ascii="Times New Roman" w:hAnsi="Times New Roman" w:cs="Times New Roman"/>
          <w:sz w:val="28"/>
          <w:szCs w:val="28"/>
        </w:rPr>
        <w:t xml:space="preserve"> оптово-отпускных цен на сырьё, горюче-смазочные м</w:t>
      </w:r>
      <w:r>
        <w:rPr>
          <w:rFonts w:ascii="Times New Roman" w:hAnsi="Times New Roman" w:cs="Times New Roman"/>
          <w:sz w:val="28"/>
          <w:szCs w:val="28"/>
        </w:rPr>
        <w:t>атериалы, коммунальные услуги, рост общехозяйственных (</w:t>
      </w:r>
      <w:r w:rsidRPr="003E05C5">
        <w:rPr>
          <w:rFonts w:ascii="Times New Roman" w:hAnsi="Times New Roman" w:cs="Times New Roman"/>
          <w:sz w:val="28"/>
          <w:szCs w:val="28"/>
        </w:rPr>
        <w:t>аренда офиса или юридические услуги</w:t>
      </w:r>
      <w:r>
        <w:rPr>
          <w:rFonts w:ascii="Times New Roman" w:hAnsi="Times New Roman" w:cs="Times New Roman"/>
          <w:sz w:val="28"/>
          <w:szCs w:val="28"/>
        </w:rPr>
        <w:t xml:space="preserve">) и коммерческих расходов. </w:t>
      </w:r>
      <w:r w:rsidRPr="00DB0C7B">
        <w:rPr>
          <w:rFonts w:ascii="Times New Roman" w:hAnsi="Times New Roman" w:cs="Times New Roman"/>
          <w:sz w:val="28"/>
          <w:szCs w:val="28"/>
        </w:rPr>
        <w:t>Ценообразование зависит от местонахождения поставщика, его отпускных цен, сезонности, стоимости доставки, конкурентной среды, уровня торговой наценки.</w:t>
      </w:r>
      <w:r>
        <w:rPr>
          <w:rFonts w:ascii="Times New Roman" w:hAnsi="Times New Roman" w:cs="Times New Roman"/>
          <w:sz w:val="28"/>
          <w:szCs w:val="28"/>
        </w:rPr>
        <w:t xml:space="preserve"> К</w:t>
      </w:r>
      <w:r w:rsidRPr="00DB0C7B">
        <w:rPr>
          <w:rFonts w:ascii="Times New Roman" w:hAnsi="Times New Roman" w:cs="Times New Roman"/>
          <w:sz w:val="28"/>
          <w:szCs w:val="28"/>
        </w:rPr>
        <w:t>роме этого, розничные цены на один и тот же товар могут меняться по причине спроса и предложений на рынке, проведения в определенный временной период маркетинговых акций.</w:t>
      </w:r>
    </w:p>
    <w:p w:rsidR="00E556A1" w:rsidRDefault="00E556A1" w:rsidP="00DA0587">
      <w:pPr>
        <w:tabs>
          <w:tab w:val="left" w:pos="1197"/>
        </w:tabs>
        <w:jc w:val="both"/>
        <w:rPr>
          <w:rFonts w:ascii="Times New Roman" w:hAnsi="Times New Roman" w:cs="Times New Roman"/>
          <w:b/>
          <w:sz w:val="28"/>
        </w:rPr>
      </w:pPr>
    </w:p>
    <w:p w:rsidR="007F2623" w:rsidRDefault="007F2623" w:rsidP="007F2623">
      <w:pPr>
        <w:tabs>
          <w:tab w:val="left" w:pos="1197"/>
        </w:tabs>
        <w:ind w:firstLine="720"/>
        <w:jc w:val="both"/>
        <w:rPr>
          <w:rFonts w:ascii="Times New Roman" w:hAnsi="Times New Roman" w:cs="Times New Roman"/>
          <w:b/>
          <w:sz w:val="28"/>
        </w:rPr>
      </w:pPr>
      <w:r>
        <w:rPr>
          <w:rFonts w:ascii="Times New Roman" w:hAnsi="Times New Roman" w:cs="Times New Roman"/>
          <w:b/>
          <w:sz w:val="28"/>
        </w:rPr>
        <w:t>Пункт 1.7. М</w:t>
      </w:r>
      <w:r w:rsidRPr="007F2623">
        <w:rPr>
          <w:rFonts w:ascii="Times New Roman" w:hAnsi="Times New Roman" w:cs="Times New Roman"/>
          <w:b/>
          <w:sz w:val="28"/>
        </w:rPr>
        <w:t>ониторинг логистических возможностей муниципального образования с учетом логистических возможностей муниципалитетов и субъектов Российской Федерации, имеющих с ним общие территориальные границы (краткое описание обеспеченности муниципального образования транспортной инфраструктурой, времени и объеме ее пропускной способности, существующих транспортных хабах и потенциале создания новых, данные о сервисной и сопутствующей инфраструктуре, необходимой как для транспортных средств, так и для работников, задействованных в этом сегменте, включая наличие стабильной подвижной радиотелефонной связи на удаленных дорогах).</w:t>
      </w:r>
    </w:p>
    <w:p w:rsidR="00861604" w:rsidRPr="0082143A" w:rsidRDefault="00861604" w:rsidP="00861604">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lastRenderedPageBreak/>
        <w:t>Новороссийск – важный транспортный узел, южные морские ворота России. Высокий международный транзитный потенциал Краснодарского края в значительной степени обеспечивается наличием выхода на международные внешнеторговые пути именно через Новороссийский морской торговый порт.</w:t>
      </w:r>
    </w:p>
    <w:p w:rsidR="00861604" w:rsidRPr="0082143A" w:rsidRDefault="00861604" w:rsidP="00861604">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xml:space="preserve">Большой поток туристов, направляющийся в города-курорты Черноморского побережья -  Геленджик, Анапу и Туапсинский район, проезжает через Новороссийск. Другого автомобильного пути просто нет. </w:t>
      </w:r>
    </w:p>
    <w:p w:rsidR="00861604" w:rsidRDefault="00861604" w:rsidP="00861604">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xml:space="preserve">Поэтому развитие транспортной инфраструктуры – это основной аспект, влияющий на все сферы жизнедеятельности − экономику, социальное развитие, экологию, комфортность проживания и, наконец, на инвестиционную привлекательность и конкурентоспособность. </w:t>
      </w:r>
    </w:p>
    <w:p w:rsidR="00567B4E" w:rsidRDefault="00861604" w:rsidP="00861604">
      <w:pPr>
        <w:shd w:val="clear" w:color="auto" w:fill="FFFFFF"/>
        <w:suppressAutoHyphens w:val="0"/>
        <w:spacing w:after="0" w:line="240" w:lineRule="auto"/>
        <w:ind w:firstLine="708"/>
        <w:jc w:val="both"/>
        <w:textAlignment w:val="auto"/>
        <w:rPr>
          <w:rFonts w:ascii="Times New Roman" w:eastAsia="Constantia" w:hAnsi="Times New Roman" w:cs="Times New Roman"/>
          <w:kern w:val="0"/>
          <w:sz w:val="28"/>
          <w:szCs w:val="32"/>
        </w:rPr>
      </w:pPr>
      <w:r>
        <w:rPr>
          <w:rFonts w:ascii="Times New Roman" w:eastAsia="Times New Roman" w:hAnsi="Times New Roman" w:cs="Times New Roman"/>
          <w:kern w:val="0"/>
          <w:sz w:val="28"/>
          <w:szCs w:val="28"/>
          <w:lang w:eastAsia="en-US"/>
        </w:rPr>
        <w:t xml:space="preserve"> </w:t>
      </w:r>
      <w:r w:rsidRPr="002D506F">
        <w:rPr>
          <w:rFonts w:ascii="Times New Roman" w:eastAsia="Times New Roman" w:hAnsi="Times New Roman" w:cs="Times New Roman"/>
          <w:kern w:val="0"/>
          <w:sz w:val="28"/>
          <w:szCs w:val="28"/>
          <w:lang w:eastAsia="en-US"/>
        </w:rPr>
        <w:t>По территории муниципального образования город Новороссийск проходят федеральная трасса М-25 – «Новороссийск-Керченский пролив» общей протяженностью 36 км (км 0 – км 36), трасса А-146 «Краснодар-Новороссийск» общей протяженностью 22 км (км 128-км 140) и трасса М-4 «Дон» общей протяженностью 10 км (км 1532 – км 1542).</w:t>
      </w:r>
      <w:r w:rsidRPr="00861604">
        <w:rPr>
          <w:rFonts w:ascii="Times New Roman" w:eastAsia="Constantia" w:hAnsi="Times New Roman" w:cs="Times New Roman"/>
          <w:kern w:val="0"/>
          <w:sz w:val="28"/>
          <w:szCs w:val="32"/>
        </w:rPr>
        <w:t xml:space="preserve"> </w:t>
      </w:r>
    </w:p>
    <w:p w:rsidR="00861604" w:rsidRPr="002D506F" w:rsidRDefault="00861604" w:rsidP="00861604">
      <w:pPr>
        <w:shd w:val="clear" w:color="auto" w:fill="FFFFFF"/>
        <w:suppressAutoHyphens w:val="0"/>
        <w:spacing w:after="0" w:line="240" w:lineRule="auto"/>
        <w:ind w:firstLine="708"/>
        <w:jc w:val="both"/>
        <w:textAlignment w:val="auto"/>
        <w:rPr>
          <w:rFonts w:ascii="Times New Roman" w:eastAsia="Times New Roman" w:hAnsi="Times New Roman" w:cs="Times New Roman"/>
          <w:kern w:val="0"/>
          <w:sz w:val="28"/>
          <w:szCs w:val="28"/>
          <w:lang w:eastAsia="en-US"/>
        </w:rPr>
      </w:pPr>
      <w:r w:rsidRPr="00861604">
        <w:rPr>
          <w:rFonts w:ascii="Times New Roman" w:eastAsia="Constantia" w:hAnsi="Times New Roman" w:cs="Times New Roman"/>
          <w:kern w:val="0"/>
          <w:sz w:val="28"/>
          <w:szCs w:val="32"/>
        </w:rPr>
        <w:t>Общая протяженность автомобильных дорог общего пользования составляет 779,7 км, в том числе: федерального значения - 50 км, регионального значения - 80,5 км, местного значения - 649,2 км, из них протяженность дорог с асфальтобетонным и цементобетонным покрытием - 447,9 км, с гравийным покрытием - 102,4, грунтовые дороги - 68,3 км. Доля протяженности дорог местного значения без твердого покрытия составляет 26,3%.</w:t>
      </w:r>
    </w:p>
    <w:p w:rsidR="00861604" w:rsidRPr="002D506F" w:rsidRDefault="00861604" w:rsidP="00861604">
      <w:pPr>
        <w:shd w:val="clear" w:color="auto" w:fill="FFFFFF"/>
        <w:suppressAutoHyphens w:val="0"/>
        <w:spacing w:after="0" w:line="240" w:lineRule="auto"/>
        <w:ind w:firstLine="709"/>
        <w:jc w:val="both"/>
        <w:textAlignment w:val="auto"/>
        <w:rPr>
          <w:rFonts w:ascii="Times New Roman" w:eastAsia="Times New Roman" w:hAnsi="Times New Roman" w:cs="Times New Roman"/>
          <w:kern w:val="0"/>
          <w:sz w:val="28"/>
          <w:szCs w:val="28"/>
          <w:u w:val="single"/>
          <w:lang w:eastAsia="en-US"/>
        </w:rPr>
      </w:pPr>
      <w:r w:rsidRPr="002D506F">
        <w:rPr>
          <w:rFonts w:ascii="Times New Roman" w:eastAsia="Times New Roman" w:hAnsi="Times New Roman" w:cs="Times New Roman"/>
          <w:kern w:val="0"/>
          <w:sz w:val="28"/>
          <w:szCs w:val="28"/>
          <w:lang w:eastAsia="en-US"/>
        </w:rPr>
        <w:t>Инфраструктура дорожного сервиса в муниципальном образовании Новороссийск представлена 79 объектами. В том числе 14 АЗС, 12 автосервисами, 17 объектами общественного питания, 24 объектами торговли, 4 автосалона, 3 аптеками, 3 гостиницами</w:t>
      </w:r>
      <w:r w:rsidRPr="002D506F">
        <w:rPr>
          <w:rFonts w:ascii="Times New Roman" w:eastAsia="Times New Roman" w:hAnsi="Times New Roman" w:cs="Times New Roman"/>
          <w:kern w:val="0"/>
          <w:sz w:val="28"/>
          <w:szCs w:val="28"/>
          <w:u w:val="single"/>
          <w:lang w:eastAsia="en-US"/>
        </w:rPr>
        <w:t xml:space="preserve">. </w:t>
      </w:r>
    </w:p>
    <w:p w:rsidR="00861604" w:rsidRPr="002D506F" w:rsidRDefault="00861604" w:rsidP="00861604">
      <w:pPr>
        <w:shd w:val="clear" w:color="auto" w:fill="FFFFFF"/>
        <w:suppressAutoHyphens w:val="0"/>
        <w:spacing w:after="0" w:line="240" w:lineRule="auto"/>
        <w:ind w:firstLine="709"/>
        <w:jc w:val="both"/>
        <w:textAlignment w:val="auto"/>
        <w:rPr>
          <w:rFonts w:ascii="Times New Roman" w:eastAsia="Times New Roman" w:hAnsi="Times New Roman" w:cs="Times New Roman"/>
          <w:kern w:val="0"/>
          <w:sz w:val="28"/>
          <w:szCs w:val="28"/>
          <w:lang w:eastAsia="en-US"/>
        </w:rPr>
      </w:pPr>
      <w:r w:rsidRPr="002D506F">
        <w:rPr>
          <w:rFonts w:ascii="Times New Roman" w:eastAsia="Times New Roman" w:hAnsi="Times New Roman" w:cs="Times New Roman"/>
          <w:kern w:val="0"/>
          <w:sz w:val="28"/>
          <w:szCs w:val="28"/>
          <w:lang w:eastAsia="en-US"/>
        </w:rPr>
        <w:t>Основная масса объектов дорожного сервиса сконцентрирована на участке автодороги в районе Верхнебаканского, Натухаевского и Гайдукского сельских округов.</w:t>
      </w:r>
    </w:p>
    <w:p w:rsidR="00861604" w:rsidRPr="00861604" w:rsidRDefault="00861604" w:rsidP="00861604">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61604">
        <w:rPr>
          <w:rFonts w:ascii="Times New Roman" w:eastAsia="Constantia" w:hAnsi="Times New Roman" w:cs="Times New Roman"/>
          <w:kern w:val="0"/>
          <w:sz w:val="28"/>
          <w:szCs w:val="32"/>
        </w:rPr>
        <w:t>Экономика муниципального образования город Новороссийск напрямую зависит от эффективности работы транспортной инфраструктуры. Сеть автомобильных дорог местного значения обеспечивает перевозки промышленных и сельскохозяйственных грузов, работу морского порта, пассажирские перевозки. Поэтому без надлежащего уровня их транспортно-эксплуатационного состояния невозможно повышение инвестиционной привлекательности города и достижение устойчивого экономического роста.</w:t>
      </w:r>
    </w:p>
    <w:p w:rsidR="00861604" w:rsidRPr="00861604" w:rsidRDefault="00861604" w:rsidP="00861604">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61604">
        <w:rPr>
          <w:rFonts w:ascii="Times New Roman" w:eastAsia="Constantia" w:hAnsi="Times New Roman" w:cs="Times New Roman"/>
          <w:kern w:val="0"/>
          <w:sz w:val="28"/>
          <w:szCs w:val="32"/>
        </w:rPr>
        <w:t>В последние годы администрация муниципального образования активно уделяет внимание и состоянию объектов дорожного хозяйства на территориях сельских округов - выполняются работы по асфальтированию, грейдированию, ямочному ремонту сельских дорог.</w:t>
      </w:r>
    </w:p>
    <w:p w:rsidR="00861604" w:rsidRDefault="00861604" w:rsidP="00861604">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xml:space="preserve">Развитие объектов автодорожной сети, автомобильных подходов к порту и промышленной части города, а также объездных дорог, позволит перенаправить потоки машин и увеличить пропускную способность автодорожной части новороссийского транспортно-логистического узла и </w:t>
      </w:r>
      <w:r w:rsidRPr="0082143A">
        <w:rPr>
          <w:rFonts w:ascii="Times New Roman" w:eastAsia="Constantia" w:hAnsi="Times New Roman" w:cs="Times New Roman"/>
          <w:kern w:val="0"/>
          <w:sz w:val="28"/>
          <w:szCs w:val="32"/>
        </w:rPr>
        <w:lastRenderedPageBreak/>
        <w:t>избавить Центральный и Восточный внутригородские районы от автомобильных пробок.</w:t>
      </w:r>
    </w:p>
    <w:p w:rsidR="00312562" w:rsidRDefault="00356B9C" w:rsidP="00312562">
      <w:pPr>
        <w:suppressAutoHyphens w:val="0"/>
        <w:spacing w:after="0" w:line="240" w:lineRule="auto"/>
        <w:ind w:right="-1" w:firstLine="851"/>
        <w:jc w:val="both"/>
        <w:textAlignment w:val="auto"/>
        <w:rPr>
          <w:rFonts w:ascii="Times New Roman" w:hAnsi="Times New Roman" w:cs="Times New Roman"/>
          <w:bCs/>
          <w:iCs/>
          <w:sz w:val="28"/>
        </w:rPr>
      </w:pPr>
      <w:r>
        <w:rPr>
          <w:rFonts w:ascii="Times New Roman" w:hAnsi="Times New Roman" w:cs="Times New Roman"/>
          <w:bCs/>
          <w:iCs/>
          <w:sz w:val="28"/>
        </w:rPr>
        <w:t xml:space="preserve">В рамках реализации </w:t>
      </w:r>
      <w:r w:rsidRPr="00312562">
        <w:rPr>
          <w:rFonts w:ascii="Times New Roman" w:hAnsi="Times New Roman" w:cs="Times New Roman"/>
          <w:bCs/>
          <w:iCs/>
          <w:sz w:val="28"/>
        </w:rPr>
        <w:t>Флагманск</w:t>
      </w:r>
      <w:r>
        <w:rPr>
          <w:rFonts w:ascii="Times New Roman" w:hAnsi="Times New Roman" w:cs="Times New Roman"/>
          <w:bCs/>
          <w:iCs/>
          <w:sz w:val="28"/>
        </w:rPr>
        <w:t>ого</w:t>
      </w:r>
      <w:r w:rsidRPr="00312562">
        <w:rPr>
          <w:rFonts w:ascii="Times New Roman" w:hAnsi="Times New Roman" w:cs="Times New Roman"/>
          <w:bCs/>
          <w:iCs/>
          <w:sz w:val="28"/>
        </w:rPr>
        <w:t xml:space="preserve"> проект</w:t>
      </w:r>
      <w:r>
        <w:rPr>
          <w:rFonts w:ascii="Times New Roman" w:hAnsi="Times New Roman" w:cs="Times New Roman"/>
          <w:bCs/>
          <w:iCs/>
          <w:sz w:val="28"/>
        </w:rPr>
        <w:t>а</w:t>
      </w:r>
      <w:r w:rsidR="00AF7E00">
        <w:rPr>
          <w:rFonts w:ascii="Times New Roman" w:hAnsi="Times New Roman" w:cs="Times New Roman"/>
          <w:bCs/>
          <w:iCs/>
          <w:sz w:val="28"/>
        </w:rPr>
        <w:t xml:space="preserve"> Стратегии социально-экономического развития Краснодарского края до 2030 года</w:t>
      </w:r>
      <w:r w:rsidRPr="00312562">
        <w:rPr>
          <w:rFonts w:ascii="Times New Roman" w:hAnsi="Times New Roman" w:cs="Times New Roman"/>
          <w:bCs/>
          <w:iCs/>
          <w:sz w:val="28"/>
        </w:rPr>
        <w:t xml:space="preserve"> </w:t>
      </w:r>
      <w:r>
        <w:rPr>
          <w:rFonts w:ascii="Times New Roman" w:hAnsi="Times New Roman" w:cs="Times New Roman"/>
          <w:bCs/>
          <w:iCs/>
          <w:sz w:val="28"/>
        </w:rPr>
        <w:t>«</w:t>
      </w:r>
      <w:r w:rsidRPr="00312562">
        <w:rPr>
          <w:rFonts w:ascii="Times New Roman" w:hAnsi="Times New Roman" w:cs="Times New Roman"/>
          <w:bCs/>
          <w:iCs/>
          <w:sz w:val="28"/>
        </w:rPr>
        <w:t xml:space="preserve">Торгово-транспортно-логистический кластер </w:t>
      </w:r>
      <w:r>
        <w:rPr>
          <w:rFonts w:ascii="Times New Roman" w:hAnsi="Times New Roman" w:cs="Times New Roman"/>
          <w:bCs/>
          <w:iCs/>
          <w:sz w:val="28"/>
        </w:rPr>
        <w:t>«</w:t>
      </w:r>
      <w:r w:rsidRPr="00312562">
        <w:rPr>
          <w:rFonts w:ascii="Times New Roman" w:hAnsi="Times New Roman" w:cs="Times New Roman"/>
          <w:bCs/>
          <w:iCs/>
          <w:sz w:val="28"/>
        </w:rPr>
        <w:t>Южный экспортно-импортный хаб</w:t>
      </w:r>
      <w:r>
        <w:rPr>
          <w:rFonts w:ascii="Times New Roman" w:hAnsi="Times New Roman" w:cs="Times New Roman"/>
          <w:bCs/>
          <w:iCs/>
          <w:sz w:val="28"/>
        </w:rPr>
        <w:t>»</w:t>
      </w:r>
      <w:r w:rsidR="00AF7E00">
        <w:rPr>
          <w:rFonts w:ascii="Times New Roman" w:hAnsi="Times New Roman" w:cs="Times New Roman"/>
          <w:bCs/>
          <w:iCs/>
          <w:sz w:val="28"/>
        </w:rPr>
        <w:t xml:space="preserve"> -р</w:t>
      </w:r>
      <w:r>
        <w:rPr>
          <w:rFonts w:ascii="Times New Roman" w:hAnsi="Times New Roman" w:cs="Times New Roman"/>
          <w:bCs/>
          <w:sz w:val="28"/>
        </w:rPr>
        <w:t>азвитие транспортно-логистического узла</w:t>
      </w:r>
      <w:r w:rsidR="00AF7E00">
        <w:rPr>
          <w:rFonts w:ascii="Times New Roman" w:hAnsi="Times New Roman" w:cs="Times New Roman"/>
          <w:bCs/>
          <w:sz w:val="28"/>
        </w:rPr>
        <w:t xml:space="preserve"> Новороссийска</w:t>
      </w:r>
      <w:r>
        <w:rPr>
          <w:rFonts w:ascii="Times New Roman" w:hAnsi="Times New Roman" w:cs="Times New Roman"/>
          <w:bCs/>
          <w:sz w:val="28"/>
        </w:rPr>
        <w:t xml:space="preserve"> </w:t>
      </w:r>
      <w:r w:rsidR="00567B4E" w:rsidRPr="009473FC">
        <w:rPr>
          <w:rFonts w:ascii="Times New Roman" w:hAnsi="Times New Roman" w:cs="Times New Roman"/>
          <w:bCs/>
          <w:sz w:val="28"/>
        </w:rPr>
        <w:t>включен</w:t>
      </w:r>
      <w:r>
        <w:rPr>
          <w:rFonts w:ascii="Times New Roman" w:hAnsi="Times New Roman" w:cs="Times New Roman"/>
          <w:bCs/>
          <w:sz w:val="28"/>
        </w:rPr>
        <w:t>о</w:t>
      </w:r>
      <w:r w:rsidR="00567B4E" w:rsidRPr="009473FC">
        <w:rPr>
          <w:rFonts w:ascii="Times New Roman" w:hAnsi="Times New Roman" w:cs="Times New Roman"/>
          <w:bCs/>
          <w:sz w:val="28"/>
        </w:rPr>
        <w:t xml:space="preserve"> в приоритетные флагманские проекты Стратегии </w:t>
      </w:r>
      <w:r w:rsidR="00567B4E" w:rsidRPr="009473FC">
        <w:rPr>
          <w:rFonts w:ascii="Times New Roman" w:hAnsi="Times New Roman" w:cs="Times New Roman"/>
          <w:bCs/>
          <w:iCs/>
          <w:sz w:val="28"/>
        </w:rPr>
        <w:t>социально-экономического развития муниципального образования город Новороссийск до 2030 года</w:t>
      </w:r>
      <w:r w:rsidR="00312562" w:rsidRPr="00312562">
        <w:rPr>
          <w:rFonts w:ascii="Times New Roman" w:hAnsi="Times New Roman" w:cs="Times New Roman"/>
          <w:bCs/>
          <w:sz w:val="28"/>
        </w:rPr>
        <w:t xml:space="preserve"> </w:t>
      </w:r>
      <w:r w:rsidR="00312562">
        <w:rPr>
          <w:rFonts w:ascii="Times New Roman" w:hAnsi="Times New Roman" w:cs="Times New Roman"/>
          <w:bCs/>
          <w:sz w:val="28"/>
        </w:rPr>
        <w:t xml:space="preserve">- </w:t>
      </w:r>
      <w:r w:rsidR="00312562" w:rsidRPr="009473FC">
        <w:rPr>
          <w:rFonts w:ascii="Times New Roman" w:hAnsi="Times New Roman" w:cs="Times New Roman"/>
          <w:bCs/>
          <w:sz w:val="28"/>
        </w:rPr>
        <w:t>МФП «Новороссийский транспортно-логистический узел – ядро Южного экспортно-импортного хаба»</w:t>
      </w:r>
      <w:r w:rsidR="00567B4E">
        <w:rPr>
          <w:rFonts w:ascii="Times New Roman" w:hAnsi="Times New Roman" w:cs="Times New Roman"/>
          <w:bCs/>
          <w:iCs/>
          <w:sz w:val="28"/>
        </w:rPr>
        <w:t>.</w:t>
      </w:r>
      <w:r w:rsidR="00312562" w:rsidRPr="00312562">
        <w:rPr>
          <w:rFonts w:ascii="Times New Roman" w:hAnsi="Times New Roman" w:cs="Times New Roman"/>
          <w:bCs/>
          <w:iCs/>
          <w:sz w:val="28"/>
        </w:rPr>
        <w:t xml:space="preserve"> </w:t>
      </w:r>
    </w:p>
    <w:p w:rsidR="00AF7E00" w:rsidRPr="0082143A" w:rsidRDefault="00AF7E00" w:rsidP="00AF7E00">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Для реализации проекта экспортно-импортного хаба на территории Черноморской экономической зоны необходимо снятие автодорожных ограничений:</w:t>
      </w:r>
    </w:p>
    <w:p w:rsidR="00AF7E00" w:rsidRPr="0082143A" w:rsidRDefault="00AF7E00" w:rsidP="00AF7E00">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Строительство автомобильной дороги Цемдолина – ул.Портовая (12,7 км). Обеспечит беспрепятственное движение автотранспортных средств, преимущественно грузовых, до территории морского порта в обход улично-дорожной сети поселка Цемдолина и Новороссийска. В результате ожидается снижение транспортной нагрузки на существующие дороги на 20%.</w:t>
      </w:r>
    </w:p>
    <w:p w:rsidR="00AF7E00" w:rsidRPr="0082143A" w:rsidRDefault="00AF7E00" w:rsidP="00AF7E00">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Реконструкция участка автомобильной дороги А-146 Краснодар – Верхнебаканский (30,2 км)</w:t>
      </w:r>
    </w:p>
    <w:p w:rsidR="00AF7E00" w:rsidRPr="0082143A" w:rsidRDefault="00AF7E00" w:rsidP="00AF7E00">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Развитие автомобильной дороги А-289 Краснодар – Славянск-на-Кубани – Темрюк – автомобильная дорога А-290 «Новороссийск – Керчь» (127,9  км)</w:t>
      </w:r>
    </w:p>
    <w:p w:rsidR="00AF7E00" w:rsidRDefault="00AF7E00" w:rsidP="00AF7E00">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Реконструкция и строительство автомобильной дороги А-290 (95,2 км)</w:t>
      </w:r>
      <w:r w:rsidR="001B1B9E">
        <w:rPr>
          <w:rFonts w:ascii="Times New Roman" w:eastAsia="Constantia" w:hAnsi="Times New Roman" w:cs="Times New Roman"/>
          <w:kern w:val="0"/>
          <w:sz w:val="28"/>
          <w:szCs w:val="32"/>
        </w:rPr>
        <w:t>.</w:t>
      </w:r>
    </w:p>
    <w:p w:rsidR="00567B4E" w:rsidRPr="0082143A" w:rsidRDefault="00567B4E" w:rsidP="00567B4E">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p>
    <w:p w:rsidR="00861604" w:rsidRPr="0082143A" w:rsidRDefault="007B30A8" w:rsidP="00861604">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1B1B9E">
        <w:rPr>
          <w:rFonts w:ascii="Times New Roman" w:eastAsia="Constantia" w:hAnsi="Times New Roman" w:cs="Times New Roman"/>
          <w:b/>
          <w:kern w:val="0"/>
          <w:sz w:val="28"/>
          <w:szCs w:val="32"/>
        </w:rPr>
        <w:t>Мониторинг опроса субъектов предпринимательской деятельности на наличие</w:t>
      </w:r>
      <w:r w:rsidRPr="001B1B9E">
        <w:rPr>
          <w:b/>
        </w:rPr>
        <w:t xml:space="preserve"> </w:t>
      </w:r>
      <w:r w:rsidRPr="001B1B9E">
        <w:rPr>
          <w:rFonts w:ascii="Times New Roman" w:eastAsia="Constantia" w:hAnsi="Times New Roman" w:cs="Times New Roman"/>
          <w:b/>
          <w:kern w:val="0"/>
          <w:sz w:val="28"/>
          <w:szCs w:val="32"/>
        </w:rPr>
        <w:t>административных барьеров препятствующих реализации мероприятий по повышению производительности труда на предприятии</w:t>
      </w:r>
      <w:r w:rsidR="001F4BDB" w:rsidRPr="001B1B9E">
        <w:rPr>
          <w:rFonts w:ascii="Times New Roman" w:eastAsia="Constantia" w:hAnsi="Times New Roman" w:cs="Times New Roman"/>
          <w:b/>
          <w:kern w:val="0"/>
          <w:sz w:val="28"/>
          <w:szCs w:val="32"/>
        </w:rPr>
        <w:t xml:space="preserve"> показал, что 0,1</w:t>
      </w:r>
      <w:r w:rsidRPr="001B1B9E">
        <w:rPr>
          <w:rFonts w:ascii="Times New Roman" w:eastAsia="Constantia" w:hAnsi="Times New Roman" w:cs="Times New Roman"/>
          <w:b/>
          <w:kern w:val="0"/>
          <w:sz w:val="28"/>
          <w:szCs w:val="32"/>
        </w:rPr>
        <w:t>8%</w:t>
      </w:r>
      <w:r>
        <w:rPr>
          <w:rFonts w:ascii="Times New Roman" w:eastAsia="Constantia" w:hAnsi="Times New Roman" w:cs="Times New Roman"/>
          <w:kern w:val="0"/>
          <w:sz w:val="28"/>
          <w:szCs w:val="32"/>
        </w:rPr>
        <w:t xml:space="preserve"> от </w:t>
      </w:r>
      <w:r w:rsidR="001F4BDB">
        <w:rPr>
          <w:rFonts w:ascii="Times New Roman" w:eastAsia="Constantia" w:hAnsi="Times New Roman" w:cs="Times New Roman"/>
          <w:kern w:val="0"/>
          <w:sz w:val="28"/>
          <w:szCs w:val="32"/>
        </w:rPr>
        <w:t xml:space="preserve">общего числа </w:t>
      </w:r>
      <w:r>
        <w:rPr>
          <w:rFonts w:ascii="Times New Roman" w:eastAsia="Constantia" w:hAnsi="Times New Roman" w:cs="Times New Roman"/>
          <w:kern w:val="0"/>
          <w:sz w:val="28"/>
          <w:szCs w:val="32"/>
        </w:rPr>
        <w:t>опрошенных</w:t>
      </w:r>
      <w:r w:rsidR="001F4BDB">
        <w:rPr>
          <w:rFonts w:ascii="Times New Roman" w:eastAsia="Constantia" w:hAnsi="Times New Roman" w:cs="Times New Roman"/>
          <w:kern w:val="0"/>
          <w:sz w:val="28"/>
          <w:szCs w:val="32"/>
        </w:rPr>
        <w:t xml:space="preserve"> указали препятствием для повышения производительности труда – высокие транспортные и логистические издержки.</w:t>
      </w:r>
    </w:p>
    <w:p w:rsidR="00861604" w:rsidRDefault="00861604" w:rsidP="007F2623">
      <w:pPr>
        <w:tabs>
          <w:tab w:val="left" w:pos="1197"/>
        </w:tabs>
        <w:ind w:firstLine="720"/>
        <w:jc w:val="both"/>
        <w:rPr>
          <w:rFonts w:ascii="Times New Roman" w:hAnsi="Times New Roman" w:cs="Times New Roman"/>
          <w:b/>
          <w:sz w:val="28"/>
        </w:rPr>
      </w:pPr>
    </w:p>
    <w:p w:rsidR="005E3E41" w:rsidRDefault="005E3E41" w:rsidP="007F2623">
      <w:pPr>
        <w:tabs>
          <w:tab w:val="left" w:pos="1197"/>
        </w:tabs>
        <w:ind w:firstLine="720"/>
        <w:jc w:val="both"/>
        <w:rPr>
          <w:rFonts w:ascii="Times New Roman" w:hAnsi="Times New Roman" w:cs="Times New Roman"/>
          <w:b/>
          <w:sz w:val="28"/>
        </w:rPr>
      </w:pPr>
      <w:r>
        <w:rPr>
          <w:rFonts w:ascii="Times New Roman" w:hAnsi="Times New Roman" w:cs="Times New Roman"/>
          <w:b/>
          <w:sz w:val="28"/>
        </w:rPr>
        <w:t>Пункт 1.8. М</w:t>
      </w:r>
      <w:r w:rsidRPr="005E3E41">
        <w:rPr>
          <w:rFonts w:ascii="Times New Roman" w:hAnsi="Times New Roman" w:cs="Times New Roman"/>
          <w:b/>
          <w:sz w:val="28"/>
        </w:rPr>
        <w:t xml:space="preserve">ониторинг развития передовых производственных технологий и их внедрения, а также процесса цифровизации экономики и формирования новых рынков и секторов </w:t>
      </w:r>
    </w:p>
    <w:p w:rsidR="0098246E" w:rsidRPr="00B202FE" w:rsidRDefault="00A80CCF" w:rsidP="00A80CCF">
      <w:pPr>
        <w:suppressAutoHyphens w:val="0"/>
        <w:autoSpaceDE w:val="0"/>
        <w:autoSpaceDN w:val="0"/>
        <w:adjustRightInd w:val="0"/>
        <w:spacing w:after="0" w:line="240" w:lineRule="auto"/>
        <w:ind w:firstLine="708"/>
        <w:jc w:val="both"/>
        <w:textAlignment w:val="auto"/>
        <w:rPr>
          <w:rFonts w:ascii="Times New Roman" w:hAnsi="Times New Roman" w:cs="Times New Roman"/>
          <w:sz w:val="28"/>
          <w:szCs w:val="28"/>
        </w:rPr>
      </w:pPr>
      <w:r>
        <w:rPr>
          <w:rFonts w:ascii="Times New Roman" w:eastAsiaTheme="minorHAnsi" w:hAnsi="Times New Roman" w:cs="Times New Roman"/>
          <w:kern w:val="0"/>
          <w:sz w:val="28"/>
          <w:szCs w:val="28"/>
          <w:lang w:eastAsia="en-US"/>
        </w:rPr>
        <w:t xml:space="preserve">Развитие передовых производственных технологий и их внедрение являются составляющей частью реализации Стратегии развития электронной промышленности </w:t>
      </w:r>
      <w:r w:rsidRPr="00A80CCF">
        <w:rPr>
          <w:rFonts w:ascii="Times New Roman" w:eastAsiaTheme="minorHAnsi" w:hAnsi="Times New Roman" w:cs="Times New Roman"/>
          <w:kern w:val="0"/>
          <w:sz w:val="28"/>
          <w:szCs w:val="28"/>
          <w:lang w:eastAsia="en-US"/>
        </w:rPr>
        <w:t>Российской Федерации</w:t>
      </w:r>
      <w:r>
        <w:rPr>
          <w:rFonts w:ascii="Times New Roman" w:eastAsiaTheme="minorHAnsi" w:hAnsi="Times New Roman" w:cs="Times New Roman"/>
          <w:kern w:val="0"/>
          <w:sz w:val="28"/>
          <w:szCs w:val="28"/>
          <w:lang w:eastAsia="en-US"/>
        </w:rPr>
        <w:t xml:space="preserve"> на период до 2030 года и соответственно </w:t>
      </w:r>
      <w:r w:rsidR="0098246E" w:rsidRPr="00B202FE">
        <w:rPr>
          <w:rFonts w:ascii="Times New Roman" w:hAnsi="Times New Roman" w:cs="Times New Roman"/>
          <w:sz w:val="28"/>
          <w:szCs w:val="28"/>
        </w:rPr>
        <w:t>Национальн</w:t>
      </w:r>
      <w:r>
        <w:rPr>
          <w:rFonts w:ascii="Times New Roman" w:hAnsi="Times New Roman" w:cs="Times New Roman"/>
          <w:sz w:val="28"/>
          <w:szCs w:val="28"/>
        </w:rPr>
        <w:t>ого</w:t>
      </w:r>
      <w:r w:rsidR="0098246E" w:rsidRPr="00B202FE">
        <w:rPr>
          <w:rFonts w:ascii="Times New Roman" w:hAnsi="Times New Roman" w:cs="Times New Roman"/>
          <w:sz w:val="28"/>
          <w:szCs w:val="28"/>
        </w:rPr>
        <w:t xml:space="preserve"> проект</w:t>
      </w:r>
      <w:r>
        <w:rPr>
          <w:rFonts w:ascii="Times New Roman" w:hAnsi="Times New Roman" w:cs="Times New Roman"/>
          <w:sz w:val="28"/>
          <w:szCs w:val="28"/>
        </w:rPr>
        <w:t>а</w:t>
      </w:r>
      <w:r w:rsidR="0098246E" w:rsidRPr="00B202FE">
        <w:rPr>
          <w:rFonts w:ascii="Times New Roman" w:hAnsi="Times New Roman" w:cs="Times New Roman"/>
          <w:sz w:val="28"/>
          <w:szCs w:val="28"/>
        </w:rPr>
        <w:t xml:space="preserve"> «Цифровая экономика»</w:t>
      </w:r>
      <w:r>
        <w:rPr>
          <w:rFonts w:ascii="Times New Roman" w:hAnsi="Times New Roman" w:cs="Times New Roman"/>
          <w:sz w:val="28"/>
          <w:szCs w:val="28"/>
        </w:rPr>
        <w:t>.</w:t>
      </w:r>
    </w:p>
    <w:p w:rsidR="0098246E" w:rsidRPr="00B202FE" w:rsidRDefault="0098246E" w:rsidP="00A80CCF">
      <w:pPr>
        <w:spacing w:after="0" w:line="240" w:lineRule="auto"/>
        <w:ind w:firstLine="709"/>
        <w:jc w:val="both"/>
        <w:rPr>
          <w:rFonts w:ascii="Times New Roman" w:hAnsi="Times New Roman" w:cs="Times New Roman"/>
          <w:sz w:val="28"/>
          <w:szCs w:val="28"/>
        </w:rPr>
      </w:pPr>
      <w:r w:rsidRPr="00B202FE">
        <w:rPr>
          <w:rFonts w:ascii="Times New Roman" w:hAnsi="Times New Roman" w:cs="Times New Roman"/>
          <w:sz w:val="28"/>
          <w:szCs w:val="28"/>
        </w:rPr>
        <w:t>В рамках</w:t>
      </w:r>
      <w:r w:rsidR="00A80CCF">
        <w:rPr>
          <w:rFonts w:ascii="Times New Roman" w:hAnsi="Times New Roman" w:cs="Times New Roman"/>
          <w:sz w:val="28"/>
          <w:szCs w:val="28"/>
        </w:rPr>
        <w:t xml:space="preserve"> реализации</w:t>
      </w:r>
      <w:r w:rsidRPr="00B202FE">
        <w:rPr>
          <w:rFonts w:ascii="Times New Roman" w:hAnsi="Times New Roman" w:cs="Times New Roman"/>
          <w:sz w:val="28"/>
          <w:szCs w:val="28"/>
        </w:rPr>
        <w:t xml:space="preserve"> национального проекта </w:t>
      </w:r>
      <w:r w:rsidRPr="00B26D7D">
        <w:rPr>
          <w:rFonts w:ascii="Times New Roman" w:hAnsi="Times New Roman" w:cs="Times New Roman"/>
          <w:b/>
          <w:sz w:val="28"/>
          <w:szCs w:val="28"/>
        </w:rPr>
        <w:t>«Цифровая экономика»</w:t>
      </w:r>
      <w:r w:rsidR="00A80CCF">
        <w:rPr>
          <w:rFonts w:ascii="Times New Roman" w:hAnsi="Times New Roman" w:cs="Times New Roman"/>
          <w:sz w:val="28"/>
          <w:szCs w:val="28"/>
        </w:rPr>
        <w:t xml:space="preserve"> и</w:t>
      </w:r>
      <w:r w:rsidRPr="00B202FE">
        <w:rPr>
          <w:rFonts w:ascii="Times New Roman" w:hAnsi="Times New Roman" w:cs="Times New Roman"/>
          <w:sz w:val="28"/>
          <w:szCs w:val="28"/>
        </w:rPr>
        <w:t xml:space="preserve"> региональны</w:t>
      </w:r>
      <w:r w:rsidR="00A80CCF">
        <w:rPr>
          <w:rFonts w:ascii="Times New Roman" w:hAnsi="Times New Roman" w:cs="Times New Roman"/>
          <w:sz w:val="28"/>
          <w:szCs w:val="28"/>
        </w:rPr>
        <w:t>х</w:t>
      </w:r>
      <w:r w:rsidRPr="00B202FE">
        <w:rPr>
          <w:rFonts w:ascii="Times New Roman" w:hAnsi="Times New Roman" w:cs="Times New Roman"/>
          <w:sz w:val="28"/>
          <w:szCs w:val="28"/>
        </w:rPr>
        <w:t xml:space="preserve"> проект</w:t>
      </w:r>
      <w:r w:rsidR="00A80CCF">
        <w:rPr>
          <w:rFonts w:ascii="Times New Roman" w:hAnsi="Times New Roman" w:cs="Times New Roman"/>
          <w:sz w:val="28"/>
          <w:szCs w:val="28"/>
        </w:rPr>
        <w:t>ов</w:t>
      </w:r>
      <w:r w:rsidRPr="00B202FE">
        <w:rPr>
          <w:rFonts w:ascii="Times New Roman" w:hAnsi="Times New Roman" w:cs="Times New Roman"/>
          <w:sz w:val="28"/>
          <w:szCs w:val="28"/>
        </w:rPr>
        <w:t>:</w:t>
      </w:r>
    </w:p>
    <w:p w:rsidR="0098246E" w:rsidRPr="00B26D7D" w:rsidRDefault="00A80CCF" w:rsidP="00A80CCF">
      <w:pPr>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 xml:space="preserve">- </w:t>
      </w:r>
      <w:r w:rsidR="0098246E" w:rsidRPr="00B26D7D">
        <w:rPr>
          <w:rFonts w:ascii="Times New Roman" w:hAnsi="Times New Roman" w:cs="Times New Roman"/>
          <w:b/>
          <w:sz w:val="28"/>
          <w:szCs w:val="28"/>
        </w:rPr>
        <w:t>Цифровое государственное управление</w:t>
      </w:r>
      <w:r w:rsidRPr="00B26D7D">
        <w:rPr>
          <w:rFonts w:ascii="Times New Roman" w:hAnsi="Times New Roman" w:cs="Times New Roman"/>
          <w:b/>
          <w:sz w:val="28"/>
          <w:szCs w:val="28"/>
        </w:rPr>
        <w:t>;</w:t>
      </w:r>
    </w:p>
    <w:p w:rsidR="00B26D7D" w:rsidRPr="00B26D7D" w:rsidRDefault="00A80CCF" w:rsidP="00B26D7D">
      <w:pPr>
        <w:spacing w:after="0" w:line="240" w:lineRule="auto"/>
        <w:ind w:firstLine="709"/>
        <w:jc w:val="both"/>
        <w:rPr>
          <w:rFonts w:ascii="Times New Roman" w:hAnsi="Times New Roman" w:cs="Times New Roman"/>
          <w:b/>
          <w:sz w:val="28"/>
          <w:szCs w:val="28"/>
        </w:rPr>
      </w:pPr>
      <w:r w:rsidRPr="00B26D7D">
        <w:rPr>
          <w:rFonts w:ascii="Times New Roman" w:hAnsi="Times New Roman" w:cs="Times New Roman"/>
          <w:b/>
          <w:sz w:val="28"/>
          <w:szCs w:val="28"/>
        </w:rPr>
        <w:t xml:space="preserve">- </w:t>
      </w:r>
      <w:r w:rsidR="0098246E" w:rsidRPr="00B26D7D">
        <w:rPr>
          <w:rFonts w:ascii="Times New Roman" w:hAnsi="Times New Roman" w:cs="Times New Roman"/>
          <w:b/>
          <w:sz w:val="28"/>
          <w:szCs w:val="28"/>
        </w:rPr>
        <w:t>Информационная инфраструктура</w:t>
      </w:r>
      <w:r w:rsidRPr="00B26D7D">
        <w:rPr>
          <w:rFonts w:ascii="Times New Roman" w:hAnsi="Times New Roman" w:cs="Times New Roman"/>
          <w:b/>
          <w:sz w:val="28"/>
          <w:szCs w:val="28"/>
        </w:rPr>
        <w:t>;</w:t>
      </w:r>
    </w:p>
    <w:p w:rsidR="0098246E" w:rsidRPr="00B26D7D" w:rsidRDefault="00B26D7D" w:rsidP="00B26D7D">
      <w:pPr>
        <w:spacing w:after="0" w:line="240" w:lineRule="auto"/>
        <w:ind w:firstLine="709"/>
        <w:jc w:val="both"/>
        <w:rPr>
          <w:rFonts w:ascii="Times New Roman" w:hAnsi="Times New Roman" w:cs="Times New Roman"/>
          <w:b/>
          <w:sz w:val="28"/>
          <w:szCs w:val="28"/>
        </w:rPr>
      </w:pPr>
      <w:r w:rsidRPr="00B26D7D">
        <w:rPr>
          <w:rFonts w:ascii="Times New Roman" w:hAnsi="Times New Roman" w:cs="Times New Roman"/>
          <w:b/>
          <w:sz w:val="28"/>
          <w:szCs w:val="28"/>
        </w:rPr>
        <w:lastRenderedPageBreak/>
        <w:t xml:space="preserve">- </w:t>
      </w:r>
      <w:r w:rsidR="0098246E" w:rsidRPr="00B26D7D">
        <w:rPr>
          <w:rFonts w:ascii="Times New Roman" w:hAnsi="Times New Roman" w:cs="Times New Roman"/>
          <w:b/>
          <w:sz w:val="28"/>
          <w:szCs w:val="28"/>
        </w:rPr>
        <w:t>Информационная безопасность</w:t>
      </w:r>
      <w:r w:rsidRPr="00B26D7D">
        <w:rPr>
          <w:rFonts w:ascii="Times New Roman" w:hAnsi="Times New Roman" w:cs="Times New Roman"/>
          <w:b/>
          <w:sz w:val="28"/>
          <w:szCs w:val="28"/>
        </w:rPr>
        <w:t>.</w:t>
      </w:r>
    </w:p>
    <w:p w:rsidR="0098246E" w:rsidRPr="00B202FE" w:rsidRDefault="00B26D7D" w:rsidP="0098246E">
      <w:pPr>
        <w:ind w:firstLine="708"/>
        <w:jc w:val="both"/>
        <w:rPr>
          <w:rFonts w:ascii="Times New Roman" w:hAnsi="Times New Roman" w:cs="Times New Roman"/>
          <w:sz w:val="28"/>
          <w:szCs w:val="28"/>
        </w:rPr>
      </w:pPr>
      <w:r>
        <w:rPr>
          <w:rFonts w:ascii="Times New Roman" w:hAnsi="Times New Roman" w:cs="Times New Roman"/>
          <w:sz w:val="28"/>
          <w:szCs w:val="28"/>
        </w:rPr>
        <w:t>В</w:t>
      </w:r>
      <w:r w:rsidR="0098246E" w:rsidRPr="00B202FE">
        <w:rPr>
          <w:rFonts w:ascii="Times New Roman" w:hAnsi="Times New Roman" w:cs="Times New Roman"/>
          <w:sz w:val="28"/>
          <w:szCs w:val="28"/>
        </w:rPr>
        <w:t xml:space="preserve"> муниципально</w:t>
      </w:r>
      <w:r>
        <w:rPr>
          <w:rFonts w:ascii="Times New Roman" w:hAnsi="Times New Roman" w:cs="Times New Roman"/>
          <w:sz w:val="28"/>
          <w:szCs w:val="28"/>
        </w:rPr>
        <w:t>м</w:t>
      </w:r>
      <w:r w:rsidR="0098246E" w:rsidRPr="00B202FE">
        <w:rPr>
          <w:rFonts w:ascii="Times New Roman" w:hAnsi="Times New Roman" w:cs="Times New Roman"/>
          <w:sz w:val="28"/>
          <w:szCs w:val="28"/>
        </w:rPr>
        <w:t xml:space="preserve"> образовани</w:t>
      </w:r>
      <w:r>
        <w:rPr>
          <w:rFonts w:ascii="Times New Roman" w:hAnsi="Times New Roman" w:cs="Times New Roman"/>
          <w:sz w:val="28"/>
          <w:szCs w:val="28"/>
        </w:rPr>
        <w:t>и</w:t>
      </w:r>
      <w:r w:rsidR="0098246E" w:rsidRPr="00B202FE">
        <w:rPr>
          <w:rFonts w:ascii="Times New Roman" w:hAnsi="Times New Roman" w:cs="Times New Roman"/>
          <w:sz w:val="28"/>
          <w:szCs w:val="28"/>
        </w:rPr>
        <w:t xml:space="preserve"> город Новороссийск внедрена система электронного документооборота</w:t>
      </w:r>
      <w:r>
        <w:rPr>
          <w:rFonts w:ascii="Times New Roman" w:hAnsi="Times New Roman" w:cs="Times New Roman"/>
          <w:sz w:val="28"/>
          <w:szCs w:val="28"/>
        </w:rPr>
        <w:t xml:space="preserve"> в органах исполнительной власти - программа</w:t>
      </w:r>
      <w:r w:rsidR="0098246E" w:rsidRPr="00B202FE">
        <w:rPr>
          <w:rFonts w:ascii="Times New Roman" w:hAnsi="Times New Roman" w:cs="Times New Roman"/>
          <w:sz w:val="28"/>
          <w:szCs w:val="28"/>
        </w:rPr>
        <w:t xml:space="preserve"> «Дело». На данный момент в системе зарегистрированы 769 активных пользователей. В 2020 году планируется расширение сети пользователей на 15%, в связи с подключением всех сотрудников администраций внутригородских районов. </w:t>
      </w:r>
    </w:p>
    <w:p w:rsidR="0098246E" w:rsidRDefault="0098246E" w:rsidP="0098246E">
      <w:pPr>
        <w:ind w:firstLine="708"/>
        <w:jc w:val="both"/>
        <w:rPr>
          <w:rFonts w:ascii="Times New Roman" w:hAnsi="Times New Roman" w:cs="Times New Roman"/>
          <w:sz w:val="28"/>
          <w:szCs w:val="28"/>
        </w:rPr>
      </w:pPr>
      <w:r>
        <w:rPr>
          <w:rFonts w:ascii="Times New Roman" w:hAnsi="Times New Roman" w:cs="Times New Roman"/>
          <w:sz w:val="28"/>
          <w:szCs w:val="28"/>
        </w:rPr>
        <w:t xml:space="preserve">Также в рамках регионального проекта совместно с Департаментом информатизации и связи Краснодарского края разрабатывается интернет площадка для проведения голосований по широкому кругу вопросов, касающихся жизнедеятельности города, в том числе планирования, обустройства и развития городской среды «Активный горожанин». Большая роль в этом проекте уделяется обращению граждан в части комфортного и безопасного пребывания на территории города. На сегодняшний день утверждены четырнадцать базовых сервисов по вопросам жилищно-коммунального и дорожного хозяйства для включения в цифровую платформу. Ее запуск запланирован на начало 2020 года. </w:t>
      </w:r>
    </w:p>
    <w:p w:rsidR="0098246E" w:rsidRDefault="0098246E" w:rsidP="0098246E">
      <w:pPr>
        <w:ind w:firstLine="708"/>
        <w:jc w:val="both"/>
        <w:rPr>
          <w:rFonts w:ascii="Times New Roman" w:hAnsi="Times New Roman" w:cs="Times New Roman"/>
          <w:sz w:val="28"/>
          <w:szCs w:val="28"/>
        </w:rPr>
      </w:pPr>
      <w:r w:rsidRPr="00B202FE">
        <w:rPr>
          <w:rFonts w:ascii="Times New Roman" w:hAnsi="Times New Roman" w:cs="Times New Roman"/>
          <w:sz w:val="28"/>
          <w:szCs w:val="28"/>
        </w:rPr>
        <w:t xml:space="preserve">В рамках реализации регионального проекта </w:t>
      </w:r>
      <w:r w:rsidRPr="006E0AB5">
        <w:rPr>
          <w:rFonts w:ascii="Times New Roman" w:hAnsi="Times New Roman" w:cs="Times New Roman"/>
          <w:b/>
          <w:sz w:val="28"/>
          <w:szCs w:val="28"/>
        </w:rPr>
        <w:t>«Информационная инфраструктура»</w:t>
      </w:r>
      <w:r w:rsidRPr="00B202FE">
        <w:rPr>
          <w:rFonts w:ascii="Times New Roman" w:hAnsi="Times New Roman" w:cs="Times New Roman"/>
          <w:sz w:val="28"/>
          <w:szCs w:val="28"/>
        </w:rPr>
        <w:t xml:space="preserve"> в администрации муниципального образования город Новороссийск ведется плановая модернизация техники</w:t>
      </w:r>
      <w:r w:rsidR="00B26D7D">
        <w:rPr>
          <w:rFonts w:ascii="Times New Roman" w:hAnsi="Times New Roman" w:cs="Times New Roman"/>
          <w:sz w:val="28"/>
          <w:szCs w:val="28"/>
        </w:rPr>
        <w:t>,</w:t>
      </w:r>
      <w:r w:rsidRPr="00B202FE">
        <w:rPr>
          <w:rFonts w:ascii="Times New Roman" w:hAnsi="Times New Roman" w:cs="Times New Roman"/>
          <w:sz w:val="28"/>
          <w:szCs w:val="28"/>
        </w:rPr>
        <w:t xml:space="preserve"> обнов</w:t>
      </w:r>
      <w:r w:rsidR="00B26D7D">
        <w:rPr>
          <w:rFonts w:ascii="Times New Roman" w:hAnsi="Times New Roman" w:cs="Times New Roman"/>
          <w:sz w:val="28"/>
          <w:szCs w:val="28"/>
        </w:rPr>
        <w:t>ление</w:t>
      </w:r>
      <w:r w:rsidRPr="00B202FE">
        <w:rPr>
          <w:rFonts w:ascii="Times New Roman" w:hAnsi="Times New Roman" w:cs="Times New Roman"/>
          <w:sz w:val="28"/>
          <w:szCs w:val="28"/>
        </w:rPr>
        <w:t xml:space="preserve"> парк</w:t>
      </w:r>
      <w:r w:rsidR="00B26D7D">
        <w:rPr>
          <w:rFonts w:ascii="Times New Roman" w:hAnsi="Times New Roman" w:cs="Times New Roman"/>
          <w:sz w:val="28"/>
          <w:szCs w:val="28"/>
        </w:rPr>
        <w:t>а</w:t>
      </w:r>
      <w:r w:rsidRPr="00B202FE">
        <w:rPr>
          <w:rFonts w:ascii="Times New Roman" w:hAnsi="Times New Roman" w:cs="Times New Roman"/>
          <w:sz w:val="28"/>
          <w:szCs w:val="28"/>
        </w:rPr>
        <w:t xml:space="preserve"> устаревшей техники.</w:t>
      </w:r>
    </w:p>
    <w:p w:rsidR="0098246E" w:rsidRPr="00B202FE" w:rsidRDefault="0098246E" w:rsidP="0098246E">
      <w:pPr>
        <w:ind w:firstLine="708"/>
        <w:jc w:val="both"/>
        <w:rPr>
          <w:rFonts w:ascii="Times New Roman" w:hAnsi="Times New Roman" w:cs="Times New Roman"/>
          <w:sz w:val="28"/>
          <w:szCs w:val="28"/>
        </w:rPr>
      </w:pPr>
      <w:r>
        <w:rPr>
          <w:rFonts w:ascii="Times New Roman" w:hAnsi="Times New Roman" w:cs="Times New Roman"/>
          <w:sz w:val="28"/>
          <w:szCs w:val="28"/>
        </w:rPr>
        <w:t>Для выполнения задач регионального проекта в городе необходимо наличие собственной телекоммуникационной инфраструктуры, которая может объединить в единую интегрированную сеть все организации города, отвечающие за работу городских систем, как за функционирование единого организма. Основа такой инфраструктуры существует в виде сетей оптоволоконной связи, находящейся в ведении МБУ «АПК Безопасный город – ЕДДС». Данная сеть на сегодняшний день могла бы обеспечить частичное решение вопроса об организации внутренней муниципальной локальной сети закрытого типа. Учитывая, что основные работы по строительству и вводу в эксплуатацию вышеуказанной сети проводились в период с 2012 по 2014 года, необходимо провести ряд мероприятий по ее реконструкции и модернизации.</w:t>
      </w:r>
    </w:p>
    <w:p w:rsidR="0098246E" w:rsidRDefault="0098246E" w:rsidP="0098246E">
      <w:pPr>
        <w:ind w:firstLine="708"/>
        <w:jc w:val="both"/>
        <w:rPr>
          <w:rFonts w:ascii="Times New Roman" w:hAnsi="Times New Roman" w:cs="Times New Roman"/>
          <w:sz w:val="28"/>
          <w:szCs w:val="28"/>
        </w:rPr>
      </w:pPr>
      <w:r w:rsidRPr="00B202FE">
        <w:rPr>
          <w:rFonts w:ascii="Times New Roman" w:hAnsi="Times New Roman" w:cs="Times New Roman"/>
          <w:sz w:val="28"/>
          <w:szCs w:val="28"/>
        </w:rPr>
        <w:t xml:space="preserve">В рамках реализации регионального проекта </w:t>
      </w:r>
      <w:r w:rsidRPr="006E0AB5">
        <w:rPr>
          <w:rFonts w:ascii="Times New Roman" w:hAnsi="Times New Roman" w:cs="Times New Roman"/>
          <w:b/>
          <w:sz w:val="28"/>
          <w:szCs w:val="28"/>
        </w:rPr>
        <w:t>«Информационная безопасность»</w:t>
      </w:r>
      <w:r w:rsidRPr="00B202FE">
        <w:rPr>
          <w:rFonts w:ascii="Times New Roman" w:hAnsi="Times New Roman" w:cs="Times New Roman"/>
          <w:sz w:val="28"/>
          <w:szCs w:val="28"/>
        </w:rPr>
        <w:t xml:space="preserve"> в администрации муниципального образования город Новороссийск обеспечено устойчивое и безопасное функционирование информационной инфраструктуры и сервисов передачи, обработки и хранения данных. Защита информации является неотъемлемой частью работы администрации МО, т.к. обеспечивает деятельность по предотвращению </w:t>
      </w:r>
      <w:hyperlink r:id="rId147" w:tooltip="Утечка информации" w:history="1">
        <w:r w:rsidRPr="00B202FE">
          <w:rPr>
            <w:rFonts w:ascii="Times New Roman" w:hAnsi="Times New Roman" w:cs="Times New Roman"/>
            <w:sz w:val="28"/>
            <w:szCs w:val="28"/>
          </w:rPr>
          <w:t>утечки</w:t>
        </w:r>
      </w:hyperlink>
      <w:r w:rsidRPr="00B202FE">
        <w:rPr>
          <w:rFonts w:ascii="Times New Roman" w:hAnsi="Times New Roman" w:cs="Times New Roman"/>
          <w:sz w:val="28"/>
          <w:szCs w:val="28"/>
        </w:rPr>
        <w:t xml:space="preserve">, хищения, утраты, модификации (подделки), несанкционированных и непреднамеренных воздействий на защищаемую информацию. Мероприятия по </w:t>
      </w:r>
      <w:r w:rsidRPr="00B202FE">
        <w:rPr>
          <w:rFonts w:ascii="Times New Roman" w:hAnsi="Times New Roman" w:cs="Times New Roman"/>
          <w:sz w:val="28"/>
          <w:szCs w:val="28"/>
        </w:rPr>
        <w:lastRenderedPageBreak/>
        <w:t>защите информации обеспечивают выполнение требований нормативных документов ФСТЭК и ФСБ.</w:t>
      </w:r>
      <w:r>
        <w:rPr>
          <w:rFonts w:ascii="Times New Roman" w:hAnsi="Times New Roman" w:cs="Times New Roman"/>
          <w:sz w:val="28"/>
          <w:szCs w:val="28"/>
        </w:rPr>
        <w:t xml:space="preserve"> Выполняя одну из основных целей национального проекта для защиты информации используется </w:t>
      </w:r>
      <w:r w:rsidRPr="00B202FE">
        <w:rPr>
          <w:rFonts w:ascii="Times New Roman" w:hAnsi="Times New Roman" w:cs="Times New Roman"/>
          <w:sz w:val="28"/>
          <w:szCs w:val="28"/>
        </w:rPr>
        <w:t>преимущественно отечественно</w:t>
      </w:r>
      <w:r>
        <w:rPr>
          <w:rFonts w:ascii="Times New Roman" w:hAnsi="Times New Roman" w:cs="Times New Roman"/>
          <w:sz w:val="28"/>
          <w:szCs w:val="28"/>
        </w:rPr>
        <w:t>е</w:t>
      </w:r>
      <w:r w:rsidRPr="00B202FE">
        <w:rPr>
          <w:rFonts w:ascii="Times New Roman" w:hAnsi="Times New Roman" w:cs="Times New Roman"/>
          <w:sz w:val="28"/>
          <w:szCs w:val="28"/>
        </w:rPr>
        <w:t xml:space="preserve"> программно</w:t>
      </w:r>
      <w:r>
        <w:rPr>
          <w:rFonts w:ascii="Times New Roman" w:hAnsi="Times New Roman" w:cs="Times New Roman"/>
          <w:sz w:val="28"/>
          <w:szCs w:val="28"/>
        </w:rPr>
        <w:t>е</w:t>
      </w:r>
      <w:r w:rsidRPr="00B202FE">
        <w:rPr>
          <w:rFonts w:ascii="Times New Roman" w:hAnsi="Times New Roman" w:cs="Times New Roman"/>
          <w:sz w:val="28"/>
          <w:szCs w:val="28"/>
        </w:rPr>
        <w:t xml:space="preserve"> обеспечени</w:t>
      </w:r>
      <w:r>
        <w:rPr>
          <w:rFonts w:ascii="Times New Roman" w:hAnsi="Times New Roman" w:cs="Times New Roman"/>
          <w:sz w:val="28"/>
          <w:szCs w:val="28"/>
        </w:rPr>
        <w:t>е – антивирусное программное обеспечение Касперский и криптографическая утилита для работы с сертификатами и генерации цифровой подписи КриптоПро.</w:t>
      </w:r>
    </w:p>
    <w:p w:rsidR="00825A50" w:rsidRDefault="0098246E" w:rsidP="00825A50">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Также на территории МО город Новороссийск активно реализуется флагманский проект «Умный город». </w:t>
      </w:r>
      <w:r w:rsidR="00AE737B">
        <w:rPr>
          <w:rFonts w:ascii="Times New Roman" w:hAnsi="Times New Roman" w:cs="Times New Roman"/>
          <w:sz w:val="28"/>
          <w:szCs w:val="28"/>
        </w:rPr>
        <w:t>В рамках которого з</w:t>
      </w:r>
      <w:r w:rsidR="00AE737B" w:rsidRPr="00D439D3">
        <w:rPr>
          <w:rFonts w:ascii="Times New Roman" w:hAnsi="Times New Roman" w:cs="Times New Roman"/>
          <w:sz w:val="28"/>
          <w:szCs w:val="28"/>
        </w:rPr>
        <w:t>а 2019 год в эксплуатацию введен комплекс контроля за передвижением транспорта, занимающегося па</w:t>
      </w:r>
      <w:r w:rsidR="00AE737B">
        <w:rPr>
          <w:rFonts w:ascii="Times New Roman" w:hAnsi="Times New Roman" w:cs="Times New Roman"/>
          <w:sz w:val="28"/>
          <w:szCs w:val="28"/>
        </w:rPr>
        <w:t>ссажирскими перевозками. Д</w:t>
      </w:r>
      <w:r w:rsidR="00AE737B" w:rsidRPr="00D439D3">
        <w:rPr>
          <w:rFonts w:ascii="Times New Roman" w:hAnsi="Times New Roman" w:cs="Times New Roman"/>
          <w:sz w:val="28"/>
          <w:szCs w:val="28"/>
        </w:rPr>
        <w:t xml:space="preserve">вижение муниципального служебного транспорта находится под контролем систем ГЛОНАСС – GPS. Создана, актуализирована городская схема теплоснабжения и ГВС, разработан программный продукт к этой схеме. В процессе реализации программы «Большая вода» была создана и установлена система телеметрического мониторинга для МУП «Водоканал», позволяющая актуализировано оценивать систему подачи холодной воды населению и предприятиям города. Система экологического контроля имеет ряд технических комплексов, позволяющих оценивать обстановку окружающей среды, как общеинформативного маркера. Реализуется проект «Новороссийск – безналичный город». </w:t>
      </w:r>
      <w:r w:rsidR="00AE737B">
        <w:rPr>
          <w:rFonts w:ascii="Times New Roman" w:hAnsi="Times New Roman" w:cs="Times New Roman"/>
          <w:sz w:val="28"/>
          <w:szCs w:val="28"/>
        </w:rPr>
        <w:t xml:space="preserve">В 2019 году произведено </w:t>
      </w:r>
      <w:r w:rsidR="00AE737B" w:rsidRPr="00D439D3">
        <w:rPr>
          <w:rFonts w:ascii="Times New Roman" w:hAnsi="Times New Roman" w:cs="Times New Roman"/>
          <w:sz w:val="28"/>
          <w:szCs w:val="28"/>
        </w:rPr>
        <w:t xml:space="preserve">подключение к системе АПК Безопасный город мест массового пребывания граждан и пляжных территорий МО. В этом году в МО город Новороссийск будет введен в эксплуатацию центр обработки вызовов на базе МБУ «АПК Безопасный город – ЕДДС», который будет являться сегментов всероссийской сети «Система 112».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4"/>
        <w:gridCol w:w="4775"/>
      </w:tblGrid>
      <w:tr w:rsidR="00825A50" w:rsidTr="00825A50">
        <w:trPr>
          <w:trHeight w:val="2436"/>
        </w:trPr>
        <w:tc>
          <w:tcPr>
            <w:tcW w:w="4859" w:type="dxa"/>
          </w:tcPr>
          <w:p w:rsidR="00825A50" w:rsidRDefault="00825A50" w:rsidP="00AE737B">
            <w:pPr>
              <w:spacing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7D824E8" wp14:editId="5A0CA4DB">
                  <wp:extent cx="2965450" cy="1637969"/>
                  <wp:effectExtent l="0" t="0" r="6350" b="63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978551" cy="1645205"/>
                          </a:xfrm>
                          <a:prstGeom prst="rect">
                            <a:avLst/>
                          </a:prstGeom>
                          <a:noFill/>
                        </pic:spPr>
                      </pic:pic>
                    </a:graphicData>
                  </a:graphic>
                </wp:inline>
              </w:drawing>
            </w:r>
          </w:p>
        </w:tc>
        <w:tc>
          <w:tcPr>
            <w:tcW w:w="4770" w:type="dxa"/>
          </w:tcPr>
          <w:p w:rsidR="00825A50" w:rsidRDefault="00825A50" w:rsidP="00AE737B">
            <w:pPr>
              <w:spacing w:line="240" w:lineRule="auto"/>
              <w:jc w:val="both"/>
              <w:rPr>
                <w:rFonts w:ascii="Times New Roman" w:hAnsi="Times New Roman" w:cs="Times New Roman"/>
                <w:sz w:val="28"/>
                <w:szCs w:val="28"/>
              </w:rPr>
            </w:pPr>
            <w:r>
              <w:rPr>
                <w:rFonts w:ascii="Times New Roman" w:hAnsi="Times New Roman" w:cs="Times New Roman"/>
                <w:sz w:val="28"/>
                <w:szCs w:val="28"/>
              </w:rPr>
              <w:t>В 2019 году были реализованы автоматизированная система аренды и проката велосипедов - «ВелоШеринг»</w:t>
            </w:r>
          </w:p>
        </w:tc>
      </w:tr>
      <w:tr w:rsidR="00825A50" w:rsidTr="00825A50">
        <w:trPr>
          <w:trHeight w:val="3124"/>
        </w:trPr>
        <w:tc>
          <w:tcPr>
            <w:tcW w:w="4859" w:type="dxa"/>
          </w:tcPr>
          <w:p w:rsidR="00825A50" w:rsidRDefault="00825A50" w:rsidP="00825A50">
            <w:pPr>
              <w:spacing w:before="120" w:after="120" w:line="240" w:lineRule="auto"/>
              <w:jc w:val="both"/>
              <w:rPr>
                <w:rFonts w:ascii="Times New Roman" w:hAnsi="Times New Roman" w:cs="Times New Roman"/>
                <w:noProof/>
                <w:sz w:val="28"/>
                <w:szCs w:val="28"/>
                <w:lang w:eastAsia="ru-RU"/>
              </w:rPr>
            </w:pPr>
            <w:r>
              <w:rPr>
                <w:rFonts w:ascii="Times New Roman" w:hAnsi="Times New Roman" w:cs="Times New Roman"/>
                <w:sz w:val="28"/>
                <w:szCs w:val="28"/>
              </w:rPr>
              <w:t xml:space="preserve">в рамках развития культурной программы города реализованы проекты Арт-скамейка «Качай-читай», </w:t>
            </w:r>
            <w:r w:rsidRPr="00A54B04">
              <w:rPr>
                <w:rFonts w:ascii="Times New Roman" w:eastAsia="Calibri" w:hAnsi="Times New Roman" w:cs="Times New Roman"/>
                <w:color w:val="000000"/>
                <w:sz w:val="28"/>
                <w:szCs w:val="28"/>
              </w:rPr>
              <w:t>«</w:t>
            </w:r>
            <w:r w:rsidRPr="00A54B04">
              <w:rPr>
                <w:rFonts w:ascii="Times New Roman" w:eastAsia="Calibri" w:hAnsi="Times New Roman" w:cs="Times New Roman"/>
                <w:color w:val="000000"/>
                <w:sz w:val="28"/>
                <w:szCs w:val="28"/>
                <w:lang w:val="en-US"/>
              </w:rPr>
              <w:t>Smart</w:t>
            </w:r>
            <w:r w:rsidRPr="00A54B04">
              <w:rPr>
                <w:rFonts w:ascii="Times New Roman" w:eastAsia="Calibri" w:hAnsi="Times New Roman" w:cs="Times New Roman"/>
                <w:color w:val="000000"/>
                <w:sz w:val="28"/>
                <w:szCs w:val="28"/>
              </w:rPr>
              <w:t>-парк</w:t>
            </w:r>
            <w:r>
              <w:rPr>
                <w:rFonts w:ascii="Times New Roman" w:eastAsia="Calibri" w:hAnsi="Times New Roman" w:cs="Times New Roman"/>
                <w:color w:val="000000"/>
                <w:sz w:val="28"/>
                <w:szCs w:val="28"/>
              </w:rPr>
              <w:t xml:space="preserve">», </w:t>
            </w:r>
            <w:r w:rsidRPr="00A54B04">
              <w:rPr>
                <w:rFonts w:ascii="Times New Roman" w:eastAsia="Calibri" w:hAnsi="Times New Roman" w:cs="Times New Roman"/>
                <w:color w:val="000000"/>
                <w:sz w:val="28"/>
                <w:szCs w:val="28"/>
              </w:rPr>
              <w:t xml:space="preserve">«Культ - турист» </w:t>
            </w:r>
            <w:r w:rsidRPr="00A54B04">
              <w:rPr>
                <w:rFonts w:ascii="Times New Roman" w:eastAsia="Times New Roman" w:hAnsi="Times New Roman" w:cs="Times New Roman"/>
                <w:sz w:val="24"/>
                <w:szCs w:val="24"/>
                <w:lang w:eastAsia="ru-RU"/>
              </w:rPr>
              <w:t>(</w:t>
            </w:r>
            <w:r w:rsidRPr="00A54B04">
              <w:rPr>
                <w:rFonts w:ascii="Times New Roman" w:eastAsia="Times New Roman" w:hAnsi="Times New Roman" w:cs="Times New Roman"/>
                <w:sz w:val="28"/>
                <w:szCs w:val="28"/>
                <w:lang w:eastAsia="ru-RU"/>
              </w:rPr>
              <w:t>мультимедиа-гид «</w:t>
            </w:r>
            <w:r w:rsidRPr="00A54B04">
              <w:rPr>
                <w:rFonts w:ascii="Times New Roman" w:eastAsia="Times New Roman" w:hAnsi="Times New Roman" w:cs="Times New Roman"/>
                <w:sz w:val="28"/>
                <w:szCs w:val="28"/>
                <w:lang w:val="en-US" w:eastAsia="ru-RU"/>
              </w:rPr>
              <w:t>google</w:t>
            </w:r>
            <w:r w:rsidRPr="00A54B04">
              <w:rPr>
                <w:rFonts w:ascii="Times New Roman" w:eastAsia="Times New Roman" w:hAnsi="Times New Roman" w:cs="Times New Roman"/>
                <w:sz w:val="28"/>
                <w:szCs w:val="28"/>
                <w:lang w:eastAsia="ru-RU"/>
              </w:rPr>
              <w:t>-тур» и «виртуальные музеи»</w:t>
            </w:r>
            <w:r w:rsidRPr="00A54B04">
              <w:rPr>
                <w:rFonts w:ascii="Times New Roman" w:eastAsia="Times New Roman" w:hAnsi="Times New Roman" w:cs="Times New Roman"/>
                <w:sz w:val="24"/>
                <w:szCs w:val="24"/>
                <w:lang w:eastAsia="ru-RU"/>
              </w:rPr>
              <w:t>)</w:t>
            </w:r>
            <w:r>
              <w:rPr>
                <w:rFonts w:ascii="Times New Roman" w:eastAsia="Calibri" w:hAnsi="Times New Roman" w:cs="Times New Roman"/>
                <w:color w:val="000000"/>
                <w:sz w:val="28"/>
                <w:szCs w:val="28"/>
              </w:rPr>
              <w:t xml:space="preserve">, </w:t>
            </w:r>
            <w:r w:rsidRPr="00A54B04">
              <w:rPr>
                <w:rFonts w:ascii="Times New Roman" w:eastAsia="Calibri" w:hAnsi="Times New Roman" w:cs="Times New Roman"/>
                <w:color w:val="000000"/>
                <w:sz w:val="28"/>
                <w:szCs w:val="28"/>
              </w:rPr>
              <w:t>«Электронный билет (Эквайринг)»</w:t>
            </w:r>
            <w:r w:rsidRPr="00237AD4">
              <w:rPr>
                <w:rFonts w:ascii="Times New Roman" w:hAnsi="Times New Roman" w:cs="Times New Roman"/>
                <w:sz w:val="28"/>
                <w:szCs w:val="28"/>
              </w:rPr>
              <w:t>.</w:t>
            </w:r>
          </w:p>
        </w:tc>
        <w:tc>
          <w:tcPr>
            <w:tcW w:w="4770" w:type="dxa"/>
          </w:tcPr>
          <w:p w:rsidR="00825A50" w:rsidRDefault="00825A50" w:rsidP="00AE737B">
            <w:pPr>
              <w:spacing w:line="240" w:lineRule="auto"/>
              <w:jc w:val="both"/>
              <w:rPr>
                <w:rFonts w:ascii="Times New Roman" w:hAnsi="Times New Roman" w:cs="Times New Roman"/>
                <w:sz w:val="28"/>
                <w:szCs w:val="28"/>
              </w:rPr>
            </w:pPr>
            <w:r>
              <w:rPr>
                <w:noProof/>
                <w:lang w:eastAsia="ru-RU"/>
              </w:rPr>
              <w:drawing>
                <wp:inline distT="0" distB="0" distL="0" distR="0" wp14:anchorId="22504776" wp14:editId="7CD23B0D">
                  <wp:extent cx="2694305" cy="1677725"/>
                  <wp:effectExtent l="133350" t="76200" r="86995" b="132080"/>
                  <wp:docPr id="225" name="Рисунок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B512FE66-5FDF-FC40-BD53-874A7530F2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B512FE66-5FDF-FC40-BD53-874A7530F240}"/>
                              </a:ext>
                            </a:extLst>
                          </pic:cNvPr>
                          <pic:cNvPicPr>
                            <a:picLocks noChangeAspect="1"/>
                          </pic:cNvPicPr>
                        </pic:nvPicPr>
                        <pic:blipFill>
                          <a:blip r:embed="rId149"/>
                          <a:stretch>
                            <a:fillRect/>
                          </a:stretch>
                        </pic:blipFill>
                        <pic:spPr>
                          <a:xfrm>
                            <a:off x="0" y="0"/>
                            <a:ext cx="2713007" cy="16893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bl>
    <w:p w:rsidR="0098246E" w:rsidRDefault="0098246E" w:rsidP="00D92C69">
      <w:pPr>
        <w:spacing w:after="0"/>
        <w:ind w:firstLine="708"/>
        <w:rPr>
          <w:rFonts w:ascii="Times New Roman" w:hAnsi="Times New Roman" w:cs="Times New Roman"/>
          <w:sz w:val="28"/>
          <w:szCs w:val="28"/>
        </w:rPr>
      </w:pPr>
      <w:r>
        <w:rPr>
          <w:rFonts w:ascii="Times New Roman" w:hAnsi="Times New Roman" w:cs="Times New Roman"/>
          <w:sz w:val="28"/>
          <w:szCs w:val="28"/>
        </w:rPr>
        <w:lastRenderedPageBreak/>
        <w:t>В отрасли образования в городе Новороссийск уже работают отдельные цифровые решения федеральной и региональной направленности:</w:t>
      </w:r>
    </w:p>
    <w:p w:rsidR="0098246E" w:rsidRDefault="0098246E" w:rsidP="00D92C69">
      <w:pPr>
        <w:spacing w:after="0"/>
        <w:rPr>
          <w:rFonts w:ascii="Times New Roman" w:hAnsi="Times New Roman" w:cs="Times New Roman"/>
          <w:sz w:val="28"/>
          <w:szCs w:val="28"/>
        </w:rPr>
      </w:pPr>
      <w:r>
        <w:rPr>
          <w:rFonts w:ascii="Times New Roman" w:hAnsi="Times New Roman" w:cs="Times New Roman"/>
          <w:sz w:val="28"/>
          <w:szCs w:val="28"/>
        </w:rPr>
        <w:t>— проект сетевой город. Образование</w:t>
      </w:r>
    </w:p>
    <w:p w:rsidR="0098246E" w:rsidRDefault="0098246E" w:rsidP="00D92C69">
      <w:pPr>
        <w:spacing w:after="0"/>
        <w:rPr>
          <w:rFonts w:ascii="Times New Roman" w:hAnsi="Times New Roman" w:cs="Times New Roman"/>
          <w:sz w:val="28"/>
          <w:szCs w:val="28"/>
        </w:rPr>
      </w:pPr>
      <w:r>
        <w:rPr>
          <w:rFonts w:ascii="Times New Roman" w:hAnsi="Times New Roman" w:cs="Times New Roman"/>
          <w:sz w:val="28"/>
          <w:szCs w:val="28"/>
        </w:rPr>
        <w:t>— проект «Электронный дневник и журнал»</w:t>
      </w:r>
    </w:p>
    <w:p w:rsidR="0098246E" w:rsidRPr="00EF7277" w:rsidRDefault="0098246E" w:rsidP="00D92C69">
      <w:pPr>
        <w:spacing w:after="0"/>
        <w:rPr>
          <w:rFonts w:ascii="Times New Roman" w:hAnsi="Times New Roman" w:cs="Times New Roman"/>
          <w:sz w:val="28"/>
          <w:szCs w:val="28"/>
        </w:rPr>
      </w:pPr>
      <w:r>
        <w:rPr>
          <w:rFonts w:ascii="Times New Roman" w:hAnsi="Times New Roman" w:cs="Times New Roman"/>
          <w:sz w:val="28"/>
          <w:szCs w:val="28"/>
        </w:rPr>
        <w:t>— программная платформа Навигатор</w:t>
      </w:r>
    </w:p>
    <w:p w:rsidR="0098246E" w:rsidRDefault="0098246E" w:rsidP="00825A50">
      <w:pPr>
        <w:ind w:firstLine="708"/>
        <w:jc w:val="both"/>
        <w:rPr>
          <w:rFonts w:ascii="Times New Roman" w:hAnsi="Times New Roman" w:cs="Times New Roman"/>
          <w:sz w:val="28"/>
          <w:szCs w:val="28"/>
        </w:rPr>
      </w:pPr>
      <w:r>
        <w:rPr>
          <w:rFonts w:ascii="Times New Roman" w:hAnsi="Times New Roman" w:cs="Times New Roman"/>
          <w:sz w:val="28"/>
          <w:szCs w:val="28"/>
        </w:rPr>
        <w:t xml:space="preserve">В период 2018-2019 гг. операторами фиксированной связи, действующих на территории города, реализован ряд работ по расширению зон охвата доступа к сети Интернет, кабельному и </w:t>
      </w:r>
      <w:r>
        <w:rPr>
          <w:rFonts w:ascii="Times New Roman" w:hAnsi="Times New Roman" w:cs="Times New Roman"/>
          <w:sz w:val="28"/>
          <w:szCs w:val="28"/>
          <w:lang w:val="en-US"/>
        </w:rPr>
        <w:t>IP</w:t>
      </w:r>
      <w:r>
        <w:rPr>
          <w:rFonts w:ascii="Times New Roman" w:hAnsi="Times New Roman" w:cs="Times New Roman"/>
          <w:sz w:val="28"/>
          <w:szCs w:val="28"/>
        </w:rPr>
        <w:t>-телевидению, а также проводной телефонной связи в сельских поселениях, территориальных участках Новороссийского внутригородского района (СНТ, СОТ и СТ), в которых предусмотрены отдельные линии или выделенные каналы связи для использования городскими службами.</w:t>
      </w:r>
    </w:p>
    <w:p w:rsidR="00825A50" w:rsidRPr="00980297" w:rsidRDefault="0098246E" w:rsidP="00825A50">
      <w:pPr>
        <w:tabs>
          <w:tab w:val="left" w:pos="2145"/>
        </w:tabs>
        <w:spacing w:after="0" w:line="240" w:lineRule="auto"/>
        <w:ind w:firstLine="851"/>
        <w:jc w:val="both"/>
        <w:rPr>
          <w:rFonts w:ascii="Times New Roman" w:hAnsi="Times New Roman" w:cs="Times New Roman"/>
          <w:sz w:val="28"/>
          <w:szCs w:val="28"/>
        </w:rPr>
      </w:pPr>
      <w:r w:rsidRPr="00980297">
        <w:rPr>
          <w:rFonts w:ascii="Times New Roman" w:hAnsi="Times New Roman" w:cs="Times New Roman"/>
          <w:b/>
          <w:sz w:val="28"/>
          <w:szCs w:val="28"/>
        </w:rPr>
        <w:t>По результат</w:t>
      </w:r>
      <w:r w:rsidR="00825A50">
        <w:rPr>
          <w:rFonts w:ascii="Times New Roman" w:hAnsi="Times New Roman" w:cs="Times New Roman"/>
          <w:b/>
          <w:sz w:val="28"/>
          <w:szCs w:val="28"/>
        </w:rPr>
        <w:t>у</w:t>
      </w:r>
      <w:r w:rsidRPr="00980297">
        <w:rPr>
          <w:rFonts w:ascii="Times New Roman" w:hAnsi="Times New Roman" w:cs="Times New Roman"/>
          <w:b/>
          <w:sz w:val="28"/>
          <w:szCs w:val="28"/>
        </w:rPr>
        <w:t xml:space="preserve"> опроса жителей муниципального образования город Новороссийск о </w:t>
      </w:r>
      <w:r w:rsidRPr="00825A50">
        <w:rPr>
          <w:rFonts w:ascii="Times New Roman" w:hAnsi="Times New Roman" w:cs="Times New Roman"/>
          <w:b/>
          <w:sz w:val="28"/>
          <w:szCs w:val="28"/>
        </w:rPr>
        <w:t>приоритетах значимости блоков рынков по направлению передовых производственных технологий в 2019 году</w:t>
      </w:r>
      <w:r w:rsidR="007226FC">
        <w:rPr>
          <w:rFonts w:ascii="Times New Roman" w:hAnsi="Times New Roman" w:cs="Times New Roman"/>
          <w:b/>
          <w:sz w:val="28"/>
          <w:szCs w:val="28"/>
        </w:rPr>
        <w:t xml:space="preserve"> -</w:t>
      </w:r>
      <w:r w:rsidR="00825A50" w:rsidRPr="00825A50">
        <w:rPr>
          <w:rFonts w:ascii="Times New Roman" w:hAnsi="Times New Roman" w:cs="Times New Roman"/>
          <w:sz w:val="28"/>
          <w:szCs w:val="28"/>
        </w:rPr>
        <w:t xml:space="preserve"> </w:t>
      </w:r>
      <w:r w:rsidR="007226FC">
        <w:rPr>
          <w:rFonts w:ascii="Times New Roman" w:hAnsi="Times New Roman" w:cs="Times New Roman"/>
          <w:sz w:val="28"/>
          <w:szCs w:val="28"/>
        </w:rPr>
        <w:t>д</w:t>
      </w:r>
      <w:r w:rsidR="00825A50" w:rsidRPr="00980297">
        <w:rPr>
          <w:rFonts w:ascii="Times New Roman" w:hAnsi="Times New Roman" w:cs="Times New Roman"/>
          <w:sz w:val="28"/>
          <w:szCs w:val="28"/>
        </w:rPr>
        <w:t xml:space="preserve">ля </w:t>
      </w:r>
      <w:r w:rsidR="00C532A7">
        <w:rPr>
          <w:rFonts w:ascii="Times New Roman" w:hAnsi="Times New Roman" w:cs="Times New Roman"/>
          <w:sz w:val="28"/>
          <w:szCs w:val="28"/>
        </w:rPr>
        <w:t>17,7</w:t>
      </w:r>
      <w:r w:rsidR="00825A50" w:rsidRPr="00980297">
        <w:rPr>
          <w:rFonts w:ascii="Times New Roman" w:hAnsi="Times New Roman" w:cs="Times New Roman"/>
          <w:sz w:val="28"/>
          <w:szCs w:val="28"/>
        </w:rPr>
        <w:t xml:space="preserve"> % </w:t>
      </w:r>
      <w:r w:rsidR="007226FC">
        <w:rPr>
          <w:rFonts w:ascii="Times New Roman" w:hAnsi="Times New Roman" w:cs="Times New Roman"/>
          <w:sz w:val="28"/>
          <w:szCs w:val="28"/>
        </w:rPr>
        <w:t xml:space="preserve"> </w:t>
      </w:r>
      <w:r w:rsidR="00552955">
        <w:rPr>
          <w:rFonts w:ascii="Times New Roman" w:hAnsi="Times New Roman" w:cs="Times New Roman"/>
          <w:sz w:val="28"/>
          <w:szCs w:val="28"/>
        </w:rPr>
        <w:t xml:space="preserve">опрошенных от общего количества респондентов </w:t>
      </w:r>
      <w:r w:rsidR="00552955" w:rsidRPr="00980297">
        <w:rPr>
          <w:rFonts w:ascii="Times New Roman" w:hAnsi="Times New Roman" w:cs="Times New Roman"/>
          <w:sz w:val="28"/>
          <w:szCs w:val="28"/>
        </w:rPr>
        <w:t>(</w:t>
      </w:r>
      <w:r w:rsidR="00C532A7">
        <w:rPr>
          <w:rFonts w:ascii="Times New Roman" w:hAnsi="Times New Roman" w:cs="Times New Roman"/>
          <w:sz w:val="28"/>
          <w:szCs w:val="28"/>
        </w:rPr>
        <w:t>15 535</w:t>
      </w:r>
      <w:r w:rsidR="00552955" w:rsidRPr="00980297">
        <w:rPr>
          <w:rFonts w:ascii="Times New Roman" w:hAnsi="Times New Roman" w:cs="Times New Roman"/>
          <w:sz w:val="28"/>
          <w:szCs w:val="28"/>
        </w:rPr>
        <w:t xml:space="preserve"> человек) </w:t>
      </w:r>
      <w:r w:rsidR="00552955">
        <w:rPr>
          <w:rFonts w:ascii="Times New Roman" w:hAnsi="Times New Roman" w:cs="Times New Roman"/>
          <w:sz w:val="28"/>
          <w:szCs w:val="28"/>
        </w:rPr>
        <w:t>указали</w:t>
      </w:r>
      <w:r w:rsidR="007226FC">
        <w:rPr>
          <w:rFonts w:ascii="Times New Roman" w:hAnsi="Times New Roman" w:cs="Times New Roman"/>
          <w:sz w:val="28"/>
          <w:szCs w:val="28"/>
        </w:rPr>
        <w:t xml:space="preserve">                  </w:t>
      </w:r>
      <w:r w:rsidR="00825A50" w:rsidRPr="00980297">
        <w:rPr>
          <w:rFonts w:ascii="Times New Roman" w:hAnsi="Times New Roman" w:cs="Times New Roman"/>
          <w:sz w:val="28"/>
          <w:szCs w:val="28"/>
        </w:rPr>
        <w:t xml:space="preserve">наивысшим приоритетом </w:t>
      </w:r>
      <w:r w:rsidR="00552955">
        <w:rPr>
          <w:rFonts w:ascii="Times New Roman" w:hAnsi="Times New Roman" w:cs="Times New Roman"/>
          <w:sz w:val="28"/>
          <w:szCs w:val="28"/>
        </w:rPr>
        <w:t>-</w:t>
      </w:r>
      <w:r w:rsidR="00825A50" w:rsidRPr="00980297">
        <w:rPr>
          <w:rFonts w:ascii="Times New Roman" w:hAnsi="Times New Roman" w:cs="Times New Roman"/>
          <w:sz w:val="28"/>
          <w:szCs w:val="28"/>
        </w:rPr>
        <w:t xml:space="preserve"> «</w:t>
      </w:r>
      <w:r w:rsidR="00C532A7">
        <w:rPr>
          <w:rFonts w:ascii="Times New Roman" w:hAnsi="Times New Roman" w:cs="Times New Roman"/>
          <w:sz w:val="28"/>
          <w:szCs w:val="28"/>
        </w:rPr>
        <w:t>цифровое проектирование и моделирование</w:t>
      </w:r>
      <w:r w:rsidR="00825A50" w:rsidRPr="00980297">
        <w:rPr>
          <w:rFonts w:ascii="Times New Roman" w:hAnsi="Times New Roman" w:cs="Times New Roman"/>
          <w:sz w:val="28"/>
          <w:szCs w:val="28"/>
        </w:rPr>
        <w:t xml:space="preserve">». </w:t>
      </w:r>
    </w:p>
    <w:p w:rsidR="0098246E" w:rsidRDefault="0098246E" w:rsidP="00825A50">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C42569E" wp14:editId="4801E3E2">
            <wp:extent cx="5486400" cy="3155950"/>
            <wp:effectExtent l="0" t="0" r="0" b="635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98246E" w:rsidRDefault="0098246E" w:rsidP="00825A50">
      <w:pPr>
        <w:tabs>
          <w:tab w:val="left" w:pos="2145"/>
        </w:tabs>
        <w:spacing w:after="0" w:line="240" w:lineRule="auto"/>
        <w:ind w:firstLine="851"/>
        <w:jc w:val="both"/>
        <w:rPr>
          <w:rFonts w:ascii="Times New Roman" w:hAnsi="Times New Roman" w:cs="Times New Roman"/>
          <w:sz w:val="28"/>
          <w:szCs w:val="28"/>
        </w:rPr>
      </w:pPr>
    </w:p>
    <w:p w:rsidR="00E35A08" w:rsidRPr="00980297" w:rsidRDefault="00D47DEC" w:rsidP="00E35A08">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b/>
          <w:sz w:val="28"/>
          <w:szCs w:val="28"/>
        </w:rPr>
        <w:t>Аналогичный показатель и п</w:t>
      </w:r>
      <w:r w:rsidR="00E35A08" w:rsidRPr="00980297">
        <w:rPr>
          <w:rFonts w:ascii="Times New Roman" w:hAnsi="Times New Roman" w:cs="Times New Roman"/>
          <w:b/>
          <w:sz w:val="28"/>
          <w:szCs w:val="28"/>
        </w:rPr>
        <w:t>о результат</w:t>
      </w:r>
      <w:r w:rsidR="00E35A08">
        <w:rPr>
          <w:rFonts w:ascii="Times New Roman" w:hAnsi="Times New Roman" w:cs="Times New Roman"/>
          <w:b/>
          <w:sz w:val="28"/>
          <w:szCs w:val="28"/>
        </w:rPr>
        <w:t>у</w:t>
      </w:r>
      <w:r w:rsidR="00E35A08" w:rsidRPr="00980297">
        <w:rPr>
          <w:rFonts w:ascii="Times New Roman" w:hAnsi="Times New Roman" w:cs="Times New Roman"/>
          <w:b/>
          <w:sz w:val="28"/>
          <w:szCs w:val="28"/>
        </w:rPr>
        <w:t xml:space="preserve"> опроса </w:t>
      </w:r>
      <w:r w:rsidR="00E35A08">
        <w:rPr>
          <w:rFonts w:ascii="Times New Roman" w:hAnsi="Times New Roman" w:cs="Times New Roman"/>
          <w:b/>
          <w:sz w:val="28"/>
          <w:szCs w:val="28"/>
        </w:rPr>
        <w:t>субъектов предпринимательской деятельности</w:t>
      </w:r>
      <w:r w:rsidR="00E35A08" w:rsidRPr="00980297">
        <w:rPr>
          <w:rFonts w:ascii="Times New Roman" w:hAnsi="Times New Roman" w:cs="Times New Roman"/>
          <w:b/>
          <w:sz w:val="28"/>
          <w:szCs w:val="28"/>
        </w:rPr>
        <w:t xml:space="preserve"> муниципального образования город Новороссийск о </w:t>
      </w:r>
      <w:r w:rsidR="00E35A08" w:rsidRPr="00825A50">
        <w:rPr>
          <w:rFonts w:ascii="Times New Roman" w:hAnsi="Times New Roman" w:cs="Times New Roman"/>
          <w:b/>
          <w:sz w:val="28"/>
          <w:szCs w:val="28"/>
        </w:rPr>
        <w:t>приоритетах значимости блоков рынков по направлению передовых производственных технологий в 2019 году</w:t>
      </w:r>
      <w:r w:rsidR="00E35A08">
        <w:rPr>
          <w:rFonts w:ascii="Times New Roman" w:hAnsi="Times New Roman" w:cs="Times New Roman"/>
          <w:b/>
          <w:sz w:val="28"/>
          <w:szCs w:val="28"/>
        </w:rPr>
        <w:t xml:space="preserve"> -</w:t>
      </w:r>
      <w:r w:rsidR="00E35A08" w:rsidRPr="00825A50">
        <w:rPr>
          <w:rFonts w:ascii="Times New Roman" w:hAnsi="Times New Roman" w:cs="Times New Roman"/>
          <w:sz w:val="28"/>
          <w:szCs w:val="28"/>
        </w:rPr>
        <w:t xml:space="preserve"> </w:t>
      </w:r>
      <w:r w:rsidR="00E35A08">
        <w:rPr>
          <w:rFonts w:ascii="Times New Roman" w:hAnsi="Times New Roman" w:cs="Times New Roman"/>
          <w:sz w:val="28"/>
          <w:szCs w:val="28"/>
        </w:rPr>
        <w:t>д</w:t>
      </w:r>
      <w:r w:rsidR="00E35A08" w:rsidRPr="00980297">
        <w:rPr>
          <w:rFonts w:ascii="Times New Roman" w:hAnsi="Times New Roman" w:cs="Times New Roman"/>
          <w:sz w:val="28"/>
          <w:szCs w:val="28"/>
        </w:rPr>
        <w:t xml:space="preserve">ля </w:t>
      </w:r>
      <w:r>
        <w:rPr>
          <w:rFonts w:ascii="Times New Roman" w:hAnsi="Times New Roman" w:cs="Times New Roman"/>
          <w:sz w:val="28"/>
          <w:szCs w:val="28"/>
        </w:rPr>
        <w:t>22,7</w:t>
      </w:r>
      <w:r w:rsidR="00E35A08" w:rsidRPr="00980297">
        <w:rPr>
          <w:rFonts w:ascii="Times New Roman" w:hAnsi="Times New Roman" w:cs="Times New Roman"/>
          <w:sz w:val="28"/>
          <w:szCs w:val="28"/>
        </w:rPr>
        <w:t xml:space="preserve"> % </w:t>
      </w:r>
      <w:r w:rsidR="00E35A08">
        <w:rPr>
          <w:rFonts w:ascii="Times New Roman" w:hAnsi="Times New Roman" w:cs="Times New Roman"/>
          <w:sz w:val="28"/>
          <w:szCs w:val="28"/>
        </w:rPr>
        <w:t xml:space="preserve">опрошенных от общего количества респондентов </w:t>
      </w:r>
      <w:r w:rsidR="00E35A08" w:rsidRPr="00980297">
        <w:rPr>
          <w:rFonts w:ascii="Times New Roman" w:hAnsi="Times New Roman" w:cs="Times New Roman"/>
          <w:sz w:val="28"/>
          <w:szCs w:val="28"/>
        </w:rPr>
        <w:t>(</w:t>
      </w:r>
      <w:r w:rsidR="00E35A08">
        <w:rPr>
          <w:rFonts w:ascii="Times New Roman" w:hAnsi="Times New Roman" w:cs="Times New Roman"/>
          <w:sz w:val="28"/>
          <w:szCs w:val="28"/>
        </w:rPr>
        <w:t>3878 чел.</w:t>
      </w:r>
      <w:r w:rsidR="00E35A08" w:rsidRPr="00980297">
        <w:rPr>
          <w:rFonts w:ascii="Times New Roman" w:hAnsi="Times New Roman" w:cs="Times New Roman"/>
          <w:sz w:val="28"/>
          <w:szCs w:val="28"/>
        </w:rPr>
        <w:t xml:space="preserve">) </w:t>
      </w:r>
      <w:r w:rsidR="00E35A08">
        <w:rPr>
          <w:rFonts w:ascii="Times New Roman" w:hAnsi="Times New Roman" w:cs="Times New Roman"/>
          <w:sz w:val="28"/>
          <w:szCs w:val="28"/>
        </w:rPr>
        <w:t>указали</w:t>
      </w:r>
      <w:r>
        <w:rPr>
          <w:rFonts w:ascii="Times New Roman" w:hAnsi="Times New Roman" w:cs="Times New Roman"/>
          <w:sz w:val="28"/>
          <w:szCs w:val="28"/>
        </w:rPr>
        <w:t xml:space="preserve"> также</w:t>
      </w:r>
      <w:r w:rsidR="00E35A08">
        <w:rPr>
          <w:rFonts w:ascii="Times New Roman" w:hAnsi="Times New Roman" w:cs="Times New Roman"/>
          <w:sz w:val="28"/>
          <w:szCs w:val="28"/>
        </w:rPr>
        <w:t xml:space="preserve">                  </w:t>
      </w:r>
      <w:r w:rsidR="00E35A08" w:rsidRPr="00980297">
        <w:rPr>
          <w:rFonts w:ascii="Times New Roman" w:hAnsi="Times New Roman" w:cs="Times New Roman"/>
          <w:sz w:val="28"/>
          <w:szCs w:val="28"/>
        </w:rPr>
        <w:t xml:space="preserve">наивысшим приоритетом </w:t>
      </w:r>
      <w:r w:rsidR="00E35A08">
        <w:rPr>
          <w:rFonts w:ascii="Times New Roman" w:hAnsi="Times New Roman" w:cs="Times New Roman"/>
          <w:sz w:val="28"/>
          <w:szCs w:val="28"/>
        </w:rPr>
        <w:t>-</w:t>
      </w:r>
      <w:r w:rsidR="00352C20">
        <w:rPr>
          <w:rFonts w:ascii="Times New Roman" w:hAnsi="Times New Roman" w:cs="Times New Roman"/>
          <w:sz w:val="28"/>
          <w:szCs w:val="28"/>
        </w:rPr>
        <w:t xml:space="preserve"> </w:t>
      </w:r>
      <w:r w:rsidR="00E35A08" w:rsidRPr="00980297">
        <w:rPr>
          <w:rFonts w:ascii="Times New Roman" w:hAnsi="Times New Roman" w:cs="Times New Roman"/>
          <w:sz w:val="28"/>
          <w:szCs w:val="28"/>
        </w:rPr>
        <w:t>«</w:t>
      </w:r>
      <w:r>
        <w:rPr>
          <w:rFonts w:ascii="Times New Roman" w:hAnsi="Times New Roman" w:cs="Times New Roman"/>
          <w:sz w:val="28"/>
          <w:szCs w:val="28"/>
        </w:rPr>
        <w:t>Цифровое проектирование и моделирование</w:t>
      </w:r>
      <w:r w:rsidR="00E35A08" w:rsidRPr="00980297">
        <w:rPr>
          <w:rFonts w:ascii="Times New Roman" w:hAnsi="Times New Roman" w:cs="Times New Roman"/>
          <w:sz w:val="28"/>
          <w:szCs w:val="28"/>
        </w:rPr>
        <w:t xml:space="preserve">». </w:t>
      </w:r>
    </w:p>
    <w:p w:rsidR="00E35A08" w:rsidRPr="00825A50" w:rsidRDefault="00E35A08" w:rsidP="00E35A08">
      <w:pPr>
        <w:tabs>
          <w:tab w:val="left" w:pos="2145"/>
        </w:tabs>
        <w:spacing w:after="0" w:line="240" w:lineRule="auto"/>
        <w:ind w:firstLine="851"/>
        <w:jc w:val="both"/>
        <w:rPr>
          <w:rFonts w:ascii="Times New Roman" w:hAnsi="Times New Roman" w:cs="Times New Roman"/>
          <w:b/>
          <w:sz w:val="28"/>
          <w:szCs w:val="28"/>
        </w:rPr>
      </w:pPr>
    </w:p>
    <w:p w:rsidR="00E35A08" w:rsidRDefault="00E35A08" w:rsidP="00E35A08">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2416B96" wp14:editId="62C929F7">
            <wp:extent cx="5486400" cy="3282950"/>
            <wp:effectExtent l="0" t="0" r="0" b="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98246E" w:rsidRDefault="0098246E" w:rsidP="00CB2B19">
      <w:pPr>
        <w:tabs>
          <w:tab w:val="left" w:pos="2145"/>
        </w:tabs>
        <w:spacing w:after="0" w:line="240" w:lineRule="auto"/>
        <w:ind w:firstLine="851"/>
        <w:jc w:val="both"/>
        <w:rPr>
          <w:rFonts w:ascii="Times New Roman" w:hAnsi="Times New Roman" w:cs="Times New Roman"/>
          <w:sz w:val="28"/>
          <w:szCs w:val="28"/>
        </w:rPr>
      </w:pPr>
      <w:r w:rsidRPr="00250A71">
        <w:rPr>
          <w:rFonts w:ascii="Times New Roman" w:hAnsi="Times New Roman" w:cs="Times New Roman"/>
          <w:b/>
          <w:sz w:val="28"/>
          <w:szCs w:val="28"/>
        </w:rPr>
        <w:t>По результатам опроса жителей муниципального образования город Новороссийск о</w:t>
      </w:r>
      <w:r>
        <w:rPr>
          <w:rFonts w:ascii="Times New Roman" w:hAnsi="Times New Roman" w:cs="Times New Roman"/>
          <w:b/>
          <w:sz w:val="28"/>
          <w:szCs w:val="28"/>
        </w:rPr>
        <w:t xml:space="preserve">б </w:t>
      </w:r>
      <w:r w:rsidRPr="00CB2B19">
        <w:rPr>
          <w:rFonts w:ascii="Times New Roman" w:hAnsi="Times New Roman" w:cs="Times New Roman"/>
          <w:b/>
          <w:sz w:val="28"/>
          <w:szCs w:val="28"/>
        </w:rPr>
        <w:t>удовлетворенности доступностью и качеством цифровых услуг</w:t>
      </w:r>
      <w:r w:rsidR="00CB2B19" w:rsidRPr="00CB2B19">
        <w:rPr>
          <w:rFonts w:ascii="Times New Roman" w:hAnsi="Times New Roman" w:cs="Times New Roman"/>
          <w:b/>
          <w:sz w:val="28"/>
          <w:szCs w:val="28"/>
        </w:rPr>
        <w:t xml:space="preserve"> – наибольшую удовлетворенность жители указали - </w:t>
      </w:r>
      <w:r w:rsidR="00CB2B19" w:rsidRPr="00CB2B19">
        <w:rPr>
          <w:rFonts w:ascii="Times New Roman" w:hAnsi="Times New Roman" w:cs="Times New Roman"/>
          <w:sz w:val="28"/>
          <w:szCs w:val="28"/>
        </w:rPr>
        <w:t>доступностью и качеством портала</w:t>
      </w:r>
      <w:r w:rsidRPr="00250A71">
        <w:rPr>
          <w:rFonts w:ascii="Times New Roman" w:hAnsi="Times New Roman" w:cs="Times New Roman"/>
          <w:sz w:val="28"/>
          <w:szCs w:val="28"/>
        </w:rPr>
        <w:t xml:space="preserve"> </w:t>
      </w:r>
      <w:r w:rsidR="00CB2B19">
        <w:rPr>
          <w:rFonts w:ascii="Times New Roman" w:hAnsi="Times New Roman" w:cs="Times New Roman"/>
          <w:sz w:val="28"/>
          <w:szCs w:val="28"/>
        </w:rPr>
        <w:t>государственных услуг Российской Федерации – 28,</w:t>
      </w:r>
      <w:r w:rsidR="00C27A69">
        <w:rPr>
          <w:rFonts w:ascii="Times New Roman" w:hAnsi="Times New Roman" w:cs="Times New Roman"/>
          <w:sz w:val="28"/>
          <w:szCs w:val="28"/>
        </w:rPr>
        <w:t>9</w:t>
      </w:r>
      <w:r w:rsidR="00CB2B19">
        <w:rPr>
          <w:rFonts w:ascii="Times New Roman" w:hAnsi="Times New Roman" w:cs="Times New Roman"/>
          <w:sz w:val="28"/>
          <w:szCs w:val="28"/>
        </w:rPr>
        <w:t>% от общего числа опрошенных:</w:t>
      </w:r>
    </w:p>
    <w:tbl>
      <w:tblPr>
        <w:tblStyle w:val="a8"/>
        <w:tblW w:w="9209" w:type="dxa"/>
        <w:tblLayout w:type="fixed"/>
        <w:tblLook w:val="04A0" w:firstRow="1" w:lastRow="0" w:firstColumn="1" w:lastColumn="0" w:noHBand="0" w:noVBand="1"/>
      </w:tblPr>
      <w:tblGrid>
        <w:gridCol w:w="3256"/>
        <w:gridCol w:w="1134"/>
        <w:gridCol w:w="1134"/>
        <w:gridCol w:w="1275"/>
        <w:gridCol w:w="1276"/>
        <w:gridCol w:w="1134"/>
      </w:tblGrid>
      <w:tr w:rsidR="00C27A69" w:rsidTr="00C27A69">
        <w:trPr>
          <w:cantSplit/>
          <w:trHeight w:val="2354"/>
        </w:trPr>
        <w:tc>
          <w:tcPr>
            <w:tcW w:w="3256" w:type="dxa"/>
            <w:shd w:val="clear" w:color="auto" w:fill="FFFFCC"/>
            <w:vAlign w:val="center"/>
          </w:tcPr>
          <w:p w:rsidR="00C27A69" w:rsidRPr="0017575F" w:rsidRDefault="00C27A69" w:rsidP="00F130D1">
            <w:pPr>
              <w:pStyle w:val="a7"/>
              <w:tabs>
                <w:tab w:val="left" w:pos="284"/>
              </w:tabs>
              <w:ind w:left="0"/>
              <w:jc w:val="center"/>
              <w:rPr>
                <w:rFonts w:ascii="Times New Roman" w:hAnsi="Times New Roman" w:cs="Times New Roman"/>
                <w:b/>
                <w:sz w:val="24"/>
                <w:szCs w:val="24"/>
              </w:rPr>
            </w:pPr>
            <w:r w:rsidRPr="0017575F">
              <w:rPr>
                <w:rFonts w:ascii="Times New Roman" w:hAnsi="Times New Roman" w:cs="Times New Roman"/>
                <w:b/>
                <w:sz w:val="24"/>
                <w:szCs w:val="24"/>
              </w:rPr>
              <w:t>Наименование органа</w:t>
            </w:r>
          </w:p>
        </w:tc>
        <w:tc>
          <w:tcPr>
            <w:tcW w:w="1134" w:type="dxa"/>
            <w:shd w:val="clear" w:color="auto" w:fill="FFFFCC"/>
            <w:textDirection w:val="btLr"/>
            <w:vAlign w:val="center"/>
          </w:tcPr>
          <w:p w:rsidR="00C27A69" w:rsidRPr="00C27A69" w:rsidRDefault="00C27A69" w:rsidP="00C27A69">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Удовлетворены</w:t>
            </w:r>
          </w:p>
        </w:tc>
        <w:tc>
          <w:tcPr>
            <w:tcW w:w="1134" w:type="dxa"/>
            <w:shd w:val="clear" w:color="auto" w:fill="FFFFCC"/>
            <w:textDirection w:val="btLr"/>
            <w:vAlign w:val="center"/>
          </w:tcPr>
          <w:p w:rsidR="00C27A69" w:rsidRDefault="00C27A69" w:rsidP="00C27A69">
            <w:pPr>
              <w:pStyle w:val="a7"/>
              <w:tabs>
                <w:tab w:val="left" w:pos="284"/>
              </w:tabs>
              <w:ind w:left="113" w:right="113"/>
              <w:jc w:val="center"/>
              <w:rPr>
                <w:rFonts w:ascii="Times New Roman" w:hAnsi="Times New Roman" w:cs="Times New Roman"/>
                <w:sz w:val="24"/>
                <w:szCs w:val="24"/>
              </w:rPr>
            </w:pPr>
            <w:r>
              <w:rPr>
                <w:rFonts w:ascii="Times New Roman" w:hAnsi="Times New Roman" w:cs="Times New Roman"/>
                <w:sz w:val="24"/>
                <w:szCs w:val="24"/>
              </w:rPr>
              <w:t xml:space="preserve">Скорее </w:t>
            </w:r>
          </w:p>
          <w:p w:rsidR="00C27A69" w:rsidRPr="00C27A69" w:rsidRDefault="00C27A69" w:rsidP="00C27A69">
            <w:pPr>
              <w:pStyle w:val="a7"/>
              <w:tabs>
                <w:tab w:val="left" w:pos="284"/>
              </w:tabs>
              <w:ind w:left="113" w:right="113"/>
              <w:jc w:val="center"/>
              <w:rPr>
                <w:rFonts w:ascii="Times New Roman" w:hAnsi="Times New Roman" w:cs="Times New Roman"/>
                <w:sz w:val="24"/>
                <w:szCs w:val="24"/>
              </w:rPr>
            </w:pPr>
            <w:r>
              <w:rPr>
                <w:rFonts w:ascii="Times New Roman" w:hAnsi="Times New Roman" w:cs="Times New Roman"/>
                <w:sz w:val="24"/>
                <w:szCs w:val="24"/>
              </w:rPr>
              <w:t>удовлетворены</w:t>
            </w:r>
          </w:p>
        </w:tc>
        <w:tc>
          <w:tcPr>
            <w:tcW w:w="1275" w:type="dxa"/>
            <w:shd w:val="clear" w:color="auto" w:fill="FFFFCC"/>
            <w:textDirection w:val="btLr"/>
            <w:vAlign w:val="center"/>
          </w:tcPr>
          <w:p w:rsidR="00C27A69" w:rsidRPr="00C27A69" w:rsidRDefault="00C27A69" w:rsidP="00C27A69">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 xml:space="preserve">Скорее </w:t>
            </w:r>
          </w:p>
          <w:p w:rsidR="00C27A69" w:rsidRPr="00C27A69" w:rsidRDefault="00C27A69" w:rsidP="00C27A69">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удовлетворены</w:t>
            </w:r>
          </w:p>
        </w:tc>
        <w:tc>
          <w:tcPr>
            <w:tcW w:w="1276" w:type="dxa"/>
            <w:shd w:val="clear" w:color="auto" w:fill="FFFFCC"/>
            <w:textDirection w:val="btLr"/>
            <w:vAlign w:val="center"/>
          </w:tcPr>
          <w:p w:rsidR="00C27A69" w:rsidRPr="00C27A69" w:rsidRDefault="00C27A69" w:rsidP="00C27A69">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удовлетворены</w:t>
            </w:r>
          </w:p>
        </w:tc>
        <w:tc>
          <w:tcPr>
            <w:tcW w:w="1134" w:type="dxa"/>
            <w:shd w:val="clear" w:color="auto" w:fill="FFFFCC"/>
            <w:textDirection w:val="btLr"/>
            <w:vAlign w:val="center"/>
          </w:tcPr>
          <w:p w:rsidR="00C27A69" w:rsidRPr="00C27A69" w:rsidRDefault="00C27A69" w:rsidP="00C27A69">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сталкивались</w:t>
            </w:r>
          </w:p>
        </w:tc>
      </w:tr>
      <w:tr w:rsidR="00C27A69" w:rsidTr="00C27A69">
        <w:tc>
          <w:tcPr>
            <w:tcW w:w="3256" w:type="dxa"/>
          </w:tcPr>
          <w:p w:rsidR="00C27A69" w:rsidRPr="0017575F" w:rsidRDefault="00C27A69" w:rsidP="00E63AB7">
            <w:pPr>
              <w:tabs>
                <w:tab w:val="left" w:pos="0"/>
                <w:tab w:val="left" w:pos="284"/>
                <w:tab w:val="left" w:pos="567"/>
              </w:tabs>
              <w:rPr>
                <w:rFonts w:ascii="Times New Roman" w:hAnsi="Times New Roman" w:cs="Times New Roman"/>
                <w:sz w:val="24"/>
                <w:szCs w:val="24"/>
              </w:rPr>
            </w:pPr>
            <w:r w:rsidRPr="00E63AB7">
              <w:rPr>
                <w:rFonts w:ascii="Times New Roman" w:hAnsi="Times New Roman" w:cs="Times New Roman"/>
                <w:sz w:val="24"/>
                <w:szCs w:val="24"/>
              </w:rPr>
              <w:t>Доступностью и качеством портала государственных услуг Российской Федерации</w:t>
            </w:r>
          </w:p>
        </w:tc>
        <w:tc>
          <w:tcPr>
            <w:tcW w:w="1134" w:type="dxa"/>
            <w:vAlign w:val="center"/>
          </w:tcPr>
          <w:p w:rsidR="00C27A69" w:rsidRPr="0017575F" w:rsidRDefault="00C27A69" w:rsidP="00C27A69">
            <w:pPr>
              <w:tabs>
                <w:tab w:val="left" w:pos="2145"/>
              </w:tabs>
              <w:jc w:val="center"/>
              <w:rPr>
                <w:rFonts w:ascii="Times New Roman" w:hAnsi="Times New Roman" w:cs="Times New Roman"/>
                <w:sz w:val="24"/>
                <w:szCs w:val="24"/>
              </w:rPr>
            </w:pPr>
            <w:r>
              <w:rPr>
                <w:rFonts w:ascii="Times New Roman" w:hAnsi="Times New Roman" w:cs="Times New Roman"/>
                <w:sz w:val="24"/>
                <w:szCs w:val="24"/>
              </w:rPr>
              <w:t>28,9%</w:t>
            </w:r>
          </w:p>
        </w:tc>
        <w:tc>
          <w:tcPr>
            <w:tcW w:w="1134" w:type="dxa"/>
            <w:vAlign w:val="center"/>
          </w:tcPr>
          <w:p w:rsidR="00C27A69" w:rsidRPr="0017575F" w:rsidRDefault="00C27A69"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3,4%</w:t>
            </w:r>
          </w:p>
        </w:tc>
        <w:tc>
          <w:tcPr>
            <w:tcW w:w="1275" w:type="dxa"/>
          </w:tcPr>
          <w:p w:rsidR="00C27A69" w:rsidRDefault="00C27A69" w:rsidP="00F130D1">
            <w:pPr>
              <w:tabs>
                <w:tab w:val="left" w:pos="2145"/>
              </w:tabs>
              <w:jc w:val="center"/>
              <w:rPr>
                <w:rFonts w:ascii="Times New Roman" w:hAnsi="Times New Roman" w:cs="Times New Roman"/>
                <w:sz w:val="24"/>
                <w:szCs w:val="24"/>
              </w:rPr>
            </w:pPr>
          </w:p>
          <w:p w:rsidR="00C27A69" w:rsidRDefault="00C27A69"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1,5%</w:t>
            </w:r>
          </w:p>
        </w:tc>
        <w:tc>
          <w:tcPr>
            <w:tcW w:w="1276" w:type="dxa"/>
            <w:vAlign w:val="center"/>
          </w:tcPr>
          <w:p w:rsidR="00C27A69" w:rsidRPr="0017575F" w:rsidRDefault="00C27A69" w:rsidP="00C27A69">
            <w:pPr>
              <w:tabs>
                <w:tab w:val="left" w:pos="2145"/>
              </w:tabs>
              <w:jc w:val="center"/>
              <w:rPr>
                <w:rFonts w:ascii="Times New Roman" w:hAnsi="Times New Roman" w:cs="Times New Roman"/>
                <w:sz w:val="24"/>
                <w:szCs w:val="24"/>
              </w:rPr>
            </w:pPr>
            <w:r>
              <w:rPr>
                <w:rFonts w:ascii="Times New Roman" w:hAnsi="Times New Roman" w:cs="Times New Roman"/>
                <w:sz w:val="24"/>
                <w:szCs w:val="24"/>
              </w:rPr>
              <w:t>1,2%</w:t>
            </w:r>
          </w:p>
        </w:tc>
        <w:tc>
          <w:tcPr>
            <w:tcW w:w="1134" w:type="dxa"/>
          </w:tcPr>
          <w:p w:rsidR="00C27A69" w:rsidRDefault="00C27A69" w:rsidP="00F130D1">
            <w:pPr>
              <w:tabs>
                <w:tab w:val="left" w:pos="2145"/>
              </w:tabs>
              <w:jc w:val="center"/>
              <w:rPr>
                <w:rFonts w:ascii="Times New Roman" w:hAnsi="Times New Roman" w:cs="Times New Roman"/>
                <w:sz w:val="24"/>
                <w:szCs w:val="24"/>
              </w:rPr>
            </w:pPr>
          </w:p>
          <w:p w:rsidR="00C27A69" w:rsidRDefault="00C27A69" w:rsidP="00C27A69">
            <w:pPr>
              <w:tabs>
                <w:tab w:val="left" w:pos="2145"/>
              </w:tabs>
              <w:jc w:val="center"/>
              <w:rPr>
                <w:rFonts w:ascii="Times New Roman" w:hAnsi="Times New Roman" w:cs="Times New Roman"/>
                <w:sz w:val="24"/>
                <w:szCs w:val="24"/>
              </w:rPr>
            </w:pPr>
            <w:r>
              <w:rPr>
                <w:rFonts w:ascii="Times New Roman" w:hAnsi="Times New Roman" w:cs="Times New Roman"/>
                <w:sz w:val="24"/>
                <w:szCs w:val="24"/>
              </w:rPr>
              <w:t>64,7%</w:t>
            </w:r>
          </w:p>
        </w:tc>
      </w:tr>
      <w:tr w:rsidR="00C27A69" w:rsidTr="00C27A69">
        <w:tc>
          <w:tcPr>
            <w:tcW w:w="3256" w:type="dxa"/>
          </w:tcPr>
          <w:p w:rsidR="00C27A69" w:rsidRPr="0017575F" w:rsidRDefault="00C27A69" w:rsidP="00E63AB7">
            <w:pPr>
              <w:tabs>
                <w:tab w:val="left" w:pos="0"/>
                <w:tab w:val="left" w:pos="284"/>
                <w:tab w:val="left" w:pos="567"/>
              </w:tabs>
              <w:ind w:firstLine="34"/>
              <w:rPr>
                <w:rFonts w:ascii="Times New Roman" w:hAnsi="Times New Roman" w:cs="Times New Roman"/>
                <w:sz w:val="24"/>
                <w:szCs w:val="24"/>
              </w:rPr>
            </w:pPr>
            <w:r w:rsidRPr="00E63AB7">
              <w:rPr>
                <w:rFonts w:ascii="Times New Roman" w:hAnsi="Times New Roman" w:cs="Times New Roman"/>
                <w:sz w:val="24"/>
                <w:szCs w:val="24"/>
              </w:rPr>
              <w:t>Доступностью и качеством единого портала Многофункциональных центров предоставления государственных и муниципальных услуг Краснодарского края</w:t>
            </w:r>
          </w:p>
        </w:tc>
        <w:tc>
          <w:tcPr>
            <w:tcW w:w="1134" w:type="dxa"/>
            <w:vAlign w:val="center"/>
          </w:tcPr>
          <w:p w:rsidR="00C27A69" w:rsidRPr="0017575F" w:rsidRDefault="00C27A69"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25,7%</w:t>
            </w:r>
          </w:p>
        </w:tc>
        <w:tc>
          <w:tcPr>
            <w:tcW w:w="1134" w:type="dxa"/>
            <w:vAlign w:val="center"/>
          </w:tcPr>
          <w:p w:rsidR="00C27A69" w:rsidRPr="0017575F" w:rsidRDefault="00C27A69"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3,2%</w:t>
            </w:r>
          </w:p>
        </w:tc>
        <w:tc>
          <w:tcPr>
            <w:tcW w:w="1275" w:type="dxa"/>
          </w:tcPr>
          <w:p w:rsidR="00C27A69" w:rsidRDefault="00C27A69" w:rsidP="00F130D1">
            <w:pPr>
              <w:tabs>
                <w:tab w:val="left" w:pos="2145"/>
              </w:tabs>
              <w:jc w:val="center"/>
              <w:rPr>
                <w:rFonts w:ascii="Times New Roman" w:hAnsi="Times New Roman" w:cs="Times New Roman"/>
                <w:sz w:val="24"/>
                <w:szCs w:val="24"/>
              </w:rPr>
            </w:pPr>
          </w:p>
          <w:p w:rsidR="00C27A69" w:rsidRDefault="00C27A69" w:rsidP="00F130D1">
            <w:pPr>
              <w:tabs>
                <w:tab w:val="left" w:pos="2145"/>
              </w:tabs>
              <w:jc w:val="center"/>
              <w:rPr>
                <w:rFonts w:ascii="Times New Roman" w:hAnsi="Times New Roman" w:cs="Times New Roman"/>
                <w:sz w:val="24"/>
                <w:szCs w:val="24"/>
              </w:rPr>
            </w:pPr>
          </w:p>
          <w:p w:rsidR="00C27A69" w:rsidRDefault="00C27A69" w:rsidP="00F130D1">
            <w:pPr>
              <w:tabs>
                <w:tab w:val="left" w:pos="2145"/>
              </w:tabs>
              <w:jc w:val="center"/>
              <w:rPr>
                <w:rFonts w:ascii="Times New Roman" w:hAnsi="Times New Roman" w:cs="Times New Roman"/>
                <w:sz w:val="24"/>
                <w:szCs w:val="24"/>
              </w:rPr>
            </w:pPr>
          </w:p>
          <w:p w:rsidR="00C27A69" w:rsidRDefault="00C27A69"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1,4%</w:t>
            </w:r>
          </w:p>
        </w:tc>
        <w:tc>
          <w:tcPr>
            <w:tcW w:w="1276" w:type="dxa"/>
            <w:vAlign w:val="center"/>
          </w:tcPr>
          <w:p w:rsidR="00C27A69" w:rsidRPr="0017575F" w:rsidRDefault="00C27A69"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0,9%</w:t>
            </w:r>
          </w:p>
        </w:tc>
        <w:tc>
          <w:tcPr>
            <w:tcW w:w="1134" w:type="dxa"/>
          </w:tcPr>
          <w:p w:rsidR="00C27A69" w:rsidRDefault="00C27A69" w:rsidP="00F130D1">
            <w:pPr>
              <w:tabs>
                <w:tab w:val="left" w:pos="2145"/>
              </w:tabs>
              <w:jc w:val="center"/>
              <w:rPr>
                <w:rFonts w:ascii="Times New Roman" w:hAnsi="Times New Roman" w:cs="Times New Roman"/>
                <w:sz w:val="24"/>
                <w:szCs w:val="24"/>
              </w:rPr>
            </w:pPr>
          </w:p>
          <w:p w:rsidR="00C27A69" w:rsidRDefault="00C27A69" w:rsidP="00F130D1">
            <w:pPr>
              <w:tabs>
                <w:tab w:val="left" w:pos="2145"/>
              </w:tabs>
              <w:jc w:val="center"/>
              <w:rPr>
                <w:rFonts w:ascii="Times New Roman" w:hAnsi="Times New Roman" w:cs="Times New Roman"/>
                <w:sz w:val="24"/>
                <w:szCs w:val="24"/>
              </w:rPr>
            </w:pPr>
          </w:p>
          <w:p w:rsidR="00C27A69" w:rsidRDefault="00C27A69" w:rsidP="00F130D1">
            <w:pPr>
              <w:tabs>
                <w:tab w:val="left" w:pos="2145"/>
              </w:tabs>
              <w:jc w:val="center"/>
              <w:rPr>
                <w:rFonts w:ascii="Times New Roman" w:hAnsi="Times New Roman" w:cs="Times New Roman"/>
                <w:sz w:val="24"/>
                <w:szCs w:val="24"/>
              </w:rPr>
            </w:pPr>
          </w:p>
          <w:p w:rsidR="00C27A69" w:rsidRDefault="00C27A69"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68,2%</w:t>
            </w:r>
          </w:p>
        </w:tc>
      </w:tr>
      <w:tr w:rsidR="00C27A69" w:rsidTr="00F130D1">
        <w:trPr>
          <w:cantSplit/>
          <w:trHeight w:val="2354"/>
        </w:trPr>
        <w:tc>
          <w:tcPr>
            <w:tcW w:w="3256" w:type="dxa"/>
            <w:shd w:val="clear" w:color="auto" w:fill="FFFFCC"/>
            <w:vAlign w:val="center"/>
          </w:tcPr>
          <w:p w:rsidR="00C27A69" w:rsidRPr="0017575F" w:rsidRDefault="00C27A69" w:rsidP="00F130D1">
            <w:pPr>
              <w:pStyle w:val="a7"/>
              <w:tabs>
                <w:tab w:val="left" w:pos="284"/>
              </w:tabs>
              <w:ind w:left="0"/>
              <w:jc w:val="center"/>
              <w:rPr>
                <w:rFonts w:ascii="Times New Roman" w:hAnsi="Times New Roman" w:cs="Times New Roman"/>
                <w:b/>
                <w:sz w:val="24"/>
                <w:szCs w:val="24"/>
              </w:rPr>
            </w:pPr>
            <w:r w:rsidRPr="0017575F">
              <w:rPr>
                <w:rFonts w:ascii="Times New Roman" w:hAnsi="Times New Roman" w:cs="Times New Roman"/>
                <w:b/>
                <w:sz w:val="24"/>
                <w:szCs w:val="24"/>
              </w:rPr>
              <w:lastRenderedPageBreak/>
              <w:t>Наименование органа</w:t>
            </w:r>
          </w:p>
        </w:tc>
        <w:tc>
          <w:tcPr>
            <w:tcW w:w="1134" w:type="dxa"/>
            <w:shd w:val="clear" w:color="auto" w:fill="FFFFCC"/>
            <w:textDirection w:val="btLr"/>
            <w:vAlign w:val="center"/>
          </w:tcPr>
          <w:p w:rsidR="00C27A69" w:rsidRPr="00C27A69" w:rsidRDefault="00C27A69"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Удовлетворены</w:t>
            </w:r>
          </w:p>
        </w:tc>
        <w:tc>
          <w:tcPr>
            <w:tcW w:w="1134" w:type="dxa"/>
            <w:shd w:val="clear" w:color="auto" w:fill="FFFFCC"/>
            <w:textDirection w:val="btLr"/>
            <w:vAlign w:val="center"/>
          </w:tcPr>
          <w:p w:rsidR="00C27A69" w:rsidRDefault="00C27A69" w:rsidP="00F130D1">
            <w:pPr>
              <w:pStyle w:val="a7"/>
              <w:tabs>
                <w:tab w:val="left" w:pos="284"/>
              </w:tabs>
              <w:ind w:left="113" w:right="113"/>
              <w:jc w:val="center"/>
              <w:rPr>
                <w:rFonts w:ascii="Times New Roman" w:hAnsi="Times New Roman" w:cs="Times New Roman"/>
                <w:sz w:val="24"/>
                <w:szCs w:val="24"/>
              </w:rPr>
            </w:pPr>
            <w:r>
              <w:rPr>
                <w:rFonts w:ascii="Times New Roman" w:hAnsi="Times New Roman" w:cs="Times New Roman"/>
                <w:sz w:val="24"/>
                <w:szCs w:val="24"/>
              </w:rPr>
              <w:t xml:space="preserve">Скорее </w:t>
            </w:r>
          </w:p>
          <w:p w:rsidR="00C27A69" w:rsidRPr="00C27A69" w:rsidRDefault="00C27A69" w:rsidP="00F130D1">
            <w:pPr>
              <w:pStyle w:val="a7"/>
              <w:tabs>
                <w:tab w:val="left" w:pos="284"/>
              </w:tabs>
              <w:ind w:left="113" w:right="113"/>
              <w:jc w:val="center"/>
              <w:rPr>
                <w:rFonts w:ascii="Times New Roman" w:hAnsi="Times New Roman" w:cs="Times New Roman"/>
                <w:sz w:val="24"/>
                <w:szCs w:val="24"/>
              </w:rPr>
            </w:pPr>
            <w:r>
              <w:rPr>
                <w:rFonts w:ascii="Times New Roman" w:hAnsi="Times New Roman" w:cs="Times New Roman"/>
                <w:sz w:val="24"/>
                <w:szCs w:val="24"/>
              </w:rPr>
              <w:t>удовлетворены</w:t>
            </w:r>
          </w:p>
        </w:tc>
        <w:tc>
          <w:tcPr>
            <w:tcW w:w="1275" w:type="dxa"/>
            <w:shd w:val="clear" w:color="auto" w:fill="FFFFCC"/>
            <w:textDirection w:val="btLr"/>
            <w:vAlign w:val="center"/>
          </w:tcPr>
          <w:p w:rsidR="00C27A69" w:rsidRPr="00C27A69" w:rsidRDefault="00C27A69"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 xml:space="preserve">Скорее </w:t>
            </w:r>
          </w:p>
          <w:p w:rsidR="00C27A69" w:rsidRPr="00C27A69" w:rsidRDefault="00C27A69"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удовлетворены</w:t>
            </w:r>
          </w:p>
        </w:tc>
        <w:tc>
          <w:tcPr>
            <w:tcW w:w="1276" w:type="dxa"/>
            <w:shd w:val="clear" w:color="auto" w:fill="FFFFCC"/>
            <w:textDirection w:val="btLr"/>
            <w:vAlign w:val="center"/>
          </w:tcPr>
          <w:p w:rsidR="00C27A69" w:rsidRPr="00C27A69" w:rsidRDefault="00C27A69"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удовлетворены</w:t>
            </w:r>
          </w:p>
        </w:tc>
        <w:tc>
          <w:tcPr>
            <w:tcW w:w="1134" w:type="dxa"/>
            <w:shd w:val="clear" w:color="auto" w:fill="FFFFCC"/>
            <w:textDirection w:val="btLr"/>
            <w:vAlign w:val="center"/>
          </w:tcPr>
          <w:p w:rsidR="00C27A69" w:rsidRPr="00C27A69" w:rsidRDefault="00C27A69"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сталкивались</w:t>
            </w:r>
          </w:p>
        </w:tc>
      </w:tr>
      <w:tr w:rsidR="00C27A69" w:rsidTr="00C27A69">
        <w:tc>
          <w:tcPr>
            <w:tcW w:w="3256" w:type="dxa"/>
          </w:tcPr>
          <w:p w:rsidR="00C27A69" w:rsidRPr="0017575F" w:rsidRDefault="00C27A69" w:rsidP="00C27A69">
            <w:pPr>
              <w:pStyle w:val="a7"/>
              <w:tabs>
                <w:tab w:val="left" w:pos="0"/>
                <w:tab w:val="left" w:pos="284"/>
                <w:tab w:val="left" w:pos="567"/>
              </w:tabs>
              <w:ind w:left="0"/>
              <w:contextualSpacing w:val="0"/>
              <w:rPr>
                <w:rFonts w:ascii="Times New Roman" w:hAnsi="Times New Roman" w:cs="Times New Roman"/>
                <w:sz w:val="24"/>
                <w:szCs w:val="24"/>
              </w:rPr>
            </w:pPr>
            <w:r w:rsidRPr="00C27A69">
              <w:rPr>
                <w:rFonts w:ascii="Times New Roman" w:hAnsi="Times New Roman" w:cs="Times New Roman"/>
                <w:sz w:val="24"/>
                <w:szCs w:val="24"/>
              </w:rPr>
              <w:t>Доступностью и качеством портала инспекции федеральной налоговой службы по Краснодарскому краю</w:t>
            </w:r>
          </w:p>
        </w:tc>
        <w:tc>
          <w:tcPr>
            <w:tcW w:w="1134" w:type="dxa"/>
            <w:vAlign w:val="center"/>
          </w:tcPr>
          <w:p w:rsidR="00C27A69" w:rsidRPr="0017575F" w:rsidRDefault="00C27A69"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24,2%</w:t>
            </w:r>
          </w:p>
        </w:tc>
        <w:tc>
          <w:tcPr>
            <w:tcW w:w="1134" w:type="dxa"/>
            <w:vAlign w:val="center"/>
          </w:tcPr>
          <w:p w:rsidR="00C27A69" w:rsidRPr="0017575F" w:rsidRDefault="00C27A69"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3,4%</w:t>
            </w:r>
          </w:p>
        </w:tc>
        <w:tc>
          <w:tcPr>
            <w:tcW w:w="1275" w:type="dxa"/>
          </w:tcPr>
          <w:p w:rsidR="00C27A69" w:rsidRDefault="00C27A69" w:rsidP="00F130D1">
            <w:pPr>
              <w:tabs>
                <w:tab w:val="left" w:pos="2145"/>
              </w:tabs>
              <w:jc w:val="center"/>
              <w:rPr>
                <w:rFonts w:ascii="Times New Roman" w:hAnsi="Times New Roman" w:cs="Times New Roman"/>
                <w:sz w:val="24"/>
                <w:szCs w:val="24"/>
              </w:rPr>
            </w:pPr>
          </w:p>
          <w:p w:rsidR="00C27A69" w:rsidRDefault="00C27A69" w:rsidP="00F130D1">
            <w:pPr>
              <w:tabs>
                <w:tab w:val="left" w:pos="2145"/>
              </w:tabs>
              <w:jc w:val="center"/>
              <w:rPr>
                <w:rFonts w:ascii="Times New Roman" w:hAnsi="Times New Roman" w:cs="Times New Roman"/>
                <w:sz w:val="24"/>
                <w:szCs w:val="24"/>
              </w:rPr>
            </w:pPr>
          </w:p>
          <w:p w:rsidR="00C27A69" w:rsidRDefault="00C27A69"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1,5%</w:t>
            </w:r>
          </w:p>
        </w:tc>
        <w:tc>
          <w:tcPr>
            <w:tcW w:w="1276" w:type="dxa"/>
            <w:vAlign w:val="center"/>
          </w:tcPr>
          <w:p w:rsidR="00C27A69" w:rsidRPr="0017575F" w:rsidRDefault="00C27A69"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1,1%</w:t>
            </w:r>
          </w:p>
        </w:tc>
        <w:tc>
          <w:tcPr>
            <w:tcW w:w="1134" w:type="dxa"/>
          </w:tcPr>
          <w:p w:rsidR="00C27A69" w:rsidRDefault="00C27A69" w:rsidP="00F130D1">
            <w:pPr>
              <w:tabs>
                <w:tab w:val="left" w:pos="2145"/>
              </w:tabs>
              <w:jc w:val="center"/>
              <w:rPr>
                <w:rFonts w:ascii="Times New Roman" w:hAnsi="Times New Roman" w:cs="Times New Roman"/>
                <w:sz w:val="24"/>
                <w:szCs w:val="24"/>
              </w:rPr>
            </w:pPr>
          </w:p>
          <w:p w:rsidR="00C27A69" w:rsidRDefault="00C27A69" w:rsidP="00F130D1">
            <w:pPr>
              <w:tabs>
                <w:tab w:val="left" w:pos="2145"/>
              </w:tabs>
              <w:jc w:val="center"/>
              <w:rPr>
                <w:rFonts w:ascii="Times New Roman" w:hAnsi="Times New Roman" w:cs="Times New Roman"/>
                <w:sz w:val="24"/>
                <w:szCs w:val="24"/>
              </w:rPr>
            </w:pPr>
          </w:p>
          <w:p w:rsidR="00C27A69" w:rsidRDefault="00C27A69"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69,4%</w:t>
            </w:r>
          </w:p>
        </w:tc>
      </w:tr>
      <w:tr w:rsidR="00C27A69" w:rsidTr="00C27A69">
        <w:tc>
          <w:tcPr>
            <w:tcW w:w="3256" w:type="dxa"/>
          </w:tcPr>
          <w:p w:rsidR="00C27A69" w:rsidRPr="0017575F" w:rsidRDefault="00C27A69" w:rsidP="00C27A69">
            <w:pPr>
              <w:pStyle w:val="a7"/>
              <w:tabs>
                <w:tab w:val="left" w:pos="0"/>
                <w:tab w:val="left" w:pos="284"/>
                <w:tab w:val="left" w:pos="567"/>
              </w:tabs>
              <w:ind w:left="0"/>
              <w:contextualSpacing w:val="0"/>
              <w:rPr>
                <w:rFonts w:ascii="Times New Roman" w:hAnsi="Times New Roman" w:cs="Times New Roman"/>
                <w:sz w:val="24"/>
                <w:szCs w:val="24"/>
              </w:rPr>
            </w:pPr>
            <w:r w:rsidRPr="00C27A69">
              <w:rPr>
                <w:rFonts w:ascii="Times New Roman" w:hAnsi="Times New Roman" w:cs="Times New Roman"/>
                <w:sz w:val="24"/>
                <w:szCs w:val="24"/>
              </w:rPr>
              <w:t>Доступностью и качеством возможности записи на прием к врачу через электронные системы</w:t>
            </w:r>
          </w:p>
        </w:tc>
        <w:tc>
          <w:tcPr>
            <w:tcW w:w="1134" w:type="dxa"/>
            <w:vAlign w:val="center"/>
          </w:tcPr>
          <w:p w:rsidR="00C27A69" w:rsidRPr="0017575F" w:rsidRDefault="00C27A69"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24,1%</w:t>
            </w:r>
          </w:p>
        </w:tc>
        <w:tc>
          <w:tcPr>
            <w:tcW w:w="1134" w:type="dxa"/>
            <w:vAlign w:val="center"/>
          </w:tcPr>
          <w:p w:rsidR="00C27A69" w:rsidRPr="0017575F" w:rsidRDefault="00C27A69"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3,2%</w:t>
            </w:r>
          </w:p>
        </w:tc>
        <w:tc>
          <w:tcPr>
            <w:tcW w:w="1275" w:type="dxa"/>
            <w:vAlign w:val="center"/>
          </w:tcPr>
          <w:p w:rsidR="00C27A69" w:rsidRDefault="00C27A69"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2,7%</w:t>
            </w:r>
          </w:p>
        </w:tc>
        <w:tc>
          <w:tcPr>
            <w:tcW w:w="1276" w:type="dxa"/>
            <w:vAlign w:val="center"/>
          </w:tcPr>
          <w:p w:rsidR="00C27A69" w:rsidRPr="0017575F" w:rsidRDefault="00C27A69"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2,4%</w:t>
            </w:r>
          </w:p>
        </w:tc>
        <w:tc>
          <w:tcPr>
            <w:tcW w:w="1134" w:type="dxa"/>
            <w:vAlign w:val="center"/>
          </w:tcPr>
          <w:p w:rsidR="00C27A69" w:rsidRDefault="00970602"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67%</w:t>
            </w:r>
          </w:p>
        </w:tc>
      </w:tr>
      <w:tr w:rsidR="00C27A69" w:rsidTr="00C27A69">
        <w:tc>
          <w:tcPr>
            <w:tcW w:w="3256" w:type="dxa"/>
          </w:tcPr>
          <w:p w:rsidR="00C27A69" w:rsidRPr="0017575F" w:rsidRDefault="00970602" w:rsidP="00970602">
            <w:pPr>
              <w:pStyle w:val="a7"/>
              <w:tabs>
                <w:tab w:val="left" w:pos="0"/>
                <w:tab w:val="left" w:pos="284"/>
                <w:tab w:val="left" w:pos="567"/>
              </w:tabs>
              <w:ind w:left="0"/>
              <w:contextualSpacing w:val="0"/>
              <w:rPr>
                <w:rFonts w:ascii="Times New Roman" w:hAnsi="Times New Roman" w:cs="Times New Roman"/>
                <w:sz w:val="24"/>
                <w:szCs w:val="24"/>
              </w:rPr>
            </w:pPr>
            <w:r w:rsidRPr="00970602">
              <w:rPr>
                <w:rFonts w:ascii="Times New Roman" w:hAnsi="Times New Roman" w:cs="Times New Roman"/>
                <w:sz w:val="24"/>
                <w:szCs w:val="24"/>
              </w:rPr>
              <w:t>Доступностью и качеством онлайн-банка (различные финансовые операции которые совершаются удаленно)</w:t>
            </w:r>
          </w:p>
        </w:tc>
        <w:tc>
          <w:tcPr>
            <w:tcW w:w="1134" w:type="dxa"/>
            <w:vAlign w:val="center"/>
          </w:tcPr>
          <w:p w:rsidR="00C27A69" w:rsidRPr="0017575F" w:rsidRDefault="00970602"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27,8</w:t>
            </w:r>
            <w:r w:rsidR="00C27A69">
              <w:rPr>
                <w:rFonts w:ascii="Times New Roman" w:hAnsi="Times New Roman" w:cs="Times New Roman"/>
                <w:sz w:val="24"/>
                <w:szCs w:val="24"/>
              </w:rPr>
              <w:t>%</w:t>
            </w:r>
          </w:p>
        </w:tc>
        <w:tc>
          <w:tcPr>
            <w:tcW w:w="1134" w:type="dxa"/>
            <w:vAlign w:val="center"/>
          </w:tcPr>
          <w:p w:rsidR="00C27A69" w:rsidRPr="0017575F" w:rsidRDefault="00970602"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2,7</w:t>
            </w:r>
            <w:r w:rsidR="00C27A69">
              <w:rPr>
                <w:rFonts w:ascii="Times New Roman" w:hAnsi="Times New Roman" w:cs="Times New Roman"/>
                <w:sz w:val="24"/>
                <w:szCs w:val="24"/>
              </w:rPr>
              <w:t>%</w:t>
            </w:r>
          </w:p>
        </w:tc>
        <w:tc>
          <w:tcPr>
            <w:tcW w:w="1275" w:type="dxa"/>
          </w:tcPr>
          <w:p w:rsidR="00C27A69" w:rsidRDefault="00C27A69" w:rsidP="00F130D1">
            <w:pPr>
              <w:tabs>
                <w:tab w:val="left" w:pos="2145"/>
              </w:tabs>
              <w:jc w:val="center"/>
              <w:rPr>
                <w:rFonts w:ascii="Times New Roman" w:hAnsi="Times New Roman" w:cs="Times New Roman"/>
                <w:sz w:val="24"/>
                <w:szCs w:val="24"/>
              </w:rPr>
            </w:pPr>
          </w:p>
          <w:p w:rsidR="00970602" w:rsidRDefault="00970602" w:rsidP="00F130D1">
            <w:pPr>
              <w:tabs>
                <w:tab w:val="left" w:pos="2145"/>
              </w:tabs>
              <w:jc w:val="center"/>
              <w:rPr>
                <w:rFonts w:ascii="Times New Roman" w:hAnsi="Times New Roman" w:cs="Times New Roman"/>
                <w:sz w:val="24"/>
                <w:szCs w:val="24"/>
              </w:rPr>
            </w:pPr>
          </w:p>
          <w:p w:rsidR="00970602" w:rsidRDefault="00970602"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1,1%</w:t>
            </w:r>
          </w:p>
        </w:tc>
        <w:tc>
          <w:tcPr>
            <w:tcW w:w="1276" w:type="dxa"/>
            <w:vAlign w:val="center"/>
          </w:tcPr>
          <w:p w:rsidR="00C27A69" w:rsidRPr="0017575F" w:rsidRDefault="00970602"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1,5</w:t>
            </w:r>
            <w:r w:rsidR="00C27A69">
              <w:rPr>
                <w:rFonts w:ascii="Times New Roman" w:hAnsi="Times New Roman" w:cs="Times New Roman"/>
                <w:sz w:val="24"/>
                <w:szCs w:val="24"/>
              </w:rPr>
              <w:t>%</w:t>
            </w:r>
          </w:p>
        </w:tc>
        <w:tc>
          <w:tcPr>
            <w:tcW w:w="1134" w:type="dxa"/>
          </w:tcPr>
          <w:p w:rsidR="00C27A69" w:rsidRDefault="00C27A69" w:rsidP="00F130D1">
            <w:pPr>
              <w:tabs>
                <w:tab w:val="left" w:pos="2145"/>
              </w:tabs>
              <w:jc w:val="center"/>
              <w:rPr>
                <w:rFonts w:ascii="Times New Roman" w:hAnsi="Times New Roman" w:cs="Times New Roman"/>
                <w:sz w:val="24"/>
                <w:szCs w:val="24"/>
              </w:rPr>
            </w:pPr>
          </w:p>
          <w:p w:rsidR="00970602" w:rsidRDefault="00970602" w:rsidP="00F130D1">
            <w:pPr>
              <w:tabs>
                <w:tab w:val="left" w:pos="2145"/>
              </w:tabs>
              <w:jc w:val="center"/>
              <w:rPr>
                <w:rFonts w:ascii="Times New Roman" w:hAnsi="Times New Roman" w:cs="Times New Roman"/>
                <w:sz w:val="24"/>
                <w:szCs w:val="24"/>
              </w:rPr>
            </w:pPr>
          </w:p>
          <w:p w:rsidR="00970602" w:rsidRDefault="00970602"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66%</w:t>
            </w:r>
          </w:p>
        </w:tc>
      </w:tr>
      <w:tr w:rsidR="00A72ABA" w:rsidTr="00C27A69">
        <w:tc>
          <w:tcPr>
            <w:tcW w:w="3256" w:type="dxa"/>
          </w:tcPr>
          <w:p w:rsidR="00A72ABA" w:rsidRPr="00970602" w:rsidRDefault="00A72ABA" w:rsidP="00A72ABA">
            <w:pPr>
              <w:pStyle w:val="a7"/>
              <w:tabs>
                <w:tab w:val="left" w:pos="0"/>
                <w:tab w:val="left" w:pos="284"/>
                <w:tab w:val="left" w:pos="567"/>
              </w:tabs>
              <w:ind w:left="0"/>
              <w:contextualSpacing w:val="0"/>
              <w:rPr>
                <w:rFonts w:ascii="Times New Roman" w:hAnsi="Times New Roman" w:cs="Times New Roman"/>
                <w:sz w:val="24"/>
                <w:szCs w:val="24"/>
              </w:rPr>
            </w:pPr>
            <w:r w:rsidRPr="00970602">
              <w:rPr>
                <w:rFonts w:ascii="Times New Roman" w:hAnsi="Times New Roman" w:cs="Times New Roman"/>
                <w:sz w:val="24"/>
                <w:szCs w:val="24"/>
              </w:rPr>
              <w:t>Доступностью и качеством онлайн-</w:t>
            </w:r>
            <w:r>
              <w:rPr>
                <w:rFonts w:ascii="Times New Roman" w:hAnsi="Times New Roman" w:cs="Times New Roman"/>
                <w:sz w:val="24"/>
                <w:szCs w:val="24"/>
              </w:rPr>
              <w:t>покупок</w:t>
            </w:r>
            <w:r w:rsidRPr="00970602">
              <w:rPr>
                <w:rFonts w:ascii="Times New Roman" w:hAnsi="Times New Roman" w:cs="Times New Roman"/>
                <w:sz w:val="24"/>
                <w:szCs w:val="24"/>
              </w:rPr>
              <w:t xml:space="preserve"> (</w:t>
            </w:r>
            <w:r>
              <w:rPr>
                <w:rFonts w:ascii="Times New Roman" w:hAnsi="Times New Roman" w:cs="Times New Roman"/>
                <w:sz w:val="24"/>
                <w:szCs w:val="24"/>
              </w:rPr>
              <w:t>приобретения товаров и услуг (</w:t>
            </w:r>
            <w:r w:rsidRPr="00970602">
              <w:rPr>
                <w:rFonts w:ascii="Times New Roman" w:hAnsi="Times New Roman" w:cs="Times New Roman"/>
                <w:sz w:val="24"/>
                <w:szCs w:val="24"/>
              </w:rPr>
              <w:t>операции которые совершаются удаленно)</w:t>
            </w:r>
          </w:p>
        </w:tc>
        <w:tc>
          <w:tcPr>
            <w:tcW w:w="1134" w:type="dxa"/>
            <w:vAlign w:val="center"/>
          </w:tcPr>
          <w:p w:rsidR="00A72ABA" w:rsidRDefault="00A72ABA"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26,6%</w:t>
            </w:r>
          </w:p>
        </w:tc>
        <w:tc>
          <w:tcPr>
            <w:tcW w:w="1134" w:type="dxa"/>
            <w:vAlign w:val="center"/>
          </w:tcPr>
          <w:p w:rsidR="00A72ABA" w:rsidRDefault="00A72ABA"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2,8%</w:t>
            </w:r>
          </w:p>
        </w:tc>
        <w:tc>
          <w:tcPr>
            <w:tcW w:w="1275" w:type="dxa"/>
          </w:tcPr>
          <w:p w:rsidR="00A72ABA" w:rsidRDefault="00A72ABA" w:rsidP="00F130D1">
            <w:pPr>
              <w:tabs>
                <w:tab w:val="left" w:pos="2145"/>
              </w:tabs>
              <w:jc w:val="center"/>
              <w:rPr>
                <w:rFonts w:ascii="Times New Roman" w:hAnsi="Times New Roman" w:cs="Times New Roman"/>
                <w:sz w:val="24"/>
                <w:szCs w:val="24"/>
              </w:rPr>
            </w:pPr>
          </w:p>
          <w:p w:rsidR="00A72ABA" w:rsidRDefault="00A72ABA" w:rsidP="00F130D1">
            <w:pPr>
              <w:tabs>
                <w:tab w:val="left" w:pos="2145"/>
              </w:tabs>
              <w:jc w:val="center"/>
              <w:rPr>
                <w:rFonts w:ascii="Times New Roman" w:hAnsi="Times New Roman" w:cs="Times New Roman"/>
                <w:sz w:val="24"/>
                <w:szCs w:val="24"/>
              </w:rPr>
            </w:pPr>
          </w:p>
          <w:p w:rsidR="00A72ABA" w:rsidRDefault="00A72ABA"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vAlign w:val="center"/>
          </w:tcPr>
          <w:p w:rsidR="00A72ABA" w:rsidRDefault="00A72ABA"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1,3%</w:t>
            </w:r>
          </w:p>
        </w:tc>
        <w:tc>
          <w:tcPr>
            <w:tcW w:w="1134" w:type="dxa"/>
          </w:tcPr>
          <w:p w:rsidR="00A72ABA" w:rsidRDefault="00A72ABA" w:rsidP="00F130D1">
            <w:pPr>
              <w:tabs>
                <w:tab w:val="left" w:pos="2145"/>
              </w:tabs>
              <w:jc w:val="center"/>
              <w:rPr>
                <w:rFonts w:ascii="Times New Roman" w:hAnsi="Times New Roman" w:cs="Times New Roman"/>
                <w:sz w:val="24"/>
                <w:szCs w:val="24"/>
              </w:rPr>
            </w:pPr>
          </w:p>
          <w:p w:rsidR="00A72ABA" w:rsidRDefault="00A72ABA" w:rsidP="00F130D1">
            <w:pPr>
              <w:tabs>
                <w:tab w:val="left" w:pos="2145"/>
              </w:tabs>
              <w:jc w:val="center"/>
              <w:rPr>
                <w:rFonts w:ascii="Times New Roman" w:hAnsi="Times New Roman" w:cs="Times New Roman"/>
                <w:sz w:val="24"/>
                <w:szCs w:val="24"/>
              </w:rPr>
            </w:pPr>
          </w:p>
          <w:p w:rsidR="00A72ABA" w:rsidRDefault="00A72ABA"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67,7%</w:t>
            </w:r>
          </w:p>
        </w:tc>
      </w:tr>
      <w:tr w:rsidR="00C27A69" w:rsidTr="00C27A69">
        <w:tc>
          <w:tcPr>
            <w:tcW w:w="3256" w:type="dxa"/>
          </w:tcPr>
          <w:p w:rsidR="00C27A69" w:rsidRPr="0017575F" w:rsidRDefault="00CB3146" w:rsidP="00CB3146">
            <w:pPr>
              <w:pStyle w:val="a7"/>
              <w:tabs>
                <w:tab w:val="left" w:pos="0"/>
                <w:tab w:val="left" w:pos="284"/>
                <w:tab w:val="left" w:pos="567"/>
              </w:tabs>
              <w:ind w:left="0" w:firstLine="34"/>
              <w:contextualSpacing w:val="0"/>
              <w:rPr>
                <w:rFonts w:ascii="Times New Roman" w:hAnsi="Times New Roman" w:cs="Times New Roman"/>
                <w:sz w:val="24"/>
                <w:szCs w:val="24"/>
              </w:rPr>
            </w:pPr>
            <w:r w:rsidRPr="00CB3146">
              <w:rPr>
                <w:rFonts w:ascii="Times New Roman" w:hAnsi="Times New Roman" w:cs="Times New Roman"/>
                <w:sz w:val="24"/>
                <w:szCs w:val="24"/>
              </w:rPr>
              <w:t>Доступностью и качеством приёма официальных обращений граждан (онлайн – приемные (виртуальные приемные) администрации Краснодарского края, органов власти Краснодарского края и администраций муниципальных образований Краснодарского края)</w:t>
            </w:r>
          </w:p>
        </w:tc>
        <w:tc>
          <w:tcPr>
            <w:tcW w:w="1134" w:type="dxa"/>
            <w:vAlign w:val="center"/>
          </w:tcPr>
          <w:p w:rsidR="00C27A69" w:rsidRPr="0017575F" w:rsidRDefault="00CB3146"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21</w:t>
            </w:r>
            <w:r w:rsidR="00C27A69">
              <w:rPr>
                <w:rFonts w:ascii="Times New Roman" w:hAnsi="Times New Roman" w:cs="Times New Roman"/>
                <w:sz w:val="24"/>
                <w:szCs w:val="24"/>
              </w:rPr>
              <w:t>%</w:t>
            </w:r>
          </w:p>
        </w:tc>
        <w:tc>
          <w:tcPr>
            <w:tcW w:w="1134" w:type="dxa"/>
            <w:vAlign w:val="center"/>
          </w:tcPr>
          <w:p w:rsidR="00C27A69" w:rsidRPr="0017575F" w:rsidRDefault="00CB3146"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2,5</w:t>
            </w:r>
            <w:r w:rsidR="00C27A69">
              <w:rPr>
                <w:rFonts w:ascii="Times New Roman" w:hAnsi="Times New Roman" w:cs="Times New Roman"/>
                <w:sz w:val="24"/>
                <w:szCs w:val="24"/>
              </w:rPr>
              <w:t>%</w:t>
            </w:r>
          </w:p>
        </w:tc>
        <w:tc>
          <w:tcPr>
            <w:tcW w:w="1275" w:type="dxa"/>
          </w:tcPr>
          <w:p w:rsidR="00C27A69" w:rsidRDefault="00C27A69" w:rsidP="00F130D1">
            <w:pPr>
              <w:tabs>
                <w:tab w:val="left" w:pos="2145"/>
              </w:tabs>
              <w:jc w:val="center"/>
              <w:rPr>
                <w:rFonts w:ascii="Times New Roman" w:hAnsi="Times New Roman" w:cs="Times New Roman"/>
                <w:sz w:val="24"/>
                <w:szCs w:val="24"/>
              </w:rPr>
            </w:pPr>
          </w:p>
          <w:p w:rsidR="00CB3146" w:rsidRDefault="00CB3146" w:rsidP="00F130D1">
            <w:pPr>
              <w:tabs>
                <w:tab w:val="left" w:pos="2145"/>
              </w:tabs>
              <w:jc w:val="center"/>
              <w:rPr>
                <w:rFonts w:ascii="Times New Roman" w:hAnsi="Times New Roman" w:cs="Times New Roman"/>
                <w:sz w:val="24"/>
                <w:szCs w:val="24"/>
              </w:rPr>
            </w:pPr>
          </w:p>
          <w:p w:rsidR="00CB3146" w:rsidRDefault="00CB3146" w:rsidP="00F130D1">
            <w:pPr>
              <w:tabs>
                <w:tab w:val="left" w:pos="2145"/>
              </w:tabs>
              <w:jc w:val="center"/>
              <w:rPr>
                <w:rFonts w:ascii="Times New Roman" w:hAnsi="Times New Roman" w:cs="Times New Roman"/>
                <w:sz w:val="24"/>
                <w:szCs w:val="24"/>
              </w:rPr>
            </w:pPr>
          </w:p>
          <w:p w:rsidR="00CB3146" w:rsidRDefault="00CB3146" w:rsidP="00F130D1">
            <w:pPr>
              <w:tabs>
                <w:tab w:val="left" w:pos="2145"/>
              </w:tabs>
              <w:jc w:val="center"/>
              <w:rPr>
                <w:rFonts w:ascii="Times New Roman" w:hAnsi="Times New Roman" w:cs="Times New Roman"/>
                <w:sz w:val="24"/>
                <w:szCs w:val="24"/>
              </w:rPr>
            </w:pPr>
          </w:p>
          <w:p w:rsidR="00CB3146" w:rsidRDefault="00CB3146" w:rsidP="00F130D1">
            <w:pPr>
              <w:tabs>
                <w:tab w:val="left" w:pos="2145"/>
              </w:tabs>
              <w:jc w:val="center"/>
              <w:rPr>
                <w:rFonts w:ascii="Times New Roman" w:hAnsi="Times New Roman" w:cs="Times New Roman"/>
                <w:sz w:val="24"/>
                <w:szCs w:val="24"/>
              </w:rPr>
            </w:pPr>
          </w:p>
          <w:p w:rsidR="00CB3146" w:rsidRDefault="00CB3146"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1,3%</w:t>
            </w:r>
          </w:p>
        </w:tc>
        <w:tc>
          <w:tcPr>
            <w:tcW w:w="1276" w:type="dxa"/>
            <w:vAlign w:val="center"/>
          </w:tcPr>
          <w:p w:rsidR="00C27A69" w:rsidRPr="0017575F" w:rsidRDefault="00CB3146"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1,6</w:t>
            </w:r>
            <w:r w:rsidR="00C27A69">
              <w:rPr>
                <w:rFonts w:ascii="Times New Roman" w:hAnsi="Times New Roman" w:cs="Times New Roman"/>
                <w:sz w:val="24"/>
                <w:szCs w:val="24"/>
              </w:rPr>
              <w:t>%</w:t>
            </w:r>
          </w:p>
        </w:tc>
        <w:tc>
          <w:tcPr>
            <w:tcW w:w="1134" w:type="dxa"/>
          </w:tcPr>
          <w:p w:rsidR="00C27A69" w:rsidRDefault="00C27A69" w:rsidP="00F130D1">
            <w:pPr>
              <w:tabs>
                <w:tab w:val="left" w:pos="2145"/>
              </w:tabs>
              <w:jc w:val="center"/>
              <w:rPr>
                <w:rFonts w:ascii="Times New Roman" w:hAnsi="Times New Roman" w:cs="Times New Roman"/>
                <w:sz w:val="24"/>
                <w:szCs w:val="24"/>
              </w:rPr>
            </w:pPr>
          </w:p>
          <w:p w:rsidR="00CB3146" w:rsidRDefault="00CB3146" w:rsidP="00F130D1">
            <w:pPr>
              <w:tabs>
                <w:tab w:val="left" w:pos="2145"/>
              </w:tabs>
              <w:jc w:val="center"/>
              <w:rPr>
                <w:rFonts w:ascii="Times New Roman" w:hAnsi="Times New Roman" w:cs="Times New Roman"/>
                <w:sz w:val="24"/>
                <w:szCs w:val="24"/>
              </w:rPr>
            </w:pPr>
          </w:p>
          <w:p w:rsidR="00CB3146" w:rsidRDefault="00CB3146" w:rsidP="00F130D1">
            <w:pPr>
              <w:tabs>
                <w:tab w:val="left" w:pos="2145"/>
              </w:tabs>
              <w:jc w:val="center"/>
              <w:rPr>
                <w:rFonts w:ascii="Times New Roman" w:hAnsi="Times New Roman" w:cs="Times New Roman"/>
                <w:sz w:val="24"/>
                <w:szCs w:val="24"/>
              </w:rPr>
            </w:pPr>
          </w:p>
          <w:p w:rsidR="00CB3146" w:rsidRDefault="00CB3146" w:rsidP="00F130D1">
            <w:pPr>
              <w:tabs>
                <w:tab w:val="left" w:pos="2145"/>
              </w:tabs>
              <w:jc w:val="center"/>
              <w:rPr>
                <w:rFonts w:ascii="Times New Roman" w:hAnsi="Times New Roman" w:cs="Times New Roman"/>
                <w:sz w:val="24"/>
                <w:szCs w:val="24"/>
              </w:rPr>
            </w:pPr>
          </w:p>
          <w:p w:rsidR="00CB3146" w:rsidRDefault="00CB3146" w:rsidP="00F130D1">
            <w:pPr>
              <w:tabs>
                <w:tab w:val="left" w:pos="2145"/>
              </w:tabs>
              <w:jc w:val="center"/>
              <w:rPr>
                <w:rFonts w:ascii="Times New Roman" w:hAnsi="Times New Roman" w:cs="Times New Roman"/>
                <w:sz w:val="24"/>
                <w:szCs w:val="24"/>
              </w:rPr>
            </w:pPr>
          </w:p>
          <w:p w:rsidR="00CB3146" w:rsidRDefault="00CB3146"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73,1%</w:t>
            </w:r>
          </w:p>
        </w:tc>
      </w:tr>
      <w:tr w:rsidR="00C27A69" w:rsidTr="00C27A69">
        <w:tc>
          <w:tcPr>
            <w:tcW w:w="3256" w:type="dxa"/>
          </w:tcPr>
          <w:p w:rsidR="00C27A69" w:rsidRPr="0017575F" w:rsidRDefault="00CB3146" w:rsidP="00CB3146">
            <w:pPr>
              <w:pStyle w:val="a7"/>
              <w:tabs>
                <w:tab w:val="left" w:pos="0"/>
                <w:tab w:val="left" w:pos="284"/>
                <w:tab w:val="left" w:pos="567"/>
              </w:tabs>
              <w:ind w:left="0"/>
              <w:contextualSpacing w:val="0"/>
              <w:rPr>
                <w:rFonts w:ascii="Times New Roman" w:hAnsi="Times New Roman" w:cs="Times New Roman"/>
                <w:sz w:val="24"/>
                <w:szCs w:val="24"/>
              </w:rPr>
            </w:pPr>
            <w:r w:rsidRPr="00CB3146">
              <w:rPr>
                <w:rFonts w:ascii="Times New Roman" w:hAnsi="Times New Roman" w:cs="Times New Roman"/>
                <w:sz w:val="24"/>
                <w:szCs w:val="24"/>
              </w:rPr>
              <w:t>Доступностью и качеством информационных порталов Администрации и органов исполнительной власти Краснодарского края</w:t>
            </w:r>
          </w:p>
        </w:tc>
        <w:tc>
          <w:tcPr>
            <w:tcW w:w="1134" w:type="dxa"/>
            <w:vAlign w:val="center"/>
          </w:tcPr>
          <w:p w:rsidR="00C27A69" w:rsidRPr="0017575F" w:rsidRDefault="00CB3146"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21,8</w:t>
            </w:r>
            <w:r w:rsidR="00C27A69">
              <w:rPr>
                <w:rFonts w:ascii="Times New Roman" w:hAnsi="Times New Roman" w:cs="Times New Roman"/>
                <w:sz w:val="24"/>
                <w:szCs w:val="24"/>
              </w:rPr>
              <w:t>%</w:t>
            </w:r>
          </w:p>
        </w:tc>
        <w:tc>
          <w:tcPr>
            <w:tcW w:w="1134" w:type="dxa"/>
            <w:vAlign w:val="center"/>
          </w:tcPr>
          <w:p w:rsidR="00C27A69" w:rsidRPr="0017575F" w:rsidRDefault="00CB3146"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2,3</w:t>
            </w:r>
            <w:r w:rsidR="00C27A69">
              <w:rPr>
                <w:rFonts w:ascii="Times New Roman" w:hAnsi="Times New Roman" w:cs="Times New Roman"/>
                <w:sz w:val="24"/>
                <w:szCs w:val="24"/>
              </w:rPr>
              <w:t>%</w:t>
            </w:r>
          </w:p>
        </w:tc>
        <w:tc>
          <w:tcPr>
            <w:tcW w:w="1275" w:type="dxa"/>
          </w:tcPr>
          <w:p w:rsidR="00C27A69" w:rsidRDefault="00C27A69" w:rsidP="00F130D1">
            <w:pPr>
              <w:tabs>
                <w:tab w:val="left" w:pos="2145"/>
              </w:tabs>
              <w:jc w:val="center"/>
              <w:rPr>
                <w:rFonts w:ascii="Times New Roman" w:hAnsi="Times New Roman" w:cs="Times New Roman"/>
                <w:sz w:val="24"/>
                <w:szCs w:val="24"/>
              </w:rPr>
            </w:pPr>
          </w:p>
          <w:p w:rsidR="00CB3146" w:rsidRDefault="00CB3146" w:rsidP="00F130D1">
            <w:pPr>
              <w:tabs>
                <w:tab w:val="left" w:pos="2145"/>
              </w:tabs>
              <w:jc w:val="center"/>
              <w:rPr>
                <w:rFonts w:ascii="Times New Roman" w:hAnsi="Times New Roman" w:cs="Times New Roman"/>
                <w:sz w:val="24"/>
                <w:szCs w:val="24"/>
              </w:rPr>
            </w:pPr>
          </w:p>
          <w:p w:rsidR="00CB3146" w:rsidRDefault="00CB3146"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1,3%</w:t>
            </w:r>
          </w:p>
        </w:tc>
        <w:tc>
          <w:tcPr>
            <w:tcW w:w="1276" w:type="dxa"/>
            <w:vAlign w:val="center"/>
          </w:tcPr>
          <w:p w:rsidR="00C27A69" w:rsidRPr="0017575F" w:rsidRDefault="00CB3146"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w:t>
            </w:r>
            <w:r w:rsidR="00C27A69">
              <w:rPr>
                <w:rFonts w:ascii="Times New Roman" w:hAnsi="Times New Roman" w:cs="Times New Roman"/>
                <w:sz w:val="24"/>
                <w:szCs w:val="24"/>
              </w:rPr>
              <w:t>5%</w:t>
            </w:r>
          </w:p>
        </w:tc>
        <w:tc>
          <w:tcPr>
            <w:tcW w:w="1134" w:type="dxa"/>
          </w:tcPr>
          <w:p w:rsidR="00C27A69" w:rsidRDefault="00C27A69" w:rsidP="00F130D1">
            <w:pPr>
              <w:tabs>
                <w:tab w:val="left" w:pos="2145"/>
              </w:tabs>
              <w:jc w:val="center"/>
              <w:rPr>
                <w:rFonts w:ascii="Times New Roman" w:hAnsi="Times New Roman" w:cs="Times New Roman"/>
                <w:sz w:val="24"/>
                <w:szCs w:val="24"/>
              </w:rPr>
            </w:pPr>
          </w:p>
          <w:p w:rsidR="00CB3146" w:rsidRDefault="00CB3146" w:rsidP="00F130D1">
            <w:pPr>
              <w:tabs>
                <w:tab w:val="left" w:pos="2145"/>
              </w:tabs>
              <w:jc w:val="center"/>
              <w:rPr>
                <w:rFonts w:ascii="Times New Roman" w:hAnsi="Times New Roman" w:cs="Times New Roman"/>
                <w:sz w:val="24"/>
                <w:szCs w:val="24"/>
              </w:rPr>
            </w:pPr>
          </w:p>
          <w:p w:rsidR="00CB3146" w:rsidRDefault="00CB3146"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72,5%</w:t>
            </w:r>
          </w:p>
        </w:tc>
      </w:tr>
    </w:tbl>
    <w:p w:rsidR="00CB2B19" w:rsidRDefault="00CB2B19" w:rsidP="00CB2B19">
      <w:pPr>
        <w:tabs>
          <w:tab w:val="left" w:pos="2145"/>
        </w:tabs>
        <w:spacing w:after="0" w:line="240" w:lineRule="auto"/>
        <w:jc w:val="both"/>
        <w:rPr>
          <w:rFonts w:ascii="Times New Roman" w:hAnsi="Times New Roman" w:cs="Times New Roman"/>
          <w:sz w:val="28"/>
          <w:szCs w:val="28"/>
        </w:rPr>
      </w:pPr>
    </w:p>
    <w:p w:rsidR="008F0967" w:rsidRDefault="008F0967" w:rsidP="008F0967">
      <w:pPr>
        <w:tabs>
          <w:tab w:val="left" w:pos="2145"/>
        </w:tabs>
        <w:spacing w:after="0" w:line="240" w:lineRule="auto"/>
        <w:ind w:firstLine="851"/>
        <w:jc w:val="both"/>
        <w:rPr>
          <w:rFonts w:ascii="Times New Roman" w:hAnsi="Times New Roman" w:cs="Times New Roman"/>
          <w:sz w:val="28"/>
          <w:szCs w:val="28"/>
        </w:rPr>
      </w:pPr>
      <w:r w:rsidRPr="00250A71">
        <w:rPr>
          <w:rFonts w:ascii="Times New Roman" w:hAnsi="Times New Roman" w:cs="Times New Roman"/>
          <w:b/>
          <w:sz w:val="28"/>
          <w:szCs w:val="28"/>
        </w:rPr>
        <w:t>По результат</w:t>
      </w:r>
      <w:r>
        <w:rPr>
          <w:rFonts w:ascii="Times New Roman" w:hAnsi="Times New Roman" w:cs="Times New Roman"/>
          <w:b/>
          <w:sz w:val="28"/>
          <w:szCs w:val="28"/>
        </w:rPr>
        <w:t>у аналогичного</w:t>
      </w:r>
      <w:r w:rsidRPr="00250A71">
        <w:rPr>
          <w:rFonts w:ascii="Times New Roman" w:hAnsi="Times New Roman" w:cs="Times New Roman"/>
          <w:b/>
          <w:sz w:val="28"/>
          <w:szCs w:val="28"/>
        </w:rPr>
        <w:t xml:space="preserve"> опроса </w:t>
      </w:r>
      <w:r>
        <w:rPr>
          <w:rFonts w:ascii="Times New Roman" w:hAnsi="Times New Roman" w:cs="Times New Roman"/>
          <w:b/>
          <w:sz w:val="28"/>
          <w:szCs w:val="28"/>
        </w:rPr>
        <w:t>субъектов предпринимательской деятельности</w:t>
      </w:r>
      <w:r w:rsidRPr="00250A71">
        <w:rPr>
          <w:rFonts w:ascii="Times New Roman" w:hAnsi="Times New Roman" w:cs="Times New Roman"/>
          <w:b/>
          <w:sz w:val="28"/>
          <w:szCs w:val="28"/>
        </w:rPr>
        <w:t xml:space="preserve"> муниципального образования город Новороссийск о</w:t>
      </w:r>
      <w:r>
        <w:rPr>
          <w:rFonts w:ascii="Times New Roman" w:hAnsi="Times New Roman" w:cs="Times New Roman"/>
          <w:b/>
          <w:sz w:val="28"/>
          <w:szCs w:val="28"/>
        </w:rPr>
        <w:t xml:space="preserve">б </w:t>
      </w:r>
      <w:r w:rsidRPr="00CB2B19">
        <w:rPr>
          <w:rFonts w:ascii="Times New Roman" w:hAnsi="Times New Roman" w:cs="Times New Roman"/>
          <w:b/>
          <w:sz w:val="28"/>
          <w:szCs w:val="28"/>
        </w:rPr>
        <w:t xml:space="preserve">удовлетворенности доступностью и качеством цифровых услуг – наибольшую удовлетворенность </w:t>
      </w:r>
      <w:r>
        <w:rPr>
          <w:rFonts w:ascii="Times New Roman" w:hAnsi="Times New Roman" w:cs="Times New Roman"/>
          <w:b/>
          <w:sz w:val="28"/>
          <w:szCs w:val="28"/>
        </w:rPr>
        <w:t>предприниматели</w:t>
      </w:r>
      <w:r w:rsidRPr="00CB2B19">
        <w:rPr>
          <w:rFonts w:ascii="Times New Roman" w:hAnsi="Times New Roman" w:cs="Times New Roman"/>
          <w:b/>
          <w:sz w:val="28"/>
          <w:szCs w:val="28"/>
        </w:rPr>
        <w:t xml:space="preserve"> указали - </w:t>
      </w:r>
      <w:r w:rsidRPr="00CB2B19">
        <w:rPr>
          <w:rFonts w:ascii="Times New Roman" w:hAnsi="Times New Roman" w:cs="Times New Roman"/>
          <w:sz w:val="28"/>
          <w:szCs w:val="28"/>
        </w:rPr>
        <w:t xml:space="preserve">доступностью и </w:t>
      </w:r>
      <w:r w:rsidRPr="00CB2B19">
        <w:rPr>
          <w:rFonts w:ascii="Times New Roman" w:hAnsi="Times New Roman" w:cs="Times New Roman"/>
          <w:sz w:val="28"/>
          <w:szCs w:val="28"/>
        </w:rPr>
        <w:lastRenderedPageBreak/>
        <w:t xml:space="preserve">качеством </w:t>
      </w:r>
      <w:r w:rsidRPr="008F0967">
        <w:rPr>
          <w:rFonts w:ascii="Times New Roman" w:hAnsi="Times New Roman" w:cs="Times New Roman"/>
          <w:sz w:val="28"/>
          <w:szCs w:val="28"/>
        </w:rPr>
        <w:t xml:space="preserve">единого портала Многофункциональных центров предоставления государственных и муниципальных услуг Краснодарского края </w:t>
      </w:r>
      <w:r>
        <w:rPr>
          <w:rFonts w:ascii="Times New Roman" w:hAnsi="Times New Roman" w:cs="Times New Roman"/>
          <w:sz w:val="28"/>
          <w:szCs w:val="28"/>
        </w:rPr>
        <w:t>– 34,1% от общего числа опрошенных:</w:t>
      </w:r>
    </w:p>
    <w:tbl>
      <w:tblPr>
        <w:tblStyle w:val="a8"/>
        <w:tblW w:w="9209" w:type="dxa"/>
        <w:tblLayout w:type="fixed"/>
        <w:tblLook w:val="04A0" w:firstRow="1" w:lastRow="0" w:firstColumn="1" w:lastColumn="0" w:noHBand="0" w:noVBand="1"/>
      </w:tblPr>
      <w:tblGrid>
        <w:gridCol w:w="3256"/>
        <w:gridCol w:w="1134"/>
        <w:gridCol w:w="1134"/>
        <w:gridCol w:w="1275"/>
        <w:gridCol w:w="1276"/>
        <w:gridCol w:w="1134"/>
      </w:tblGrid>
      <w:tr w:rsidR="008F0967" w:rsidRPr="00C27A69" w:rsidTr="00F130D1">
        <w:trPr>
          <w:cantSplit/>
          <w:trHeight w:val="2354"/>
        </w:trPr>
        <w:tc>
          <w:tcPr>
            <w:tcW w:w="3256" w:type="dxa"/>
            <w:shd w:val="clear" w:color="auto" w:fill="FFFFCC"/>
            <w:vAlign w:val="center"/>
          </w:tcPr>
          <w:p w:rsidR="008F0967" w:rsidRPr="0017575F" w:rsidRDefault="008F0967" w:rsidP="00F130D1">
            <w:pPr>
              <w:pStyle w:val="a7"/>
              <w:tabs>
                <w:tab w:val="left" w:pos="284"/>
              </w:tabs>
              <w:ind w:left="0"/>
              <w:jc w:val="center"/>
              <w:rPr>
                <w:rFonts w:ascii="Times New Roman" w:hAnsi="Times New Roman" w:cs="Times New Roman"/>
                <w:b/>
                <w:sz w:val="24"/>
                <w:szCs w:val="24"/>
              </w:rPr>
            </w:pPr>
            <w:r w:rsidRPr="0017575F">
              <w:rPr>
                <w:rFonts w:ascii="Times New Roman" w:hAnsi="Times New Roman" w:cs="Times New Roman"/>
                <w:b/>
                <w:sz w:val="24"/>
                <w:szCs w:val="24"/>
              </w:rPr>
              <w:t>Наименование органа</w:t>
            </w:r>
          </w:p>
        </w:tc>
        <w:tc>
          <w:tcPr>
            <w:tcW w:w="1134" w:type="dxa"/>
            <w:shd w:val="clear" w:color="auto" w:fill="FFFFCC"/>
            <w:textDirection w:val="btLr"/>
            <w:vAlign w:val="center"/>
          </w:tcPr>
          <w:p w:rsidR="008F0967" w:rsidRPr="00C27A69" w:rsidRDefault="008F0967"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Удовлетворены</w:t>
            </w:r>
          </w:p>
        </w:tc>
        <w:tc>
          <w:tcPr>
            <w:tcW w:w="1134" w:type="dxa"/>
            <w:shd w:val="clear" w:color="auto" w:fill="FFFFCC"/>
            <w:textDirection w:val="btLr"/>
            <w:vAlign w:val="center"/>
          </w:tcPr>
          <w:p w:rsidR="008F0967" w:rsidRDefault="008F0967" w:rsidP="00F130D1">
            <w:pPr>
              <w:pStyle w:val="a7"/>
              <w:tabs>
                <w:tab w:val="left" w:pos="284"/>
              </w:tabs>
              <w:ind w:left="113" w:right="113"/>
              <w:jc w:val="center"/>
              <w:rPr>
                <w:rFonts w:ascii="Times New Roman" w:hAnsi="Times New Roman" w:cs="Times New Roman"/>
                <w:sz w:val="24"/>
                <w:szCs w:val="24"/>
              </w:rPr>
            </w:pPr>
            <w:r>
              <w:rPr>
                <w:rFonts w:ascii="Times New Roman" w:hAnsi="Times New Roman" w:cs="Times New Roman"/>
                <w:sz w:val="24"/>
                <w:szCs w:val="24"/>
              </w:rPr>
              <w:t xml:space="preserve">Скорее </w:t>
            </w:r>
          </w:p>
          <w:p w:rsidR="008F0967" w:rsidRPr="00C27A69" w:rsidRDefault="008F0967" w:rsidP="00F130D1">
            <w:pPr>
              <w:pStyle w:val="a7"/>
              <w:tabs>
                <w:tab w:val="left" w:pos="284"/>
              </w:tabs>
              <w:ind w:left="113" w:right="113"/>
              <w:jc w:val="center"/>
              <w:rPr>
                <w:rFonts w:ascii="Times New Roman" w:hAnsi="Times New Roman" w:cs="Times New Roman"/>
                <w:sz w:val="24"/>
                <w:szCs w:val="24"/>
              </w:rPr>
            </w:pPr>
            <w:r>
              <w:rPr>
                <w:rFonts w:ascii="Times New Roman" w:hAnsi="Times New Roman" w:cs="Times New Roman"/>
                <w:sz w:val="24"/>
                <w:szCs w:val="24"/>
              </w:rPr>
              <w:t>удовлетворены</w:t>
            </w:r>
          </w:p>
        </w:tc>
        <w:tc>
          <w:tcPr>
            <w:tcW w:w="1275" w:type="dxa"/>
            <w:shd w:val="clear" w:color="auto" w:fill="FFFFCC"/>
            <w:textDirection w:val="btLr"/>
            <w:vAlign w:val="center"/>
          </w:tcPr>
          <w:p w:rsidR="008F0967" w:rsidRPr="00C27A69" w:rsidRDefault="008F0967"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 xml:space="preserve">Скорее </w:t>
            </w:r>
          </w:p>
          <w:p w:rsidR="008F0967" w:rsidRPr="00C27A69" w:rsidRDefault="008F0967"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удовлетворены</w:t>
            </w:r>
          </w:p>
        </w:tc>
        <w:tc>
          <w:tcPr>
            <w:tcW w:w="1276" w:type="dxa"/>
            <w:shd w:val="clear" w:color="auto" w:fill="FFFFCC"/>
            <w:textDirection w:val="btLr"/>
            <w:vAlign w:val="center"/>
          </w:tcPr>
          <w:p w:rsidR="008F0967" w:rsidRPr="00C27A69" w:rsidRDefault="008F0967"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удовлетворены</w:t>
            </w:r>
          </w:p>
        </w:tc>
        <w:tc>
          <w:tcPr>
            <w:tcW w:w="1134" w:type="dxa"/>
            <w:shd w:val="clear" w:color="auto" w:fill="FFFFCC"/>
            <w:textDirection w:val="btLr"/>
            <w:vAlign w:val="center"/>
          </w:tcPr>
          <w:p w:rsidR="008F0967" w:rsidRPr="00C27A69" w:rsidRDefault="008F0967"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сталкивались</w:t>
            </w:r>
          </w:p>
        </w:tc>
      </w:tr>
      <w:tr w:rsidR="005338F3" w:rsidTr="00102254">
        <w:tc>
          <w:tcPr>
            <w:tcW w:w="3256" w:type="dxa"/>
          </w:tcPr>
          <w:p w:rsidR="005338F3" w:rsidRPr="00E63AB7" w:rsidRDefault="005338F3" w:rsidP="00F130D1">
            <w:pPr>
              <w:tabs>
                <w:tab w:val="left" w:pos="0"/>
                <w:tab w:val="left" w:pos="284"/>
                <w:tab w:val="left" w:pos="567"/>
              </w:tabs>
              <w:rPr>
                <w:rFonts w:ascii="Times New Roman" w:hAnsi="Times New Roman" w:cs="Times New Roman"/>
                <w:sz w:val="24"/>
                <w:szCs w:val="24"/>
              </w:rPr>
            </w:pPr>
            <w:r w:rsidRPr="005338F3">
              <w:rPr>
                <w:rFonts w:ascii="Times New Roman" w:hAnsi="Times New Roman" w:cs="Times New Roman"/>
                <w:sz w:val="24"/>
                <w:szCs w:val="24"/>
              </w:rPr>
              <w:t>Доступностью и качеством Портал</w:t>
            </w:r>
            <w:r>
              <w:rPr>
                <w:rFonts w:ascii="Times New Roman" w:hAnsi="Times New Roman" w:cs="Times New Roman"/>
                <w:sz w:val="24"/>
                <w:szCs w:val="24"/>
              </w:rPr>
              <w:t>а</w:t>
            </w:r>
            <w:r w:rsidRPr="005338F3">
              <w:rPr>
                <w:rFonts w:ascii="Times New Roman" w:hAnsi="Times New Roman" w:cs="Times New Roman"/>
                <w:sz w:val="24"/>
                <w:szCs w:val="24"/>
              </w:rPr>
              <w:t xml:space="preserve"> инспекции федеральной налоговой службы по Краснодарскому краю</w:t>
            </w:r>
          </w:p>
        </w:tc>
        <w:tc>
          <w:tcPr>
            <w:tcW w:w="1134" w:type="dxa"/>
            <w:vAlign w:val="center"/>
          </w:tcPr>
          <w:p w:rsidR="005338F3" w:rsidRDefault="0010225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28,8%</w:t>
            </w:r>
          </w:p>
        </w:tc>
        <w:tc>
          <w:tcPr>
            <w:tcW w:w="1134" w:type="dxa"/>
            <w:vAlign w:val="center"/>
          </w:tcPr>
          <w:p w:rsidR="005338F3" w:rsidRDefault="0010225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8%</w:t>
            </w:r>
          </w:p>
        </w:tc>
        <w:tc>
          <w:tcPr>
            <w:tcW w:w="1275" w:type="dxa"/>
            <w:vAlign w:val="center"/>
          </w:tcPr>
          <w:p w:rsidR="005338F3" w:rsidRDefault="0010225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7,2%</w:t>
            </w:r>
          </w:p>
        </w:tc>
        <w:tc>
          <w:tcPr>
            <w:tcW w:w="1276" w:type="dxa"/>
            <w:vAlign w:val="center"/>
          </w:tcPr>
          <w:p w:rsidR="005338F3" w:rsidRDefault="0010225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0,7</w:t>
            </w:r>
          </w:p>
        </w:tc>
        <w:tc>
          <w:tcPr>
            <w:tcW w:w="1134" w:type="dxa"/>
            <w:vAlign w:val="center"/>
          </w:tcPr>
          <w:p w:rsidR="005338F3" w:rsidRDefault="0010225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55,2%</w:t>
            </w:r>
          </w:p>
        </w:tc>
      </w:tr>
      <w:tr w:rsidR="008F0967" w:rsidTr="00F130D1">
        <w:tc>
          <w:tcPr>
            <w:tcW w:w="3256" w:type="dxa"/>
          </w:tcPr>
          <w:p w:rsidR="008F0967" w:rsidRPr="0017575F" w:rsidRDefault="008F0967" w:rsidP="00F130D1">
            <w:pPr>
              <w:tabs>
                <w:tab w:val="left" w:pos="0"/>
                <w:tab w:val="left" w:pos="284"/>
                <w:tab w:val="left" w:pos="567"/>
              </w:tabs>
              <w:rPr>
                <w:rFonts w:ascii="Times New Roman" w:hAnsi="Times New Roman" w:cs="Times New Roman"/>
                <w:sz w:val="24"/>
                <w:szCs w:val="24"/>
              </w:rPr>
            </w:pPr>
            <w:r w:rsidRPr="00E63AB7">
              <w:rPr>
                <w:rFonts w:ascii="Times New Roman" w:hAnsi="Times New Roman" w:cs="Times New Roman"/>
                <w:sz w:val="24"/>
                <w:szCs w:val="24"/>
              </w:rPr>
              <w:t>Доступностью и качеством портала государственных услуг Российской Федерации</w:t>
            </w:r>
          </w:p>
        </w:tc>
        <w:tc>
          <w:tcPr>
            <w:tcW w:w="1134" w:type="dxa"/>
            <w:vAlign w:val="center"/>
          </w:tcPr>
          <w:p w:rsidR="008F0967" w:rsidRPr="0017575F" w:rsidRDefault="008F0967"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26%</w:t>
            </w:r>
          </w:p>
        </w:tc>
        <w:tc>
          <w:tcPr>
            <w:tcW w:w="1134" w:type="dxa"/>
            <w:vAlign w:val="center"/>
          </w:tcPr>
          <w:p w:rsidR="008F0967" w:rsidRPr="0017575F" w:rsidRDefault="008F0967"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15,4%</w:t>
            </w:r>
          </w:p>
        </w:tc>
        <w:tc>
          <w:tcPr>
            <w:tcW w:w="1275" w:type="dxa"/>
          </w:tcPr>
          <w:p w:rsidR="008F0967" w:rsidRDefault="008F0967" w:rsidP="00F130D1">
            <w:pPr>
              <w:tabs>
                <w:tab w:val="left" w:pos="2145"/>
              </w:tabs>
              <w:jc w:val="center"/>
              <w:rPr>
                <w:rFonts w:ascii="Times New Roman" w:hAnsi="Times New Roman" w:cs="Times New Roman"/>
                <w:sz w:val="24"/>
                <w:szCs w:val="24"/>
              </w:rPr>
            </w:pPr>
          </w:p>
          <w:p w:rsidR="008F0967" w:rsidRDefault="008F0967"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2,3%</w:t>
            </w:r>
          </w:p>
        </w:tc>
        <w:tc>
          <w:tcPr>
            <w:tcW w:w="1276" w:type="dxa"/>
            <w:vAlign w:val="center"/>
          </w:tcPr>
          <w:p w:rsidR="008F0967" w:rsidRPr="0017575F" w:rsidRDefault="008F0967"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0,9%</w:t>
            </w:r>
          </w:p>
        </w:tc>
        <w:tc>
          <w:tcPr>
            <w:tcW w:w="1134" w:type="dxa"/>
          </w:tcPr>
          <w:p w:rsidR="008F0967" w:rsidRDefault="008F0967" w:rsidP="00F130D1">
            <w:pPr>
              <w:tabs>
                <w:tab w:val="left" w:pos="2145"/>
              </w:tabs>
              <w:jc w:val="center"/>
              <w:rPr>
                <w:rFonts w:ascii="Times New Roman" w:hAnsi="Times New Roman" w:cs="Times New Roman"/>
                <w:sz w:val="24"/>
                <w:szCs w:val="24"/>
              </w:rPr>
            </w:pPr>
          </w:p>
          <w:p w:rsidR="008F0967" w:rsidRDefault="008F0967"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55,3%</w:t>
            </w:r>
          </w:p>
        </w:tc>
      </w:tr>
      <w:tr w:rsidR="008F0967" w:rsidTr="00F130D1">
        <w:tc>
          <w:tcPr>
            <w:tcW w:w="3256" w:type="dxa"/>
          </w:tcPr>
          <w:p w:rsidR="008F0967" w:rsidRPr="0017575F" w:rsidRDefault="008F0967" w:rsidP="00F130D1">
            <w:pPr>
              <w:tabs>
                <w:tab w:val="left" w:pos="0"/>
                <w:tab w:val="left" w:pos="284"/>
                <w:tab w:val="left" w:pos="567"/>
              </w:tabs>
              <w:ind w:firstLine="34"/>
              <w:rPr>
                <w:rFonts w:ascii="Times New Roman" w:hAnsi="Times New Roman" w:cs="Times New Roman"/>
                <w:sz w:val="24"/>
                <w:szCs w:val="24"/>
              </w:rPr>
            </w:pPr>
            <w:r w:rsidRPr="00E63AB7">
              <w:rPr>
                <w:rFonts w:ascii="Times New Roman" w:hAnsi="Times New Roman" w:cs="Times New Roman"/>
                <w:sz w:val="24"/>
                <w:szCs w:val="24"/>
              </w:rPr>
              <w:t>Доступностью и качеством единого портала Многофункциональных центров предоставления государственных и муниципальных услуг Краснодарского края</w:t>
            </w:r>
          </w:p>
        </w:tc>
        <w:tc>
          <w:tcPr>
            <w:tcW w:w="1134" w:type="dxa"/>
            <w:vAlign w:val="center"/>
          </w:tcPr>
          <w:p w:rsidR="008F0967" w:rsidRPr="0017575F" w:rsidRDefault="008F0967"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34,1%</w:t>
            </w:r>
          </w:p>
        </w:tc>
        <w:tc>
          <w:tcPr>
            <w:tcW w:w="1134" w:type="dxa"/>
            <w:vAlign w:val="center"/>
          </w:tcPr>
          <w:p w:rsidR="008F0967" w:rsidRPr="0017575F" w:rsidRDefault="008F0967"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7,5%</w:t>
            </w:r>
          </w:p>
        </w:tc>
        <w:tc>
          <w:tcPr>
            <w:tcW w:w="1275" w:type="dxa"/>
          </w:tcPr>
          <w:p w:rsidR="008F0967" w:rsidRDefault="008F0967" w:rsidP="00F130D1">
            <w:pPr>
              <w:tabs>
                <w:tab w:val="left" w:pos="2145"/>
              </w:tabs>
              <w:jc w:val="center"/>
              <w:rPr>
                <w:rFonts w:ascii="Times New Roman" w:hAnsi="Times New Roman" w:cs="Times New Roman"/>
                <w:sz w:val="24"/>
                <w:szCs w:val="24"/>
              </w:rPr>
            </w:pPr>
          </w:p>
          <w:p w:rsidR="008F0967" w:rsidRDefault="008F0967" w:rsidP="00F130D1">
            <w:pPr>
              <w:tabs>
                <w:tab w:val="left" w:pos="2145"/>
              </w:tabs>
              <w:jc w:val="center"/>
              <w:rPr>
                <w:rFonts w:ascii="Times New Roman" w:hAnsi="Times New Roman" w:cs="Times New Roman"/>
                <w:sz w:val="24"/>
                <w:szCs w:val="24"/>
              </w:rPr>
            </w:pPr>
          </w:p>
          <w:p w:rsidR="008F0967" w:rsidRDefault="008F0967" w:rsidP="00F130D1">
            <w:pPr>
              <w:tabs>
                <w:tab w:val="left" w:pos="2145"/>
              </w:tabs>
              <w:jc w:val="center"/>
              <w:rPr>
                <w:rFonts w:ascii="Times New Roman" w:hAnsi="Times New Roman" w:cs="Times New Roman"/>
                <w:sz w:val="24"/>
                <w:szCs w:val="24"/>
              </w:rPr>
            </w:pPr>
          </w:p>
          <w:p w:rsidR="008F0967" w:rsidRDefault="008F0967" w:rsidP="008F0967">
            <w:pPr>
              <w:tabs>
                <w:tab w:val="left" w:pos="2145"/>
              </w:tabs>
              <w:jc w:val="center"/>
              <w:rPr>
                <w:rFonts w:ascii="Times New Roman" w:hAnsi="Times New Roman" w:cs="Times New Roman"/>
                <w:sz w:val="24"/>
                <w:szCs w:val="24"/>
              </w:rPr>
            </w:pPr>
            <w:r>
              <w:rPr>
                <w:rFonts w:ascii="Times New Roman" w:hAnsi="Times New Roman" w:cs="Times New Roman"/>
                <w:sz w:val="24"/>
                <w:szCs w:val="24"/>
              </w:rPr>
              <w:t>1,1%</w:t>
            </w:r>
          </w:p>
        </w:tc>
        <w:tc>
          <w:tcPr>
            <w:tcW w:w="1276" w:type="dxa"/>
            <w:vAlign w:val="center"/>
          </w:tcPr>
          <w:p w:rsidR="008F0967" w:rsidRPr="0017575F" w:rsidRDefault="008F0967"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2,1%</w:t>
            </w:r>
          </w:p>
        </w:tc>
        <w:tc>
          <w:tcPr>
            <w:tcW w:w="1134" w:type="dxa"/>
          </w:tcPr>
          <w:p w:rsidR="008F0967" w:rsidRDefault="008F0967" w:rsidP="00F130D1">
            <w:pPr>
              <w:tabs>
                <w:tab w:val="left" w:pos="2145"/>
              </w:tabs>
              <w:jc w:val="center"/>
              <w:rPr>
                <w:rFonts w:ascii="Times New Roman" w:hAnsi="Times New Roman" w:cs="Times New Roman"/>
                <w:sz w:val="24"/>
                <w:szCs w:val="24"/>
              </w:rPr>
            </w:pPr>
          </w:p>
          <w:p w:rsidR="008F0967" w:rsidRDefault="008F0967" w:rsidP="00F130D1">
            <w:pPr>
              <w:tabs>
                <w:tab w:val="left" w:pos="2145"/>
              </w:tabs>
              <w:jc w:val="center"/>
              <w:rPr>
                <w:rFonts w:ascii="Times New Roman" w:hAnsi="Times New Roman" w:cs="Times New Roman"/>
                <w:sz w:val="24"/>
                <w:szCs w:val="24"/>
              </w:rPr>
            </w:pPr>
          </w:p>
          <w:p w:rsidR="008F0967" w:rsidRDefault="008F0967" w:rsidP="00F130D1">
            <w:pPr>
              <w:tabs>
                <w:tab w:val="left" w:pos="2145"/>
              </w:tabs>
              <w:jc w:val="center"/>
              <w:rPr>
                <w:rFonts w:ascii="Times New Roman" w:hAnsi="Times New Roman" w:cs="Times New Roman"/>
                <w:sz w:val="24"/>
                <w:szCs w:val="24"/>
              </w:rPr>
            </w:pPr>
          </w:p>
          <w:p w:rsidR="008F0967" w:rsidRDefault="008F0967"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55,1%</w:t>
            </w:r>
          </w:p>
        </w:tc>
      </w:tr>
      <w:tr w:rsidR="008F0967" w:rsidTr="008F0967">
        <w:tc>
          <w:tcPr>
            <w:tcW w:w="3256" w:type="dxa"/>
          </w:tcPr>
          <w:p w:rsidR="008F0967" w:rsidRPr="0017575F" w:rsidRDefault="008F0967" w:rsidP="008F0967">
            <w:pPr>
              <w:pStyle w:val="a7"/>
              <w:tabs>
                <w:tab w:val="left" w:pos="0"/>
                <w:tab w:val="left" w:pos="284"/>
                <w:tab w:val="left" w:pos="567"/>
              </w:tabs>
              <w:ind w:left="0"/>
              <w:contextualSpacing w:val="0"/>
              <w:rPr>
                <w:rFonts w:ascii="Times New Roman" w:hAnsi="Times New Roman" w:cs="Times New Roman"/>
                <w:sz w:val="24"/>
                <w:szCs w:val="24"/>
              </w:rPr>
            </w:pPr>
            <w:r w:rsidRPr="00C27A69">
              <w:rPr>
                <w:rFonts w:ascii="Times New Roman" w:hAnsi="Times New Roman" w:cs="Times New Roman"/>
                <w:sz w:val="24"/>
                <w:szCs w:val="24"/>
              </w:rPr>
              <w:t xml:space="preserve">Доступностью и качеством </w:t>
            </w:r>
            <w:r>
              <w:rPr>
                <w:rFonts w:ascii="Times New Roman" w:hAnsi="Times New Roman" w:cs="Times New Roman"/>
                <w:sz w:val="24"/>
                <w:szCs w:val="24"/>
              </w:rPr>
              <w:t>интернет-банкинга</w:t>
            </w:r>
          </w:p>
        </w:tc>
        <w:tc>
          <w:tcPr>
            <w:tcW w:w="1134" w:type="dxa"/>
            <w:vAlign w:val="center"/>
          </w:tcPr>
          <w:p w:rsidR="008F0967" w:rsidRPr="0017575F" w:rsidRDefault="008F0967"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31,4%</w:t>
            </w:r>
          </w:p>
        </w:tc>
        <w:tc>
          <w:tcPr>
            <w:tcW w:w="1134" w:type="dxa"/>
            <w:vAlign w:val="center"/>
          </w:tcPr>
          <w:p w:rsidR="008F0967" w:rsidRPr="0017575F" w:rsidRDefault="008F0967"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11,2%</w:t>
            </w:r>
          </w:p>
        </w:tc>
        <w:tc>
          <w:tcPr>
            <w:tcW w:w="1275" w:type="dxa"/>
            <w:vAlign w:val="center"/>
          </w:tcPr>
          <w:p w:rsidR="008F0967" w:rsidRDefault="008F0967"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0,6%</w:t>
            </w:r>
          </w:p>
        </w:tc>
        <w:tc>
          <w:tcPr>
            <w:tcW w:w="1276" w:type="dxa"/>
            <w:vAlign w:val="center"/>
          </w:tcPr>
          <w:p w:rsidR="008F0967" w:rsidRPr="0017575F" w:rsidRDefault="008F0967"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w:t>
            </w:r>
          </w:p>
        </w:tc>
        <w:tc>
          <w:tcPr>
            <w:tcW w:w="1134" w:type="dxa"/>
            <w:vAlign w:val="center"/>
          </w:tcPr>
          <w:p w:rsidR="008F0967" w:rsidRDefault="008F0967"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54,7%</w:t>
            </w:r>
          </w:p>
        </w:tc>
      </w:tr>
      <w:tr w:rsidR="008F0967" w:rsidTr="00F130D1">
        <w:tc>
          <w:tcPr>
            <w:tcW w:w="3256" w:type="dxa"/>
          </w:tcPr>
          <w:p w:rsidR="008F0967" w:rsidRPr="0017575F" w:rsidRDefault="008F0967" w:rsidP="008F0967">
            <w:pPr>
              <w:pStyle w:val="a7"/>
              <w:tabs>
                <w:tab w:val="left" w:pos="0"/>
                <w:tab w:val="left" w:pos="284"/>
                <w:tab w:val="left" w:pos="567"/>
              </w:tabs>
              <w:ind w:left="0"/>
              <w:contextualSpacing w:val="0"/>
              <w:rPr>
                <w:rFonts w:ascii="Times New Roman" w:hAnsi="Times New Roman" w:cs="Times New Roman"/>
                <w:sz w:val="24"/>
                <w:szCs w:val="24"/>
              </w:rPr>
            </w:pPr>
            <w:r w:rsidRPr="00C27A69">
              <w:rPr>
                <w:rFonts w:ascii="Times New Roman" w:hAnsi="Times New Roman" w:cs="Times New Roman"/>
                <w:sz w:val="24"/>
                <w:szCs w:val="24"/>
              </w:rPr>
              <w:t xml:space="preserve">Доступностью и качеством </w:t>
            </w:r>
            <w:r>
              <w:rPr>
                <w:rFonts w:ascii="Times New Roman" w:hAnsi="Times New Roman" w:cs="Times New Roman"/>
                <w:sz w:val="24"/>
                <w:szCs w:val="24"/>
              </w:rPr>
              <w:t>Инвестиционного портала Краснодарского края</w:t>
            </w:r>
          </w:p>
        </w:tc>
        <w:tc>
          <w:tcPr>
            <w:tcW w:w="1134" w:type="dxa"/>
            <w:vAlign w:val="center"/>
          </w:tcPr>
          <w:p w:rsidR="008F0967" w:rsidRPr="0017575F" w:rsidRDefault="008F0967"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30,8%</w:t>
            </w:r>
          </w:p>
        </w:tc>
        <w:tc>
          <w:tcPr>
            <w:tcW w:w="1134" w:type="dxa"/>
            <w:vAlign w:val="center"/>
          </w:tcPr>
          <w:p w:rsidR="008F0967" w:rsidRPr="0017575F" w:rsidRDefault="008F0967"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9,5%</w:t>
            </w:r>
          </w:p>
        </w:tc>
        <w:tc>
          <w:tcPr>
            <w:tcW w:w="1275" w:type="dxa"/>
            <w:vAlign w:val="center"/>
          </w:tcPr>
          <w:p w:rsidR="008F0967" w:rsidRDefault="008F0967"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1,1%</w:t>
            </w:r>
          </w:p>
        </w:tc>
        <w:tc>
          <w:tcPr>
            <w:tcW w:w="1276" w:type="dxa"/>
            <w:vAlign w:val="center"/>
          </w:tcPr>
          <w:p w:rsidR="008F0967" w:rsidRPr="0017575F" w:rsidRDefault="008F0967"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2,1%</w:t>
            </w:r>
          </w:p>
        </w:tc>
        <w:tc>
          <w:tcPr>
            <w:tcW w:w="1134" w:type="dxa"/>
            <w:vAlign w:val="center"/>
          </w:tcPr>
          <w:p w:rsidR="008F0967" w:rsidRDefault="008F0967"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56,4%</w:t>
            </w:r>
          </w:p>
        </w:tc>
      </w:tr>
      <w:tr w:rsidR="008F0967" w:rsidTr="00460D5A">
        <w:tc>
          <w:tcPr>
            <w:tcW w:w="3256" w:type="dxa"/>
          </w:tcPr>
          <w:p w:rsidR="008F0967" w:rsidRPr="00970602" w:rsidRDefault="008F0967" w:rsidP="00FE7F96">
            <w:pPr>
              <w:pStyle w:val="a7"/>
              <w:tabs>
                <w:tab w:val="left" w:pos="0"/>
                <w:tab w:val="left" w:pos="284"/>
                <w:tab w:val="left" w:pos="567"/>
              </w:tabs>
              <w:ind w:left="0"/>
              <w:contextualSpacing w:val="0"/>
              <w:rPr>
                <w:rFonts w:ascii="Times New Roman" w:hAnsi="Times New Roman" w:cs="Times New Roman"/>
                <w:sz w:val="24"/>
                <w:szCs w:val="24"/>
              </w:rPr>
            </w:pPr>
            <w:r w:rsidRPr="00970602">
              <w:rPr>
                <w:rFonts w:ascii="Times New Roman" w:hAnsi="Times New Roman" w:cs="Times New Roman"/>
                <w:sz w:val="24"/>
                <w:szCs w:val="24"/>
              </w:rPr>
              <w:t>Доступностью и качеством онлайн</w:t>
            </w:r>
            <w:r>
              <w:rPr>
                <w:rFonts w:ascii="Times New Roman" w:hAnsi="Times New Roman" w:cs="Times New Roman"/>
                <w:sz w:val="24"/>
                <w:szCs w:val="24"/>
              </w:rPr>
              <w:t xml:space="preserve"> торговли</w:t>
            </w:r>
            <w:r w:rsidRPr="00970602">
              <w:rPr>
                <w:rFonts w:ascii="Times New Roman" w:hAnsi="Times New Roman" w:cs="Times New Roman"/>
                <w:sz w:val="24"/>
                <w:szCs w:val="24"/>
              </w:rPr>
              <w:t xml:space="preserve"> </w:t>
            </w:r>
            <w:r w:rsidR="00FE7F96" w:rsidRPr="00FE7F96">
              <w:rPr>
                <w:rFonts w:ascii="Times New Roman" w:hAnsi="Times New Roman" w:cs="Times New Roman"/>
                <w:sz w:val="24"/>
                <w:szCs w:val="24"/>
              </w:rPr>
              <w:t>(реализация товаров и услуг</w:t>
            </w:r>
            <w:r w:rsidR="00FE7F96">
              <w:rPr>
                <w:rFonts w:ascii="Times New Roman" w:hAnsi="Times New Roman" w:cs="Times New Roman"/>
                <w:sz w:val="24"/>
                <w:szCs w:val="24"/>
              </w:rPr>
              <w:t xml:space="preserve"> </w:t>
            </w:r>
            <w:r w:rsidR="00FE7F96" w:rsidRPr="00FE7F96">
              <w:rPr>
                <w:rFonts w:ascii="Times New Roman" w:hAnsi="Times New Roman" w:cs="Times New Roman"/>
                <w:sz w:val="24"/>
                <w:szCs w:val="24"/>
              </w:rPr>
              <w:t>(операции которые совершаются удоленно), таких как реализация электронных билетов, различные личные кабинеты и т.д.)</w:t>
            </w:r>
          </w:p>
        </w:tc>
        <w:tc>
          <w:tcPr>
            <w:tcW w:w="1134" w:type="dxa"/>
            <w:vAlign w:val="center"/>
          </w:tcPr>
          <w:p w:rsidR="008F0967" w:rsidRDefault="00460D5A"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22,7</w:t>
            </w:r>
            <w:r w:rsidR="008F0967">
              <w:rPr>
                <w:rFonts w:ascii="Times New Roman" w:hAnsi="Times New Roman" w:cs="Times New Roman"/>
                <w:sz w:val="24"/>
                <w:szCs w:val="24"/>
              </w:rPr>
              <w:t>%</w:t>
            </w:r>
          </w:p>
        </w:tc>
        <w:tc>
          <w:tcPr>
            <w:tcW w:w="1134" w:type="dxa"/>
            <w:vAlign w:val="center"/>
          </w:tcPr>
          <w:p w:rsidR="008F0967" w:rsidRDefault="00460D5A"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3,5</w:t>
            </w:r>
            <w:r w:rsidR="008F0967">
              <w:rPr>
                <w:rFonts w:ascii="Times New Roman" w:hAnsi="Times New Roman" w:cs="Times New Roman"/>
                <w:sz w:val="24"/>
                <w:szCs w:val="24"/>
              </w:rPr>
              <w:t>%</w:t>
            </w:r>
          </w:p>
        </w:tc>
        <w:tc>
          <w:tcPr>
            <w:tcW w:w="1275" w:type="dxa"/>
            <w:vAlign w:val="center"/>
          </w:tcPr>
          <w:p w:rsidR="008F0967" w:rsidRDefault="00460D5A"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0,9</w:t>
            </w:r>
            <w:r w:rsidR="008F0967">
              <w:rPr>
                <w:rFonts w:ascii="Times New Roman" w:hAnsi="Times New Roman" w:cs="Times New Roman"/>
                <w:sz w:val="24"/>
                <w:szCs w:val="24"/>
              </w:rPr>
              <w:t>%</w:t>
            </w:r>
          </w:p>
        </w:tc>
        <w:tc>
          <w:tcPr>
            <w:tcW w:w="1276" w:type="dxa"/>
            <w:vAlign w:val="center"/>
          </w:tcPr>
          <w:p w:rsidR="008F0967" w:rsidRDefault="00460D5A"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2,3</w:t>
            </w:r>
            <w:r w:rsidR="008F0967">
              <w:rPr>
                <w:rFonts w:ascii="Times New Roman" w:hAnsi="Times New Roman" w:cs="Times New Roman"/>
                <w:sz w:val="24"/>
                <w:szCs w:val="24"/>
              </w:rPr>
              <w:t>%</w:t>
            </w:r>
          </w:p>
        </w:tc>
        <w:tc>
          <w:tcPr>
            <w:tcW w:w="1134" w:type="dxa"/>
            <w:vAlign w:val="center"/>
          </w:tcPr>
          <w:p w:rsidR="008F0967" w:rsidRDefault="00460D5A"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70</w:t>
            </w:r>
            <w:r w:rsidR="008F0967">
              <w:rPr>
                <w:rFonts w:ascii="Times New Roman" w:hAnsi="Times New Roman" w:cs="Times New Roman"/>
                <w:sz w:val="24"/>
                <w:szCs w:val="24"/>
              </w:rPr>
              <w:t>%</w:t>
            </w:r>
          </w:p>
        </w:tc>
      </w:tr>
      <w:tr w:rsidR="008F0967" w:rsidTr="00F130D1">
        <w:tc>
          <w:tcPr>
            <w:tcW w:w="3256" w:type="dxa"/>
          </w:tcPr>
          <w:p w:rsidR="008F0967" w:rsidRPr="0017575F" w:rsidRDefault="008F0967" w:rsidP="00F130D1">
            <w:pPr>
              <w:pStyle w:val="a7"/>
              <w:tabs>
                <w:tab w:val="left" w:pos="0"/>
                <w:tab w:val="left" w:pos="284"/>
                <w:tab w:val="left" w:pos="567"/>
              </w:tabs>
              <w:ind w:left="0"/>
              <w:contextualSpacing w:val="0"/>
              <w:rPr>
                <w:rFonts w:ascii="Times New Roman" w:hAnsi="Times New Roman" w:cs="Times New Roman"/>
                <w:sz w:val="24"/>
                <w:szCs w:val="24"/>
              </w:rPr>
            </w:pPr>
            <w:r w:rsidRPr="00CB3146">
              <w:rPr>
                <w:rFonts w:ascii="Times New Roman" w:hAnsi="Times New Roman" w:cs="Times New Roman"/>
                <w:sz w:val="24"/>
                <w:szCs w:val="24"/>
              </w:rPr>
              <w:t>Доступностью и качеством информационных порталов Администрации и органов исполнительной власти Краснодарского края</w:t>
            </w:r>
          </w:p>
        </w:tc>
        <w:tc>
          <w:tcPr>
            <w:tcW w:w="1134" w:type="dxa"/>
            <w:vAlign w:val="center"/>
          </w:tcPr>
          <w:p w:rsidR="008F0967" w:rsidRPr="0017575F" w:rsidRDefault="00460D5A"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25,9</w:t>
            </w:r>
            <w:r w:rsidR="008F0967">
              <w:rPr>
                <w:rFonts w:ascii="Times New Roman" w:hAnsi="Times New Roman" w:cs="Times New Roman"/>
                <w:sz w:val="24"/>
                <w:szCs w:val="24"/>
              </w:rPr>
              <w:t>%</w:t>
            </w:r>
          </w:p>
        </w:tc>
        <w:tc>
          <w:tcPr>
            <w:tcW w:w="1134" w:type="dxa"/>
            <w:vAlign w:val="center"/>
          </w:tcPr>
          <w:p w:rsidR="008F0967" w:rsidRPr="0017575F" w:rsidRDefault="00460D5A"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3,4</w:t>
            </w:r>
            <w:r w:rsidR="008F0967">
              <w:rPr>
                <w:rFonts w:ascii="Times New Roman" w:hAnsi="Times New Roman" w:cs="Times New Roman"/>
                <w:sz w:val="24"/>
                <w:szCs w:val="24"/>
              </w:rPr>
              <w:t>%</w:t>
            </w:r>
          </w:p>
        </w:tc>
        <w:tc>
          <w:tcPr>
            <w:tcW w:w="1275" w:type="dxa"/>
          </w:tcPr>
          <w:p w:rsidR="008F0967" w:rsidRDefault="008F0967" w:rsidP="00F130D1">
            <w:pPr>
              <w:tabs>
                <w:tab w:val="left" w:pos="2145"/>
              </w:tabs>
              <w:jc w:val="center"/>
              <w:rPr>
                <w:rFonts w:ascii="Times New Roman" w:hAnsi="Times New Roman" w:cs="Times New Roman"/>
                <w:sz w:val="24"/>
                <w:szCs w:val="24"/>
              </w:rPr>
            </w:pPr>
          </w:p>
          <w:p w:rsidR="008F0967" w:rsidRDefault="008F0967" w:rsidP="00F130D1">
            <w:pPr>
              <w:tabs>
                <w:tab w:val="left" w:pos="2145"/>
              </w:tabs>
              <w:jc w:val="center"/>
              <w:rPr>
                <w:rFonts w:ascii="Times New Roman" w:hAnsi="Times New Roman" w:cs="Times New Roman"/>
                <w:sz w:val="24"/>
                <w:szCs w:val="24"/>
              </w:rPr>
            </w:pPr>
          </w:p>
          <w:p w:rsidR="008F0967" w:rsidRDefault="00460D5A"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0,6</w:t>
            </w:r>
            <w:r w:rsidR="008F0967">
              <w:rPr>
                <w:rFonts w:ascii="Times New Roman" w:hAnsi="Times New Roman" w:cs="Times New Roman"/>
                <w:sz w:val="24"/>
                <w:szCs w:val="24"/>
              </w:rPr>
              <w:t>%</w:t>
            </w:r>
          </w:p>
        </w:tc>
        <w:tc>
          <w:tcPr>
            <w:tcW w:w="1276" w:type="dxa"/>
            <w:vAlign w:val="center"/>
          </w:tcPr>
          <w:p w:rsidR="008F0967" w:rsidRPr="0017575F" w:rsidRDefault="00460D5A"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2,2</w:t>
            </w:r>
            <w:r w:rsidR="008F0967">
              <w:rPr>
                <w:rFonts w:ascii="Times New Roman" w:hAnsi="Times New Roman" w:cs="Times New Roman"/>
                <w:sz w:val="24"/>
                <w:szCs w:val="24"/>
              </w:rPr>
              <w:t>%</w:t>
            </w:r>
          </w:p>
        </w:tc>
        <w:tc>
          <w:tcPr>
            <w:tcW w:w="1134" w:type="dxa"/>
          </w:tcPr>
          <w:p w:rsidR="008F0967" w:rsidRDefault="008F0967" w:rsidP="00F130D1">
            <w:pPr>
              <w:tabs>
                <w:tab w:val="left" w:pos="2145"/>
              </w:tabs>
              <w:jc w:val="center"/>
              <w:rPr>
                <w:rFonts w:ascii="Times New Roman" w:hAnsi="Times New Roman" w:cs="Times New Roman"/>
                <w:sz w:val="24"/>
                <w:szCs w:val="24"/>
              </w:rPr>
            </w:pPr>
          </w:p>
          <w:p w:rsidR="008F0967" w:rsidRDefault="008F0967" w:rsidP="00F130D1">
            <w:pPr>
              <w:tabs>
                <w:tab w:val="left" w:pos="2145"/>
              </w:tabs>
              <w:jc w:val="center"/>
              <w:rPr>
                <w:rFonts w:ascii="Times New Roman" w:hAnsi="Times New Roman" w:cs="Times New Roman"/>
                <w:sz w:val="24"/>
                <w:szCs w:val="24"/>
              </w:rPr>
            </w:pPr>
          </w:p>
          <w:p w:rsidR="008F0967" w:rsidRDefault="00460D5A"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67,8</w:t>
            </w:r>
            <w:r w:rsidR="008F0967">
              <w:rPr>
                <w:rFonts w:ascii="Times New Roman" w:hAnsi="Times New Roman" w:cs="Times New Roman"/>
                <w:sz w:val="24"/>
                <w:szCs w:val="24"/>
              </w:rPr>
              <w:t>%</w:t>
            </w:r>
          </w:p>
        </w:tc>
      </w:tr>
    </w:tbl>
    <w:p w:rsidR="008F0967" w:rsidRDefault="008F0967" w:rsidP="00CB2B19">
      <w:pPr>
        <w:tabs>
          <w:tab w:val="left" w:pos="2145"/>
        </w:tabs>
        <w:spacing w:after="0" w:line="240" w:lineRule="auto"/>
        <w:jc w:val="both"/>
        <w:rPr>
          <w:rFonts w:ascii="Times New Roman" w:hAnsi="Times New Roman" w:cs="Times New Roman"/>
          <w:sz w:val="28"/>
          <w:szCs w:val="28"/>
        </w:rPr>
      </w:pPr>
    </w:p>
    <w:p w:rsidR="008F0967" w:rsidRDefault="008F0967" w:rsidP="0043444E">
      <w:pPr>
        <w:tabs>
          <w:tab w:val="left" w:pos="2145"/>
        </w:tabs>
        <w:spacing w:after="0" w:line="240" w:lineRule="auto"/>
        <w:ind w:firstLine="851"/>
        <w:jc w:val="both"/>
        <w:rPr>
          <w:rFonts w:ascii="Times New Roman" w:hAnsi="Times New Roman" w:cs="Times New Roman"/>
          <w:b/>
          <w:sz w:val="28"/>
          <w:szCs w:val="28"/>
        </w:rPr>
      </w:pPr>
    </w:p>
    <w:p w:rsidR="00FE7F96" w:rsidRDefault="00FE7F96" w:rsidP="0043444E">
      <w:pPr>
        <w:tabs>
          <w:tab w:val="left" w:pos="2145"/>
        </w:tabs>
        <w:spacing w:after="0" w:line="240" w:lineRule="auto"/>
        <w:ind w:firstLine="851"/>
        <w:jc w:val="both"/>
        <w:rPr>
          <w:rFonts w:ascii="Times New Roman" w:hAnsi="Times New Roman" w:cs="Times New Roman"/>
          <w:b/>
          <w:sz w:val="28"/>
          <w:szCs w:val="28"/>
        </w:rPr>
      </w:pPr>
    </w:p>
    <w:p w:rsidR="00CB3146" w:rsidRDefault="0098246E" w:rsidP="0043444E">
      <w:pPr>
        <w:tabs>
          <w:tab w:val="left" w:pos="2145"/>
        </w:tabs>
        <w:spacing w:after="0" w:line="240" w:lineRule="auto"/>
        <w:ind w:firstLine="851"/>
        <w:jc w:val="both"/>
        <w:rPr>
          <w:rFonts w:ascii="Times New Roman" w:hAnsi="Times New Roman" w:cs="Times New Roman"/>
          <w:b/>
          <w:sz w:val="28"/>
          <w:szCs w:val="28"/>
        </w:rPr>
      </w:pPr>
      <w:r w:rsidRPr="00250A71">
        <w:rPr>
          <w:rFonts w:ascii="Times New Roman" w:hAnsi="Times New Roman" w:cs="Times New Roman"/>
          <w:b/>
          <w:sz w:val="28"/>
          <w:szCs w:val="28"/>
        </w:rPr>
        <w:lastRenderedPageBreak/>
        <w:t>По результат</w:t>
      </w:r>
      <w:r w:rsidR="00166C8F">
        <w:rPr>
          <w:rFonts w:ascii="Times New Roman" w:hAnsi="Times New Roman" w:cs="Times New Roman"/>
          <w:b/>
          <w:sz w:val="28"/>
          <w:szCs w:val="28"/>
        </w:rPr>
        <w:t>у</w:t>
      </w:r>
      <w:r w:rsidRPr="00250A71">
        <w:rPr>
          <w:rFonts w:ascii="Times New Roman" w:hAnsi="Times New Roman" w:cs="Times New Roman"/>
          <w:b/>
          <w:sz w:val="28"/>
          <w:szCs w:val="28"/>
        </w:rPr>
        <w:t xml:space="preserve"> опроса жителей муниципального образования город Новороссийск о</w:t>
      </w:r>
      <w:r>
        <w:rPr>
          <w:rFonts w:ascii="Times New Roman" w:hAnsi="Times New Roman" w:cs="Times New Roman"/>
          <w:b/>
          <w:sz w:val="28"/>
          <w:szCs w:val="28"/>
        </w:rPr>
        <w:t xml:space="preserve">б </w:t>
      </w:r>
      <w:r w:rsidRPr="00CB3146">
        <w:rPr>
          <w:rFonts w:ascii="Times New Roman" w:hAnsi="Times New Roman" w:cs="Times New Roman"/>
          <w:b/>
          <w:sz w:val="28"/>
          <w:szCs w:val="28"/>
        </w:rPr>
        <w:t>удовлетворенности цифровыми услугами</w:t>
      </w:r>
      <w:r w:rsidR="00166C8F">
        <w:rPr>
          <w:rFonts w:ascii="Times New Roman" w:hAnsi="Times New Roman" w:cs="Times New Roman"/>
          <w:b/>
          <w:sz w:val="28"/>
          <w:szCs w:val="28"/>
        </w:rPr>
        <w:t xml:space="preserve"> </w:t>
      </w:r>
      <w:r w:rsidR="00166C8F" w:rsidRPr="00166C8F">
        <w:rPr>
          <w:rFonts w:ascii="Times New Roman" w:hAnsi="Times New Roman" w:cs="Times New Roman"/>
          <w:b/>
          <w:sz w:val="28"/>
          <w:szCs w:val="28"/>
        </w:rPr>
        <w:t>наибольшую удо</w:t>
      </w:r>
      <w:r w:rsidR="00166C8F">
        <w:rPr>
          <w:rFonts w:ascii="Times New Roman" w:hAnsi="Times New Roman" w:cs="Times New Roman"/>
          <w:b/>
          <w:sz w:val="28"/>
          <w:szCs w:val="28"/>
        </w:rPr>
        <w:t xml:space="preserve">влетворенность жители указали также - </w:t>
      </w:r>
      <w:r w:rsidR="00166C8F" w:rsidRPr="00166C8F">
        <w:rPr>
          <w:rFonts w:ascii="Times New Roman" w:hAnsi="Times New Roman" w:cs="Times New Roman"/>
          <w:b/>
          <w:sz w:val="28"/>
          <w:szCs w:val="28"/>
        </w:rPr>
        <w:t xml:space="preserve">портал государственных услуг Российской Федерации – </w:t>
      </w:r>
      <w:r w:rsidR="00166C8F">
        <w:rPr>
          <w:rFonts w:ascii="Times New Roman" w:hAnsi="Times New Roman" w:cs="Times New Roman"/>
          <w:b/>
          <w:sz w:val="28"/>
          <w:szCs w:val="28"/>
        </w:rPr>
        <w:t>27,1</w:t>
      </w:r>
      <w:r w:rsidR="00166C8F" w:rsidRPr="00166C8F">
        <w:rPr>
          <w:rFonts w:ascii="Times New Roman" w:hAnsi="Times New Roman" w:cs="Times New Roman"/>
          <w:b/>
          <w:sz w:val="28"/>
          <w:szCs w:val="28"/>
        </w:rPr>
        <w:t>% от общего числа опрошенных:</w:t>
      </w:r>
    </w:p>
    <w:tbl>
      <w:tblPr>
        <w:tblStyle w:val="a8"/>
        <w:tblW w:w="9209" w:type="dxa"/>
        <w:tblLayout w:type="fixed"/>
        <w:tblLook w:val="04A0" w:firstRow="1" w:lastRow="0" w:firstColumn="1" w:lastColumn="0" w:noHBand="0" w:noVBand="1"/>
      </w:tblPr>
      <w:tblGrid>
        <w:gridCol w:w="4106"/>
        <w:gridCol w:w="992"/>
        <w:gridCol w:w="993"/>
        <w:gridCol w:w="992"/>
        <w:gridCol w:w="992"/>
        <w:gridCol w:w="1134"/>
      </w:tblGrid>
      <w:tr w:rsidR="0043444E" w:rsidTr="00FE7F96">
        <w:trPr>
          <w:cantSplit/>
          <w:trHeight w:val="2354"/>
        </w:trPr>
        <w:tc>
          <w:tcPr>
            <w:tcW w:w="4106" w:type="dxa"/>
            <w:shd w:val="clear" w:color="auto" w:fill="FFFFCC"/>
            <w:vAlign w:val="center"/>
          </w:tcPr>
          <w:p w:rsidR="0043444E" w:rsidRPr="0017575F" w:rsidRDefault="0043444E" w:rsidP="00F130D1">
            <w:pPr>
              <w:pStyle w:val="a7"/>
              <w:tabs>
                <w:tab w:val="left" w:pos="284"/>
              </w:tabs>
              <w:ind w:left="0"/>
              <w:jc w:val="center"/>
              <w:rPr>
                <w:rFonts w:ascii="Times New Roman" w:hAnsi="Times New Roman" w:cs="Times New Roman"/>
                <w:b/>
                <w:sz w:val="24"/>
                <w:szCs w:val="24"/>
              </w:rPr>
            </w:pPr>
            <w:r w:rsidRPr="0017575F">
              <w:rPr>
                <w:rFonts w:ascii="Times New Roman" w:hAnsi="Times New Roman" w:cs="Times New Roman"/>
                <w:b/>
                <w:sz w:val="24"/>
                <w:szCs w:val="24"/>
              </w:rPr>
              <w:t>Наименование органа</w:t>
            </w:r>
          </w:p>
        </w:tc>
        <w:tc>
          <w:tcPr>
            <w:tcW w:w="992" w:type="dxa"/>
            <w:shd w:val="clear" w:color="auto" w:fill="FFFFCC"/>
            <w:textDirection w:val="btLr"/>
            <w:vAlign w:val="center"/>
          </w:tcPr>
          <w:p w:rsidR="0043444E" w:rsidRPr="00C27A69" w:rsidRDefault="0043444E"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Удовлетворены</w:t>
            </w:r>
          </w:p>
        </w:tc>
        <w:tc>
          <w:tcPr>
            <w:tcW w:w="993" w:type="dxa"/>
            <w:shd w:val="clear" w:color="auto" w:fill="FFFFCC"/>
            <w:textDirection w:val="btLr"/>
            <w:vAlign w:val="center"/>
          </w:tcPr>
          <w:p w:rsidR="0043444E" w:rsidRDefault="0043444E" w:rsidP="00F130D1">
            <w:pPr>
              <w:pStyle w:val="a7"/>
              <w:tabs>
                <w:tab w:val="left" w:pos="284"/>
              </w:tabs>
              <w:ind w:left="113" w:right="113"/>
              <w:jc w:val="center"/>
              <w:rPr>
                <w:rFonts w:ascii="Times New Roman" w:hAnsi="Times New Roman" w:cs="Times New Roman"/>
                <w:sz w:val="24"/>
                <w:szCs w:val="24"/>
              </w:rPr>
            </w:pPr>
            <w:r>
              <w:rPr>
                <w:rFonts w:ascii="Times New Roman" w:hAnsi="Times New Roman" w:cs="Times New Roman"/>
                <w:sz w:val="24"/>
                <w:szCs w:val="24"/>
              </w:rPr>
              <w:t xml:space="preserve">Скорее </w:t>
            </w:r>
          </w:p>
          <w:p w:rsidR="0043444E" w:rsidRPr="00C27A69" w:rsidRDefault="0043444E" w:rsidP="00F130D1">
            <w:pPr>
              <w:pStyle w:val="a7"/>
              <w:tabs>
                <w:tab w:val="left" w:pos="284"/>
              </w:tabs>
              <w:ind w:left="113" w:right="113"/>
              <w:jc w:val="center"/>
              <w:rPr>
                <w:rFonts w:ascii="Times New Roman" w:hAnsi="Times New Roman" w:cs="Times New Roman"/>
                <w:sz w:val="24"/>
                <w:szCs w:val="24"/>
              </w:rPr>
            </w:pPr>
            <w:r>
              <w:rPr>
                <w:rFonts w:ascii="Times New Roman" w:hAnsi="Times New Roman" w:cs="Times New Roman"/>
                <w:sz w:val="24"/>
                <w:szCs w:val="24"/>
              </w:rPr>
              <w:t>удовлетворены</w:t>
            </w:r>
          </w:p>
        </w:tc>
        <w:tc>
          <w:tcPr>
            <w:tcW w:w="992" w:type="dxa"/>
            <w:shd w:val="clear" w:color="auto" w:fill="FFFFCC"/>
            <w:textDirection w:val="btLr"/>
            <w:vAlign w:val="center"/>
          </w:tcPr>
          <w:p w:rsidR="0043444E" w:rsidRPr="00C27A69" w:rsidRDefault="0043444E"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 xml:space="preserve">Скорее </w:t>
            </w:r>
          </w:p>
          <w:p w:rsidR="0043444E" w:rsidRPr="00C27A69" w:rsidRDefault="0043444E"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удовлетворены</w:t>
            </w:r>
          </w:p>
        </w:tc>
        <w:tc>
          <w:tcPr>
            <w:tcW w:w="992" w:type="dxa"/>
            <w:shd w:val="clear" w:color="auto" w:fill="FFFFCC"/>
            <w:textDirection w:val="btLr"/>
            <w:vAlign w:val="center"/>
          </w:tcPr>
          <w:p w:rsidR="0043444E" w:rsidRPr="00C27A69" w:rsidRDefault="0043444E"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удовлетворены</w:t>
            </w:r>
          </w:p>
        </w:tc>
        <w:tc>
          <w:tcPr>
            <w:tcW w:w="1134" w:type="dxa"/>
            <w:shd w:val="clear" w:color="auto" w:fill="FFFFCC"/>
            <w:textDirection w:val="btLr"/>
            <w:vAlign w:val="center"/>
          </w:tcPr>
          <w:p w:rsidR="0043444E" w:rsidRPr="00C27A69" w:rsidRDefault="0043444E"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сталкивались</w:t>
            </w:r>
          </w:p>
        </w:tc>
      </w:tr>
      <w:tr w:rsidR="0043444E" w:rsidTr="00FE7F96">
        <w:tc>
          <w:tcPr>
            <w:tcW w:w="4106" w:type="dxa"/>
          </w:tcPr>
          <w:p w:rsidR="0043444E" w:rsidRPr="0017575F" w:rsidRDefault="0043444E" w:rsidP="0043444E">
            <w:pPr>
              <w:tabs>
                <w:tab w:val="left" w:pos="0"/>
                <w:tab w:val="left" w:pos="284"/>
                <w:tab w:val="left" w:pos="567"/>
              </w:tabs>
              <w:rPr>
                <w:rFonts w:ascii="Times New Roman" w:hAnsi="Times New Roman" w:cs="Times New Roman"/>
                <w:sz w:val="24"/>
                <w:szCs w:val="24"/>
              </w:rPr>
            </w:pPr>
            <w:r>
              <w:rPr>
                <w:rFonts w:ascii="Times New Roman" w:hAnsi="Times New Roman" w:cs="Times New Roman"/>
                <w:sz w:val="24"/>
                <w:szCs w:val="24"/>
              </w:rPr>
              <w:t>П</w:t>
            </w:r>
            <w:r w:rsidRPr="00E63AB7">
              <w:rPr>
                <w:rFonts w:ascii="Times New Roman" w:hAnsi="Times New Roman" w:cs="Times New Roman"/>
                <w:sz w:val="24"/>
                <w:szCs w:val="24"/>
              </w:rPr>
              <w:t>ортал государственных услуг Российской Федерации</w:t>
            </w:r>
          </w:p>
        </w:tc>
        <w:tc>
          <w:tcPr>
            <w:tcW w:w="992" w:type="dxa"/>
            <w:vAlign w:val="center"/>
          </w:tcPr>
          <w:p w:rsidR="0043444E" w:rsidRPr="0017575F" w:rsidRDefault="0043444E"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27,1%</w:t>
            </w:r>
          </w:p>
        </w:tc>
        <w:tc>
          <w:tcPr>
            <w:tcW w:w="993" w:type="dxa"/>
            <w:vAlign w:val="center"/>
          </w:tcPr>
          <w:p w:rsidR="0043444E" w:rsidRPr="0017575F" w:rsidRDefault="0043444E"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2,8%</w:t>
            </w:r>
          </w:p>
        </w:tc>
        <w:tc>
          <w:tcPr>
            <w:tcW w:w="992" w:type="dxa"/>
            <w:vAlign w:val="center"/>
          </w:tcPr>
          <w:p w:rsidR="0043444E" w:rsidRDefault="0043444E" w:rsidP="0043444E">
            <w:pPr>
              <w:tabs>
                <w:tab w:val="left" w:pos="2145"/>
              </w:tabs>
              <w:jc w:val="center"/>
              <w:rPr>
                <w:rFonts w:ascii="Times New Roman" w:hAnsi="Times New Roman" w:cs="Times New Roman"/>
                <w:sz w:val="24"/>
                <w:szCs w:val="24"/>
              </w:rPr>
            </w:pPr>
            <w:r>
              <w:rPr>
                <w:rFonts w:ascii="Times New Roman" w:hAnsi="Times New Roman" w:cs="Times New Roman"/>
                <w:sz w:val="24"/>
                <w:szCs w:val="24"/>
              </w:rPr>
              <w:t>1,4%</w:t>
            </w:r>
          </w:p>
        </w:tc>
        <w:tc>
          <w:tcPr>
            <w:tcW w:w="992" w:type="dxa"/>
            <w:vAlign w:val="center"/>
          </w:tcPr>
          <w:p w:rsidR="0043444E" w:rsidRPr="0017575F" w:rsidRDefault="0043444E"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0,8%</w:t>
            </w:r>
          </w:p>
        </w:tc>
        <w:tc>
          <w:tcPr>
            <w:tcW w:w="1134" w:type="dxa"/>
            <w:vAlign w:val="center"/>
          </w:tcPr>
          <w:p w:rsidR="0043444E" w:rsidRDefault="0043444E"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67,2%</w:t>
            </w:r>
          </w:p>
        </w:tc>
      </w:tr>
      <w:tr w:rsidR="0043444E" w:rsidTr="00FE7F96">
        <w:tc>
          <w:tcPr>
            <w:tcW w:w="4106" w:type="dxa"/>
          </w:tcPr>
          <w:p w:rsidR="0043444E" w:rsidRPr="0017575F" w:rsidRDefault="0043444E" w:rsidP="00F130D1">
            <w:pPr>
              <w:tabs>
                <w:tab w:val="left" w:pos="0"/>
                <w:tab w:val="left" w:pos="284"/>
                <w:tab w:val="left" w:pos="567"/>
              </w:tabs>
              <w:ind w:firstLine="34"/>
              <w:rPr>
                <w:rFonts w:ascii="Times New Roman" w:hAnsi="Times New Roman" w:cs="Times New Roman"/>
                <w:sz w:val="24"/>
                <w:szCs w:val="24"/>
              </w:rPr>
            </w:pPr>
            <w:r>
              <w:rPr>
                <w:rFonts w:ascii="Times New Roman" w:hAnsi="Times New Roman" w:cs="Times New Roman"/>
                <w:sz w:val="24"/>
                <w:szCs w:val="24"/>
              </w:rPr>
              <w:t xml:space="preserve">Портал </w:t>
            </w:r>
            <w:r w:rsidRPr="00E63AB7">
              <w:rPr>
                <w:rFonts w:ascii="Times New Roman" w:hAnsi="Times New Roman" w:cs="Times New Roman"/>
                <w:sz w:val="24"/>
                <w:szCs w:val="24"/>
              </w:rPr>
              <w:t>Многофункциональных центров предоставления государственных и муниципальных услуг Краснодарского края</w:t>
            </w:r>
          </w:p>
        </w:tc>
        <w:tc>
          <w:tcPr>
            <w:tcW w:w="992" w:type="dxa"/>
            <w:vAlign w:val="center"/>
          </w:tcPr>
          <w:p w:rsidR="0043444E" w:rsidRPr="0017575F" w:rsidRDefault="0043444E"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24%</w:t>
            </w:r>
          </w:p>
        </w:tc>
        <w:tc>
          <w:tcPr>
            <w:tcW w:w="993" w:type="dxa"/>
            <w:vAlign w:val="center"/>
          </w:tcPr>
          <w:p w:rsidR="0043444E" w:rsidRPr="0017575F" w:rsidRDefault="0043444E"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2,9%</w:t>
            </w:r>
          </w:p>
        </w:tc>
        <w:tc>
          <w:tcPr>
            <w:tcW w:w="992" w:type="dxa"/>
            <w:vAlign w:val="center"/>
          </w:tcPr>
          <w:p w:rsidR="0043444E" w:rsidRDefault="0043444E"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1,2%</w:t>
            </w:r>
          </w:p>
        </w:tc>
        <w:tc>
          <w:tcPr>
            <w:tcW w:w="992" w:type="dxa"/>
            <w:vAlign w:val="center"/>
          </w:tcPr>
          <w:p w:rsidR="0043444E" w:rsidRPr="0017575F" w:rsidRDefault="0043444E" w:rsidP="0043444E">
            <w:pPr>
              <w:tabs>
                <w:tab w:val="left" w:pos="2145"/>
              </w:tabs>
              <w:jc w:val="center"/>
              <w:rPr>
                <w:rFonts w:ascii="Times New Roman" w:hAnsi="Times New Roman" w:cs="Times New Roman"/>
                <w:sz w:val="24"/>
                <w:szCs w:val="24"/>
              </w:rPr>
            </w:pPr>
            <w:r>
              <w:rPr>
                <w:rFonts w:ascii="Times New Roman" w:hAnsi="Times New Roman" w:cs="Times New Roman"/>
                <w:sz w:val="24"/>
                <w:szCs w:val="24"/>
              </w:rPr>
              <w:t>0,8%</w:t>
            </w:r>
          </w:p>
        </w:tc>
        <w:tc>
          <w:tcPr>
            <w:tcW w:w="1134" w:type="dxa"/>
            <w:vAlign w:val="center"/>
          </w:tcPr>
          <w:p w:rsidR="0043444E" w:rsidRDefault="0043444E"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70,5%</w:t>
            </w:r>
          </w:p>
        </w:tc>
      </w:tr>
      <w:tr w:rsidR="0043444E" w:rsidTr="00FE7F96">
        <w:tc>
          <w:tcPr>
            <w:tcW w:w="4106" w:type="dxa"/>
          </w:tcPr>
          <w:p w:rsidR="0043444E" w:rsidRPr="0017575F" w:rsidRDefault="0043444E" w:rsidP="0043444E">
            <w:pPr>
              <w:pStyle w:val="a7"/>
              <w:tabs>
                <w:tab w:val="left" w:pos="0"/>
                <w:tab w:val="left" w:pos="284"/>
                <w:tab w:val="left" w:pos="567"/>
              </w:tabs>
              <w:ind w:left="0"/>
              <w:contextualSpacing w:val="0"/>
              <w:rPr>
                <w:rFonts w:ascii="Times New Roman" w:hAnsi="Times New Roman" w:cs="Times New Roman"/>
                <w:sz w:val="24"/>
                <w:szCs w:val="24"/>
              </w:rPr>
            </w:pPr>
            <w:r>
              <w:rPr>
                <w:rFonts w:ascii="Times New Roman" w:hAnsi="Times New Roman" w:cs="Times New Roman"/>
                <w:sz w:val="24"/>
                <w:szCs w:val="24"/>
              </w:rPr>
              <w:t>П</w:t>
            </w:r>
            <w:r w:rsidRPr="00C27A69">
              <w:rPr>
                <w:rFonts w:ascii="Times New Roman" w:hAnsi="Times New Roman" w:cs="Times New Roman"/>
                <w:sz w:val="24"/>
                <w:szCs w:val="24"/>
              </w:rPr>
              <w:t>ортал инспекции федеральной налоговой службы по Краснодарскому краю</w:t>
            </w:r>
          </w:p>
        </w:tc>
        <w:tc>
          <w:tcPr>
            <w:tcW w:w="992" w:type="dxa"/>
            <w:vAlign w:val="center"/>
          </w:tcPr>
          <w:p w:rsidR="0043444E" w:rsidRPr="0017575F" w:rsidRDefault="0042380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23</w:t>
            </w:r>
            <w:r w:rsidR="0043444E">
              <w:rPr>
                <w:rFonts w:ascii="Times New Roman" w:hAnsi="Times New Roman" w:cs="Times New Roman"/>
                <w:sz w:val="24"/>
                <w:szCs w:val="24"/>
              </w:rPr>
              <w:t>%</w:t>
            </w:r>
          </w:p>
        </w:tc>
        <w:tc>
          <w:tcPr>
            <w:tcW w:w="993" w:type="dxa"/>
            <w:vAlign w:val="center"/>
          </w:tcPr>
          <w:p w:rsidR="0043444E" w:rsidRPr="0017575F" w:rsidRDefault="0042380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3,3</w:t>
            </w:r>
            <w:r w:rsidR="0043444E">
              <w:rPr>
                <w:rFonts w:ascii="Times New Roman" w:hAnsi="Times New Roman" w:cs="Times New Roman"/>
                <w:sz w:val="24"/>
                <w:szCs w:val="24"/>
              </w:rPr>
              <w:t>%</w:t>
            </w:r>
          </w:p>
        </w:tc>
        <w:tc>
          <w:tcPr>
            <w:tcW w:w="992" w:type="dxa"/>
            <w:vAlign w:val="center"/>
          </w:tcPr>
          <w:p w:rsidR="0043444E" w:rsidRDefault="0042380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1,3</w:t>
            </w:r>
            <w:r w:rsidR="0043444E">
              <w:rPr>
                <w:rFonts w:ascii="Times New Roman" w:hAnsi="Times New Roman" w:cs="Times New Roman"/>
                <w:sz w:val="24"/>
                <w:szCs w:val="24"/>
              </w:rPr>
              <w:t>%</w:t>
            </w:r>
          </w:p>
        </w:tc>
        <w:tc>
          <w:tcPr>
            <w:tcW w:w="992" w:type="dxa"/>
            <w:vAlign w:val="center"/>
          </w:tcPr>
          <w:p w:rsidR="0043444E" w:rsidRPr="0017575F" w:rsidRDefault="0042380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0,9</w:t>
            </w:r>
            <w:r w:rsidR="0043444E">
              <w:rPr>
                <w:rFonts w:ascii="Times New Roman" w:hAnsi="Times New Roman" w:cs="Times New Roman"/>
                <w:sz w:val="24"/>
                <w:szCs w:val="24"/>
              </w:rPr>
              <w:t>%</w:t>
            </w:r>
          </w:p>
        </w:tc>
        <w:tc>
          <w:tcPr>
            <w:tcW w:w="1134" w:type="dxa"/>
            <w:vAlign w:val="center"/>
          </w:tcPr>
          <w:p w:rsidR="0043444E" w:rsidRDefault="0042380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70,8</w:t>
            </w:r>
            <w:r w:rsidR="0043444E">
              <w:rPr>
                <w:rFonts w:ascii="Times New Roman" w:hAnsi="Times New Roman" w:cs="Times New Roman"/>
                <w:sz w:val="24"/>
                <w:szCs w:val="24"/>
              </w:rPr>
              <w:t>%</w:t>
            </w:r>
          </w:p>
        </w:tc>
      </w:tr>
      <w:tr w:rsidR="0043444E" w:rsidTr="00FE7F96">
        <w:tc>
          <w:tcPr>
            <w:tcW w:w="4106" w:type="dxa"/>
          </w:tcPr>
          <w:p w:rsidR="0043444E" w:rsidRPr="0017575F" w:rsidRDefault="00423804" w:rsidP="00423804">
            <w:pPr>
              <w:pStyle w:val="a7"/>
              <w:tabs>
                <w:tab w:val="left" w:pos="0"/>
                <w:tab w:val="left" w:pos="284"/>
                <w:tab w:val="left" w:pos="567"/>
              </w:tabs>
              <w:ind w:left="0"/>
              <w:contextualSpacing w:val="0"/>
              <w:rPr>
                <w:rFonts w:ascii="Times New Roman" w:hAnsi="Times New Roman" w:cs="Times New Roman"/>
                <w:sz w:val="24"/>
                <w:szCs w:val="24"/>
              </w:rPr>
            </w:pPr>
            <w:r>
              <w:rPr>
                <w:rFonts w:ascii="Times New Roman" w:hAnsi="Times New Roman" w:cs="Times New Roman"/>
                <w:sz w:val="24"/>
                <w:szCs w:val="24"/>
              </w:rPr>
              <w:t>В</w:t>
            </w:r>
            <w:r w:rsidR="0043444E" w:rsidRPr="00C27A69">
              <w:rPr>
                <w:rFonts w:ascii="Times New Roman" w:hAnsi="Times New Roman" w:cs="Times New Roman"/>
                <w:sz w:val="24"/>
                <w:szCs w:val="24"/>
              </w:rPr>
              <w:t>озможност</w:t>
            </w:r>
            <w:r>
              <w:rPr>
                <w:rFonts w:ascii="Times New Roman" w:hAnsi="Times New Roman" w:cs="Times New Roman"/>
                <w:sz w:val="24"/>
                <w:szCs w:val="24"/>
              </w:rPr>
              <w:t>ь</w:t>
            </w:r>
            <w:r w:rsidR="0043444E" w:rsidRPr="00C27A69">
              <w:rPr>
                <w:rFonts w:ascii="Times New Roman" w:hAnsi="Times New Roman" w:cs="Times New Roman"/>
                <w:sz w:val="24"/>
                <w:szCs w:val="24"/>
              </w:rPr>
              <w:t xml:space="preserve"> записи на прием к врачу через электронные системы</w:t>
            </w:r>
          </w:p>
        </w:tc>
        <w:tc>
          <w:tcPr>
            <w:tcW w:w="992" w:type="dxa"/>
            <w:vAlign w:val="center"/>
          </w:tcPr>
          <w:p w:rsidR="0043444E" w:rsidRPr="0017575F" w:rsidRDefault="0042380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22,6</w:t>
            </w:r>
            <w:r w:rsidR="0043444E">
              <w:rPr>
                <w:rFonts w:ascii="Times New Roman" w:hAnsi="Times New Roman" w:cs="Times New Roman"/>
                <w:sz w:val="24"/>
                <w:szCs w:val="24"/>
              </w:rPr>
              <w:t>%</w:t>
            </w:r>
          </w:p>
        </w:tc>
        <w:tc>
          <w:tcPr>
            <w:tcW w:w="993" w:type="dxa"/>
            <w:vAlign w:val="center"/>
          </w:tcPr>
          <w:p w:rsidR="0043444E" w:rsidRPr="0017575F" w:rsidRDefault="0042380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w:t>
            </w:r>
            <w:r w:rsidR="0043444E">
              <w:rPr>
                <w:rFonts w:ascii="Times New Roman" w:hAnsi="Times New Roman" w:cs="Times New Roman"/>
                <w:sz w:val="24"/>
                <w:szCs w:val="24"/>
              </w:rPr>
              <w:t>%</w:t>
            </w:r>
          </w:p>
        </w:tc>
        <w:tc>
          <w:tcPr>
            <w:tcW w:w="992" w:type="dxa"/>
            <w:vAlign w:val="center"/>
          </w:tcPr>
          <w:p w:rsidR="0043444E" w:rsidRDefault="0042380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2,3</w:t>
            </w:r>
            <w:r w:rsidR="0043444E">
              <w:rPr>
                <w:rFonts w:ascii="Times New Roman" w:hAnsi="Times New Roman" w:cs="Times New Roman"/>
                <w:sz w:val="24"/>
                <w:szCs w:val="24"/>
              </w:rPr>
              <w:t>%</w:t>
            </w:r>
          </w:p>
        </w:tc>
        <w:tc>
          <w:tcPr>
            <w:tcW w:w="992" w:type="dxa"/>
            <w:vAlign w:val="center"/>
          </w:tcPr>
          <w:p w:rsidR="0043444E" w:rsidRPr="0017575F" w:rsidRDefault="0043444E" w:rsidP="00423804">
            <w:pPr>
              <w:tabs>
                <w:tab w:val="left" w:pos="2145"/>
              </w:tabs>
              <w:jc w:val="center"/>
              <w:rPr>
                <w:rFonts w:ascii="Times New Roman" w:hAnsi="Times New Roman" w:cs="Times New Roman"/>
                <w:sz w:val="24"/>
                <w:szCs w:val="24"/>
              </w:rPr>
            </w:pPr>
            <w:r>
              <w:rPr>
                <w:rFonts w:ascii="Times New Roman" w:hAnsi="Times New Roman" w:cs="Times New Roman"/>
                <w:sz w:val="24"/>
                <w:szCs w:val="24"/>
              </w:rPr>
              <w:t>2,</w:t>
            </w:r>
            <w:r w:rsidR="00423804">
              <w:rPr>
                <w:rFonts w:ascii="Times New Roman" w:hAnsi="Times New Roman" w:cs="Times New Roman"/>
                <w:sz w:val="24"/>
                <w:szCs w:val="24"/>
              </w:rPr>
              <w:t>5</w:t>
            </w:r>
            <w:r>
              <w:rPr>
                <w:rFonts w:ascii="Times New Roman" w:hAnsi="Times New Roman" w:cs="Times New Roman"/>
                <w:sz w:val="24"/>
                <w:szCs w:val="24"/>
              </w:rPr>
              <w:t>%</w:t>
            </w:r>
          </w:p>
        </w:tc>
        <w:tc>
          <w:tcPr>
            <w:tcW w:w="1134" w:type="dxa"/>
            <w:vAlign w:val="center"/>
          </w:tcPr>
          <w:p w:rsidR="0043444E" w:rsidRDefault="0042380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70</w:t>
            </w:r>
            <w:r w:rsidR="0043444E">
              <w:rPr>
                <w:rFonts w:ascii="Times New Roman" w:hAnsi="Times New Roman" w:cs="Times New Roman"/>
                <w:sz w:val="24"/>
                <w:szCs w:val="24"/>
              </w:rPr>
              <w:t>%</w:t>
            </w:r>
          </w:p>
        </w:tc>
      </w:tr>
      <w:tr w:rsidR="0043444E" w:rsidTr="00FE7F96">
        <w:tc>
          <w:tcPr>
            <w:tcW w:w="4106" w:type="dxa"/>
          </w:tcPr>
          <w:p w:rsidR="0043444E" w:rsidRPr="0017575F" w:rsidRDefault="00423804" w:rsidP="00423804">
            <w:pPr>
              <w:pStyle w:val="a7"/>
              <w:tabs>
                <w:tab w:val="left" w:pos="0"/>
                <w:tab w:val="left" w:pos="284"/>
                <w:tab w:val="left" w:pos="567"/>
              </w:tabs>
              <w:ind w:left="0"/>
              <w:contextualSpacing w:val="0"/>
              <w:rPr>
                <w:rFonts w:ascii="Times New Roman" w:hAnsi="Times New Roman" w:cs="Times New Roman"/>
                <w:sz w:val="24"/>
                <w:szCs w:val="24"/>
              </w:rPr>
            </w:pPr>
            <w:r>
              <w:rPr>
                <w:rFonts w:ascii="Times New Roman" w:hAnsi="Times New Roman" w:cs="Times New Roman"/>
                <w:sz w:val="24"/>
                <w:szCs w:val="24"/>
              </w:rPr>
              <w:t>О</w:t>
            </w:r>
            <w:r w:rsidR="0043444E" w:rsidRPr="00970602">
              <w:rPr>
                <w:rFonts w:ascii="Times New Roman" w:hAnsi="Times New Roman" w:cs="Times New Roman"/>
                <w:sz w:val="24"/>
                <w:szCs w:val="24"/>
              </w:rPr>
              <w:t>нлайн-банк (различные финансовые операции которые совершаются удаленно)</w:t>
            </w:r>
          </w:p>
        </w:tc>
        <w:tc>
          <w:tcPr>
            <w:tcW w:w="992" w:type="dxa"/>
            <w:vAlign w:val="center"/>
          </w:tcPr>
          <w:p w:rsidR="0043444E" w:rsidRPr="0017575F" w:rsidRDefault="0042380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26,5</w:t>
            </w:r>
            <w:r w:rsidR="0043444E">
              <w:rPr>
                <w:rFonts w:ascii="Times New Roman" w:hAnsi="Times New Roman" w:cs="Times New Roman"/>
                <w:sz w:val="24"/>
                <w:szCs w:val="24"/>
              </w:rPr>
              <w:t>%</w:t>
            </w:r>
          </w:p>
        </w:tc>
        <w:tc>
          <w:tcPr>
            <w:tcW w:w="993" w:type="dxa"/>
            <w:vAlign w:val="center"/>
          </w:tcPr>
          <w:p w:rsidR="0043444E" w:rsidRPr="0017575F" w:rsidRDefault="0043444E" w:rsidP="00423804">
            <w:pPr>
              <w:tabs>
                <w:tab w:val="left" w:pos="2145"/>
              </w:tabs>
              <w:jc w:val="center"/>
              <w:rPr>
                <w:rFonts w:ascii="Times New Roman" w:hAnsi="Times New Roman" w:cs="Times New Roman"/>
                <w:sz w:val="24"/>
                <w:szCs w:val="24"/>
              </w:rPr>
            </w:pPr>
            <w:r>
              <w:rPr>
                <w:rFonts w:ascii="Times New Roman" w:hAnsi="Times New Roman" w:cs="Times New Roman"/>
                <w:sz w:val="24"/>
                <w:szCs w:val="24"/>
              </w:rPr>
              <w:t>2,</w:t>
            </w:r>
            <w:r w:rsidR="00423804">
              <w:rPr>
                <w:rFonts w:ascii="Times New Roman" w:hAnsi="Times New Roman" w:cs="Times New Roman"/>
                <w:sz w:val="24"/>
                <w:szCs w:val="24"/>
              </w:rPr>
              <w:t>3</w:t>
            </w:r>
            <w:r>
              <w:rPr>
                <w:rFonts w:ascii="Times New Roman" w:hAnsi="Times New Roman" w:cs="Times New Roman"/>
                <w:sz w:val="24"/>
                <w:szCs w:val="24"/>
              </w:rPr>
              <w:t>%</w:t>
            </w:r>
          </w:p>
        </w:tc>
        <w:tc>
          <w:tcPr>
            <w:tcW w:w="992" w:type="dxa"/>
            <w:vAlign w:val="center"/>
          </w:tcPr>
          <w:p w:rsidR="0043444E" w:rsidRDefault="0042380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w:t>
            </w:r>
            <w:r w:rsidR="0043444E">
              <w:rPr>
                <w:rFonts w:ascii="Times New Roman" w:hAnsi="Times New Roman" w:cs="Times New Roman"/>
                <w:sz w:val="24"/>
                <w:szCs w:val="24"/>
              </w:rPr>
              <w:t>%</w:t>
            </w:r>
          </w:p>
        </w:tc>
        <w:tc>
          <w:tcPr>
            <w:tcW w:w="992" w:type="dxa"/>
            <w:vAlign w:val="center"/>
          </w:tcPr>
          <w:p w:rsidR="0043444E" w:rsidRPr="0017575F" w:rsidRDefault="0043444E" w:rsidP="00423804">
            <w:pPr>
              <w:tabs>
                <w:tab w:val="left" w:pos="2145"/>
              </w:tabs>
              <w:jc w:val="center"/>
              <w:rPr>
                <w:rFonts w:ascii="Times New Roman" w:hAnsi="Times New Roman" w:cs="Times New Roman"/>
                <w:sz w:val="24"/>
                <w:szCs w:val="24"/>
              </w:rPr>
            </w:pPr>
            <w:r>
              <w:rPr>
                <w:rFonts w:ascii="Times New Roman" w:hAnsi="Times New Roman" w:cs="Times New Roman"/>
                <w:sz w:val="24"/>
                <w:szCs w:val="24"/>
              </w:rPr>
              <w:t>1,</w:t>
            </w:r>
            <w:r w:rsidR="00423804">
              <w:rPr>
                <w:rFonts w:ascii="Times New Roman" w:hAnsi="Times New Roman" w:cs="Times New Roman"/>
                <w:sz w:val="24"/>
                <w:szCs w:val="24"/>
              </w:rPr>
              <w:t>2</w:t>
            </w:r>
            <w:r>
              <w:rPr>
                <w:rFonts w:ascii="Times New Roman" w:hAnsi="Times New Roman" w:cs="Times New Roman"/>
                <w:sz w:val="24"/>
                <w:szCs w:val="24"/>
              </w:rPr>
              <w:t>%</w:t>
            </w:r>
          </w:p>
        </w:tc>
        <w:tc>
          <w:tcPr>
            <w:tcW w:w="1134" w:type="dxa"/>
            <w:vAlign w:val="center"/>
          </w:tcPr>
          <w:p w:rsidR="0043444E" w:rsidRDefault="0042380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68,2</w:t>
            </w:r>
            <w:r w:rsidR="0043444E">
              <w:rPr>
                <w:rFonts w:ascii="Times New Roman" w:hAnsi="Times New Roman" w:cs="Times New Roman"/>
                <w:sz w:val="24"/>
                <w:szCs w:val="24"/>
              </w:rPr>
              <w:t>%</w:t>
            </w:r>
          </w:p>
        </w:tc>
      </w:tr>
      <w:tr w:rsidR="00DD3C4F" w:rsidTr="00FE7F96">
        <w:tc>
          <w:tcPr>
            <w:tcW w:w="4106" w:type="dxa"/>
          </w:tcPr>
          <w:p w:rsidR="00DD3C4F" w:rsidRDefault="00DD3C4F" w:rsidP="00DD3C4F">
            <w:pPr>
              <w:pStyle w:val="a7"/>
              <w:tabs>
                <w:tab w:val="left" w:pos="0"/>
                <w:tab w:val="left" w:pos="284"/>
                <w:tab w:val="left" w:pos="567"/>
              </w:tabs>
              <w:ind w:left="0"/>
              <w:contextualSpacing w:val="0"/>
              <w:rPr>
                <w:rFonts w:ascii="Times New Roman" w:hAnsi="Times New Roman" w:cs="Times New Roman"/>
                <w:sz w:val="24"/>
                <w:szCs w:val="24"/>
              </w:rPr>
            </w:pPr>
            <w:r>
              <w:rPr>
                <w:rFonts w:ascii="Times New Roman" w:hAnsi="Times New Roman" w:cs="Times New Roman"/>
                <w:sz w:val="24"/>
                <w:szCs w:val="24"/>
              </w:rPr>
              <w:t>О</w:t>
            </w:r>
            <w:r w:rsidRPr="00970602">
              <w:rPr>
                <w:rFonts w:ascii="Times New Roman" w:hAnsi="Times New Roman" w:cs="Times New Roman"/>
                <w:sz w:val="24"/>
                <w:szCs w:val="24"/>
              </w:rPr>
              <w:t>нлайн-</w:t>
            </w:r>
            <w:r>
              <w:rPr>
                <w:rFonts w:ascii="Times New Roman" w:hAnsi="Times New Roman" w:cs="Times New Roman"/>
                <w:sz w:val="24"/>
                <w:szCs w:val="24"/>
              </w:rPr>
              <w:t>покупки</w:t>
            </w:r>
            <w:r w:rsidRPr="00970602">
              <w:rPr>
                <w:rFonts w:ascii="Times New Roman" w:hAnsi="Times New Roman" w:cs="Times New Roman"/>
                <w:sz w:val="24"/>
                <w:szCs w:val="24"/>
              </w:rPr>
              <w:t xml:space="preserve"> (</w:t>
            </w:r>
            <w:r>
              <w:rPr>
                <w:rFonts w:ascii="Times New Roman" w:hAnsi="Times New Roman" w:cs="Times New Roman"/>
                <w:sz w:val="24"/>
                <w:szCs w:val="24"/>
              </w:rPr>
              <w:t>приобретения товаров и услуг (</w:t>
            </w:r>
            <w:r w:rsidRPr="00970602">
              <w:rPr>
                <w:rFonts w:ascii="Times New Roman" w:hAnsi="Times New Roman" w:cs="Times New Roman"/>
                <w:sz w:val="24"/>
                <w:szCs w:val="24"/>
              </w:rPr>
              <w:t>операции которые совершаются удаленно)</w:t>
            </w:r>
          </w:p>
        </w:tc>
        <w:tc>
          <w:tcPr>
            <w:tcW w:w="992" w:type="dxa"/>
            <w:vAlign w:val="center"/>
          </w:tcPr>
          <w:p w:rsidR="00DD3C4F" w:rsidRDefault="00DD3C4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25%</w:t>
            </w:r>
          </w:p>
        </w:tc>
        <w:tc>
          <w:tcPr>
            <w:tcW w:w="993" w:type="dxa"/>
            <w:vAlign w:val="center"/>
          </w:tcPr>
          <w:p w:rsidR="00DD3C4F" w:rsidRDefault="00DD3C4F" w:rsidP="00423804">
            <w:pPr>
              <w:tabs>
                <w:tab w:val="left" w:pos="2145"/>
              </w:tabs>
              <w:jc w:val="center"/>
              <w:rPr>
                <w:rFonts w:ascii="Times New Roman" w:hAnsi="Times New Roman" w:cs="Times New Roman"/>
                <w:sz w:val="24"/>
                <w:szCs w:val="24"/>
              </w:rPr>
            </w:pPr>
            <w:r>
              <w:rPr>
                <w:rFonts w:ascii="Times New Roman" w:hAnsi="Times New Roman" w:cs="Times New Roman"/>
                <w:sz w:val="24"/>
                <w:szCs w:val="24"/>
              </w:rPr>
              <w:t>2,3%</w:t>
            </w:r>
          </w:p>
        </w:tc>
        <w:tc>
          <w:tcPr>
            <w:tcW w:w="992" w:type="dxa"/>
            <w:vAlign w:val="center"/>
          </w:tcPr>
          <w:p w:rsidR="00DD3C4F" w:rsidRDefault="00DD3C4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1,1%</w:t>
            </w:r>
          </w:p>
        </w:tc>
        <w:tc>
          <w:tcPr>
            <w:tcW w:w="992" w:type="dxa"/>
            <w:vAlign w:val="center"/>
          </w:tcPr>
          <w:p w:rsidR="00DD3C4F" w:rsidRDefault="00DD3C4F" w:rsidP="00423804">
            <w:pPr>
              <w:tabs>
                <w:tab w:val="left" w:pos="2145"/>
              </w:tabs>
              <w:jc w:val="center"/>
              <w:rPr>
                <w:rFonts w:ascii="Times New Roman" w:hAnsi="Times New Roman" w:cs="Times New Roman"/>
                <w:sz w:val="24"/>
                <w:szCs w:val="24"/>
              </w:rPr>
            </w:pPr>
            <w:r>
              <w:rPr>
                <w:rFonts w:ascii="Times New Roman" w:hAnsi="Times New Roman" w:cs="Times New Roman"/>
                <w:sz w:val="24"/>
                <w:szCs w:val="24"/>
              </w:rPr>
              <w:t>1%</w:t>
            </w:r>
          </w:p>
        </w:tc>
        <w:tc>
          <w:tcPr>
            <w:tcW w:w="1134" w:type="dxa"/>
            <w:vAlign w:val="center"/>
          </w:tcPr>
          <w:p w:rsidR="00DD3C4F" w:rsidRDefault="00DD3C4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70,2%</w:t>
            </w:r>
          </w:p>
        </w:tc>
      </w:tr>
      <w:tr w:rsidR="0043444E" w:rsidTr="00FE7F96">
        <w:tc>
          <w:tcPr>
            <w:tcW w:w="4106" w:type="dxa"/>
          </w:tcPr>
          <w:p w:rsidR="0043444E" w:rsidRPr="0017575F" w:rsidRDefault="00DD3C4F" w:rsidP="00DD3C4F">
            <w:pPr>
              <w:pStyle w:val="a7"/>
              <w:tabs>
                <w:tab w:val="left" w:pos="0"/>
                <w:tab w:val="left" w:pos="284"/>
                <w:tab w:val="left" w:pos="567"/>
              </w:tabs>
              <w:ind w:left="0" w:firstLine="34"/>
              <w:contextualSpacing w:val="0"/>
              <w:rPr>
                <w:rFonts w:ascii="Times New Roman" w:hAnsi="Times New Roman" w:cs="Times New Roman"/>
                <w:sz w:val="24"/>
                <w:szCs w:val="24"/>
              </w:rPr>
            </w:pPr>
            <w:r>
              <w:rPr>
                <w:rFonts w:ascii="Times New Roman" w:hAnsi="Times New Roman" w:cs="Times New Roman"/>
                <w:sz w:val="24"/>
                <w:szCs w:val="24"/>
              </w:rPr>
              <w:t>П</w:t>
            </w:r>
            <w:r w:rsidR="0043444E" w:rsidRPr="00CB3146">
              <w:rPr>
                <w:rFonts w:ascii="Times New Roman" w:hAnsi="Times New Roman" w:cs="Times New Roman"/>
                <w:sz w:val="24"/>
                <w:szCs w:val="24"/>
              </w:rPr>
              <w:t>риём официальных обращений граждан (онлайн – приемные (виртуальные приемные) администрации Краснодарского края, органов власти Краснодарского края и администраций муниципальных образований Краснодарского края)</w:t>
            </w:r>
          </w:p>
        </w:tc>
        <w:tc>
          <w:tcPr>
            <w:tcW w:w="992" w:type="dxa"/>
            <w:vAlign w:val="center"/>
          </w:tcPr>
          <w:p w:rsidR="0043444E" w:rsidRPr="0017575F" w:rsidRDefault="00DD3C4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20,6</w:t>
            </w:r>
            <w:r w:rsidR="0043444E">
              <w:rPr>
                <w:rFonts w:ascii="Times New Roman" w:hAnsi="Times New Roman" w:cs="Times New Roman"/>
                <w:sz w:val="24"/>
                <w:szCs w:val="24"/>
              </w:rPr>
              <w:t>%</w:t>
            </w:r>
          </w:p>
        </w:tc>
        <w:tc>
          <w:tcPr>
            <w:tcW w:w="993" w:type="dxa"/>
            <w:vAlign w:val="center"/>
          </w:tcPr>
          <w:p w:rsidR="0043444E" w:rsidRPr="0017575F" w:rsidRDefault="00DD3C4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w:t>
            </w:r>
            <w:r w:rsidR="0043444E">
              <w:rPr>
                <w:rFonts w:ascii="Times New Roman" w:hAnsi="Times New Roman" w:cs="Times New Roman"/>
                <w:sz w:val="24"/>
                <w:szCs w:val="24"/>
              </w:rPr>
              <w:t>%</w:t>
            </w:r>
          </w:p>
        </w:tc>
        <w:tc>
          <w:tcPr>
            <w:tcW w:w="992" w:type="dxa"/>
            <w:vAlign w:val="center"/>
          </w:tcPr>
          <w:p w:rsidR="0043444E" w:rsidRDefault="0043444E" w:rsidP="00DD3C4F">
            <w:pPr>
              <w:tabs>
                <w:tab w:val="left" w:pos="2145"/>
              </w:tabs>
              <w:jc w:val="center"/>
              <w:rPr>
                <w:rFonts w:ascii="Times New Roman" w:hAnsi="Times New Roman" w:cs="Times New Roman"/>
                <w:sz w:val="24"/>
                <w:szCs w:val="24"/>
              </w:rPr>
            </w:pPr>
            <w:r>
              <w:rPr>
                <w:rFonts w:ascii="Times New Roman" w:hAnsi="Times New Roman" w:cs="Times New Roman"/>
                <w:sz w:val="24"/>
                <w:szCs w:val="24"/>
              </w:rPr>
              <w:t>1,</w:t>
            </w:r>
            <w:r w:rsidR="00DD3C4F">
              <w:rPr>
                <w:rFonts w:ascii="Times New Roman" w:hAnsi="Times New Roman" w:cs="Times New Roman"/>
                <w:sz w:val="24"/>
                <w:szCs w:val="24"/>
              </w:rPr>
              <w:t>2</w:t>
            </w:r>
            <w:r>
              <w:rPr>
                <w:rFonts w:ascii="Times New Roman" w:hAnsi="Times New Roman" w:cs="Times New Roman"/>
                <w:sz w:val="24"/>
                <w:szCs w:val="24"/>
              </w:rPr>
              <w:t>%</w:t>
            </w:r>
          </w:p>
        </w:tc>
        <w:tc>
          <w:tcPr>
            <w:tcW w:w="992" w:type="dxa"/>
            <w:vAlign w:val="center"/>
          </w:tcPr>
          <w:p w:rsidR="0043444E" w:rsidRPr="0017575F" w:rsidRDefault="0043444E"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1,6%</w:t>
            </w:r>
          </w:p>
        </w:tc>
        <w:tc>
          <w:tcPr>
            <w:tcW w:w="1134" w:type="dxa"/>
            <w:vAlign w:val="center"/>
          </w:tcPr>
          <w:p w:rsidR="0043444E" w:rsidRDefault="00DD3C4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74</w:t>
            </w:r>
            <w:r w:rsidR="0043444E">
              <w:rPr>
                <w:rFonts w:ascii="Times New Roman" w:hAnsi="Times New Roman" w:cs="Times New Roman"/>
                <w:sz w:val="24"/>
                <w:szCs w:val="24"/>
              </w:rPr>
              <w:t>%</w:t>
            </w:r>
          </w:p>
        </w:tc>
      </w:tr>
      <w:tr w:rsidR="0043444E" w:rsidTr="00FE7F96">
        <w:tc>
          <w:tcPr>
            <w:tcW w:w="4106" w:type="dxa"/>
          </w:tcPr>
          <w:p w:rsidR="0043444E" w:rsidRPr="0017575F" w:rsidRDefault="00166C8F" w:rsidP="00166C8F">
            <w:pPr>
              <w:pStyle w:val="a7"/>
              <w:tabs>
                <w:tab w:val="left" w:pos="0"/>
                <w:tab w:val="left" w:pos="284"/>
                <w:tab w:val="left" w:pos="567"/>
              </w:tabs>
              <w:ind w:left="0"/>
              <w:contextualSpacing w:val="0"/>
              <w:rPr>
                <w:rFonts w:ascii="Times New Roman" w:hAnsi="Times New Roman" w:cs="Times New Roman"/>
                <w:sz w:val="24"/>
                <w:szCs w:val="24"/>
              </w:rPr>
            </w:pPr>
            <w:r>
              <w:rPr>
                <w:rFonts w:ascii="Times New Roman" w:hAnsi="Times New Roman" w:cs="Times New Roman"/>
                <w:sz w:val="24"/>
                <w:szCs w:val="24"/>
              </w:rPr>
              <w:t>И</w:t>
            </w:r>
            <w:r w:rsidR="0043444E" w:rsidRPr="00CB3146">
              <w:rPr>
                <w:rFonts w:ascii="Times New Roman" w:hAnsi="Times New Roman" w:cs="Times New Roman"/>
                <w:sz w:val="24"/>
                <w:szCs w:val="24"/>
              </w:rPr>
              <w:t>нформационны</w:t>
            </w:r>
            <w:r>
              <w:rPr>
                <w:rFonts w:ascii="Times New Roman" w:hAnsi="Times New Roman" w:cs="Times New Roman"/>
                <w:sz w:val="24"/>
                <w:szCs w:val="24"/>
              </w:rPr>
              <w:t>й</w:t>
            </w:r>
            <w:r w:rsidR="0043444E" w:rsidRPr="00CB3146">
              <w:rPr>
                <w:rFonts w:ascii="Times New Roman" w:hAnsi="Times New Roman" w:cs="Times New Roman"/>
                <w:sz w:val="24"/>
                <w:szCs w:val="24"/>
              </w:rPr>
              <w:t xml:space="preserve"> портал Администрации и органов исполнительной власти Краснодарского края</w:t>
            </w:r>
          </w:p>
        </w:tc>
        <w:tc>
          <w:tcPr>
            <w:tcW w:w="992" w:type="dxa"/>
            <w:vAlign w:val="center"/>
          </w:tcPr>
          <w:p w:rsidR="0043444E" w:rsidRPr="0017575F" w:rsidRDefault="00166C8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20,2</w:t>
            </w:r>
            <w:r w:rsidR="0043444E">
              <w:rPr>
                <w:rFonts w:ascii="Times New Roman" w:hAnsi="Times New Roman" w:cs="Times New Roman"/>
                <w:sz w:val="24"/>
                <w:szCs w:val="24"/>
              </w:rPr>
              <w:t>%</w:t>
            </w:r>
          </w:p>
        </w:tc>
        <w:tc>
          <w:tcPr>
            <w:tcW w:w="993" w:type="dxa"/>
            <w:vAlign w:val="center"/>
          </w:tcPr>
          <w:p w:rsidR="0043444E" w:rsidRPr="0017575F" w:rsidRDefault="0043444E"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2,3%</w:t>
            </w:r>
          </w:p>
        </w:tc>
        <w:tc>
          <w:tcPr>
            <w:tcW w:w="992" w:type="dxa"/>
          </w:tcPr>
          <w:p w:rsidR="0043444E" w:rsidRDefault="0043444E" w:rsidP="00F130D1">
            <w:pPr>
              <w:tabs>
                <w:tab w:val="left" w:pos="2145"/>
              </w:tabs>
              <w:jc w:val="center"/>
              <w:rPr>
                <w:rFonts w:ascii="Times New Roman" w:hAnsi="Times New Roman" w:cs="Times New Roman"/>
                <w:sz w:val="24"/>
                <w:szCs w:val="24"/>
              </w:rPr>
            </w:pPr>
          </w:p>
          <w:p w:rsidR="0043444E" w:rsidRDefault="0043444E" w:rsidP="00F130D1">
            <w:pPr>
              <w:tabs>
                <w:tab w:val="left" w:pos="2145"/>
              </w:tabs>
              <w:jc w:val="center"/>
              <w:rPr>
                <w:rFonts w:ascii="Times New Roman" w:hAnsi="Times New Roman" w:cs="Times New Roman"/>
                <w:sz w:val="24"/>
                <w:szCs w:val="24"/>
              </w:rPr>
            </w:pPr>
          </w:p>
          <w:p w:rsidR="0043444E" w:rsidRDefault="00166C8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1,2</w:t>
            </w:r>
            <w:r w:rsidR="0043444E">
              <w:rPr>
                <w:rFonts w:ascii="Times New Roman" w:hAnsi="Times New Roman" w:cs="Times New Roman"/>
                <w:sz w:val="24"/>
                <w:szCs w:val="24"/>
              </w:rPr>
              <w:t>%</w:t>
            </w:r>
          </w:p>
        </w:tc>
        <w:tc>
          <w:tcPr>
            <w:tcW w:w="992" w:type="dxa"/>
            <w:vAlign w:val="center"/>
          </w:tcPr>
          <w:p w:rsidR="0043444E" w:rsidRPr="0017575F" w:rsidRDefault="0043444E"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1,5%</w:t>
            </w:r>
          </w:p>
        </w:tc>
        <w:tc>
          <w:tcPr>
            <w:tcW w:w="1134" w:type="dxa"/>
          </w:tcPr>
          <w:p w:rsidR="0043444E" w:rsidRDefault="0043444E" w:rsidP="00F130D1">
            <w:pPr>
              <w:tabs>
                <w:tab w:val="left" w:pos="2145"/>
              </w:tabs>
              <w:jc w:val="center"/>
              <w:rPr>
                <w:rFonts w:ascii="Times New Roman" w:hAnsi="Times New Roman" w:cs="Times New Roman"/>
                <w:sz w:val="24"/>
                <w:szCs w:val="24"/>
              </w:rPr>
            </w:pPr>
          </w:p>
          <w:p w:rsidR="0043444E" w:rsidRDefault="0043444E" w:rsidP="00F130D1">
            <w:pPr>
              <w:tabs>
                <w:tab w:val="left" w:pos="2145"/>
              </w:tabs>
              <w:jc w:val="center"/>
              <w:rPr>
                <w:rFonts w:ascii="Times New Roman" w:hAnsi="Times New Roman" w:cs="Times New Roman"/>
                <w:sz w:val="24"/>
                <w:szCs w:val="24"/>
              </w:rPr>
            </w:pPr>
          </w:p>
          <w:p w:rsidR="0043444E" w:rsidRDefault="00166C8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74,1</w:t>
            </w:r>
            <w:r w:rsidR="0043444E">
              <w:rPr>
                <w:rFonts w:ascii="Times New Roman" w:hAnsi="Times New Roman" w:cs="Times New Roman"/>
                <w:sz w:val="24"/>
                <w:szCs w:val="24"/>
              </w:rPr>
              <w:t>%</w:t>
            </w:r>
          </w:p>
        </w:tc>
      </w:tr>
    </w:tbl>
    <w:p w:rsidR="00FE7F96" w:rsidRDefault="00FE7F96" w:rsidP="00166C8F">
      <w:pPr>
        <w:tabs>
          <w:tab w:val="left" w:pos="2145"/>
        </w:tabs>
        <w:spacing w:after="0" w:line="240" w:lineRule="auto"/>
        <w:ind w:firstLine="851"/>
        <w:jc w:val="both"/>
        <w:rPr>
          <w:rFonts w:ascii="Times New Roman" w:hAnsi="Times New Roman" w:cs="Times New Roman"/>
          <w:b/>
          <w:sz w:val="28"/>
          <w:szCs w:val="28"/>
        </w:rPr>
      </w:pPr>
    </w:p>
    <w:p w:rsidR="0098246E" w:rsidRDefault="0098246E" w:rsidP="00166C8F">
      <w:pPr>
        <w:tabs>
          <w:tab w:val="left" w:pos="2145"/>
        </w:tabs>
        <w:spacing w:after="0" w:line="240" w:lineRule="auto"/>
        <w:ind w:firstLine="851"/>
        <w:jc w:val="both"/>
        <w:rPr>
          <w:rFonts w:ascii="Times New Roman" w:hAnsi="Times New Roman" w:cs="Times New Roman"/>
          <w:b/>
          <w:sz w:val="28"/>
          <w:szCs w:val="28"/>
        </w:rPr>
      </w:pPr>
      <w:r w:rsidRPr="00166C8F">
        <w:rPr>
          <w:rFonts w:ascii="Times New Roman" w:hAnsi="Times New Roman" w:cs="Times New Roman"/>
          <w:b/>
          <w:sz w:val="28"/>
          <w:szCs w:val="28"/>
        </w:rPr>
        <w:t>По результат</w:t>
      </w:r>
      <w:r w:rsidR="00166C8F" w:rsidRPr="00166C8F">
        <w:rPr>
          <w:rFonts w:ascii="Times New Roman" w:hAnsi="Times New Roman" w:cs="Times New Roman"/>
          <w:b/>
          <w:sz w:val="28"/>
          <w:szCs w:val="28"/>
        </w:rPr>
        <w:t>у</w:t>
      </w:r>
      <w:r w:rsidRPr="00166C8F">
        <w:rPr>
          <w:rFonts w:ascii="Times New Roman" w:hAnsi="Times New Roman" w:cs="Times New Roman"/>
          <w:b/>
          <w:sz w:val="28"/>
          <w:szCs w:val="28"/>
        </w:rPr>
        <w:t xml:space="preserve"> опроса жителей муниципального образования город Новороссийск о препятствиях, которые являются наиболее существенными при разработке передовых производственных технологий</w:t>
      </w:r>
      <w:r w:rsidR="00166C8F">
        <w:rPr>
          <w:rFonts w:ascii="Times New Roman" w:hAnsi="Times New Roman" w:cs="Times New Roman"/>
          <w:b/>
          <w:sz w:val="28"/>
          <w:szCs w:val="28"/>
        </w:rPr>
        <w:t xml:space="preserve"> наибольшее количество из опрошенных – 23%</w:t>
      </w:r>
      <w:r w:rsidRPr="002E032F">
        <w:rPr>
          <w:rFonts w:ascii="Times New Roman" w:hAnsi="Times New Roman" w:cs="Times New Roman"/>
          <w:b/>
          <w:sz w:val="28"/>
          <w:szCs w:val="28"/>
        </w:rPr>
        <w:t xml:space="preserve"> (от общего количества опрошенных респондентов 15 535 чел.)</w:t>
      </w:r>
      <w:r w:rsidR="00166C8F">
        <w:rPr>
          <w:rFonts w:ascii="Times New Roman" w:hAnsi="Times New Roman" w:cs="Times New Roman"/>
          <w:b/>
          <w:sz w:val="28"/>
          <w:szCs w:val="28"/>
        </w:rPr>
        <w:t xml:space="preserve"> указали, что барьеры при разработке передовых производственных технологий отсутствуют,</w:t>
      </w:r>
      <w:r w:rsidR="00166C8F" w:rsidRPr="00166C8F">
        <w:rPr>
          <w:rFonts w:ascii="Times New Roman" w:hAnsi="Times New Roman" w:cs="Times New Roman"/>
          <w:sz w:val="28"/>
          <w:szCs w:val="28"/>
        </w:rPr>
        <w:t xml:space="preserve"> </w:t>
      </w:r>
      <w:r w:rsidR="00166C8F" w:rsidRPr="00166C8F">
        <w:rPr>
          <w:rFonts w:ascii="Times New Roman" w:hAnsi="Times New Roman" w:cs="Times New Roman"/>
          <w:b/>
          <w:sz w:val="28"/>
          <w:szCs w:val="28"/>
        </w:rPr>
        <w:t xml:space="preserve">однако 19,3 % отметили, что </w:t>
      </w:r>
      <w:r w:rsidR="00166C8F" w:rsidRPr="00166C8F">
        <w:rPr>
          <w:rFonts w:ascii="Times New Roman" w:hAnsi="Times New Roman" w:cs="Times New Roman"/>
          <w:b/>
          <w:sz w:val="28"/>
          <w:szCs w:val="28"/>
        </w:rPr>
        <w:lastRenderedPageBreak/>
        <w:t>существенных препятствием является нехватка квалифицированных кадров</w:t>
      </w:r>
      <w:r w:rsidRPr="00166C8F">
        <w:rPr>
          <w:rFonts w:ascii="Times New Roman" w:hAnsi="Times New Roman" w:cs="Times New Roman"/>
          <w:b/>
          <w:sz w:val="28"/>
          <w:szCs w:val="28"/>
        </w:rPr>
        <w:t>:</w:t>
      </w:r>
    </w:p>
    <w:p w:rsidR="00166C8F" w:rsidRPr="002E032F" w:rsidRDefault="00166C8F" w:rsidP="00166C8F">
      <w:pPr>
        <w:tabs>
          <w:tab w:val="left" w:pos="2145"/>
        </w:tabs>
        <w:spacing w:after="0" w:line="240" w:lineRule="auto"/>
        <w:ind w:firstLine="851"/>
        <w:jc w:val="both"/>
        <w:rPr>
          <w:rFonts w:ascii="Times New Roman" w:hAnsi="Times New Roman" w:cs="Times New Roman"/>
          <w:b/>
          <w:sz w:val="28"/>
          <w:szCs w:val="28"/>
        </w:rPr>
      </w:pPr>
    </w:p>
    <w:tbl>
      <w:tblPr>
        <w:tblStyle w:val="a8"/>
        <w:tblW w:w="0" w:type="auto"/>
        <w:tblLook w:val="04A0" w:firstRow="1" w:lastRow="0" w:firstColumn="1" w:lastColumn="0" w:noHBand="0" w:noVBand="1"/>
      </w:tblPr>
      <w:tblGrid>
        <w:gridCol w:w="5240"/>
        <w:gridCol w:w="2052"/>
        <w:gridCol w:w="2053"/>
      </w:tblGrid>
      <w:tr w:rsidR="0098246E" w:rsidRPr="00E045BB" w:rsidTr="00D47DEC">
        <w:tc>
          <w:tcPr>
            <w:tcW w:w="5240" w:type="dxa"/>
            <w:vAlign w:val="center"/>
          </w:tcPr>
          <w:p w:rsidR="0098246E" w:rsidRPr="00166C8F" w:rsidRDefault="0098246E" w:rsidP="00166C8F">
            <w:pPr>
              <w:pStyle w:val="a7"/>
              <w:tabs>
                <w:tab w:val="left" w:pos="284"/>
              </w:tabs>
              <w:ind w:left="0"/>
              <w:jc w:val="center"/>
              <w:rPr>
                <w:rFonts w:ascii="Times New Roman" w:hAnsi="Times New Roman" w:cs="Times New Roman"/>
                <w:b/>
                <w:sz w:val="24"/>
                <w:szCs w:val="24"/>
              </w:rPr>
            </w:pPr>
            <w:r w:rsidRPr="00166C8F">
              <w:rPr>
                <w:rFonts w:ascii="Times New Roman" w:hAnsi="Times New Roman" w:cs="Times New Roman"/>
                <w:b/>
                <w:sz w:val="24"/>
                <w:szCs w:val="24"/>
              </w:rPr>
              <w:t xml:space="preserve">Препятствие </w:t>
            </w:r>
          </w:p>
        </w:tc>
        <w:tc>
          <w:tcPr>
            <w:tcW w:w="2052" w:type="dxa"/>
            <w:vAlign w:val="center"/>
          </w:tcPr>
          <w:p w:rsidR="0098246E" w:rsidRPr="00166C8F" w:rsidRDefault="0098246E" w:rsidP="00166C8F">
            <w:pPr>
              <w:pStyle w:val="a7"/>
              <w:tabs>
                <w:tab w:val="left" w:pos="284"/>
              </w:tabs>
              <w:ind w:left="0"/>
              <w:jc w:val="center"/>
              <w:rPr>
                <w:rFonts w:ascii="Times New Roman" w:hAnsi="Times New Roman" w:cs="Times New Roman"/>
                <w:b/>
                <w:sz w:val="24"/>
                <w:szCs w:val="24"/>
              </w:rPr>
            </w:pPr>
            <w:r w:rsidRPr="00166C8F">
              <w:rPr>
                <w:rFonts w:ascii="Times New Roman" w:hAnsi="Times New Roman" w:cs="Times New Roman"/>
                <w:b/>
                <w:sz w:val="24"/>
                <w:szCs w:val="24"/>
              </w:rPr>
              <w:t>Количество</w:t>
            </w:r>
          </w:p>
        </w:tc>
        <w:tc>
          <w:tcPr>
            <w:tcW w:w="2053" w:type="dxa"/>
            <w:vAlign w:val="center"/>
          </w:tcPr>
          <w:p w:rsidR="0098246E" w:rsidRPr="00166C8F" w:rsidRDefault="0098246E" w:rsidP="00166C8F">
            <w:pPr>
              <w:pStyle w:val="a7"/>
              <w:tabs>
                <w:tab w:val="left" w:pos="284"/>
              </w:tabs>
              <w:ind w:left="0"/>
              <w:jc w:val="center"/>
              <w:rPr>
                <w:rFonts w:ascii="Times New Roman" w:hAnsi="Times New Roman" w:cs="Times New Roman"/>
                <w:b/>
                <w:sz w:val="24"/>
                <w:szCs w:val="24"/>
              </w:rPr>
            </w:pPr>
            <w:r w:rsidRPr="00166C8F">
              <w:rPr>
                <w:rFonts w:ascii="Times New Roman" w:hAnsi="Times New Roman" w:cs="Times New Roman"/>
                <w:b/>
                <w:sz w:val="24"/>
                <w:szCs w:val="24"/>
              </w:rPr>
              <w:t>%</w:t>
            </w:r>
          </w:p>
          <w:p w:rsidR="0098246E" w:rsidRPr="00166C8F" w:rsidRDefault="0098246E" w:rsidP="00166C8F">
            <w:pPr>
              <w:pStyle w:val="a7"/>
              <w:tabs>
                <w:tab w:val="left" w:pos="284"/>
              </w:tabs>
              <w:ind w:left="0"/>
              <w:jc w:val="center"/>
              <w:rPr>
                <w:rFonts w:ascii="Times New Roman" w:hAnsi="Times New Roman" w:cs="Times New Roman"/>
                <w:b/>
                <w:sz w:val="24"/>
                <w:szCs w:val="24"/>
              </w:rPr>
            </w:pPr>
            <w:r w:rsidRPr="00166C8F">
              <w:rPr>
                <w:rFonts w:ascii="Times New Roman" w:hAnsi="Times New Roman" w:cs="Times New Roman"/>
                <w:b/>
                <w:sz w:val="24"/>
                <w:szCs w:val="24"/>
              </w:rPr>
              <w:t>от общего числа</w:t>
            </w:r>
          </w:p>
          <w:p w:rsidR="0098246E" w:rsidRPr="00166C8F" w:rsidRDefault="0098246E" w:rsidP="00166C8F">
            <w:pPr>
              <w:pStyle w:val="a7"/>
              <w:tabs>
                <w:tab w:val="left" w:pos="284"/>
              </w:tabs>
              <w:ind w:left="0"/>
              <w:jc w:val="center"/>
              <w:rPr>
                <w:rFonts w:ascii="Times New Roman" w:hAnsi="Times New Roman" w:cs="Times New Roman"/>
                <w:b/>
                <w:sz w:val="24"/>
                <w:szCs w:val="24"/>
              </w:rPr>
            </w:pPr>
            <w:r w:rsidRPr="00166C8F">
              <w:rPr>
                <w:rFonts w:ascii="Times New Roman" w:hAnsi="Times New Roman" w:cs="Times New Roman"/>
                <w:b/>
                <w:sz w:val="24"/>
                <w:szCs w:val="24"/>
              </w:rPr>
              <w:t>(15 535 чел.)</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Барьеры отсутствуют</w:t>
            </w:r>
          </w:p>
        </w:tc>
        <w:tc>
          <w:tcPr>
            <w:tcW w:w="2052"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3 586</w:t>
            </w:r>
          </w:p>
        </w:tc>
        <w:tc>
          <w:tcPr>
            <w:tcW w:w="2053"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23</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Нехватка квалифицированных кадров</w:t>
            </w:r>
          </w:p>
        </w:tc>
        <w:tc>
          <w:tcPr>
            <w:tcW w:w="2052"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3 010</w:t>
            </w:r>
          </w:p>
        </w:tc>
        <w:tc>
          <w:tcPr>
            <w:tcW w:w="2053"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19,3</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Проблемы развития системы образования</w:t>
            </w:r>
          </w:p>
        </w:tc>
        <w:tc>
          <w:tcPr>
            <w:tcW w:w="2052"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1 500</w:t>
            </w:r>
          </w:p>
        </w:tc>
        <w:tc>
          <w:tcPr>
            <w:tcW w:w="2053"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9,6</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Неэффективная система управления</w:t>
            </w:r>
          </w:p>
        </w:tc>
        <w:tc>
          <w:tcPr>
            <w:tcW w:w="2052"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1 885</w:t>
            </w:r>
          </w:p>
        </w:tc>
        <w:tc>
          <w:tcPr>
            <w:tcW w:w="2053"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12,1</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Устаревшие бизнес-модели</w:t>
            </w:r>
          </w:p>
        </w:tc>
        <w:tc>
          <w:tcPr>
            <w:tcW w:w="2052"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1 037</w:t>
            </w:r>
          </w:p>
        </w:tc>
        <w:tc>
          <w:tcPr>
            <w:tcW w:w="2053"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6,6</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Устаревшие стандарты и нормативное правовое обеспечение</w:t>
            </w:r>
          </w:p>
        </w:tc>
        <w:tc>
          <w:tcPr>
            <w:tcW w:w="2052"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1 025</w:t>
            </w:r>
          </w:p>
        </w:tc>
        <w:tc>
          <w:tcPr>
            <w:tcW w:w="2053"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6,5</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Нехватка финансов</w:t>
            </w:r>
          </w:p>
        </w:tc>
        <w:tc>
          <w:tcPr>
            <w:tcW w:w="2052"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2 120</w:t>
            </w:r>
          </w:p>
        </w:tc>
        <w:tc>
          <w:tcPr>
            <w:tcW w:w="2053"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13,6</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Специфика культуры деятельности, отсутствие личной мотивации</w:t>
            </w:r>
          </w:p>
        </w:tc>
        <w:tc>
          <w:tcPr>
            <w:tcW w:w="2052"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657</w:t>
            </w:r>
          </w:p>
        </w:tc>
        <w:tc>
          <w:tcPr>
            <w:tcW w:w="2053"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4,2</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Износ или нехватка производственных ресурсов, в том числе инфраструктуры</w:t>
            </w:r>
          </w:p>
        </w:tc>
        <w:tc>
          <w:tcPr>
            <w:tcW w:w="2052"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1 155</w:t>
            </w:r>
          </w:p>
        </w:tc>
        <w:tc>
          <w:tcPr>
            <w:tcW w:w="2053"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7,4</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Отсутствие стимулов к конкурентному развитию</w:t>
            </w:r>
          </w:p>
        </w:tc>
        <w:tc>
          <w:tcPr>
            <w:tcW w:w="2052"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839</w:t>
            </w:r>
          </w:p>
        </w:tc>
        <w:tc>
          <w:tcPr>
            <w:tcW w:w="2053"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5,4</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Социально-политические факторы</w:t>
            </w:r>
          </w:p>
        </w:tc>
        <w:tc>
          <w:tcPr>
            <w:tcW w:w="2052"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824</w:t>
            </w:r>
          </w:p>
        </w:tc>
        <w:tc>
          <w:tcPr>
            <w:tcW w:w="2053"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5,3</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Высокие затраты на внедрение новых производственных технологий</w:t>
            </w:r>
          </w:p>
        </w:tc>
        <w:tc>
          <w:tcPr>
            <w:tcW w:w="2052"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1 172</w:t>
            </w:r>
          </w:p>
        </w:tc>
        <w:tc>
          <w:tcPr>
            <w:tcW w:w="2053" w:type="dxa"/>
            <w:vAlign w:val="center"/>
          </w:tcPr>
          <w:p w:rsidR="0098246E" w:rsidRPr="00166C8F" w:rsidRDefault="0098246E" w:rsidP="00166C8F">
            <w:pPr>
              <w:pStyle w:val="a7"/>
              <w:tabs>
                <w:tab w:val="left" w:pos="284"/>
              </w:tabs>
              <w:ind w:left="0"/>
              <w:jc w:val="center"/>
              <w:rPr>
                <w:rFonts w:ascii="Times New Roman" w:hAnsi="Times New Roman" w:cs="Times New Roman"/>
                <w:sz w:val="24"/>
                <w:szCs w:val="24"/>
              </w:rPr>
            </w:pPr>
            <w:r w:rsidRPr="00166C8F">
              <w:rPr>
                <w:rFonts w:ascii="Times New Roman" w:hAnsi="Times New Roman" w:cs="Times New Roman"/>
                <w:sz w:val="24"/>
                <w:szCs w:val="24"/>
              </w:rPr>
              <w:t>7,5</w:t>
            </w:r>
          </w:p>
        </w:tc>
      </w:tr>
    </w:tbl>
    <w:p w:rsidR="0098246E" w:rsidRDefault="0098246E" w:rsidP="00166C8F">
      <w:pPr>
        <w:tabs>
          <w:tab w:val="left" w:pos="2145"/>
        </w:tabs>
        <w:spacing w:after="0" w:line="240" w:lineRule="auto"/>
        <w:ind w:firstLine="851"/>
        <w:jc w:val="both"/>
        <w:rPr>
          <w:rFonts w:ascii="Times New Roman" w:hAnsi="Times New Roman" w:cs="Times New Roman"/>
          <w:sz w:val="28"/>
          <w:szCs w:val="28"/>
        </w:rPr>
      </w:pPr>
    </w:p>
    <w:p w:rsidR="005E3E41" w:rsidRDefault="00FE7F96" w:rsidP="007F2623">
      <w:pPr>
        <w:tabs>
          <w:tab w:val="left" w:pos="1197"/>
        </w:tabs>
        <w:ind w:firstLine="720"/>
        <w:jc w:val="both"/>
        <w:rPr>
          <w:rFonts w:ascii="Times New Roman" w:hAnsi="Times New Roman" w:cs="Times New Roman"/>
          <w:b/>
          <w:sz w:val="28"/>
        </w:rPr>
      </w:pPr>
      <w:r>
        <w:rPr>
          <w:rFonts w:ascii="Times New Roman" w:hAnsi="Times New Roman" w:cs="Times New Roman"/>
          <w:b/>
          <w:sz w:val="28"/>
        </w:rPr>
        <w:t>Субъекты предпринимательской деятельности на вопрос «</w:t>
      </w:r>
      <w:r w:rsidRPr="00FE7F96">
        <w:rPr>
          <w:rFonts w:ascii="Times New Roman" w:hAnsi="Times New Roman" w:cs="Times New Roman"/>
          <w:b/>
          <w:sz w:val="28"/>
        </w:rPr>
        <w:t>П</w:t>
      </w:r>
      <w:r>
        <w:rPr>
          <w:rFonts w:ascii="Times New Roman" w:hAnsi="Times New Roman" w:cs="Times New Roman"/>
          <w:b/>
          <w:sz w:val="28"/>
        </w:rPr>
        <w:t xml:space="preserve">озволяет ли, </w:t>
      </w:r>
      <w:r w:rsidRPr="00FE7F96">
        <w:rPr>
          <w:rFonts w:ascii="Times New Roman" w:hAnsi="Times New Roman" w:cs="Times New Roman"/>
          <w:b/>
          <w:sz w:val="28"/>
        </w:rPr>
        <w:t>применение цифровых технологий улучшить деятельность предприятия/организации?</w:t>
      </w:r>
      <w:r>
        <w:rPr>
          <w:rFonts w:ascii="Times New Roman" w:hAnsi="Times New Roman" w:cs="Times New Roman"/>
          <w:b/>
          <w:sz w:val="28"/>
        </w:rPr>
        <w:t xml:space="preserve">» </w:t>
      </w:r>
      <w:r w:rsidR="00983A6E">
        <w:rPr>
          <w:rFonts w:ascii="Times New Roman" w:hAnsi="Times New Roman" w:cs="Times New Roman"/>
          <w:b/>
          <w:sz w:val="28"/>
        </w:rPr>
        <w:t xml:space="preserve">- большинство 37% от общего числа опрошенных </w:t>
      </w:r>
      <w:r w:rsidRPr="00FE7F96">
        <w:rPr>
          <w:rFonts w:ascii="Times New Roman" w:hAnsi="Times New Roman" w:cs="Times New Roman"/>
          <w:sz w:val="28"/>
        </w:rPr>
        <w:t>указали, что</w:t>
      </w:r>
      <w:r w:rsidR="00983A6E">
        <w:rPr>
          <w:rFonts w:ascii="Times New Roman" w:hAnsi="Times New Roman" w:cs="Times New Roman"/>
          <w:sz w:val="28"/>
        </w:rPr>
        <w:t xml:space="preserve"> применение цифровых технологий улучшит деятельность предприятия и </w:t>
      </w:r>
      <w:r w:rsidR="00983A6E" w:rsidRPr="00983A6E">
        <w:rPr>
          <w:rFonts w:ascii="Times New Roman" w:hAnsi="Times New Roman" w:cs="Times New Roman"/>
          <w:b/>
          <w:sz w:val="28"/>
        </w:rPr>
        <w:t>19%</w:t>
      </w:r>
      <w:r w:rsidR="00983A6E">
        <w:rPr>
          <w:rFonts w:ascii="Times New Roman" w:hAnsi="Times New Roman" w:cs="Times New Roman"/>
          <w:sz w:val="28"/>
        </w:rPr>
        <w:t xml:space="preserve"> - значительно улучшит.</w:t>
      </w:r>
    </w:p>
    <w:p w:rsidR="00FE7F96" w:rsidRDefault="00FE7F96" w:rsidP="007F2623">
      <w:pPr>
        <w:tabs>
          <w:tab w:val="left" w:pos="1197"/>
        </w:tabs>
        <w:ind w:firstLine="720"/>
        <w:jc w:val="both"/>
        <w:rPr>
          <w:rFonts w:ascii="Times New Roman" w:hAnsi="Times New Roman" w:cs="Times New Roman"/>
          <w:b/>
          <w:sz w:val="28"/>
        </w:rPr>
      </w:pPr>
    </w:p>
    <w:p w:rsidR="00983A6E" w:rsidRPr="005A2CB1" w:rsidRDefault="00983A6E" w:rsidP="00983A6E">
      <w:pPr>
        <w:tabs>
          <w:tab w:val="left" w:pos="2145"/>
        </w:tabs>
        <w:suppressAutoHyphens w:val="0"/>
        <w:spacing w:after="0" w:line="240" w:lineRule="auto"/>
        <w:jc w:val="center"/>
        <w:textAlignment w:val="auto"/>
        <w:rPr>
          <w:rFonts w:ascii="Times New Roman" w:eastAsia="Calibri" w:hAnsi="Times New Roman" w:cs="Times New Roman"/>
          <w:b/>
          <w:kern w:val="0"/>
          <w:sz w:val="28"/>
          <w:szCs w:val="28"/>
          <w:highlight w:val="yellow"/>
          <w:lang w:eastAsia="en-US"/>
        </w:rPr>
      </w:pPr>
      <w:r w:rsidRPr="005A2CB1">
        <w:rPr>
          <w:rFonts w:ascii="Times New Roman" w:eastAsia="Calibri" w:hAnsi="Times New Roman" w:cs="Times New Roman"/>
          <w:b/>
          <w:noProof/>
          <w:kern w:val="0"/>
          <w:sz w:val="28"/>
          <w:szCs w:val="28"/>
          <w:lang w:eastAsia="ru-RU"/>
        </w:rPr>
        <w:drawing>
          <wp:inline distT="0" distB="0" distL="0" distR="0" wp14:anchorId="00D2D3AF" wp14:editId="330F958D">
            <wp:extent cx="5909480" cy="3200400"/>
            <wp:effectExtent l="0" t="0" r="0" b="0"/>
            <wp:docPr id="277" name="Диаграмма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983A6E" w:rsidRDefault="00983A6E" w:rsidP="00DC500D">
      <w:pPr>
        <w:spacing w:after="0" w:line="240" w:lineRule="auto"/>
        <w:jc w:val="both"/>
        <w:rPr>
          <w:rFonts w:ascii="Times New Roman" w:hAnsi="Times New Roman" w:cs="Times New Roman"/>
          <w:b/>
          <w:bCs/>
          <w:sz w:val="28"/>
        </w:rPr>
      </w:pPr>
      <w:r>
        <w:rPr>
          <w:rFonts w:ascii="Times New Roman" w:hAnsi="Times New Roman" w:cs="Times New Roman"/>
          <w:b/>
          <w:bCs/>
          <w:sz w:val="28"/>
        </w:rPr>
        <w:lastRenderedPageBreak/>
        <w:tab/>
      </w:r>
      <w:r w:rsidR="00F90A3E">
        <w:rPr>
          <w:rFonts w:ascii="Times New Roman" w:hAnsi="Times New Roman" w:cs="Times New Roman"/>
          <w:b/>
          <w:bCs/>
          <w:sz w:val="28"/>
        </w:rPr>
        <w:t>На вопрос</w:t>
      </w:r>
      <w:r>
        <w:rPr>
          <w:rFonts w:ascii="Times New Roman" w:hAnsi="Times New Roman" w:cs="Times New Roman"/>
          <w:b/>
          <w:bCs/>
          <w:sz w:val="28"/>
        </w:rPr>
        <w:t xml:space="preserve"> </w:t>
      </w:r>
      <w:r w:rsidRPr="00983A6E">
        <w:rPr>
          <w:rFonts w:ascii="Times New Roman" w:hAnsi="Times New Roman" w:cs="Times New Roman"/>
          <w:b/>
          <w:bCs/>
          <w:sz w:val="28"/>
        </w:rPr>
        <w:tab/>
      </w:r>
      <w:r>
        <w:rPr>
          <w:rFonts w:ascii="Times New Roman" w:hAnsi="Times New Roman" w:cs="Times New Roman"/>
          <w:b/>
          <w:bCs/>
          <w:sz w:val="28"/>
        </w:rPr>
        <w:t>с</w:t>
      </w:r>
      <w:r w:rsidRPr="00983A6E">
        <w:rPr>
          <w:rFonts w:ascii="Times New Roman" w:hAnsi="Times New Roman" w:cs="Times New Roman"/>
          <w:b/>
          <w:bCs/>
          <w:sz w:val="28"/>
        </w:rPr>
        <w:t>убъект</w:t>
      </w:r>
      <w:r w:rsidR="00F90A3E">
        <w:rPr>
          <w:rFonts w:ascii="Times New Roman" w:hAnsi="Times New Roman" w:cs="Times New Roman"/>
          <w:b/>
          <w:bCs/>
          <w:sz w:val="28"/>
        </w:rPr>
        <w:t>ам</w:t>
      </w:r>
      <w:r w:rsidRPr="00983A6E">
        <w:rPr>
          <w:rFonts w:ascii="Times New Roman" w:hAnsi="Times New Roman" w:cs="Times New Roman"/>
          <w:b/>
          <w:bCs/>
          <w:sz w:val="28"/>
        </w:rPr>
        <w:t xml:space="preserve"> предпринимательской деятельности </w:t>
      </w:r>
      <w:r w:rsidR="00F90A3E">
        <w:rPr>
          <w:rFonts w:ascii="Times New Roman" w:hAnsi="Times New Roman" w:cs="Times New Roman"/>
          <w:b/>
          <w:bCs/>
          <w:sz w:val="28"/>
        </w:rPr>
        <w:t>«</w:t>
      </w:r>
      <w:r w:rsidRPr="00983A6E">
        <w:rPr>
          <w:rFonts w:ascii="Times New Roman" w:hAnsi="Times New Roman" w:cs="Times New Roman"/>
          <w:b/>
          <w:bCs/>
          <w:sz w:val="28"/>
        </w:rPr>
        <w:t>Оцените, как в 2019 г. на Вашем предприятии/организации/ обособленном подразделении изменилась производительность труда в результате использования Вами цифровых технологий (сравните объем работ, выполняемых одним сотрудником до реализации проектов в сфере цифровизации с объемом работ после внедрения проектов в сфере цифровизации)</w:t>
      </w:r>
      <w:r w:rsidR="00F90A3E">
        <w:rPr>
          <w:rFonts w:ascii="Times New Roman" w:hAnsi="Times New Roman" w:cs="Times New Roman"/>
          <w:b/>
          <w:bCs/>
          <w:sz w:val="28"/>
        </w:rPr>
        <w:t xml:space="preserve"> – </w:t>
      </w:r>
      <w:r w:rsidR="00F90A3E" w:rsidRPr="00F90A3E">
        <w:rPr>
          <w:rFonts w:ascii="Times New Roman" w:hAnsi="Times New Roman" w:cs="Times New Roman"/>
          <w:bCs/>
          <w:sz w:val="28"/>
        </w:rPr>
        <w:t>большая доля из числа опрошенных указали, уровень производительности труда не изменился, либо незначительно увеличился – 21,1% и 19,8% соответственно:</w:t>
      </w:r>
    </w:p>
    <w:p w:rsidR="00F90A3E" w:rsidRPr="005A2CB1" w:rsidRDefault="00F90A3E" w:rsidP="00F90A3E">
      <w:pPr>
        <w:tabs>
          <w:tab w:val="left" w:pos="2145"/>
        </w:tabs>
        <w:suppressAutoHyphens w:val="0"/>
        <w:spacing w:after="0" w:line="240" w:lineRule="auto"/>
        <w:jc w:val="center"/>
        <w:textAlignment w:val="auto"/>
        <w:rPr>
          <w:rFonts w:ascii="Times New Roman" w:eastAsia="Calibri" w:hAnsi="Times New Roman" w:cs="Times New Roman"/>
          <w:b/>
          <w:kern w:val="0"/>
          <w:sz w:val="28"/>
          <w:szCs w:val="28"/>
          <w:highlight w:val="yellow"/>
          <w:lang w:eastAsia="en-US"/>
        </w:rPr>
      </w:pPr>
      <w:r w:rsidRPr="005A2CB1">
        <w:rPr>
          <w:rFonts w:ascii="Times New Roman" w:eastAsia="Calibri" w:hAnsi="Times New Roman" w:cs="Times New Roman"/>
          <w:b/>
          <w:noProof/>
          <w:kern w:val="0"/>
          <w:sz w:val="28"/>
          <w:szCs w:val="28"/>
          <w:lang w:eastAsia="ru-RU"/>
        </w:rPr>
        <w:drawing>
          <wp:inline distT="0" distB="0" distL="0" distR="0" wp14:anchorId="4B1885B8" wp14:editId="06CEAE07">
            <wp:extent cx="5909310" cy="4699221"/>
            <wp:effectExtent l="0" t="0" r="0" b="6350"/>
            <wp:docPr id="278" name="Диаграмма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DC500D" w:rsidRDefault="00DC500D" w:rsidP="00F85397">
      <w:pPr>
        <w:spacing w:after="0" w:line="240" w:lineRule="auto"/>
        <w:ind w:firstLine="708"/>
        <w:jc w:val="both"/>
        <w:rPr>
          <w:rFonts w:ascii="Times New Roman" w:hAnsi="Times New Roman" w:cs="Times New Roman"/>
          <w:b/>
          <w:bCs/>
          <w:sz w:val="28"/>
        </w:rPr>
      </w:pPr>
    </w:p>
    <w:p w:rsidR="00DC500D" w:rsidRDefault="00DC500D" w:rsidP="00F85397">
      <w:pPr>
        <w:spacing w:after="0" w:line="240" w:lineRule="auto"/>
        <w:ind w:firstLine="708"/>
        <w:jc w:val="both"/>
        <w:rPr>
          <w:rFonts w:ascii="Times New Roman" w:hAnsi="Times New Roman" w:cs="Times New Roman"/>
          <w:b/>
          <w:bCs/>
          <w:sz w:val="28"/>
        </w:rPr>
      </w:pPr>
    </w:p>
    <w:p w:rsidR="00DC500D" w:rsidRDefault="00DC500D" w:rsidP="00F85397">
      <w:pPr>
        <w:spacing w:after="0" w:line="240" w:lineRule="auto"/>
        <w:ind w:firstLine="708"/>
        <w:jc w:val="both"/>
        <w:rPr>
          <w:rFonts w:ascii="Times New Roman" w:hAnsi="Times New Roman" w:cs="Times New Roman"/>
          <w:b/>
          <w:bCs/>
          <w:sz w:val="28"/>
        </w:rPr>
      </w:pPr>
    </w:p>
    <w:p w:rsidR="00983A6E" w:rsidRPr="00DC500D" w:rsidRDefault="00F85397" w:rsidP="00F85397">
      <w:pPr>
        <w:spacing w:after="0" w:line="240" w:lineRule="auto"/>
        <w:ind w:firstLine="708"/>
        <w:jc w:val="both"/>
        <w:rPr>
          <w:rFonts w:ascii="Times New Roman" w:hAnsi="Times New Roman" w:cs="Times New Roman"/>
          <w:bCs/>
          <w:sz w:val="28"/>
        </w:rPr>
      </w:pPr>
      <w:r>
        <w:rPr>
          <w:rFonts w:ascii="Times New Roman" w:hAnsi="Times New Roman" w:cs="Times New Roman"/>
          <w:b/>
          <w:bCs/>
          <w:sz w:val="28"/>
        </w:rPr>
        <w:t xml:space="preserve">На вопрос </w:t>
      </w:r>
      <w:r w:rsidRPr="00983A6E">
        <w:rPr>
          <w:rFonts w:ascii="Times New Roman" w:hAnsi="Times New Roman" w:cs="Times New Roman"/>
          <w:b/>
          <w:bCs/>
          <w:sz w:val="28"/>
        </w:rPr>
        <w:tab/>
      </w:r>
      <w:r>
        <w:rPr>
          <w:rFonts w:ascii="Times New Roman" w:hAnsi="Times New Roman" w:cs="Times New Roman"/>
          <w:b/>
          <w:bCs/>
          <w:sz w:val="28"/>
        </w:rPr>
        <w:t>с</w:t>
      </w:r>
      <w:r w:rsidRPr="00983A6E">
        <w:rPr>
          <w:rFonts w:ascii="Times New Roman" w:hAnsi="Times New Roman" w:cs="Times New Roman"/>
          <w:b/>
          <w:bCs/>
          <w:sz w:val="28"/>
        </w:rPr>
        <w:t>убъект</w:t>
      </w:r>
      <w:r>
        <w:rPr>
          <w:rFonts w:ascii="Times New Roman" w:hAnsi="Times New Roman" w:cs="Times New Roman"/>
          <w:b/>
          <w:bCs/>
          <w:sz w:val="28"/>
        </w:rPr>
        <w:t xml:space="preserve">ам </w:t>
      </w:r>
      <w:r w:rsidRPr="00983A6E">
        <w:rPr>
          <w:rFonts w:ascii="Times New Roman" w:hAnsi="Times New Roman" w:cs="Times New Roman"/>
          <w:b/>
          <w:bCs/>
          <w:sz w:val="28"/>
        </w:rPr>
        <w:t>предпринимательской деятельности</w:t>
      </w:r>
      <w:r>
        <w:rPr>
          <w:rFonts w:ascii="Times New Roman" w:hAnsi="Times New Roman" w:cs="Times New Roman"/>
          <w:b/>
          <w:bCs/>
          <w:sz w:val="28"/>
        </w:rPr>
        <w:t xml:space="preserve"> «К</w:t>
      </w:r>
      <w:r w:rsidRPr="00F85397">
        <w:rPr>
          <w:rFonts w:ascii="Times New Roman" w:hAnsi="Times New Roman" w:cs="Times New Roman"/>
          <w:b/>
          <w:bCs/>
          <w:sz w:val="28"/>
        </w:rPr>
        <w:t>акие препятствия являются наиболее существенными при разработке передовых производственных технологий на территории Краснодарского края</w:t>
      </w:r>
      <w:r>
        <w:rPr>
          <w:rFonts w:ascii="Times New Roman" w:hAnsi="Times New Roman" w:cs="Times New Roman"/>
          <w:b/>
          <w:bCs/>
          <w:sz w:val="28"/>
        </w:rPr>
        <w:t xml:space="preserve">» </w:t>
      </w:r>
      <w:r w:rsidR="00DC500D" w:rsidRPr="00DC500D">
        <w:rPr>
          <w:rFonts w:ascii="Times New Roman" w:hAnsi="Times New Roman" w:cs="Times New Roman"/>
          <w:bCs/>
          <w:sz w:val="28"/>
        </w:rPr>
        <w:t>наибольшая доля из числа опрошенных 19,4% указали, что барьеры отсутствуют, однако 17,3% респондентов указали – неэффективной систему управления:</w:t>
      </w:r>
    </w:p>
    <w:p w:rsidR="00F85397" w:rsidRDefault="00F85397" w:rsidP="00F90FB4">
      <w:pPr>
        <w:spacing w:after="0" w:line="240" w:lineRule="auto"/>
        <w:jc w:val="center"/>
        <w:rPr>
          <w:rFonts w:ascii="Times New Roman" w:hAnsi="Times New Roman" w:cs="Times New Roman"/>
          <w:b/>
          <w:bCs/>
          <w:sz w:val="28"/>
        </w:rPr>
      </w:pPr>
    </w:p>
    <w:p w:rsidR="00DC500D" w:rsidRPr="005A2CB1" w:rsidRDefault="00DC500D" w:rsidP="00DC500D">
      <w:pPr>
        <w:tabs>
          <w:tab w:val="left" w:pos="2145"/>
        </w:tabs>
        <w:suppressAutoHyphens w:val="0"/>
        <w:spacing w:after="0" w:line="240" w:lineRule="auto"/>
        <w:jc w:val="center"/>
        <w:textAlignment w:val="auto"/>
        <w:rPr>
          <w:rFonts w:ascii="Times New Roman" w:eastAsia="Calibri" w:hAnsi="Times New Roman" w:cs="Times New Roman"/>
          <w:b/>
          <w:kern w:val="0"/>
          <w:sz w:val="28"/>
          <w:szCs w:val="28"/>
          <w:highlight w:val="yellow"/>
          <w:lang w:eastAsia="en-US"/>
        </w:rPr>
      </w:pPr>
      <w:r w:rsidRPr="005A2CB1">
        <w:rPr>
          <w:rFonts w:ascii="Times New Roman" w:eastAsia="Calibri" w:hAnsi="Times New Roman" w:cs="Times New Roman"/>
          <w:b/>
          <w:noProof/>
          <w:kern w:val="0"/>
          <w:sz w:val="28"/>
          <w:szCs w:val="28"/>
          <w:lang w:eastAsia="ru-RU"/>
        </w:rPr>
        <w:lastRenderedPageBreak/>
        <w:drawing>
          <wp:inline distT="0" distB="0" distL="0" distR="0" wp14:anchorId="572B8A8B" wp14:editId="3C6ECE9D">
            <wp:extent cx="5909310" cy="4301655"/>
            <wp:effectExtent l="0" t="0" r="0" b="3810"/>
            <wp:docPr id="279" name="Диаграмма 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F85397" w:rsidRDefault="00F85397" w:rsidP="00F90FB4">
      <w:pPr>
        <w:spacing w:after="0" w:line="240" w:lineRule="auto"/>
        <w:jc w:val="center"/>
        <w:rPr>
          <w:rFonts w:ascii="Times New Roman" w:hAnsi="Times New Roman" w:cs="Times New Roman"/>
          <w:b/>
          <w:bCs/>
          <w:sz w:val="28"/>
        </w:rPr>
      </w:pPr>
    </w:p>
    <w:p w:rsidR="00F90FB4" w:rsidRDefault="009473FC" w:rsidP="00F90FB4">
      <w:pPr>
        <w:spacing w:after="0" w:line="240" w:lineRule="auto"/>
        <w:jc w:val="center"/>
        <w:rPr>
          <w:rFonts w:ascii="Times New Roman" w:hAnsi="Times New Roman" w:cs="Times New Roman"/>
          <w:b/>
          <w:sz w:val="28"/>
          <w:szCs w:val="28"/>
        </w:rPr>
      </w:pPr>
      <w:r>
        <w:rPr>
          <w:rFonts w:ascii="Times New Roman" w:hAnsi="Times New Roman" w:cs="Times New Roman"/>
          <w:b/>
          <w:bCs/>
          <w:sz w:val="28"/>
        </w:rPr>
        <w:tab/>
      </w:r>
      <w:r w:rsidR="00F90FB4" w:rsidRPr="00940F91">
        <w:rPr>
          <w:rFonts w:ascii="Times New Roman" w:hAnsi="Times New Roman" w:cs="Times New Roman"/>
          <w:b/>
          <w:sz w:val="28"/>
          <w:szCs w:val="28"/>
        </w:rPr>
        <w:t>Раздел 2. Создание и реализация механизмов общественного контроля за деятельностью субъектов естественных монополий.</w:t>
      </w:r>
    </w:p>
    <w:p w:rsidR="009473FC" w:rsidRDefault="009473FC" w:rsidP="009473FC">
      <w:pPr>
        <w:tabs>
          <w:tab w:val="left" w:pos="1197"/>
        </w:tabs>
        <w:jc w:val="both"/>
        <w:rPr>
          <w:rFonts w:ascii="Times New Roman" w:hAnsi="Times New Roman" w:cs="Times New Roman"/>
          <w:bCs/>
          <w:sz w:val="28"/>
        </w:rPr>
      </w:pPr>
    </w:p>
    <w:p w:rsidR="00F130D1" w:rsidRPr="003142CF" w:rsidRDefault="00C412F4" w:rsidP="00F130D1">
      <w:pPr>
        <w:pStyle w:val="a7"/>
        <w:spacing w:after="0" w:line="240" w:lineRule="auto"/>
        <w:ind w:left="0"/>
        <w:rPr>
          <w:rFonts w:ascii="Times New Roman" w:hAnsi="Times New Roman" w:cs="Times New Roman"/>
          <w:b/>
          <w:sz w:val="28"/>
          <w:lang w:eastAsia="ru-RU"/>
        </w:rPr>
      </w:pPr>
      <w:r>
        <w:rPr>
          <w:rFonts w:ascii="Times New Roman" w:hAnsi="Times New Roman" w:cs="Times New Roman"/>
          <w:b/>
          <w:sz w:val="28"/>
          <w:lang w:eastAsia="ru-RU"/>
        </w:rPr>
        <w:t>2.1.</w:t>
      </w:r>
      <w:r>
        <w:rPr>
          <w:rFonts w:ascii="Times New Roman" w:hAnsi="Times New Roman" w:cs="Times New Roman"/>
          <w:b/>
          <w:sz w:val="28"/>
          <w:lang w:eastAsia="ru-RU"/>
        </w:rPr>
        <w:tab/>
      </w:r>
      <w:r w:rsidR="00F130D1" w:rsidRPr="003142CF">
        <w:rPr>
          <w:rFonts w:ascii="Times New Roman" w:hAnsi="Times New Roman" w:cs="Times New Roman"/>
          <w:b/>
          <w:sz w:val="28"/>
          <w:lang w:eastAsia="ru-RU"/>
        </w:rPr>
        <w:t>Перечень рынков, на которых присутствуют субъекты естественных монополий</w:t>
      </w:r>
    </w:p>
    <w:p w:rsidR="00F130D1" w:rsidRDefault="00F130D1" w:rsidP="00F130D1">
      <w:pPr>
        <w:spacing w:after="0" w:line="240" w:lineRule="auto"/>
        <w:ind w:firstLine="993"/>
        <w:jc w:val="both"/>
        <w:rPr>
          <w:rFonts w:ascii="Times New Roman" w:hAnsi="Times New Roman" w:cs="Times New Roman"/>
          <w:sz w:val="28"/>
          <w:lang w:eastAsia="ru-RU"/>
        </w:rPr>
      </w:pPr>
      <w:r w:rsidRPr="003F5BE0">
        <w:rPr>
          <w:rFonts w:ascii="Times New Roman" w:hAnsi="Times New Roman" w:cs="Times New Roman"/>
          <w:sz w:val="28"/>
          <w:lang w:eastAsia="ru-RU"/>
        </w:rPr>
        <w:t>В муниципальном образовании город Новороссийск</w:t>
      </w:r>
      <w:r w:rsidR="00475442">
        <w:rPr>
          <w:rFonts w:ascii="Times New Roman" w:hAnsi="Times New Roman" w:cs="Times New Roman"/>
          <w:sz w:val="28"/>
          <w:lang w:eastAsia="ru-RU"/>
        </w:rPr>
        <w:t xml:space="preserve"> из определенного перечня товарных рынков субъект естественных монополий присутствует</w:t>
      </w:r>
      <w:r w:rsidRPr="003F5BE0">
        <w:rPr>
          <w:rFonts w:ascii="Times New Roman" w:hAnsi="Times New Roman" w:cs="Times New Roman"/>
          <w:sz w:val="28"/>
          <w:lang w:eastAsia="ru-RU"/>
        </w:rPr>
        <w:t xml:space="preserve"> на рынке </w:t>
      </w:r>
      <w:r w:rsidR="00475442" w:rsidRPr="00475442">
        <w:rPr>
          <w:rFonts w:ascii="Times New Roman" w:hAnsi="Times New Roman" w:cs="Times New Roman"/>
          <w:sz w:val="28"/>
          <w:lang w:eastAsia="ru-RU"/>
        </w:rPr>
        <w:t xml:space="preserve">услуг водоснабжения и водоотведения </w:t>
      </w:r>
      <w:r w:rsidR="00475442">
        <w:rPr>
          <w:rFonts w:ascii="Times New Roman" w:hAnsi="Times New Roman" w:cs="Times New Roman"/>
          <w:sz w:val="28"/>
          <w:lang w:eastAsia="ru-RU"/>
        </w:rPr>
        <w:t>– муниципальное унитарное предприятие</w:t>
      </w:r>
      <w:r w:rsidR="00475442" w:rsidRPr="003F5BE0">
        <w:rPr>
          <w:rFonts w:ascii="Times New Roman" w:hAnsi="Times New Roman" w:cs="Times New Roman"/>
          <w:sz w:val="28"/>
          <w:lang w:eastAsia="ru-RU"/>
        </w:rPr>
        <w:t xml:space="preserve"> «Водоканал</w:t>
      </w:r>
      <w:r w:rsidR="00475442">
        <w:rPr>
          <w:rFonts w:ascii="Times New Roman" w:hAnsi="Times New Roman" w:cs="Times New Roman"/>
          <w:sz w:val="28"/>
          <w:lang w:eastAsia="ru-RU"/>
        </w:rPr>
        <w:t xml:space="preserve"> города Новороссийска</w:t>
      </w:r>
      <w:r w:rsidR="00475442" w:rsidRPr="003F5BE0">
        <w:rPr>
          <w:rFonts w:ascii="Times New Roman" w:hAnsi="Times New Roman" w:cs="Times New Roman"/>
          <w:sz w:val="28"/>
          <w:lang w:eastAsia="ru-RU"/>
        </w:rPr>
        <w:t>»</w:t>
      </w:r>
      <w:r w:rsidR="00475442">
        <w:rPr>
          <w:rFonts w:ascii="Times New Roman" w:hAnsi="Times New Roman" w:cs="Times New Roman"/>
          <w:sz w:val="28"/>
          <w:lang w:eastAsia="ru-RU"/>
        </w:rPr>
        <w:t xml:space="preserve">. Предприятие является </w:t>
      </w:r>
      <w:r w:rsidRPr="003F5BE0">
        <w:rPr>
          <w:rFonts w:ascii="Times New Roman" w:hAnsi="Times New Roman" w:cs="Times New Roman"/>
          <w:sz w:val="28"/>
          <w:lang w:eastAsia="ru-RU"/>
        </w:rPr>
        <w:t xml:space="preserve">основным поставщиком услуг водоснабжения и водоотведения </w:t>
      </w:r>
      <w:r w:rsidR="00475442">
        <w:rPr>
          <w:rFonts w:ascii="Times New Roman" w:hAnsi="Times New Roman" w:cs="Times New Roman"/>
          <w:sz w:val="28"/>
          <w:lang w:eastAsia="ru-RU"/>
        </w:rPr>
        <w:t>на территории муниципального образования.</w:t>
      </w:r>
      <w:r w:rsidRPr="003F5BE0">
        <w:rPr>
          <w:rFonts w:ascii="Times New Roman" w:hAnsi="Times New Roman" w:cs="Times New Roman"/>
          <w:sz w:val="28"/>
          <w:lang w:eastAsia="ru-RU"/>
        </w:rPr>
        <w:t xml:space="preserve"> </w:t>
      </w:r>
      <w:r w:rsidR="00C412F4" w:rsidRPr="00351F46">
        <w:rPr>
          <w:rFonts w:ascii="Times New Roman" w:eastAsiaTheme="minorHAnsi" w:hAnsi="Times New Roman" w:cs="Times New Roman"/>
          <w:kern w:val="0"/>
          <w:sz w:val="28"/>
          <w:szCs w:val="28"/>
          <w:lang w:eastAsia="en-US"/>
        </w:rPr>
        <w:t>Постановлением администрации муниципального образования город Новороссийск от 20.02.2014 года № 1303 МУП «Водоканал города Новороссийска» определен гарантирующей организацией для централизованной системы холодного водоснабжения и водоотведения на территории муниципального образования город Новороссийск за исключением зоны деятельности ОАО «Черномортранснефть» ПК «Шесхарис», зоны деятельности Северо-Кавказской дирекции по теплоснабжению – структурного подразделения центральной дирекции по теплоснабжению – филиала ОАО «Российские железные дороги».</w:t>
      </w:r>
      <w:r w:rsidRPr="003F5BE0">
        <w:rPr>
          <w:rFonts w:ascii="Times New Roman" w:hAnsi="Times New Roman" w:cs="Times New Roman"/>
          <w:sz w:val="28"/>
          <w:lang w:eastAsia="ru-RU"/>
        </w:rPr>
        <w:t xml:space="preserve"> </w:t>
      </w:r>
    </w:p>
    <w:p w:rsidR="00F130D1" w:rsidRDefault="00F130D1" w:rsidP="009C1EC7">
      <w:pPr>
        <w:ind w:firstLine="709"/>
        <w:jc w:val="both"/>
        <w:rPr>
          <w:rFonts w:ascii="Times New Roman" w:eastAsia="Calibri" w:hAnsi="Times New Roman" w:cs="Times New Roman"/>
          <w:sz w:val="28"/>
          <w:szCs w:val="28"/>
        </w:rPr>
      </w:pPr>
      <w:r w:rsidRPr="005B065A">
        <w:rPr>
          <w:rFonts w:ascii="Times New Roman" w:eastAsia="Calibri" w:hAnsi="Times New Roman" w:cs="Times New Roman"/>
          <w:sz w:val="28"/>
          <w:szCs w:val="28"/>
        </w:rPr>
        <w:t>В целях развития конкуренции и удовлетворенности качеством товаров, работ и услуг, а также модернизации коммунальной инфраструктуры</w:t>
      </w:r>
      <w:r w:rsidR="00BB3CBB">
        <w:rPr>
          <w:rFonts w:ascii="Times New Roman" w:eastAsia="Calibri" w:hAnsi="Times New Roman" w:cs="Times New Roman"/>
          <w:sz w:val="28"/>
          <w:szCs w:val="28"/>
        </w:rPr>
        <w:t xml:space="preserve"> проведено обследование сетей, по результату которого актуализированы С</w:t>
      </w:r>
      <w:r w:rsidR="00BB3CBB" w:rsidRPr="00BB3CBB">
        <w:rPr>
          <w:rFonts w:ascii="Times New Roman" w:eastAsia="Calibri" w:hAnsi="Times New Roman" w:cs="Times New Roman"/>
          <w:sz w:val="28"/>
          <w:szCs w:val="28"/>
        </w:rPr>
        <w:t xml:space="preserve">хемы </w:t>
      </w:r>
      <w:r w:rsidR="00BB3CBB" w:rsidRPr="00BB3CBB">
        <w:rPr>
          <w:rFonts w:ascii="Times New Roman" w:eastAsia="Calibri" w:hAnsi="Times New Roman" w:cs="Times New Roman"/>
          <w:sz w:val="28"/>
          <w:szCs w:val="28"/>
        </w:rPr>
        <w:lastRenderedPageBreak/>
        <w:t xml:space="preserve">водоснабжения и водоотведения муниципального образования город Новороссийск Краснодарского края на период до 2029 года </w:t>
      </w:r>
      <w:r w:rsidR="00BB3CBB">
        <w:rPr>
          <w:rFonts w:ascii="Times New Roman" w:eastAsia="Calibri" w:hAnsi="Times New Roman" w:cs="Times New Roman"/>
          <w:sz w:val="28"/>
          <w:szCs w:val="28"/>
        </w:rPr>
        <w:t>(п</w:t>
      </w:r>
      <w:r w:rsidR="00BB3CBB" w:rsidRPr="00BB3CBB">
        <w:rPr>
          <w:rFonts w:ascii="Times New Roman" w:eastAsia="Calibri" w:hAnsi="Times New Roman" w:cs="Times New Roman"/>
          <w:sz w:val="28"/>
          <w:szCs w:val="28"/>
        </w:rPr>
        <w:t>остановление администрации муниципального образования город Новороссийск от 19.04.2019</w:t>
      </w:r>
      <w:r w:rsidR="00BB3CBB">
        <w:rPr>
          <w:rFonts w:ascii="Times New Roman" w:eastAsia="Calibri" w:hAnsi="Times New Roman" w:cs="Times New Roman"/>
          <w:sz w:val="28"/>
          <w:szCs w:val="28"/>
        </w:rPr>
        <w:t xml:space="preserve"> года</w:t>
      </w:r>
      <w:r w:rsidR="00BB3CBB" w:rsidRPr="00BB3CBB">
        <w:rPr>
          <w:rFonts w:ascii="Times New Roman" w:eastAsia="Calibri" w:hAnsi="Times New Roman" w:cs="Times New Roman"/>
          <w:sz w:val="28"/>
          <w:szCs w:val="28"/>
        </w:rPr>
        <w:t xml:space="preserve"> </w:t>
      </w:r>
      <w:r w:rsidR="00BB3CBB">
        <w:rPr>
          <w:rFonts w:ascii="Times New Roman" w:eastAsia="Calibri" w:hAnsi="Times New Roman" w:cs="Times New Roman"/>
          <w:sz w:val="28"/>
          <w:szCs w:val="28"/>
        </w:rPr>
        <w:t>№</w:t>
      </w:r>
      <w:r w:rsidR="00BB3CBB" w:rsidRPr="00BB3CBB">
        <w:rPr>
          <w:rFonts w:ascii="Times New Roman" w:eastAsia="Calibri" w:hAnsi="Times New Roman" w:cs="Times New Roman"/>
          <w:sz w:val="28"/>
          <w:szCs w:val="28"/>
        </w:rPr>
        <w:t xml:space="preserve"> 1619</w:t>
      </w:r>
      <w:r w:rsidR="00BB3CBB">
        <w:rPr>
          <w:rFonts w:ascii="Times New Roman" w:eastAsia="Calibri" w:hAnsi="Times New Roman" w:cs="Times New Roman"/>
          <w:sz w:val="28"/>
          <w:szCs w:val="28"/>
        </w:rPr>
        <w:t xml:space="preserve">, </w:t>
      </w:r>
      <w:r w:rsidR="00BB3CBB" w:rsidRPr="00BB3CBB">
        <w:rPr>
          <w:rFonts w:ascii="Times New Roman" w:eastAsia="Calibri" w:hAnsi="Times New Roman" w:cs="Times New Roman"/>
          <w:sz w:val="28"/>
          <w:szCs w:val="28"/>
        </w:rPr>
        <w:t xml:space="preserve"> </w:t>
      </w:r>
      <w:r w:rsidR="009C1EC7">
        <w:rPr>
          <w:rFonts w:ascii="Times New Roman" w:eastAsia="Calibri" w:hAnsi="Times New Roman" w:cs="Times New Roman"/>
          <w:kern w:val="0"/>
          <w:sz w:val="28"/>
          <w:szCs w:val="28"/>
          <w:lang w:eastAsia="en-US"/>
        </w:rPr>
        <w:t>п</w:t>
      </w:r>
      <w:r w:rsidR="009C1EC7" w:rsidRPr="009C1EC7">
        <w:rPr>
          <w:rFonts w:ascii="Times New Roman" w:eastAsia="Calibri" w:hAnsi="Times New Roman" w:cs="Times New Roman"/>
          <w:kern w:val="0"/>
          <w:sz w:val="28"/>
          <w:szCs w:val="28"/>
          <w:lang w:eastAsia="en-US"/>
        </w:rPr>
        <w:t>редприятием реализуются инвестиционные программы в сферах водоснабжения и водоотведения (утверждены Решением городской Думы муниципального образования город Новороссийск от 21.07.2015 № 494 «О внесении изменений в решение городской Думы муниципального образования город Новороссийск от 26 ноября 2013 года № 432 и об утверждении в новой редакции инвестиционных программ МУП «Водоканал» в сфере водоснабжения и водоотведения»)</w:t>
      </w:r>
      <w:r w:rsidR="009C1EC7" w:rsidRPr="009C1EC7">
        <w:rPr>
          <w:rFonts w:ascii="Times New Roman" w:eastAsia="Calibri" w:hAnsi="Times New Roman" w:cs="Times New Roman"/>
          <w:i/>
          <w:kern w:val="0"/>
          <w:sz w:val="28"/>
          <w:szCs w:val="28"/>
          <w:lang w:eastAsia="en-US"/>
        </w:rPr>
        <w:t>,</w:t>
      </w:r>
      <w:r w:rsidR="009C1EC7" w:rsidRPr="009C1EC7">
        <w:rPr>
          <w:rFonts w:ascii="Times New Roman" w:eastAsia="Calibri" w:hAnsi="Times New Roman" w:cs="Times New Roman"/>
          <w:kern w:val="0"/>
          <w:sz w:val="28"/>
          <w:szCs w:val="28"/>
          <w:lang w:eastAsia="en-US"/>
        </w:rPr>
        <w:t xml:space="preserve"> мероприятия котор</w:t>
      </w:r>
      <w:r w:rsidR="009C1EC7">
        <w:rPr>
          <w:rFonts w:ascii="Times New Roman" w:eastAsia="Calibri" w:hAnsi="Times New Roman" w:cs="Times New Roman"/>
          <w:kern w:val="0"/>
          <w:sz w:val="28"/>
          <w:szCs w:val="28"/>
          <w:lang w:eastAsia="en-US"/>
        </w:rPr>
        <w:t>ых</w:t>
      </w:r>
      <w:r w:rsidR="009C1EC7" w:rsidRPr="009C1EC7">
        <w:rPr>
          <w:rFonts w:ascii="Times New Roman" w:eastAsia="Calibri" w:hAnsi="Times New Roman" w:cs="Times New Roman"/>
          <w:kern w:val="0"/>
          <w:sz w:val="28"/>
          <w:szCs w:val="28"/>
          <w:lang w:eastAsia="en-US"/>
        </w:rPr>
        <w:t xml:space="preserve"> также направлены на повышение энергетической эффективности, в том числе на снижение потерь воды при транспортировке. </w:t>
      </w:r>
      <w:r w:rsidR="009C1EC7">
        <w:rPr>
          <w:rFonts w:ascii="Times New Roman" w:eastAsia="Calibri" w:hAnsi="Times New Roman" w:cs="Times New Roman"/>
          <w:kern w:val="0"/>
          <w:sz w:val="28"/>
          <w:szCs w:val="28"/>
          <w:lang w:eastAsia="en-US"/>
        </w:rPr>
        <w:t xml:space="preserve"> Кроме того, органами местного самоуправления муниципального образования город Новороссийск</w:t>
      </w:r>
      <w:r w:rsidR="00985885">
        <w:rPr>
          <w:rFonts w:ascii="Times New Roman" w:eastAsia="Calibri" w:hAnsi="Times New Roman" w:cs="Times New Roman"/>
          <w:kern w:val="0"/>
          <w:sz w:val="28"/>
          <w:szCs w:val="28"/>
          <w:lang w:eastAsia="en-US"/>
        </w:rPr>
        <w:t xml:space="preserve"> в</w:t>
      </w:r>
      <w:r w:rsidR="009C1EC7">
        <w:rPr>
          <w:rFonts w:ascii="Times New Roman" w:eastAsia="Calibri" w:hAnsi="Times New Roman" w:cs="Times New Roman"/>
          <w:kern w:val="0"/>
          <w:sz w:val="28"/>
          <w:szCs w:val="28"/>
          <w:lang w:eastAsia="en-US"/>
        </w:rPr>
        <w:t xml:space="preserve"> </w:t>
      </w:r>
      <w:r w:rsidR="00985885" w:rsidRPr="009C1EC7">
        <w:rPr>
          <w:rFonts w:ascii="Times New Roman" w:eastAsia="Calibri" w:hAnsi="Times New Roman" w:cs="Times New Roman"/>
          <w:sz w:val="28"/>
          <w:szCs w:val="28"/>
        </w:rPr>
        <w:t>муниципальной программ</w:t>
      </w:r>
      <w:r w:rsidR="00985885">
        <w:rPr>
          <w:rFonts w:ascii="Times New Roman" w:eastAsia="Calibri" w:hAnsi="Times New Roman" w:cs="Times New Roman"/>
          <w:sz w:val="28"/>
          <w:szCs w:val="28"/>
        </w:rPr>
        <w:t>е</w:t>
      </w:r>
      <w:r w:rsidR="00985885" w:rsidRPr="009C1EC7">
        <w:rPr>
          <w:rFonts w:ascii="Times New Roman" w:eastAsia="Calibri" w:hAnsi="Times New Roman" w:cs="Times New Roman"/>
          <w:sz w:val="28"/>
          <w:szCs w:val="28"/>
        </w:rPr>
        <w:t xml:space="preserve"> </w:t>
      </w:r>
      <w:r w:rsidR="00985885">
        <w:rPr>
          <w:rFonts w:ascii="Times New Roman" w:eastAsia="Calibri" w:hAnsi="Times New Roman" w:cs="Times New Roman"/>
          <w:sz w:val="28"/>
          <w:szCs w:val="28"/>
        </w:rPr>
        <w:t>«</w:t>
      </w:r>
      <w:r w:rsidR="00985885" w:rsidRPr="009C1EC7">
        <w:rPr>
          <w:rFonts w:ascii="Times New Roman" w:eastAsia="Calibri" w:hAnsi="Times New Roman" w:cs="Times New Roman"/>
          <w:sz w:val="28"/>
          <w:szCs w:val="28"/>
        </w:rPr>
        <w:t>Строительство, реконструкция и капитальный ремонт объектов инженерной инфраструктуры, социальной сферы в муниципальном образовании город Новороссийск на 2017 - 2021 годы</w:t>
      </w:r>
      <w:r w:rsidR="00985885">
        <w:rPr>
          <w:rFonts w:ascii="Times New Roman" w:eastAsia="Calibri" w:hAnsi="Times New Roman" w:cs="Times New Roman"/>
          <w:sz w:val="28"/>
          <w:szCs w:val="28"/>
        </w:rPr>
        <w:t xml:space="preserve">» </w:t>
      </w:r>
      <w:r w:rsidR="009C1EC7">
        <w:rPr>
          <w:rFonts w:ascii="Times New Roman" w:eastAsia="Calibri" w:hAnsi="Times New Roman" w:cs="Times New Roman"/>
          <w:kern w:val="0"/>
          <w:sz w:val="28"/>
          <w:szCs w:val="28"/>
          <w:lang w:eastAsia="en-US"/>
        </w:rPr>
        <w:t>ежегодно с 2019 года предусматриваются средства в размере 200 млн. рублей на ремонты и реконструкцию сетей водоснабжения и водоотведения</w:t>
      </w:r>
      <w:r w:rsidR="00985885">
        <w:rPr>
          <w:rFonts w:ascii="Times New Roman" w:eastAsia="Calibri" w:hAnsi="Times New Roman" w:cs="Times New Roman"/>
          <w:kern w:val="0"/>
          <w:sz w:val="28"/>
          <w:szCs w:val="28"/>
          <w:lang w:eastAsia="en-US"/>
        </w:rPr>
        <w:t>.</w:t>
      </w:r>
    </w:p>
    <w:tbl>
      <w:tblPr>
        <w:tblStyle w:val="a8"/>
        <w:tblW w:w="0" w:type="auto"/>
        <w:tblLook w:val="04A0" w:firstRow="1" w:lastRow="0" w:firstColumn="1" w:lastColumn="0" w:noHBand="0" w:noVBand="1"/>
      </w:tblPr>
      <w:tblGrid>
        <w:gridCol w:w="3190"/>
        <w:gridCol w:w="3190"/>
        <w:gridCol w:w="3191"/>
      </w:tblGrid>
      <w:tr w:rsidR="00F130D1" w:rsidRPr="00CF40ED" w:rsidTr="00F130D1">
        <w:tc>
          <w:tcPr>
            <w:tcW w:w="3190" w:type="dxa"/>
            <w:shd w:val="clear" w:color="auto" w:fill="D9D9D9" w:themeFill="background1" w:themeFillShade="D9"/>
          </w:tcPr>
          <w:p w:rsidR="00F130D1" w:rsidRPr="00475442" w:rsidRDefault="00F130D1" w:rsidP="00475442">
            <w:pPr>
              <w:jc w:val="center"/>
              <w:rPr>
                <w:rFonts w:ascii="Times New Roman" w:hAnsi="Times New Roman" w:cs="Times New Roman"/>
                <w:sz w:val="28"/>
                <w:szCs w:val="28"/>
                <w:lang w:eastAsia="ru-RU"/>
              </w:rPr>
            </w:pPr>
            <w:r w:rsidRPr="00475442">
              <w:rPr>
                <w:rFonts w:ascii="Times New Roman" w:hAnsi="Times New Roman" w:cs="Times New Roman"/>
                <w:sz w:val="28"/>
                <w:szCs w:val="28"/>
                <w:lang w:eastAsia="ru-RU"/>
              </w:rPr>
              <w:t>Наименование</w:t>
            </w:r>
          </w:p>
        </w:tc>
        <w:tc>
          <w:tcPr>
            <w:tcW w:w="3190" w:type="dxa"/>
            <w:shd w:val="clear" w:color="auto" w:fill="D9D9D9" w:themeFill="background1" w:themeFillShade="D9"/>
          </w:tcPr>
          <w:p w:rsidR="00F130D1" w:rsidRPr="00475442" w:rsidRDefault="00F130D1" w:rsidP="00475442">
            <w:pPr>
              <w:jc w:val="center"/>
              <w:rPr>
                <w:rFonts w:ascii="Times New Roman" w:hAnsi="Times New Roman" w:cs="Times New Roman"/>
                <w:sz w:val="28"/>
                <w:szCs w:val="28"/>
                <w:lang w:eastAsia="ru-RU"/>
              </w:rPr>
            </w:pPr>
            <w:r w:rsidRPr="00475442">
              <w:rPr>
                <w:rFonts w:ascii="Times New Roman" w:hAnsi="Times New Roman" w:cs="Times New Roman"/>
                <w:sz w:val="28"/>
                <w:szCs w:val="28"/>
                <w:lang w:eastAsia="ru-RU"/>
              </w:rPr>
              <w:t>Сфера деятельности</w:t>
            </w:r>
          </w:p>
        </w:tc>
        <w:tc>
          <w:tcPr>
            <w:tcW w:w="3191" w:type="dxa"/>
            <w:shd w:val="clear" w:color="auto" w:fill="D9D9D9" w:themeFill="background1" w:themeFillShade="D9"/>
          </w:tcPr>
          <w:p w:rsidR="00F130D1" w:rsidRPr="00475442" w:rsidRDefault="00F130D1" w:rsidP="00475442">
            <w:pPr>
              <w:jc w:val="center"/>
              <w:rPr>
                <w:rFonts w:ascii="Times New Roman" w:hAnsi="Times New Roman" w:cs="Times New Roman"/>
                <w:sz w:val="28"/>
                <w:szCs w:val="28"/>
                <w:lang w:eastAsia="ru-RU"/>
              </w:rPr>
            </w:pPr>
            <w:r w:rsidRPr="00475442">
              <w:rPr>
                <w:rFonts w:ascii="Times New Roman" w:hAnsi="Times New Roman" w:cs="Times New Roman"/>
                <w:sz w:val="28"/>
                <w:szCs w:val="28"/>
                <w:lang w:eastAsia="ru-RU"/>
              </w:rPr>
              <w:t>Субъект естественных монополий</w:t>
            </w:r>
          </w:p>
        </w:tc>
      </w:tr>
      <w:tr w:rsidR="00F130D1" w:rsidRPr="00CF40ED" w:rsidTr="00F130D1">
        <w:tc>
          <w:tcPr>
            <w:tcW w:w="3190" w:type="dxa"/>
          </w:tcPr>
          <w:p w:rsidR="00F130D1" w:rsidRPr="00CF40ED" w:rsidRDefault="0010291F" w:rsidP="00F130D1">
            <w:pPr>
              <w:jc w:val="both"/>
              <w:rPr>
                <w:rFonts w:ascii="Times New Roman" w:hAnsi="Times New Roman" w:cs="Times New Roman"/>
                <w:sz w:val="24"/>
                <w:lang w:eastAsia="ru-RU"/>
              </w:rPr>
            </w:pPr>
            <w:r w:rsidRPr="0010291F">
              <w:rPr>
                <w:rFonts w:ascii="Times New Roman" w:hAnsi="Times New Roman" w:cs="Times New Roman"/>
                <w:sz w:val="24"/>
                <w:lang w:eastAsia="ru-RU"/>
              </w:rPr>
              <w:t>Рынок услуг водоснабжения и водоотведения</w:t>
            </w:r>
          </w:p>
        </w:tc>
        <w:tc>
          <w:tcPr>
            <w:tcW w:w="3190" w:type="dxa"/>
          </w:tcPr>
          <w:p w:rsidR="00F130D1" w:rsidRPr="00CF40ED" w:rsidRDefault="00F130D1" w:rsidP="00F130D1">
            <w:pPr>
              <w:jc w:val="both"/>
              <w:rPr>
                <w:rFonts w:ascii="Times New Roman" w:hAnsi="Times New Roman" w:cs="Times New Roman"/>
                <w:sz w:val="24"/>
                <w:lang w:eastAsia="ru-RU"/>
              </w:rPr>
            </w:pPr>
            <w:r w:rsidRPr="00CF40ED">
              <w:rPr>
                <w:rFonts w:ascii="Times New Roman" w:hAnsi="Times New Roman" w:cs="Times New Roman"/>
                <w:sz w:val="24"/>
                <w:lang w:eastAsia="ru-RU"/>
              </w:rPr>
              <w:t>Водоснабжение и водоотведение</w:t>
            </w:r>
          </w:p>
        </w:tc>
        <w:tc>
          <w:tcPr>
            <w:tcW w:w="3191" w:type="dxa"/>
          </w:tcPr>
          <w:p w:rsidR="00F130D1" w:rsidRPr="00CF40ED" w:rsidRDefault="00F130D1" w:rsidP="00F130D1">
            <w:pPr>
              <w:jc w:val="both"/>
              <w:rPr>
                <w:rFonts w:ascii="Times New Roman" w:hAnsi="Times New Roman" w:cs="Times New Roman"/>
                <w:sz w:val="24"/>
                <w:lang w:eastAsia="ru-RU"/>
              </w:rPr>
            </w:pPr>
            <w:r w:rsidRPr="00CF40ED">
              <w:rPr>
                <w:rFonts w:ascii="Times New Roman" w:hAnsi="Times New Roman" w:cs="Times New Roman"/>
                <w:sz w:val="24"/>
                <w:lang w:eastAsia="ru-RU"/>
              </w:rPr>
              <w:t>МУП «Водоканал»</w:t>
            </w:r>
          </w:p>
        </w:tc>
      </w:tr>
    </w:tbl>
    <w:p w:rsidR="0010291F" w:rsidRDefault="0010291F" w:rsidP="00F130D1">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p>
    <w:tbl>
      <w:tblPr>
        <w:tblW w:w="9370" w:type="dxa"/>
        <w:tblInd w:w="103" w:type="dxa"/>
        <w:tblLook w:val="04A0" w:firstRow="1" w:lastRow="0" w:firstColumn="1" w:lastColumn="0" w:noHBand="0" w:noVBand="1"/>
      </w:tblPr>
      <w:tblGrid>
        <w:gridCol w:w="721"/>
        <w:gridCol w:w="3122"/>
        <w:gridCol w:w="994"/>
        <w:gridCol w:w="597"/>
        <w:gridCol w:w="458"/>
        <w:gridCol w:w="1057"/>
        <w:gridCol w:w="222"/>
        <w:gridCol w:w="2199"/>
      </w:tblGrid>
      <w:tr w:rsidR="00F130D1" w:rsidRPr="00534EA2" w:rsidTr="00475442">
        <w:trPr>
          <w:trHeight w:val="735"/>
        </w:trPr>
        <w:tc>
          <w:tcPr>
            <w:tcW w:w="721" w:type="dxa"/>
            <w:tcBorders>
              <w:top w:val="nil"/>
              <w:left w:val="nil"/>
              <w:bottom w:val="nil"/>
              <w:right w:val="nil"/>
            </w:tcBorders>
            <w:shd w:val="clear" w:color="auto" w:fill="auto"/>
            <w:noWrap/>
            <w:vAlign w:val="bottom"/>
            <w:hideMark/>
          </w:tcPr>
          <w:p w:rsidR="00F130D1" w:rsidRPr="00534EA2" w:rsidRDefault="00F130D1" w:rsidP="00475442">
            <w:pPr>
              <w:suppressAutoHyphens w:val="0"/>
              <w:spacing w:line="259" w:lineRule="auto"/>
              <w:textAlignment w:val="auto"/>
              <w:rPr>
                <w:rFonts w:ascii="Times New Roman" w:eastAsia="Times New Roman" w:hAnsi="Times New Roman" w:cs="Times New Roman"/>
                <w:color w:val="000000"/>
                <w:sz w:val="28"/>
                <w:lang w:eastAsia="ru-RU"/>
              </w:rPr>
            </w:pPr>
          </w:p>
        </w:tc>
        <w:tc>
          <w:tcPr>
            <w:tcW w:w="8649" w:type="dxa"/>
            <w:gridSpan w:val="7"/>
            <w:tcBorders>
              <w:top w:val="nil"/>
              <w:left w:val="nil"/>
              <w:bottom w:val="nil"/>
              <w:right w:val="nil"/>
            </w:tcBorders>
            <w:shd w:val="clear" w:color="auto" w:fill="auto"/>
            <w:vAlign w:val="center"/>
            <w:hideMark/>
          </w:tcPr>
          <w:p w:rsidR="00F130D1" w:rsidRPr="00534EA2" w:rsidRDefault="00F130D1" w:rsidP="00F130D1">
            <w:pPr>
              <w:spacing w:after="0" w:line="240" w:lineRule="auto"/>
              <w:jc w:val="center"/>
              <w:rPr>
                <w:rFonts w:ascii="Times New Roman" w:eastAsia="Times New Roman" w:hAnsi="Times New Roman" w:cs="Times New Roman"/>
                <w:color w:val="000000"/>
                <w:sz w:val="28"/>
                <w:szCs w:val="32"/>
                <w:lang w:eastAsia="ru-RU"/>
              </w:rPr>
            </w:pPr>
            <w:r w:rsidRPr="00534EA2">
              <w:rPr>
                <w:rFonts w:ascii="Times New Roman" w:eastAsia="Times New Roman" w:hAnsi="Times New Roman" w:cs="Times New Roman"/>
                <w:color w:val="000000"/>
                <w:sz w:val="28"/>
                <w:szCs w:val="32"/>
                <w:lang w:eastAsia="ru-RU"/>
              </w:rPr>
              <w:t>Реестр субъектов естественных монополий, оказывающих услуги в сфере водоснабжения и водоотведения на территории муниципального образования</w:t>
            </w:r>
          </w:p>
        </w:tc>
      </w:tr>
      <w:tr w:rsidR="00F130D1" w:rsidRPr="00534EA2" w:rsidTr="00475442">
        <w:trPr>
          <w:trHeight w:val="765"/>
        </w:trPr>
        <w:tc>
          <w:tcPr>
            <w:tcW w:w="721" w:type="dxa"/>
            <w:tcBorders>
              <w:top w:val="single" w:sz="8" w:space="0" w:color="auto"/>
              <w:left w:val="single" w:sz="8" w:space="0" w:color="auto"/>
              <w:bottom w:val="nil"/>
              <w:right w:val="single" w:sz="4" w:space="0" w:color="auto"/>
            </w:tcBorders>
            <w:shd w:val="clear" w:color="auto" w:fill="D9D9D9" w:themeFill="background1" w:themeFillShade="D9"/>
            <w:vAlign w:val="center"/>
            <w:hideMark/>
          </w:tcPr>
          <w:p w:rsidR="00F130D1" w:rsidRPr="00534EA2" w:rsidRDefault="00F130D1" w:rsidP="00F130D1">
            <w:pPr>
              <w:spacing w:after="0" w:line="240" w:lineRule="auto"/>
              <w:jc w:val="center"/>
              <w:rPr>
                <w:rFonts w:ascii="Times New Roman" w:eastAsia="Times New Roman" w:hAnsi="Times New Roman" w:cs="Times New Roman"/>
                <w:color w:val="000000"/>
                <w:sz w:val="28"/>
                <w:szCs w:val="28"/>
                <w:lang w:eastAsia="ru-RU"/>
              </w:rPr>
            </w:pPr>
            <w:r w:rsidRPr="00534EA2">
              <w:rPr>
                <w:rFonts w:ascii="Times New Roman" w:eastAsia="Times New Roman" w:hAnsi="Times New Roman" w:cs="Times New Roman"/>
                <w:color w:val="000000"/>
                <w:sz w:val="28"/>
                <w:szCs w:val="28"/>
                <w:lang w:eastAsia="ru-RU"/>
              </w:rPr>
              <w:t>№ п/п</w:t>
            </w:r>
          </w:p>
        </w:tc>
        <w:tc>
          <w:tcPr>
            <w:tcW w:w="3122" w:type="dxa"/>
            <w:tcBorders>
              <w:top w:val="single" w:sz="8" w:space="0" w:color="auto"/>
              <w:left w:val="single" w:sz="8" w:space="0" w:color="auto"/>
              <w:bottom w:val="single" w:sz="8" w:space="0" w:color="auto"/>
              <w:right w:val="single" w:sz="4" w:space="0" w:color="auto"/>
            </w:tcBorders>
            <w:shd w:val="clear" w:color="auto" w:fill="D9D9D9" w:themeFill="background1" w:themeFillShade="D9"/>
            <w:vAlign w:val="center"/>
            <w:hideMark/>
          </w:tcPr>
          <w:p w:rsidR="00F130D1" w:rsidRPr="00534EA2" w:rsidRDefault="00F130D1" w:rsidP="00F130D1">
            <w:pPr>
              <w:spacing w:after="0" w:line="240" w:lineRule="auto"/>
              <w:jc w:val="center"/>
              <w:rPr>
                <w:rFonts w:ascii="Times New Roman" w:eastAsia="Times New Roman" w:hAnsi="Times New Roman" w:cs="Times New Roman"/>
                <w:color w:val="000000"/>
                <w:sz w:val="28"/>
                <w:szCs w:val="28"/>
                <w:lang w:eastAsia="ru-RU"/>
              </w:rPr>
            </w:pPr>
            <w:r w:rsidRPr="00534EA2">
              <w:rPr>
                <w:rFonts w:ascii="Times New Roman" w:eastAsia="Times New Roman" w:hAnsi="Times New Roman" w:cs="Times New Roman"/>
                <w:color w:val="000000"/>
                <w:sz w:val="28"/>
                <w:szCs w:val="28"/>
                <w:lang w:eastAsia="ru-RU"/>
              </w:rPr>
              <w:t>Наименование организации</w:t>
            </w:r>
          </w:p>
        </w:tc>
        <w:tc>
          <w:tcPr>
            <w:tcW w:w="2049" w:type="dxa"/>
            <w:gridSpan w:val="3"/>
            <w:tcBorders>
              <w:top w:val="single" w:sz="8" w:space="0" w:color="auto"/>
              <w:left w:val="nil"/>
              <w:bottom w:val="single" w:sz="8" w:space="0" w:color="auto"/>
              <w:right w:val="single" w:sz="4" w:space="0" w:color="000000"/>
            </w:tcBorders>
            <w:shd w:val="clear" w:color="auto" w:fill="D9D9D9" w:themeFill="background1" w:themeFillShade="D9"/>
            <w:vAlign w:val="center"/>
            <w:hideMark/>
          </w:tcPr>
          <w:p w:rsidR="00F130D1" w:rsidRPr="00534EA2" w:rsidRDefault="00F130D1" w:rsidP="00F130D1">
            <w:pPr>
              <w:spacing w:after="0" w:line="240" w:lineRule="auto"/>
              <w:jc w:val="center"/>
              <w:rPr>
                <w:rFonts w:ascii="Times New Roman" w:eastAsia="Times New Roman" w:hAnsi="Times New Roman" w:cs="Times New Roman"/>
                <w:color w:val="000000"/>
                <w:sz w:val="28"/>
                <w:szCs w:val="28"/>
                <w:lang w:eastAsia="ru-RU"/>
              </w:rPr>
            </w:pPr>
            <w:r w:rsidRPr="00534EA2">
              <w:rPr>
                <w:rFonts w:ascii="Times New Roman" w:eastAsia="Times New Roman" w:hAnsi="Times New Roman" w:cs="Times New Roman"/>
                <w:color w:val="000000"/>
                <w:sz w:val="28"/>
                <w:szCs w:val="28"/>
                <w:lang w:eastAsia="ru-RU"/>
              </w:rPr>
              <w:t>ИНН</w:t>
            </w:r>
          </w:p>
        </w:tc>
        <w:tc>
          <w:tcPr>
            <w:tcW w:w="3478" w:type="dxa"/>
            <w:gridSpan w:val="3"/>
            <w:tcBorders>
              <w:top w:val="single" w:sz="8" w:space="0" w:color="auto"/>
              <w:left w:val="nil"/>
              <w:bottom w:val="single" w:sz="8" w:space="0" w:color="auto"/>
              <w:right w:val="single" w:sz="8" w:space="0" w:color="000000"/>
            </w:tcBorders>
            <w:shd w:val="clear" w:color="auto" w:fill="D9D9D9" w:themeFill="background1" w:themeFillShade="D9"/>
            <w:vAlign w:val="center"/>
            <w:hideMark/>
          </w:tcPr>
          <w:p w:rsidR="00F130D1" w:rsidRPr="00534EA2" w:rsidRDefault="00F130D1" w:rsidP="00F130D1">
            <w:pPr>
              <w:spacing w:after="0" w:line="240" w:lineRule="auto"/>
              <w:jc w:val="center"/>
              <w:rPr>
                <w:rFonts w:ascii="Times New Roman" w:eastAsia="Times New Roman" w:hAnsi="Times New Roman" w:cs="Times New Roman"/>
                <w:color w:val="000000"/>
                <w:sz w:val="28"/>
                <w:szCs w:val="28"/>
                <w:lang w:eastAsia="ru-RU"/>
              </w:rPr>
            </w:pPr>
            <w:r w:rsidRPr="00534EA2">
              <w:rPr>
                <w:rFonts w:ascii="Times New Roman" w:eastAsia="Times New Roman" w:hAnsi="Times New Roman" w:cs="Times New Roman"/>
                <w:color w:val="000000"/>
                <w:sz w:val="28"/>
                <w:szCs w:val="28"/>
                <w:lang w:eastAsia="ru-RU"/>
              </w:rPr>
              <w:t>Юридический адрес</w:t>
            </w:r>
          </w:p>
        </w:tc>
      </w:tr>
      <w:tr w:rsidR="00F130D1" w:rsidRPr="00534EA2" w:rsidTr="00475442">
        <w:trPr>
          <w:trHeight w:val="315"/>
        </w:trPr>
        <w:tc>
          <w:tcPr>
            <w:tcW w:w="721" w:type="dxa"/>
            <w:tcBorders>
              <w:top w:val="single" w:sz="8" w:space="0" w:color="auto"/>
              <w:left w:val="single" w:sz="8" w:space="0" w:color="auto"/>
              <w:bottom w:val="nil"/>
              <w:right w:val="single" w:sz="4" w:space="0" w:color="auto"/>
            </w:tcBorders>
            <w:shd w:val="clear" w:color="auto" w:fill="auto"/>
            <w:vAlign w:val="center"/>
            <w:hideMark/>
          </w:tcPr>
          <w:p w:rsidR="00F130D1" w:rsidRPr="00534EA2" w:rsidRDefault="00F130D1" w:rsidP="00F130D1">
            <w:pPr>
              <w:spacing w:after="0" w:line="240" w:lineRule="auto"/>
              <w:jc w:val="center"/>
              <w:rPr>
                <w:rFonts w:ascii="Times New Roman" w:eastAsia="Times New Roman" w:hAnsi="Times New Roman" w:cs="Times New Roman"/>
                <w:color w:val="000000"/>
                <w:sz w:val="16"/>
                <w:szCs w:val="16"/>
                <w:lang w:eastAsia="ru-RU"/>
              </w:rPr>
            </w:pPr>
            <w:r w:rsidRPr="00534EA2">
              <w:rPr>
                <w:rFonts w:ascii="Times New Roman" w:eastAsia="Times New Roman" w:hAnsi="Times New Roman" w:cs="Times New Roman"/>
                <w:color w:val="000000"/>
                <w:sz w:val="16"/>
                <w:szCs w:val="16"/>
                <w:lang w:eastAsia="ru-RU"/>
              </w:rPr>
              <w:t>1</w:t>
            </w:r>
          </w:p>
        </w:tc>
        <w:tc>
          <w:tcPr>
            <w:tcW w:w="3122" w:type="dxa"/>
            <w:tcBorders>
              <w:top w:val="nil"/>
              <w:left w:val="single" w:sz="8" w:space="0" w:color="auto"/>
              <w:bottom w:val="single" w:sz="8" w:space="0" w:color="auto"/>
              <w:right w:val="single" w:sz="4" w:space="0" w:color="auto"/>
            </w:tcBorders>
            <w:shd w:val="clear" w:color="auto" w:fill="auto"/>
            <w:vAlign w:val="center"/>
            <w:hideMark/>
          </w:tcPr>
          <w:p w:rsidR="00F130D1" w:rsidRPr="00534EA2" w:rsidRDefault="00F130D1" w:rsidP="00F130D1">
            <w:pPr>
              <w:spacing w:after="0" w:line="240" w:lineRule="auto"/>
              <w:jc w:val="center"/>
              <w:rPr>
                <w:rFonts w:ascii="Times New Roman" w:eastAsia="Times New Roman" w:hAnsi="Times New Roman" w:cs="Times New Roman"/>
                <w:color w:val="000000"/>
                <w:sz w:val="16"/>
                <w:szCs w:val="16"/>
                <w:lang w:eastAsia="ru-RU"/>
              </w:rPr>
            </w:pPr>
            <w:r w:rsidRPr="00534EA2">
              <w:rPr>
                <w:rFonts w:ascii="Times New Roman" w:eastAsia="Times New Roman" w:hAnsi="Times New Roman" w:cs="Times New Roman"/>
                <w:color w:val="000000"/>
                <w:sz w:val="16"/>
                <w:szCs w:val="16"/>
                <w:lang w:eastAsia="ru-RU"/>
              </w:rPr>
              <w:t>2</w:t>
            </w:r>
          </w:p>
        </w:tc>
        <w:tc>
          <w:tcPr>
            <w:tcW w:w="2049" w:type="dxa"/>
            <w:gridSpan w:val="3"/>
            <w:tcBorders>
              <w:top w:val="single" w:sz="8" w:space="0" w:color="auto"/>
              <w:left w:val="nil"/>
              <w:bottom w:val="single" w:sz="8" w:space="0" w:color="auto"/>
              <w:right w:val="single" w:sz="4" w:space="0" w:color="000000"/>
            </w:tcBorders>
            <w:shd w:val="clear" w:color="auto" w:fill="auto"/>
            <w:vAlign w:val="center"/>
            <w:hideMark/>
          </w:tcPr>
          <w:p w:rsidR="00F130D1" w:rsidRPr="00534EA2" w:rsidRDefault="00F130D1" w:rsidP="00F130D1">
            <w:pPr>
              <w:spacing w:after="0" w:line="240" w:lineRule="auto"/>
              <w:jc w:val="center"/>
              <w:rPr>
                <w:rFonts w:ascii="Times New Roman" w:eastAsia="Times New Roman" w:hAnsi="Times New Roman" w:cs="Times New Roman"/>
                <w:color w:val="000000"/>
                <w:sz w:val="16"/>
                <w:szCs w:val="16"/>
                <w:lang w:eastAsia="ru-RU"/>
              </w:rPr>
            </w:pPr>
            <w:r w:rsidRPr="00534EA2">
              <w:rPr>
                <w:rFonts w:ascii="Times New Roman" w:eastAsia="Times New Roman" w:hAnsi="Times New Roman" w:cs="Times New Roman"/>
                <w:color w:val="000000"/>
                <w:sz w:val="16"/>
                <w:szCs w:val="16"/>
                <w:lang w:eastAsia="ru-RU"/>
              </w:rPr>
              <w:t>3</w:t>
            </w:r>
          </w:p>
        </w:tc>
        <w:tc>
          <w:tcPr>
            <w:tcW w:w="3478" w:type="dxa"/>
            <w:gridSpan w:val="3"/>
            <w:tcBorders>
              <w:top w:val="single" w:sz="8" w:space="0" w:color="auto"/>
              <w:left w:val="nil"/>
              <w:bottom w:val="single" w:sz="8" w:space="0" w:color="auto"/>
              <w:right w:val="single" w:sz="8" w:space="0" w:color="000000"/>
            </w:tcBorders>
            <w:shd w:val="clear" w:color="auto" w:fill="auto"/>
            <w:vAlign w:val="center"/>
            <w:hideMark/>
          </w:tcPr>
          <w:p w:rsidR="00F130D1" w:rsidRPr="00534EA2" w:rsidRDefault="00F130D1" w:rsidP="00F130D1">
            <w:pPr>
              <w:spacing w:after="0" w:line="240" w:lineRule="auto"/>
              <w:jc w:val="center"/>
              <w:rPr>
                <w:rFonts w:ascii="Times New Roman" w:eastAsia="Times New Roman" w:hAnsi="Times New Roman" w:cs="Times New Roman"/>
                <w:color w:val="000000"/>
                <w:sz w:val="16"/>
                <w:szCs w:val="16"/>
                <w:lang w:eastAsia="ru-RU"/>
              </w:rPr>
            </w:pPr>
            <w:r w:rsidRPr="00534EA2">
              <w:rPr>
                <w:rFonts w:ascii="Times New Roman" w:eastAsia="Times New Roman" w:hAnsi="Times New Roman" w:cs="Times New Roman"/>
                <w:color w:val="000000"/>
                <w:sz w:val="16"/>
                <w:szCs w:val="16"/>
                <w:lang w:eastAsia="ru-RU"/>
              </w:rPr>
              <w:t>4</w:t>
            </w:r>
          </w:p>
        </w:tc>
      </w:tr>
      <w:tr w:rsidR="00F130D1" w:rsidRPr="00534EA2" w:rsidTr="00475442">
        <w:trPr>
          <w:trHeight w:val="885"/>
        </w:trPr>
        <w:tc>
          <w:tcPr>
            <w:tcW w:w="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30D1" w:rsidRPr="00534EA2" w:rsidRDefault="00F130D1" w:rsidP="00F130D1">
            <w:pPr>
              <w:spacing w:after="0" w:line="240" w:lineRule="auto"/>
              <w:jc w:val="center"/>
              <w:rPr>
                <w:rFonts w:ascii="Times New Roman" w:eastAsia="Times New Roman" w:hAnsi="Times New Roman" w:cs="Times New Roman"/>
                <w:color w:val="000000"/>
                <w:lang w:eastAsia="ru-RU"/>
              </w:rPr>
            </w:pPr>
            <w:r w:rsidRPr="00534EA2">
              <w:rPr>
                <w:rFonts w:ascii="Times New Roman" w:eastAsia="Times New Roman" w:hAnsi="Times New Roman" w:cs="Times New Roman"/>
                <w:color w:val="000000"/>
                <w:lang w:eastAsia="ru-RU"/>
              </w:rPr>
              <w:t>1</w:t>
            </w:r>
          </w:p>
        </w:tc>
        <w:tc>
          <w:tcPr>
            <w:tcW w:w="3122" w:type="dxa"/>
            <w:tcBorders>
              <w:top w:val="nil"/>
              <w:left w:val="nil"/>
              <w:bottom w:val="single" w:sz="4" w:space="0" w:color="000000"/>
              <w:right w:val="single" w:sz="4" w:space="0" w:color="000000"/>
            </w:tcBorders>
            <w:shd w:val="clear" w:color="auto" w:fill="auto"/>
            <w:vAlign w:val="center"/>
            <w:hideMark/>
          </w:tcPr>
          <w:p w:rsidR="00F130D1" w:rsidRPr="00534EA2" w:rsidRDefault="00F130D1" w:rsidP="00475442">
            <w:pPr>
              <w:spacing w:after="0" w:line="240" w:lineRule="auto"/>
              <w:rPr>
                <w:rFonts w:ascii="Times New Roman" w:eastAsia="Times New Roman" w:hAnsi="Times New Roman" w:cs="Times New Roman"/>
                <w:color w:val="000000"/>
                <w:sz w:val="24"/>
                <w:szCs w:val="24"/>
                <w:lang w:eastAsia="ru-RU"/>
              </w:rPr>
            </w:pPr>
            <w:r w:rsidRPr="00534EA2">
              <w:rPr>
                <w:rFonts w:ascii="Times New Roman" w:eastAsia="Times New Roman" w:hAnsi="Times New Roman" w:cs="Times New Roman"/>
                <w:color w:val="000000"/>
                <w:sz w:val="24"/>
                <w:szCs w:val="24"/>
                <w:lang w:eastAsia="ru-RU"/>
              </w:rPr>
              <w:t xml:space="preserve">МУП </w:t>
            </w:r>
            <w:r w:rsidR="00475442">
              <w:rPr>
                <w:rFonts w:ascii="Times New Roman" w:eastAsia="Times New Roman" w:hAnsi="Times New Roman" w:cs="Times New Roman"/>
                <w:color w:val="000000"/>
                <w:sz w:val="24"/>
                <w:szCs w:val="24"/>
                <w:lang w:eastAsia="ru-RU"/>
              </w:rPr>
              <w:t>«</w:t>
            </w:r>
            <w:r w:rsidRPr="00534EA2">
              <w:rPr>
                <w:rFonts w:ascii="Times New Roman" w:eastAsia="Times New Roman" w:hAnsi="Times New Roman" w:cs="Times New Roman"/>
                <w:color w:val="000000"/>
                <w:sz w:val="24"/>
                <w:szCs w:val="24"/>
                <w:lang w:eastAsia="ru-RU"/>
              </w:rPr>
              <w:t>Водоканал города Новороссийска</w:t>
            </w:r>
            <w:r w:rsidR="00475442">
              <w:rPr>
                <w:rFonts w:ascii="Times New Roman" w:eastAsia="Times New Roman" w:hAnsi="Times New Roman" w:cs="Times New Roman"/>
                <w:color w:val="000000"/>
                <w:sz w:val="24"/>
                <w:szCs w:val="24"/>
                <w:lang w:eastAsia="ru-RU"/>
              </w:rPr>
              <w:t>»</w:t>
            </w:r>
          </w:p>
        </w:tc>
        <w:tc>
          <w:tcPr>
            <w:tcW w:w="2049" w:type="dxa"/>
            <w:gridSpan w:val="3"/>
            <w:tcBorders>
              <w:top w:val="single" w:sz="8" w:space="0" w:color="auto"/>
              <w:left w:val="nil"/>
              <w:bottom w:val="single" w:sz="4" w:space="0" w:color="000000"/>
              <w:right w:val="single" w:sz="4" w:space="0" w:color="000000"/>
            </w:tcBorders>
            <w:shd w:val="clear" w:color="auto" w:fill="auto"/>
            <w:vAlign w:val="center"/>
            <w:hideMark/>
          </w:tcPr>
          <w:p w:rsidR="00F130D1" w:rsidRPr="00534EA2" w:rsidRDefault="00F130D1" w:rsidP="00F130D1">
            <w:pPr>
              <w:spacing w:after="0" w:line="240" w:lineRule="auto"/>
              <w:jc w:val="center"/>
              <w:rPr>
                <w:rFonts w:ascii="Times New Roman" w:eastAsia="Times New Roman" w:hAnsi="Times New Roman" w:cs="Times New Roman"/>
                <w:color w:val="000000"/>
                <w:sz w:val="24"/>
                <w:szCs w:val="24"/>
                <w:lang w:eastAsia="ru-RU"/>
              </w:rPr>
            </w:pPr>
            <w:r w:rsidRPr="00534EA2">
              <w:rPr>
                <w:rFonts w:ascii="Times New Roman" w:eastAsia="Times New Roman" w:hAnsi="Times New Roman" w:cs="Times New Roman"/>
                <w:color w:val="000000"/>
                <w:sz w:val="24"/>
                <w:szCs w:val="24"/>
                <w:lang w:eastAsia="ru-RU"/>
              </w:rPr>
              <w:t>2315178760</w:t>
            </w:r>
          </w:p>
        </w:tc>
        <w:tc>
          <w:tcPr>
            <w:tcW w:w="3478" w:type="dxa"/>
            <w:gridSpan w:val="3"/>
            <w:tcBorders>
              <w:top w:val="single" w:sz="8" w:space="0" w:color="auto"/>
              <w:left w:val="nil"/>
              <w:bottom w:val="single" w:sz="4" w:space="0" w:color="000000"/>
              <w:right w:val="single" w:sz="4" w:space="0" w:color="000000"/>
            </w:tcBorders>
            <w:shd w:val="clear" w:color="auto" w:fill="auto"/>
            <w:vAlign w:val="center"/>
            <w:hideMark/>
          </w:tcPr>
          <w:p w:rsidR="00F130D1" w:rsidRPr="00534EA2" w:rsidRDefault="00F130D1" w:rsidP="00F130D1">
            <w:pPr>
              <w:spacing w:after="0" w:line="240" w:lineRule="auto"/>
              <w:jc w:val="center"/>
              <w:rPr>
                <w:rFonts w:ascii="Times New Roman" w:eastAsia="Times New Roman" w:hAnsi="Times New Roman" w:cs="Times New Roman"/>
                <w:color w:val="000000"/>
                <w:sz w:val="24"/>
                <w:szCs w:val="24"/>
                <w:lang w:eastAsia="ru-RU"/>
              </w:rPr>
            </w:pPr>
            <w:r w:rsidRPr="00534EA2">
              <w:rPr>
                <w:rFonts w:ascii="Times New Roman" w:eastAsia="Times New Roman" w:hAnsi="Times New Roman" w:cs="Times New Roman"/>
                <w:color w:val="000000"/>
                <w:sz w:val="24"/>
                <w:szCs w:val="24"/>
                <w:lang w:eastAsia="ru-RU"/>
              </w:rPr>
              <w:t>353915, Краснодарский край, город Новороссийск, Мысхакское шоссе, здание 48</w:t>
            </w:r>
          </w:p>
        </w:tc>
      </w:tr>
      <w:tr w:rsidR="00F130D1" w:rsidRPr="00534EA2" w:rsidTr="00475442">
        <w:trPr>
          <w:trHeight w:val="375"/>
        </w:trPr>
        <w:tc>
          <w:tcPr>
            <w:tcW w:w="721" w:type="dxa"/>
            <w:tcBorders>
              <w:top w:val="nil"/>
              <w:left w:val="nil"/>
              <w:bottom w:val="nil"/>
              <w:right w:val="nil"/>
            </w:tcBorders>
            <w:shd w:val="clear" w:color="auto" w:fill="auto"/>
            <w:noWrap/>
            <w:vAlign w:val="center"/>
            <w:hideMark/>
          </w:tcPr>
          <w:p w:rsidR="00F130D1" w:rsidRPr="00534EA2" w:rsidRDefault="00F130D1" w:rsidP="00F130D1">
            <w:pPr>
              <w:spacing w:after="0" w:line="240" w:lineRule="auto"/>
              <w:jc w:val="center"/>
              <w:rPr>
                <w:rFonts w:ascii="Times New Roman" w:eastAsia="Times New Roman" w:hAnsi="Times New Roman" w:cs="Times New Roman"/>
                <w:color w:val="000000"/>
                <w:lang w:eastAsia="ru-RU"/>
              </w:rPr>
            </w:pPr>
          </w:p>
        </w:tc>
        <w:tc>
          <w:tcPr>
            <w:tcW w:w="3122" w:type="dxa"/>
            <w:tcBorders>
              <w:top w:val="nil"/>
              <w:left w:val="nil"/>
              <w:bottom w:val="nil"/>
              <w:right w:val="nil"/>
            </w:tcBorders>
            <w:shd w:val="clear" w:color="auto" w:fill="auto"/>
            <w:vAlign w:val="center"/>
            <w:hideMark/>
          </w:tcPr>
          <w:p w:rsidR="00F130D1" w:rsidRPr="00534EA2" w:rsidRDefault="00F130D1" w:rsidP="00F130D1">
            <w:pPr>
              <w:spacing w:after="0" w:line="240" w:lineRule="auto"/>
              <w:rPr>
                <w:rFonts w:ascii="Times New Roman" w:eastAsia="Times New Roman" w:hAnsi="Times New Roman" w:cs="Times New Roman"/>
                <w:color w:val="000000"/>
                <w:sz w:val="28"/>
                <w:szCs w:val="28"/>
                <w:lang w:eastAsia="ru-RU"/>
              </w:rPr>
            </w:pPr>
          </w:p>
        </w:tc>
        <w:tc>
          <w:tcPr>
            <w:tcW w:w="994" w:type="dxa"/>
            <w:tcBorders>
              <w:top w:val="nil"/>
              <w:left w:val="nil"/>
              <w:bottom w:val="nil"/>
              <w:right w:val="nil"/>
            </w:tcBorders>
            <w:shd w:val="clear" w:color="auto" w:fill="auto"/>
            <w:vAlign w:val="center"/>
            <w:hideMark/>
          </w:tcPr>
          <w:p w:rsidR="00F130D1" w:rsidRPr="00534EA2" w:rsidRDefault="00F130D1" w:rsidP="00F130D1">
            <w:pPr>
              <w:spacing w:after="0" w:line="240" w:lineRule="auto"/>
              <w:jc w:val="center"/>
              <w:rPr>
                <w:rFonts w:ascii="Times New Roman" w:eastAsia="Times New Roman" w:hAnsi="Times New Roman" w:cs="Times New Roman"/>
                <w:color w:val="000000"/>
                <w:sz w:val="28"/>
                <w:szCs w:val="28"/>
                <w:lang w:eastAsia="ru-RU"/>
              </w:rPr>
            </w:pPr>
          </w:p>
        </w:tc>
        <w:tc>
          <w:tcPr>
            <w:tcW w:w="597" w:type="dxa"/>
            <w:tcBorders>
              <w:top w:val="nil"/>
              <w:left w:val="nil"/>
              <w:bottom w:val="nil"/>
              <w:right w:val="nil"/>
            </w:tcBorders>
            <w:shd w:val="clear" w:color="auto" w:fill="auto"/>
            <w:vAlign w:val="center"/>
            <w:hideMark/>
          </w:tcPr>
          <w:p w:rsidR="00F130D1" w:rsidRPr="00534EA2" w:rsidRDefault="00F130D1" w:rsidP="00F130D1">
            <w:pPr>
              <w:spacing w:after="0" w:line="240" w:lineRule="auto"/>
              <w:jc w:val="center"/>
              <w:rPr>
                <w:rFonts w:ascii="Times New Roman" w:eastAsia="Times New Roman" w:hAnsi="Times New Roman" w:cs="Times New Roman"/>
                <w:color w:val="000000"/>
                <w:sz w:val="28"/>
                <w:szCs w:val="28"/>
                <w:lang w:eastAsia="ru-RU"/>
              </w:rPr>
            </w:pPr>
          </w:p>
        </w:tc>
        <w:tc>
          <w:tcPr>
            <w:tcW w:w="458" w:type="dxa"/>
            <w:tcBorders>
              <w:top w:val="nil"/>
              <w:left w:val="nil"/>
              <w:bottom w:val="nil"/>
              <w:right w:val="nil"/>
            </w:tcBorders>
            <w:shd w:val="clear" w:color="auto" w:fill="auto"/>
            <w:vAlign w:val="center"/>
            <w:hideMark/>
          </w:tcPr>
          <w:p w:rsidR="00F130D1" w:rsidRPr="00534EA2" w:rsidRDefault="00F130D1" w:rsidP="00F130D1">
            <w:pPr>
              <w:spacing w:after="0" w:line="240" w:lineRule="auto"/>
              <w:jc w:val="center"/>
              <w:rPr>
                <w:rFonts w:ascii="Times New Roman" w:eastAsia="Times New Roman" w:hAnsi="Times New Roman" w:cs="Times New Roman"/>
                <w:color w:val="000000"/>
                <w:sz w:val="28"/>
                <w:szCs w:val="28"/>
                <w:lang w:eastAsia="ru-RU"/>
              </w:rPr>
            </w:pPr>
          </w:p>
        </w:tc>
        <w:tc>
          <w:tcPr>
            <w:tcW w:w="1057" w:type="dxa"/>
            <w:tcBorders>
              <w:top w:val="nil"/>
              <w:left w:val="nil"/>
              <w:bottom w:val="nil"/>
              <w:right w:val="nil"/>
            </w:tcBorders>
            <w:shd w:val="clear" w:color="auto" w:fill="auto"/>
            <w:vAlign w:val="center"/>
            <w:hideMark/>
          </w:tcPr>
          <w:p w:rsidR="00F130D1" w:rsidRPr="00534EA2" w:rsidRDefault="00F130D1" w:rsidP="00F130D1">
            <w:pPr>
              <w:spacing w:after="0" w:line="240" w:lineRule="auto"/>
              <w:jc w:val="center"/>
              <w:rPr>
                <w:rFonts w:ascii="Times New Roman" w:eastAsia="Times New Roman" w:hAnsi="Times New Roman" w:cs="Times New Roman"/>
                <w:color w:val="000000"/>
                <w:sz w:val="28"/>
                <w:szCs w:val="28"/>
                <w:lang w:eastAsia="ru-RU"/>
              </w:rPr>
            </w:pPr>
          </w:p>
        </w:tc>
        <w:tc>
          <w:tcPr>
            <w:tcW w:w="222" w:type="dxa"/>
            <w:tcBorders>
              <w:top w:val="nil"/>
              <w:left w:val="nil"/>
              <w:bottom w:val="nil"/>
              <w:right w:val="nil"/>
            </w:tcBorders>
            <w:shd w:val="clear" w:color="auto" w:fill="auto"/>
            <w:vAlign w:val="center"/>
            <w:hideMark/>
          </w:tcPr>
          <w:p w:rsidR="00F130D1" w:rsidRPr="00534EA2" w:rsidRDefault="00F130D1" w:rsidP="00F130D1">
            <w:pPr>
              <w:spacing w:after="0" w:line="240" w:lineRule="auto"/>
              <w:jc w:val="center"/>
              <w:rPr>
                <w:rFonts w:ascii="Times New Roman" w:eastAsia="Times New Roman" w:hAnsi="Times New Roman" w:cs="Times New Roman"/>
                <w:color w:val="000000"/>
                <w:sz w:val="28"/>
                <w:szCs w:val="28"/>
                <w:lang w:eastAsia="ru-RU"/>
              </w:rPr>
            </w:pPr>
          </w:p>
        </w:tc>
        <w:tc>
          <w:tcPr>
            <w:tcW w:w="2199" w:type="dxa"/>
            <w:tcBorders>
              <w:top w:val="nil"/>
              <w:left w:val="nil"/>
              <w:bottom w:val="nil"/>
              <w:right w:val="nil"/>
            </w:tcBorders>
            <w:shd w:val="clear" w:color="auto" w:fill="auto"/>
            <w:vAlign w:val="center"/>
            <w:hideMark/>
          </w:tcPr>
          <w:p w:rsidR="00F130D1" w:rsidRPr="00534EA2" w:rsidRDefault="00F130D1" w:rsidP="00F130D1">
            <w:pPr>
              <w:spacing w:after="0" w:line="240" w:lineRule="auto"/>
              <w:jc w:val="center"/>
              <w:rPr>
                <w:rFonts w:ascii="Times New Roman" w:eastAsia="Times New Roman" w:hAnsi="Times New Roman" w:cs="Times New Roman"/>
                <w:color w:val="000000"/>
                <w:sz w:val="28"/>
                <w:szCs w:val="28"/>
                <w:lang w:eastAsia="ru-RU"/>
              </w:rPr>
            </w:pPr>
          </w:p>
        </w:tc>
      </w:tr>
    </w:tbl>
    <w:p w:rsidR="00F130D1" w:rsidRDefault="00F130D1" w:rsidP="008971F1">
      <w:pPr>
        <w:spacing w:after="0" w:line="240" w:lineRule="auto"/>
        <w:ind w:firstLine="708"/>
        <w:jc w:val="both"/>
        <w:rPr>
          <w:rFonts w:ascii="Times New Roman" w:hAnsi="Times New Roman" w:cs="Times New Roman"/>
          <w:sz w:val="28"/>
          <w:lang w:eastAsia="ru-RU"/>
        </w:rPr>
      </w:pPr>
      <w:r w:rsidRPr="00CC1B28">
        <w:rPr>
          <w:rFonts w:ascii="Times New Roman" w:eastAsia="Calibri" w:hAnsi="Times New Roman" w:cs="Times New Roman"/>
          <w:sz w:val="28"/>
          <w:szCs w:val="28"/>
        </w:rPr>
        <w:t xml:space="preserve">Реестр </w:t>
      </w:r>
      <w:r w:rsidR="005D6157">
        <w:rPr>
          <w:rFonts w:ascii="Times New Roman" w:eastAsia="Calibri" w:hAnsi="Times New Roman" w:cs="Times New Roman"/>
          <w:sz w:val="28"/>
          <w:szCs w:val="28"/>
        </w:rPr>
        <w:t xml:space="preserve">субъектов естественных монополий на товарных рынках муниципального образования город Новороссийск </w:t>
      </w:r>
      <w:r w:rsidRPr="00CC1B28">
        <w:rPr>
          <w:rFonts w:ascii="Times New Roman" w:eastAsia="Calibri" w:hAnsi="Times New Roman" w:cs="Times New Roman"/>
          <w:sz w:val="28"/>
          <w:szCs w:val="28"/>
        </w:rPr>
        <w:t xml:space="preserve">размещен на официальном сайте администрации муниципального образования город </w:t>
      </w:r>
      <w:r w:rsidR="00F068E8" w:rsidRPr="00CC1B28">
        <w:rPr>
          <w:rFonts w:ascii="Times New Roman" w:eastAsia="Calibri" w:hAnsi="Times New Roman" w:cs="Times New Roman"/>
          <w:sz w:val="28"/>
          <w:szCs w:val="28"/>
        </w:rPr>
        <w:t xml:space="preserve">Новороссийск: </w:t>
      </w:r>
      <w:r w:rsidR="008971F1" w:rsidRPr="008971F1">
        <w:rPr>
          <w:rFonts w:ascii="Times New Roman" w:eastAsia="Calibri" w:hAnsi="Times New Roman" w:cs="Times New Roman"/>
          <w:sz w:val="28"/>
          <w:szCs w:val="28"/>
        </w:rPr>
        <w:t>https://admnvrsk.ru/podrazdeleniya/upravleniya/upravlenie-jekonomicheskogo-razvitija/standart-razvitiya-konkurentsii/reestr-subektov-estestvennykh-monopoliy-na-territorii-munitsipalnogo-obrazovaniya/reestr-subektov-estestvennykh-monopoliy-2019-god/</w:t>
      </w:r>
      <w:r w:rsidR="008971F1">
        <w:rPr>
          <w:rFonts w:ascii="Times New Roman" w:eastAsia="Calibri" w:hAnsi="Times New Roman" w:cs="Times New Roman"/>
          <w:sz w:val="28"/>
          <w:szCs w:val="28"/>
        </w:rPr>
        <w:t>.</w:t>
      </w:r>
    </w:p>
    <w:p w:rsidR="004F232C" w:rsidRDefault="004F232C" w:rsidP="004F232C">
      <w:pPr>
        <w:spacing w:after="0" w:line="240" w:lineRule="auto"/>
        <w:ind w:firstLine="709"/>
        <w:jc w:val="both"/>
        <w:rPr>
          <w:rFonts w:ascii="Times New Roman" w:hAnsi="Times New Roman" w:cs="Times New Roman"/>
          <w:sz w:val="28"/>
          <w:lang w:eastAsia="ru-RU"/>
        </w:rPr>
      </w:pPr>
      <w:r>
        <w:rPr>
          <w:rFonts w:ascii="Times New Roman" w:hAnsi="Times New Roman" w:cs="Times New Roman"/>
          <w:sz w:val="28"/>
          <w:lang w:eastAsia="ru-RU"/>
        </w:rPr>
        <w:t>Тарифы на услуги водоснабжения и водоотведения для МУП «Водоканал города Новороссийска»</w:t>
      </w:r>
      <w:r w:rsidRPr="004F232C">
        <w:t xml:space="preserve"> </w:t>
      </w:r>
      <w:r>
        <w:rPr>
          <w:rFonts w:ascii="Times New Roman" w:hAnsi="Times New Roman" w:cs="Times New Roman"/>
          <w:sz w:val="28"/>
          <w:szCs w:val="28"/>
        </w:rPr>
        <w:t xml:space="preserve">устанавливаются органами местного самоуправления на </w:t>
      </w:r>
      <w:r>
        <w:rPr>
          <w:rFonts w:ascii="Times New Roman" w:hAnsi="Times New Roman" w:cs="Times New Roman"/>
          <w:sz w:val="28"/>
          <w:szCs w:val="28"/>
        </w:rPr>
        <w:lastRenderedPageBreak/>
        <w:t xml:space="preserve">основании </w:t>
      </w:r>
      <w:r w:rsidRPr="004F232C">
        <w:rPr>
          <w:rFonts w:ascii="Times New Roman" w:hAnsi="Times New Roman" w:cs="Times New Roman"/>
          <w:sz w:val="28"/>
          <w:lang w:eastAsia="ru-RU"/>
        </w:rPr>
        <w:t>Закон</w:t>
      </w:r>
      <w:r>
        <w:rPr>
          <w:rFonts w:ascii="Times New Roman" w:hAnsi="Times New Roman" w:cs="Times New Roman"/>
          <w:sz w:val="28"/>
          <w:lang w:eastAsia="ru-RU"/>
        </w:rPr>
        <w:t>а</w:t>
      </w:r>
      <w:r w:rsidRPr="004F232C">
        <w:rPr>
          <w:rFonts w:ascii="Times New Roman" w:hAnsi="Times New Roman" w:cs="Times New Roman"/>
          <w:sz w:val="28"/>
          <w:lang w:eastAsia="ru-RU"/>
        </w:rPr>
        <w:t xml:space="preserve"> Краснодарского края от 15 октября 2010 года № 2065-КЗ «О наделении органов местного самоуправления в Краснодарском крае отдельными государственными полномочиями по регулированию тарифов организаций коммунального комплекса»</w:t>
      </w:r>
      <w:r>
        <w:rPr>
          <w:rFonts w:ascii="Times New Roman" w:hAnsi="Times New Roman" w:cs="Times New Roman"/>
          <w:sz w:val="28"/>
          <w:lang w:eastAsia="ru-RU"/>
        </w:rPr>
        <w:t>.</w:t>
      </w:r>
      <w:r w:rsidR="00B5240E" w:rsidRPr="00B5240E">
        <w:rPr>
          <w:rFonts w:ascii="Times New Roman" w:eastAsiaTheme="minorHAnsi" w:hAnsi="Times New Roman" w:cs="Times New Roman"/>
          <w:kern w:val="0"/>
          <w:sz w:val="28"/>
          <w:szCs w:val="28"/>
          <w:lang w:eastAsia="en-US"/>
        </w:rPr>
        <w:t xml:space="preserve"> </w:t>
      </w:r>
      <w:r w:rsidR="00B5240E">
        <w:rPr>
          <w:rFonts w:ascii="Times New Roman" w:eastAsiaTheme="minorHAnsi" w:hAnsi="Times New Roman" w:cs="Times New Roman"/>
          <w:kern w:val="0"/>
          <w:sz w:val="28"/>
          <w:szCs w:val="28"/>
          <w:lang w:eastAsia="en-US"/>
        </w:rPr>
        <w:t xml:space="preserve">Размеры экономически обоснованных тарифов на услуги водоснабжения и водоотведения </w:t>
      </w:r>
      <w:r w:rsidR="00B5240E" w:rsidRPr="00B5240E">
        <w:rPr>
          <w:rFonts w:ascii="Times New Roman" w:hAnsi="Times New Roman" w:cs="Times New Roman"/>
          <w:sz w:val="28"/>
          <w:lang w:eastAsia="ru-RU"/>
        </w:rPr>
        <w:t>не превышают индекс изменения размера вносимой гражданами платы за коммунальные услуги</w:t>
      </w:r>
      <w:r w:rsidR="00B5240E">
        <w:rPr>
          <w:rFonts w:ascii="Times New Roman" w:hAnsi="Times New Roman" w:cs="Times New Roman"/>
          <w:sz w:val="28"/>
          <w:lang w:eastAsia="ru-RU"/>
        </w:rPr>
        <w:t>, устанавливаемый ежегодно п</w:t>
      </w:r>
      <w:r w:rsidR="00B5240E" w:rsidRPr="00B5240E">
        <w:rPr>
          <w:rFonts w:ascii="Times New Roman" w:hAnsi="Times New Roman" w:cs="Times New Roman"/>
          <w:sz w:val="28"/>
          <w:lang w:eastAsia="ru-RU"/>
        </w:rPr>
        <w:t>остановление</w:t>
      </w:r>
      <w:r w:rsidR="00B5240E">
        <w:rPr>
          <w:rFonts w:ascii="Times New Roman" w:hAnsi="Times New Roman" w:cs="Times New Roman"/>
          <w:sz w:val="28"/>
          <w:lang w:eastAsia="ru-RU"/>
        </w:rPr>
        <w:t>м</w:t>
      </w:r>
      <w:r w:rsidR="00B5240E" w:rsidRPr="00B5240E">
        <w:rPr>
          <w:rFonts w:ascii="Times New Roman" w:hAnsi="Times New Roman" w:cs="Times New Roman"/>
          <w:sz w:val="28"/>
          <w:lang w:eastAsia="ru-RU"/>
        </w:rPr>
        <w:t xml:space="preserve"> главы администрации (губернатора) Краснодарского края </w:t>
      </w:r>
      <w:r w:rsidR="00B5240E">
        <w:rPr>
          <w:rFonts w:ascii="Times New Roman" w:hAnsi="Times New Roman" w:cs="Times New Roman"/>
          <w:sz w:val="28"/>
          <w:lang w:eastAsia="ru-RU"/>
        </w:rPr>
        <w:t>для муниципального образования.</w:t>
      </w:r>
    </w:p>
    <w:p w:rsidR="004F232C" w:rsidRDefault="004F232C" w:rsidP="004F232C">
      <w:pPr>
        <w:spacing w:after="0" w:line="240" w:lineRule="auto"/>
        <w:ind w:firstLine="709"/>
        <w:jc w:val="both"/>
        <w:rPr>
          <w:rFonts w:ascii="Times New Roman" w:hAnsi="Times New Roman" w:cs="Times New Roman"/>
          <w:sz w:val="28"/>
          <w:lang w:eastAsia="ru-RU"/>
        </w:rPr>
      </w:pPr>
    </w:p>
    <w:p w:rsidR="009B7F1F" w:rsidRDefault="00B5240E" w:rsidP="00B5240E">
      <w:pPr>
        <w:spacing w:after="0" w:line="240" w:lineRule="auto"/>
        <w:ind w:firstLine="709"/>
        <w:jc w:val="center"/>
        <w:rPr>
          <w:rFonts w:ascii="Times New Roman" w:hAnsi="Times New Roman" w:cs="Times New Roman"/>
          <w:sz w:val="28"/>
          <w:lang w:eastAsia="ru-RU"/>
        </w:rPr>
      </w:pPr>
      <w:r>
        <w:rPr>
          <w:rFonts w:ascii="Times New Roman" w:hAnsi="Times New Roman" w:cs="Times New Roman"/>
          <w:sz w:val="28"/>
          <w:lang w:eastAsia="ru-RU"/>
        </w:rPr>
        <w:t xml:space="preserve">Анализ уровня тарифов на услуги водоснабжения и водоотведения </w:t>
      </w:r>
    </w:p>
    <w:p w:rsidR="00B5240E" w:rsidRDefault="00B5240E" w:rsidP="00B5240E">
      <w:pPr>
        <w:spacing w:after="0" w:line="240" w:lineRule="auto"/>
        <w:ind w:firstLine="709"/>
        <w:jc w:val="center"/>
        <w:rPr>
          <w:rFonts w:ascii="Times New Roman" w:hAnsi="Times New Roman" w:cs="Times New Roman"/>
          <w:sz w:val="28"/>
          <w:lang w:eastAsia="ru-RU"/>
        </w:rPr>
      </w:pPr>
      <w:r>
        <w:rPr>
          <w:rFonts w:ascii="Times New Roman" w:hAnsi="Times New Roman" w:cs="Times New Roman"/>
          <w:sz w:val="28"/>
          <w:lang w:eastAsia="ru-RU"/>
        </w:rPr>
        <w:t xml:space="preserve">за </w:t>
      </w:r>
      <w:r w:rsidR="009B7F1F">
        <w:rPr>
          <w:rFonts w:ascii="Times New Roman" w:hAnsi="Times New Roman" w:cs="Times New Roman"/>
          <w:sz w:val="28"/>
          <w:lang w:eastAsia="ru-RU"/>
        </w:rPr>
        <w:t>2018-2019 годы</w:t>
      </w:r>
    </w:p>
    <w:p w:rsidR="00B5240E" w:rsidRDefault="00B5240E" w:rsidP="00B5240E">
      <w:pPr>
        <w:spacing w:after="0" w:line="240" w:lineRule="auto"/>
        <w:ind w:firstLine="709"/>
        <w:jc w:val="center"/>
        <w:rPr>
          <w:rFonts w:ascii="Times New Roman" w:hAnsi="Times New Roman" w:cs="Times New Roman"/>
          <w:sz w:val="28"/>
          <w:lang w:eastAsia="ru-RU"/>
        </w:rPr>
      </w:pPr>
    </w:p>
    <w:tbl>
      <w:tblPr>
        <w:tblStyle w:val="a8"/>
        <w:tblW w:w="0" w:type="auto"/>
        <w:tblLook w:val="04A0" w:firstRow="1" w:lastRow="0" w:firstColumn="1" w:lastColumn="0" w:noHBand="0" w:noVBand="1"/>
      </w:tblPr>
      <w:tblGrid>
        <w:gridCol w:w="1555"/>
        <w:gridCol w:w="1559"/>
        <w:gridCol w:w="1701"/>
        <w:gridCol w:w="1559"/>
        <w:gridCol w:w="1559"/>
        <w:gridCol w:w="1696"/>
      </w:tblGrid>
      <w:tr w:rsidR="00173BC3" w:rsidRPr="00173BC3" w:rsidTr="00CC5B7A">
        <w:tc>
          <w:tcPr>
            <w:tcW w:w="3114" w:type="dxa"/>
            <w:gridSpan w:val="2"/>
            <w:shd w:val="clear" w:color="auto" w:fill="DEEAF6" w:themeFill="accent1" w:themeFillTint="33"/>
          </w:tcPr>
          <w:p w:rsidR="00173BC3" w:rsidRPr="00CC5B7A" w:rsidRDefault="00173BC3" w:rsidP="00B5240E">
            <w:pPr>
              <w:spacing w:line="240" w:lineRule="auto"/>
              <w:jc w:val="center"/>
              <w:rPr>
                <w:rFonts w:ascii="Times New Roman" w:hAnsi="Times New Roman" w:cs="Times New Roman"/>
                <w:b/>
                <w:sz w:val="24"/>
                <w:szCs w:val="24"/>
                <w:lang w:eastAsia="ru-RU"/>
              </w:rPr>
            </w:pPr>
            <w:r w:rsidRPr="00CC5B7A">
              <w:rPr>
                <w:rFonts w:ascii="Times New Roman" w:hAnsi="Times New Roman" w:cs="Times New Roman"/>
                <w:b/>
                <w:sz w:val="24"/>
                <w:szCs w:val="24"/>
                <w:lang w:eastAsia="ru-RU"/>
              </w:rPr>
              <w:t>Размеры ЭОТ в 2018 году,</w:t>
            </w:r>
          </w:p>
          <w:p w:rsidR="00173BC3" w:rsidRPr="00CC5B7A" w:rsidRDefault="00173BC3" w:rsidP="00B5240E">
            <w:pPr>
              <w:spacing w:line="240" w:lineRule="auto"/>
              <w:jc w:val="center"/>
              <w:rPr>
                <w:rFonts w:ascii="Times New Roman" w:hAnsi="Times New Roman" w:cs="Times New Roman"/>
                <w:b/>
                <w:sz w:val="24"/>
                <w:szCs w:val="24"/>
                <w:lang w:eastAsia="ru-RU"/>
              </w:rPr>
            </w:pPr>
            <w:r w:rsidRPr="00CC5B7A">
              <w:rPr>
                <w:rFonts w:ascii="Times New Roman" w:hAnsi="Times New Roman" w:cs="Times New Roman"/>
                <w:b/>
                <w:sz w:val="24"/>
                <w:szCs w:val="24"/>
                <w:lang w:eastAsia="ru-RU"/>
              </w:rPr>
              <w:t>руб./м</w:t>
            </w:r>
            <w:r w:rsidRPr="00CC5B7A">
              <w:rPr>
                <w:rFonts w:ascii="Times New Roman" w:hAnsi="Times New Roman" w:cs="Times New Roman"/>
                <w:b/>
                <w:sz w:val="24"/>
                <w:szCs w:val="24"/>
                <w:vertAlign w:val="superscript"/>
                <w:lang w:eastAsia="ru-RU"/>
              </w:rPr>
              <w:t>3</w:t>
            </w:r>
          </w:p>
        </w:tc>
        <w:tc>
          <w:tcPr>
            <w:tcW w:w="1701" w:type="dxa"/>
            <w:shd w:val="clear" w:color="auto" w:fill="DEEAF6" w:themeFill="accent1" w:themeFillTint="33"/>
          </w:tcPr>
          <w:p w:rsidR="00173BC3" w:rsidRPr="00CC5B7A" w:rsidRDefault="00173BC3" w:rsidP="00173BC3">
            <w:pPr>
              <w:spacing w:line="240" w:lineRule="auto"/>
              <w:jc w:val="center"/>
              <w:rPr>
                <w:rFonts w:ascii="Times New Roman" w:hAnsi="Times New Roman" w:cs="Times New Roman"/>
                <w:b/>
                <w:sz w:val="24"/>
                <w:szCs w:val="24"/>
                <w:lang w:eastAsia="ru-RU"/>
              </w:rPr>
            </w:pPr>
            <w:r w:rsidRPr="00CC5B7A">
              <w:rPr>
                <w:rFonts w:ascii="Times New Roman" w:hAnsi="Times New Roman" w:cs="Times New Roman"/>
                <w:b/>
                <w:sz w:val="24"/>
                <w:szCs w:val="24"/>
                <w:lang w:eastAsia="ru-RU"/>
              </w:rPr>
              <w:t>Рост ЭОТ по отношению к 1 полугодию 2018 года</w:t>
            </w:r>
          </w:p>
        </w:tc>
        <w:tc>
          <w:tcPr>
            <w:tcW w:w="3118" w:type="dxa"/>
            <w:gridSpan w:val="2"/>
            <w:shd w:val="clear" w:color="auto" w:fill="DEEAF6" w:themeFill="accent1" w:themeFillTint="33"/>
          </w:tcPr>
          <w:p w:rsidR="00173BC3" w:rsidRPr="00CC5B7A" w:rsidRDefault="00173BC3" w:rsidP="00173BC3">
            <w:pPr>
              <w:spacing w:line="240" w:lineRule="auto"/>
              <w:jc w:val="center"/>
              <w:rPr>
                <w:rFonts w:ascii="Times New Roman" w:hAnsi="Times New Roman" w:cs="Times New Roman"/>
                <w:b/>
                <w:sz w:val="24"/>
                <w:szCs w:val="24"/>
                <w:lang w:eastAsia="ru-RU"/>
              </w:rPr>
            </w:pPr>
            <w:r w:rsidRPr="00CC5B7A">
              <w:rPr>
                <w:rFonts w:ascii="Times New Roman" w:hAnsi="Times New Roman" w:cs="Times New Roman"/>
                <w:b/>
                <w:sz w:val="24"/>
                <w:szCs w:val="24"/>
                <w:lang w:eastAsia="ru-RU"/>
              </w:rPr>
              <w:t>Размеры ЭОТ в 2019 году,</w:t>
            </w:r>
          </w:p>
          <w:p w:rsidR="00173BC3" w:rsidRPr="00CC5B7A" w:rsidRDefault="00173BC3" w:rsidP="00173BC3">
            <w:pPr>
              <w:spacing w:line="240" w:lineRule="auto"/>
              <w:jc w:val="center"/>
              <w:rPr>
                <w:rFonts w:ascii="Times New Roman" w:hAnsi="Times New Roman" w:cs="Times New Roman"/>
                <w:b/>
                <w:sz w:val="24"/>
                <w:szCs w:val="24"/>
                <w:vertAlign w:val="superscript"/>
                <w:lang w:eastAsia="ru-RU"/>
              </w:rPr>
            </w:pPr>
            <w:r w:rsidRPr="00CC5B7A">
              <w:rPr>
                <w:rFonts w:ascii="Times New Roman" w:hAnsi="Times New Roman" w:cs="Times New Roman"/>
                <w:b/>
                <w:sz w:val="24"/>
                <w:szCs w:val="24"/>
                <w:lang w:eastAsia="ru-RU"/>
              </w:rPr>
              <w:t>руб./м</w:t>
            </w:r>
            <w:r w:rsidRPr="00CC5B7A">
              <w:rPr>
                <w:rFonts w:ascii="Times New Roman" w:hAnsi="Times New Roman" w:cs="Times New Roman"/>
                <w:b/>
                <w:sz w:val="24"/>
                <w:szCs w:val="24"/>
                <w:vertAlign w:val="superscript"/>
                <w:lang w:eastAsia="ru-RU"/>
              </w:rPr>
              <w:t>3</w:t>
            </w:r>
          </w:p>
        </w:tc>
        <w:tc>
          <w:tcPr>
            <w:tcW w:w="1696" w:type="dxa"/>
            <w:shd w:val="clear" w:color="auto" w:fill="DEEAF6" w:themeFill="accent1" w:themeFillTint="33"/>
          </w:tcPr>
          <w:p w:rsidR="00173BC3" w:rsidRPr="00CC5B7A" w:rsidRDefault="00173BC3" w:rsidP="00B5240E">
            <w:pPr>
              <w:spacing w:line="240" w:lineRule="auto"/>
              <w:jc w:val="center"/>
              <w:rPr>
                <w:rFonts w:ascii="Times New Roman" w:hAnsi="Times New Roman" w:cs="Times New Roman"/>
                <w:b/>
                <w:sz w:val="24"/>
                <w:szCs w:val="24"/>
                <w:lang w:eastAsia="ru-RU"/>
              </w:rPr>
            </w:pPr>
            <w:r w:rsidRPr="00CC5B7A">
              <w:rPr>
                <w:rFonts w:ascii="Times New Roman" w:hAnsi="Times New Roman" w:cs="Times New Roman"/>
                <w:b/>
                <w:sz w:val="24"/>
                <w:szCs w:val="24"/>
                <w:lang w:eastAsia="ru-RU"/>
              </w:rPr>
              <w:t>Рост ЭОТ по отношению к 1 полугодию 2019 года</w:t>
            </w:r>
          </w:p>
        </w:tc>
      </w:tr>
      <w:tr w:rsidR="00CC5B7A" w:rsidTr="00CC5B7A">
        <w:tc>
          <w:tcPr>
            <w:tcW w:w="1555" w:type="dxa"/>
            <w:shd w:val="clear" w:color="auto" w:fill="DEEAF6" w:themeFill="accent1" w:themeFillTint="33"/>
          </w:tcPr>
          <w:p w:rsidR="00173BC3" w:rsidRPr="00CC5B7A" w:rsidRDefault="00173BC3" w:rsidP="00173BC3">
            <w:pPr>
              <w:spacing w:line="240" w:lineRule="auto"/>
              <w:jc w:val="center"/>
              <w:rPr>
                <w:rFonts w:ascii="Times New Roman" w:hAnsi="Times New Roman" w:cs="Times New Roman"/>
                <w:b/>
                <w:sz w:val="20"/>
                <w:szCs w:val="20"/>
                <w:u w:val="single"/>
                <w:lang w:eastAsia="ru-RU"/>
              </w:rPr>
            </w:pPr>
            <w:r w:rsidRPr="00CC5B7A">
              <w:rPr>
                <w:rFonts w:ascii="Times New Roman" w:hAnsi="Times New Roman" w:cs="Times New Roman"/>
                <w:b/>
                <w:sz w:val="20"/>
                <w:szCs w:val="20"/>
                <w:u w:val="single"/>
                <w:lang w:eastAsia="ru-RU"/>
              </w:rPr>
              <w:t>с 01.01.2018 по 30.06.2018 г.г.,</w:t>
            </w:r>
          </w:p>
        </w:tc>
        <w:tc>
          <w:tcPr>
            <w:tcW w:w="1559" w:type="dxa"/>
            <w:shd w:val="clear" w:color="auto" w:fill="DEEAF6" w:themeFill="accent1" w:themeFillTint="33"/>
          </w:tcPr>
          <w:p w:rsidR="00173BC3" w:rsidRPr="00CC5B7A" w:rsidRDefault="00173BC3" w:rsidP="00173BC3">
            <w:pPr>
              <w:spacing w:line="240" w:lineRule="auto"/>
              <w:jc w:val="center"/>
              <w:rPr>
                <w:rFonts w:ascii="Times New Roman" w:hAnsi="Times New Roman" w:cs="Times New Roman"/>
                <w:b/>
                <w:sz w:val="20"/>
                <w:szCs w:val="20"/>
                <w:u w:val="single"/>
                <w:lang w:eastAsia="ru-RU"/>
              </w:rPr>
            </w:pPr>
            <w:r w:rsidRPr="00CC5B7A">
              <w:rPr>
                <w:rFonts w:ascii="Times New Roman" w:hAnsi="Times New Roman" w:cs="Times New Roman"/>
                <w:b/>
                <w:sz w:val="20"/>
                <w:szCs w:val="20"/>
                <w:u w:val="single"/>
                <w:lang w:eastAsia="ru-RU"/>
              </w:rPr>
              <w:t>с 01.07.2018 по 31.12.2018 г.г.,</w:t>
            </w:r>
          </w:p>
        </w:tc>
        <w:tc>
          <w:tcPr>
            <w:tcW w:w="1701" w:type="dxa"/>
            <w:shd w:val="clear" w:color="auto" w:fill="DEEAF6" w:themeFill="accent1" w:themeFillTint="33"/>
          </w:tcPr>
          <w:p w:rsidR="00173BC3" w:rsidRPr="00CC5B7A" w:rsidRDefault="00173BC3" w:rsidP="00173BC3">
            <w:pPr>
              <w:spacing w:line="240" w:lineRule="auto"/>
              <w:jc w:val="center"/>
              <w:rPr>
                <w:rFonts w:ascii="Times New Roman" w:hAnsi="Times New Roman" w:cs="Times New Roman"/>
                <w:b/>
                <w:sz w:val="20"/>
                <w:szCs w:val="20"/>
                <w:u w:val="single"/>
                <w:lang w:eastAsia="ru-RU"/>
              </w:rPr>
            </w:pPr>
            <w:r w:rsidRPr="00CC5B7A">
              <w:rPr>
                <w:rFonts w:ascii="Times New Roman" w:hAnsi="Times New Roman" w:cs="Times New Roman"/>
                <w:b/>
                <w:sz w:val="20"/>
                <w:szCs w:val="20"/>
                <w:u w:val="single"/>
                <w:lang w:eastAsia="ru-RU"/>
              </w:rPr>
              <w:t>%</w:t>
            </w:r>
          </w:p>
        </w:tc>
        <w:tc>
          <w:tcPr>
            <w:tcW w:w="1559" w:type="dxa"/>
            <w:shd w:val="clear" w:color="auto" w:fill="DEEAF6" w:themeFill="accent1" w:themeFillTint="33"/>
          </w:tcPr>
          <w:p w:rsidR="00173BC3" w:rsidRPr="00CC5B7A" w:rsidRDefault="00173BC3" w:rsidP="00173BC3">
            <w:pPr>
              <w:spacing w:line="240" w:lineRule="auto"/>
              <w:jc w:val="center"/>
              <w:rPr>
                <w:rFonts w:ascii="Times New Roman" w:hAnsi="Times New Roman" w:cs="Times New Roman"/>
                <w:b/>
                <w:sz w:val="20"/>
                <w:szCs w:val="20"/>
                <w:u w:val="single"/>
                <w:lang w:eastAsia="ru-RU"/>
              </w:rPr>
            </w:pPr>
            <w:r w:rsidRPr="00CC5B7A">
              <w:rPr>
                <w:rFonts w:ascii="Times New Roman" w:hAnsi="Times New Roman" w:cs="Times New Roman"/>
                <w:b/>
                <w:sz w:val="20"/>
                <w:szCs w:val="20"/>
                <w:u w:val="single"/>
                <w:lang w:eastAsia="ru-RU"/>
              </w:rPr>
              <w:t>с 01.01.2019 по 30.06.2019 г.г.,</w:t>
            </w:r>
          </w:p>
        </w:tc>
        <w:tc>
          <w:tcPr>
            <w:tcW w:w="1559" w:type="dxa"/>
            <w:shd w:val="clear" w:color="auto" w:fill="DEEAF6" w:themeFill="accent1" w:themeFillTint="33"/>
          </w:tcPr>
          <w:p w:rsidR="00173BC3" w:rsidRPr="00CC5B7A" w:rsidRDefault="00173BC3" w:rsidP="00173BC3">
            <w:pPr>
              <w:spacing w:line="240" w:lineRule="auto"/>
              <w:jc w:val="center"/>
              <w:rPr>
                <w:rFonts w:ascii="Times New Roman" w:hAnsi="Times New Roman" w:cs="Times New Roman"/>
                <w:b/>
                <w:sz w:val="20"/>
                <w:szCs w:val="20"/>
                <w:u w:val="single"/>
                <w:lang w:eastAsia="ru-RU"/>
              </w:rPr>
            </w:pPr>
            <w:r w:rsidRPr="00CC5B7A">
              <w:rPr>
                <w:rFonts w:ascii="Times New Roman" w:hAnsi="Times New Roman" w:cs="Times New Roman"/>
                <w:b/>
                <w:sz w:val="20"/>
                <w:szCs w:val="20"/>
                <w:u w:val="single"/>
                <w:lang w:eastAsia="ru-RU"/>
              </w:rPr>
              <w:t>с 01.07.2019 по 31.12.2019 г.г.,</w:t>
            </w:r>
          </w:p>
        </w:tc>
        <w:tc>
          <w:tcPr>
            <w:tcW w:w="1696" w:type="dxa"/>
            <w:shd w:val="clear" w:color="auto" w:fill="DEEAF6" w:themeFill="accent1" w:themeFillTint="33"/>
          </w:tcPr>
          <w:p w:rsidR="00173BC3" w:rsidRPr="00CC5B7A" w:rsidRDefault="00173BC3" w:rsidP="00173BC3">
            <w:pPr>
              <w:spacing w:line="240" w:lineRule="auto"/>
              <w:jc w:val="center"/>
              <w:rPr>
                <w:rFonts w:ascii="Times New Roman" w:hAnsi="Times New Roman" w:cs="Times New Roman"/>
                <w:b/>
                <w:sz w:val="28"/>
                <w:lang w:eastAsia="ru-RU"/>
              </w:rPr>
            </w:pPr>
            <w:r w:rsidRPr="00CC5B7A">
              <w:rPr>
                <w:rFonts w:ascii="Times New Roman" w:hAnsi="Times New Roman" w:cs="Times New Roman"/>
                <w:b/>
                <w:sz w:val="20"/>
                <w:szCs w:val="20"/>
                <w:u w:val="single"/>
                <w:lang w:eastAsia="ru-RU"/>
              </w:rPr>
              <w:t>%</w:t>
            </w:r>
          </w:p>
        </w:tc>
      </w:tr>
      <w:tr w:rsidR="00173BC3" w:rsidTr="00CC5B7A">
        <w:tc>
          <w:tcPr>
            <w:tcW w:w="9629" w:type="dxa"/>
            <w:gridSpan w:val="6"/>
            <w:shd w:val="clear" w:color="auto" w:fill="E2EFD9" w:themeFill="accent6" w:themeFillTint="33"/>
          </w:tcPr>
          <w:p w:rsidR="00173BC3" w:rsidRPr="00CC5B7A" w:rsidRDefault="00173BC3" w:rsidP="00173BC3">
            <w:pPr>
              <w:spacing w:line="240" w:lineRule="auto"/>
              <w:jc w:val="center"/>
              <w:rPr>
                <w:rFonts w:ascii="Times New Roman" w:hAnsi="Times New Roman" w:cs="Times New Roman"/>
                <w:b/>
                <w:sz w:val="24"/>
                <w:szCs w:val="24"/>
                <w:lang w:eastAsia="ru-RU"/>
              </w:rPr>
            </w:pPr>
            <w:r w:rsidRPr="00CC5B7A">
              <w:rPr>
                <w:rFonts w:ascii="Times New Roman" w:hAnsi="Times New Roman" w:cs="Times New Roman"/>
                <w:b/>
                <w:sz w:val="24"/>
                <w:szCs w:val="24"/>
                <w:lang w:eastAsia="ru-RU"/>
              </w:rPr>
              <w:t>ВОДОСНАБЖЕНИЕ</w:t>
            </w:r>
          </w:p>
        </w:tc>
      </w:tr>
      <w:tr w:rsidR="00173BC3" w:rsidRPr="00CC5B7A" w:rsidTr="00CC5B7A">
        <w:tc>
          <w:tcPr>
            <w:tcW w:w="1555" w:type="dxa"/>
            <w:shd w:val="clear" w:color="auto" w:fill="E2EFD9" w:themeFill="accent6" w:themeFillTint="33"/>
          </w:tcPr>
          <w:p w:rsidR="00173BC3" w:rsidRPr="00CC5B7A" w:rsidRDefault="00CC5B7A" w:rsidP="00173BC3">
            <w:pPr>
              <w:spacing w:line="240" w:lineRule="auto"/>
              <w:jc w:val="center"/>
              <w:rPr>
                <w:rFonts w:ascii="Times New Roman" w:hAnsi="Times New Roman" w:cs="Times New Roman"/>
                <w:sz w:val="24"/>
                <w:szCs w:val="24"/>
                <w:lang w:eastAsia="ru-RU"/>
              </w:rPr>
            </w:pPr>
            <w:r w:rsidRPr="00CC5B7A">
              <w:rPr>
                <w:rFonts w:ascii="Times New Roman" w:hAnsi="Times New Roman" w:cs="Times New Roman"/>
                <w:sz w:val="24"/>
                <w:szCs w:val="24"/>
                <w:lang w:eastAsia="ru-RU"/>
              </w:rPr>
              <w:t>56,42</w:t>
            </w:r>
          </w:p>
        </w:tc>
        <w:tc>
          <w:tcPr>
            <w:tcW w:w="1559" w:type="dxa"/>
            <w:shd w:val="clear" w:color="auto" w:fill="E2EFD9" w:themeFill="accent6" w:themeFillTint="33"/>
          </w:tcPr>
          <w:p w:rsidR="00173BC3" w:rsidRPr="00CC5B7A" w:rsidRDefault="00CC5B7A" w:rsidP="00173BC3">
            <w:pPr>
              <w:spacing w:line="240" w:lineRule="auto"/>
              <w:jc w:val="center"/>
              <w:rPr>
                <w:rFonts w:ascii="Times New Roman" w:hAnsi="Times New Roman" w:cs="Times New Roman"/>
                <w:sz w:val="24"/>
                <w:szCs w:val="24"/>
                <w:lang w:eastAsia="ru-RU"/>
              </w:rPr>
            </w:pPr>
            <w:r w:rsidRPr="00CC5B7A">
              <w:rPr>
                <w:rFonts w:ascii="Times New Roman" w:hAnsi="Times New Roman" w:cs="Times New Roman"/>
                <w:sz w:val="24"/>
                <w:szCs w:val="24"/>
                <w:lang w:eastAsia="ru-RU"/>
              </w:rPr>
              <w:t>58,68</w:t>
            </w:r>
          </w:p>
        </w:tc>
        <w:tc>
          <w:tcPr>
            <w:tcW w:w="1701" w:type="dxa"/>
            <w:shd w:val="clear" w:color="auto" w:fill="E2EFD9" w:themeFill="accent6" w:themeFillTint="33"/>
          </w:tcPr>
          <w:p w:rsidR="00173BC3" w:rsidRPr="00CC5B7A" w:rsidRDefault="00CC5B7A" w:rsidP="00173BC3">
            <w:pPr>
              <w:spacing w:line="240" w:lineRule="auto"/>
              <w:jc w:val="center"/>
              <w:rPr>
                <w:rFonts w:ascii="Times New Roman" w:hAnsi="Times New Roman" w:cs="Times New Roman"/>
                <w:sz w:val="24"/>
                <w:szCs w:val="24"/>
                <w:lang w:eastAsia="ru-RU"/>
              </w:rPr>
            </w:pPr>
            <w:r w:rsidRPr="00CC5B7A">
              <w:rPr>
                <w:rFonts w:ascii="Times New Roman" w:hAnsi="Times New Roman" w:cs="Times New Roman"/>
                <w:sz w:val="24"/>
                <w:szCs w:val="24"/>
                <w:lang w:eastAsia="ru-RU"/>
              </w:rPr>
              <w:t>4%</w:t>
            </w:r>
          </w:p>
        </w:tc>
        <w:tc>
          <w:tcPr>
            <w:tcW w:w="1559" w:type="dxa"/>
            <w:shd w:val="clear" w:color="auto" w:fill="E2EFD9" w:themeFill="accent6" w:themeFillTint="33"/>
          </w:tcPr>
          <w:p w:rsidR="00173BC3" w:rsidRPr="00CC5B7A" w:rsidRDefault="00173BC3" w:rsidP="00173BC3">
            <w:pPr>
              <w:spacing w:line="240" w:lineRule="auto"/>
              <w:jc w:val="center"/>
              <w:rPr>
                <w:rFonts w:ascii="Times New Roman" w:hAnsi="Times New Roman" w:cs="Times New Roman"/>
                <w:sz w:val="24"/>
                <w:szCs w:val="24"/>
                <w:lang w:eastAsia="ru-RU"/>
              </w:rPr>
            </w:pPr>
            <w:r w:rsidRPr="00CC5B7A">
              <w:rPr>
                <w:rFonts w:ascii="Times New Roman" w:hAnsi="Times New Roman" w:cs="Times New Roman"/>
                <w:sz w:val="24"/>
                <w:szCs w:val="24"/>
                <w:lang w:eastAsia="ru-RU"/>
              </w:rPr>
              <w:t>58,68</w:t>
            </w:r>
          </w:p>
        </w:tc>
        <w:tc>
          <w:tcPr>
            <w:tcW w:w="1559" w:type="dxa"/>
            <w:shd w:val="clear" w:color="auto" w:fill="E2EFD9" w:themeFill="accent6" w:themeFillTint="33"/>
          </w:tcPr>
          <w:p w:rsidR="00173BC3" w:rsidRPr="00CC5B7A" w:rsidRDefault="00CC5B7A" w:rsidP="00173BC3">
            <w:pPr>
              <w:spacing w:line="240" w:lineRule="auto"/>
              <w:jc w:val="center"/>
              <w:rPr>
                <w:rFonts w:ascii="Times New Roman" w:hAnsi="Times New Roman" w:cs="Times New Roman"/>
                <w:sz w:val="24"/>
                <w:szCs w:val="24"/>
                <w:lang w:eastAsia="ru-RU"/>
              </w:rPr>
            </w:pPr>
            <w:r w:rsidRPr="00CC5B7A">
              <w:rPr>
                <w:rFonts w:ascii="Times New Roman" w:hAnsi="Times New Roman" w:cs="Times New Roman"/>
                <w:sz w:val="24"/>
                <w:szCs w:val="24"/>
                <w:lang w:eastAsia="ru-RU"/>
              </w:rPr>
              <w:t>60,20</w:t>
            </w:r>
          </w:p>
        </w:tc>
        <w:tc>
          <w:tcPr>
            <w:tcW w:w="1696" w:type="dxa"/>
            <w:shd w:val="clear" w:color="auto" w:fill="E2EFD9" w:themeFill="accent6" w:themeFillTint="33"/>
          </w:tcPr>
          <w:p w:rsidR="00173BC3" w:rsidRPr="00CC5B7A" w:rsidRDefault="00CC5B7A" w:rsidP="00173BC3">
            <w:pPr>
              <w:spacing w:line="240" w:lineRule="auto"/>
              <w:jc w:val="center"/>
              <w:rPr>
                <w:rFonts w:ascii="Times New Roman" w:hAnsi="Times New Roman" w:cs="Times New Roman"/>
                <w:sz w:val="24"/>
                <w:szCs w:val="24"/>
                <w:lang w:eastAsia="ru-RU"/>
              </w:rPr>
            </w:pPr>
            <w:r w:rsidRPr="00CC5B7A">
              <w:rPr>
                <w:rFonts w:ascii="Times New Roman" w:hAnsi="Times New Roman" w:cs="Times New Roman"/>
                <w:sz w:val="24"/>
                <w:szCs w:val="24"/>
                <w:lang w:eastAsia="ru-RU"/>
              </w:rPr>
              <w:t>2,6</w:t>
            </w:r>
          </w:p>
        </w:tc>
      </w:tr>
      <w:tr w:rsidR="00173BC3" w:rsidTr="00CC5B7A">
        <w:tc>
          <w:tcPr>
            <w:tcW w:w="9629" w:type="dxa"/>
            <w:gridSpan w:val="6"/>
            <w:shd w:val="clear" w:color="auto" w:fill="EDEDED" w:themeFill="accent3" w:themeFillTint="33"/>
          </w:tcPr>
          <w:p w:rsidR="00173BC3" w:rsidRPr="00CC5B7A" w:rsidRDefault="00173BC3" w:rsidP="00173BC3">
            <w:pPr>
              <w:spacing w:line="240" w:lineRule="auto"/>
              <w:jc w:val="center"/>
              <w:rPr>
                <w:rFonts w:ascii="Times New Roman" w:hAnsi="Times New Roman" w:cs="Times New Roman"/>
                <w:b/>
                <w:sz w:val="24"/>
                <w:szCs w:val="24"/>
                <w:lang w:eastAsia="ru-RU"/>
              </w:rPr>
            </w:pPr>
            <w:r w:rsidRPr="00CC5B7A">
              <w:rPr>
                <w:rFonts w:ascii="Times New Roman" w:hAnsi="Times New Roman" w:cs="Times New Roman"/>
                <w:b/>
                <w:sz w:val="24"/>
                <w:szCs w:val="24"/>
                <w:lang w:eastAsia="ru-RU"/>
              </w:rPr>
              <w:t>ВОДООТВЕДЕНИЕ</w:t>
            </w:r>
          </w:p>
        </w:tc>
      </w:tr>
      <w:tr w:rsidR="00173BC3" w:rsidRPr="00CC5B7A" w:rsidTr="00CC5B7A">
        <w:tc>
          <w:tcPr>
            <w:tcW w:w="1555" w:type="dxa"/>
            <w:shd w:val="clear" w:color="auto" w:fill="EDEDED" w:themeFill="accent3" w:themeFillTint="33"/>
          </w:tcPr>
          <w:p w:rsidR="00173BC3" w:rsidRPr="00CC5B7A" w:rsidRDefault="00CC5B7A" w:rsidP="00173BC3">
            <w:pPr>
              <w:spacing w:line="240" w:lineRule="auto"/>
              <w:jc w:val="center"/>
              <w:rPr>
                <w:rFonts w:ascii="Times New Roman" w:hAnsi="Times New Roman" w:cs="Times New Roman"/>
                <w:sz w:val="24"/>
                <w:szCs w:val="24"/>
                <w:lang w:eastAsia="ru-RU"/>
              </w:rPr>
            </w:pPr>
            <w:r w:rsidRPr="00CC5B7A">
              <w:rPr>
                <w:rFonts w:ascii="Times New Roman" w:hAnsi="Times New Roman" w:cs="Times New Roman"/>
                <w:sz w:val="24"/>
                <w:szCs w:val="24"/>
                <w:lang w:eastAsia="ru-RU"/>
              </w:rPr>
              <w:t>27,38</w:t>
            </w:r>
          </w:p>
        </w:tc>
        <w:tc>
          <w:tcPr>
            <w:tcW w:w="1559" w:type="dxa"/>
            <w:shd w:val="clear" w:color="auto" w:fill="EDEDED" w:themeFill="accent3" w:themeFillTint="33"/>
          </w:tcPr>
          <w:p w:rsidR="00173BC3" w:rsidRPr="00CC5B7A" w:rsidRDefault="00CC5B7A" w:rsidP="00173BC3">
            <w:pPr>
              <w:spacing w:line="240" w:lineRule="auto"/>
              <w:jc w:val="center"/>
              <w:rPr>
                <w:rFonts w:ascii="Times New Roman" w:hAnsi="Times New Roman" w:cs="Times New Roman"/>
                <w:sz w:val="24"/>
                <w:szCs w:val="24"/>
                <w:lang w:eastAsia="ru-RU"/>
              </w:rPr>
            </w:pPr>
            <w:r w:rsidRPr="00CC5B7A">
              <w:rPr>
                <w:rFonts w:ascii="Times New Roman" w:hAnsi="Times New Roman" w:cs="Times New Roman"/>
                <w:sz w:val="24"/>
                <w:szCs w:val="24"/>
                <w:lang w:eastAsia="ru-RU"/>
              </w:rPr>
              <w:t>28,48</w:t>
            </w:r>
          </w:p>
        </w:tc>
        <w:tc>
          <w:tcPr>
            <w:tcW w:w="1701" w:type="dxa"/>
            <w:shd w:val="clear" w:color="auto" w:fill="EDEDED" w:themeFill="accent3" w:themeFillTint="33"/>
          </w:tcPr>
          <w:p w:rsidR="00173BC3" w:rsidRPr="00CC5B7A" w:rsidRDefault="00CC5B7A" w:rsidP="00173BC3">
            <w:pPr>
              <w:spacing w:line="240" w:lineRule="auto"/>
              <w:jc w:val="center"/>
              <w:rPr>
                <w:rFonts w:ascii="Times New Roman" w:hAnsi="Times New Roman" w:cs="Times New Roman"/>
                <w:sz w:val="24"/>
                <w:szCs w:val="24"/>
                <w:lang w:eastAsia="ru-RU"/>
              </w:rPr>
            </w:pPr>
            <w:r w:rsidRPr="00CC5B7A">
              <w:rPr>
                <w:rFonts w:ascii="Times New Roman" w:hAnsi="Times New Roman" w:cs="Times New Roman"/>
                <w:sz w:val="24"/>
                <w:szCs w:val="24"/>
                <w:lang w:eastAsia="ru-RU"/>
              </w:rPr>
              <w:t>4%</w:t>
            </w:r>
          </w:p>
        </w:tc>
        <w:tc>
          <w:tcPr>
            <w:tcW w:w="1559" w:type="dxa"/>
            <w:shd w:val="clear" w:color="auto" w:fill="EDEDED" w:themeFill="accent3" w:themeFillTint="33"/>
          </w:tcPr>
          <w:p w:rsidR="00173BC3" w:rsidRPr="00CC5B7A" w:rsidRDefault="00CC5B7A" w:rsidP="00173BC3">
            <w:pPr>
              <w:spacing w:line="240" w:lineRule="auto"/>
              <w:jc w:val="center"/>
              <w:rPr>
                <w:rFonts w:ascii="Times New Roman" w:hAnsi="Times New Roman" w:cs="Times New Roman"/>
                <w:sz w:val="24"/>
                <w:szCs w:val="24"/>
                <w:lang w:eastAsia="ru-RU"/>
              </w:rPr>
            </w:pPr>
            <w:r w:rsidRPr="00CC5B7A">
              <w:rPr>
                <w:rFonts w:ascii="Times New Roman" w:hAnsi="Times New Roman" w:cs="Times New Roman"/>
                <w:sz w:val="24"/>
                <w:szCs w:val="24"/>
                <w:lang w:eastAsia="ru-RU"/>
              </w:rPr>
              <w:t>28,48</w:t>
            </w:r>
          </w:p>
        </w:tc>
        <w:tc>
          <w:tcPr>
            <w:tcW w:w="1559" w:type="dxa"/>
            <w:shd w:val="clear" w:color="auto" w:fill="EDEDED" w:themeFill="accent3" w:themeFillTint="33"/>
          </w:tcPr>
          <w:p w:rsidR="00173BC3" w:rsidRPr="00CC5B7A" w:rsidRDefault="00CC5B7A" w:rsidP="00173BC3">
            <w:pPr>
              <w:spacing w:line="240" w:lineRule="auto"/>
              <w:jc w:val="center"/>
              <w:rPr>
                <w:rFonts w:ascii="Times New Roman" w:hAnsi="Times New Roman" w:cs="Times New Roman"/>
                <w:sz w:val="24"/>
                <w:szCs w:val="24"/>
                <w:lang w:eastAsia="ru-RU"/>
              </w:rPr>
            </w:pPr>
            <w:r w:rsidRPr="00CC5B7A">
              <w:rPr>
                <w:rFonts w:ascii="Times New Roman" w:hAnsi="Times New Roman" w:cs="Times New Roman"/>
                <w:sz w:val="24"/>
                <w:szCs w:val="24"/>
                <w:lang w:eastAsia="ru-RU"/>
              </w:rPr>
              <w:t>29,22</w:t>
            </w:r>
          </w:p>
        </w:tc>
        <w:tc>
          <w:tcPr>
            <w:tcW w:w="1696" w:type="dxa"/>
            <w:shd w:val="clear" w:color="auto" w:fill="EDEDED" w:themeFill="accent3" w:themeFillTint="33"/>
          </w:tcPr>
          <w:p w:rsidR="00173BC3" w:rsidRPr="00CC5B7A" w:rsidRDefault="00CC5B7A" w:rsidP="00173BC3">
            <w:pPr>
              <w:spacing w:line="240" w:lineRule="auto"/>
              <w:jc w:val="center"/>
              <w:rPr>
                <w:rFonts w:ascii="Times New Roman" w:hAnsi="Times New Roman" w:cs="Times New Roman"/>
                <w:sz w:val="24"/>
                <w:szCs w:val="24"/>
                <w:lang w:eastAsia="ru-RU"/>
              </w:rPr>
            </w:pPr>
            <w:r w:rsidRPr="00CC5B7A">
              <w:rPr>
                <w:rFonts w:ascii="Times New Roman" w:hAnsi="Times New Roman" w:cs="Times New Roman"/>
                <w:sz w:val="24"/>
                <w:szCs w:val="24"/>
                <w:lang w:eastAsia="ru-RU"/>
              </w:rPr>
              <w:t>2,6</w:t>
            </w:r>
          </w:p>
        </w:tc>
      </w:tr>
    </w:tbl>
    <w:p w:rsidR="00B5240E" w:rsidRDefault="00B5240E" w:rsidP="00B5240E">
      <w:pPr>
        <w:spacing w:after="0" w:line="240" w:lineRule="auto"/>
        <w:ind w:firstLine="709"/>
        <w:jc w:val="center"/>
        <w:rPr>
          <w:rFonts w:ascii="Times New Roman" w:hAnsi="Times New Roman" w:cs="Times New Roman"/>
          <w:sz w:val="28"/>
          <w:lang w:eastAsia="ru-RU"/>
        </w:rPr>
      </w:pPr>
    </w:p>
    <w:p w:rsidR="004F232C" w:rsidRDefault="009B7F1F" w:rsidP="004F232C">
      <w:pPr>
        <w:spacing w:after="0" w:line="240" w:lineRule="auto"/>
        <w:ind w:firstLine="709"/>
        <w:jc w:val="both"/>
        <w:rPr>
          <w:rFonts w:ascii="Times New Roman" w:hAnsi="Times New Roman" w:cs="Times New Roman"/>
          <w:sz w:val="28"/>
          <w:lang w:eastAsia="ru-RU"/>
        </w:rPr>
      </w:pPr>
      <w:r>
        <w:rPr>
          <w:rFonts w:ascii="Times New Roman" w:hAnsi="Times New Roman" w:cs="Times New Roman"/>
          <w:sz w:val="28"/>
          <w:lang w:eastAsia="ru-RU"/>
        </w:rPr>
        <w:t xml:space="preserve">Тарифы на подключение (технологическое присоединение) к </w:t>
      </w:r>
      <w:r w:rsidR="00C66C12">
        <w:rPr>
          <w:rFonts w:ascii="Times New Roman" w:hAnsi="Times New Roman" w:cs="Times New Roman"/>
          <w:sz w:val="28"/>
          <w:lang w:eastAsia="ru-RU"/>
        </w:rPr>
        <w:t>централизованным сетям водоснабжения, водоотведения установлены в                   2016 году и до настоящего времени не пересматривались.</w:t>
      </w:r>
    </w:p>
    <w:p w:rsidR="00FF104B" w:rsidRDefault="00FF104B" w:rsidP="004F232C">
      <w:pPr>
        <w:spacing w:after="0" w:line="240" w:lineRule="auto"/>
        <w:ind w:firstLine="709"/>
        <w:jc w:val="both"/>
        <w:rPr>
          <w:rFonts w:ascii="Times New Roman" w:hAnsi="Times New Roman" w:cs="Times New Roman"/>
          <w:sz w:val="28"/>
          <w:lang w:eastAsia="ru-RU"/>
        </w:rPr>
      </w:pPr>
    </w:p>
    <w:tbl>
      <w:tblPr>
        <w:tblStyle w:val="a8"/>
        <w:tblW w:w="0" w:type="auto"/>
        <w:tblLook w:val="04A0" w:firstRow="1" w:lastRow="0" w:firstColumn="1" w:lastColumn="0" w:noHBand="0" w:noVBand="1"/>
      </w:tblPr>
      <w:tblGrid>
        <w:gridCol w:w="3397"/>
        <w:gridCol w:w="6232"/>
      </w:tblGrid>
      <w:tr w:rsidR="00FF104B" w:rsidTr="00FF104B">
        <w:tc>
          <w:tcPr>
            <w:tcW w:w="3397" w:type="dxa"/>
            <w:shd w:val="clear" w:color="auto" w:fill="DEEAF6" w:themeFill="accent1" w:themeFillTint="33"/>
          </w:tcPr>
          <w:p w:rsidR="00FF104B" w:rsidRPr="00FF104B" w:rsidRDefault="00FF104B" w:rsidP="00FF104B">
            <w:pPr>
              <w:spacing w:line="240" w:lineRule="auto"/>
              <w:jc w:val="center"/>
              <w:rPr>
                <w:rFonts w:ascii="Times New Roman" w:hAnsi="Times New Roman" w:cs="Times New Roman"/>
                <w:sz w:val="24"/>
                <w:szCs w:val="24"/>
                <w:lang w:eastAsia="ru-RU"/>
              </w:rPr>
            </w:pPr>
            <w:r w:rsidRPr="00FF104B">
              <w:rPr>
                <w:rFonts w:ascii="Times New Roman" w:hAnsi="Times New Roman" w:cs="Times New Roman"/>
                <w:sz w:val="24"/>
                <w:szCs w:val="24"/>
                <w:lang w:eastAsia="ru-RU"/>
              </w:rPr>
              <w:t>Наименование услуги</w:t>
            </w:r>
          </w:p>
        </w:tc>
        <w:tc>
          <w:tcPr>
            <w:tcW w:w="6232" w:type="dxa"/>
            <w:shd w:val="clear" w:color="auto" w:fill="DEEAF6" w:themeFill="accent1" w:themeFillTint="33"/>
          </w:tcPr>
          <w:p w:rsidR="00FF104B" w:rsidRDefault="00FF104B" w:rsidP="00FF104B">
            <w:pPr>
              <w:spacing w:line="240" w:lineRule="auto"/>
              <w:jc w:val="center"/>
              <w:rPr>
                <w:rFonts w:ascii="Times New Roman" w:hAnsi="Times New Roman" w:cs="Times New Roman"/>
                <w:sz w:val="24"/>
                <w:szCs w:val="24"/>
                <w:lang w:eastAsia="ru-RU"/>
              </w:rPr>
            </w:pPr>
            <w:r w:rsidRPr="00FF104B">
              <w:rPr>
                <w:rFonts w:ascii="Times New Roman" w:hAnsi="Times New Roman" w:cs="Times New Roman"/>
                <w:sz w:val="24"/>
                <w:szCs w:val="24"/>
                <w:lang w:eastAsia="ru-RU"/>
              </w:rPr>
              <w:t>Размеры тарифов</w:t>
            </w:r>
            <w:r>
              <w:rPr>
                <w:rFonts w:ascii="Times New Roman" w:hAnsi="Times New Roman" w:cs="Times New Roman"/>
                <w:sz w:val="24"/>
                <w:szCs w:val="24"/>
                <w:lang w:eastAsia="ru-RU"/>
              </w:rPr>
              <w:t>,</w:t>
            </w:r>
            <w:r w:rsidRPr="00FF104B">
              <w:rPr>
                <w:rFonts w:ascii="Times New Roman" w:hAnsi="Times New Roman" w:cs="Times New Roman"/>
                <w:sz w:val="24"/>
                <w:szCs w:val="24"/>
                <w:lang w:eastAsia="ru-RU"/>
              </w:rPr>
              <w:t xml:space="preserve"> руб. за м3/сутки (без учета НДС)</w:t>
            </w:r>
          </w:p>
          <w:p w:rsidR="00FF104B" w:rsidRPr="00FF104B" w:rsidRDefault="00FF104B" w:rsidP="00FF104B">
            <w:pPr>
              <w:spacing w:line="240" w:lineRule="auto"/>
              <w:jc w:val="center"/>
              <w:rPr>
                <w:rFonts w:ascii="Times New Roman" w:hAnsi="Times New Roman" w:cs="Times New Roman"/>
                <w:i/>
                <w:sz w:val="20"/>
                <w:szCs w:val="20"/>
                <w:lang w:eastAsia="ru-RU"/>
              </w:rPr>
            </w:pPr>
            <w:r w:rsidRPr="00FF104B">
              <w:rPr>
                <w:rFonts w:ascii="Times New Roman" w:hAnsi="Times New Roman" w:cs="Times New Roman"/>
                <w:i/>
                <w:sz w:val="20"/>
                <w:szCs w:val="20"/>
                <w:lang w:eastAsia="ru-RU"/>
              </w:rPr>
              <w:t xml:space="preserve">(утверждены постановлением администрации МО </w:t>
            </w:r>
          </w:p>
          <w:p w:rsidR="00FF104B" w:rsidRPr="00FF104B" w:rsidRDefault="00FF104B" w:rsidP="00FF104B">
            <w:pPr>
              <w:spacing w:line="240" w:lineRule="auto"/>
              <w:jc w:val="center"/>
              <w:rPr>
                <w:rFonts w:ascii="Times New Roman" w:hAnsi="Times New Roman" w:cs="Times New Roman"/>
                <w:sz w:val="24"/>
                <w:szCs w:val="24"/>
                <w:lang w:eastAsia="ru-RU"/>
              </w:rPr>
            </w:pPr>
            <w:r w:rsidRPr="00FF104B">
              <w:rPr>
                <w:rFonts w:ascii="Times New Roman" w:hAnsi="Times New Roman" w:cs="Times New Roman"/>
                <w:i/>
                <w:sz w:val="20"/>
                <w:szCs w:val="20"/>
                <w:lang w:eastAsia="ru-RU"/>
              </w:rPr>
              <w:t>г. Новороссийск от 29.01.2016 года № 683)</w:t>
            </w:r>
          </w:p>
        </w:tc>
      </w:tr>
      <w:tr w:rsidR="00FF104B" w:rsidTr="00FF104B">
        <w:tc>
          <w:tcPr>
            <w:tcW w:w="3397" w:type="dxa"/>
            <w:shd w:val="clear" w:color="auto" w:fill="E2EFD9" w:themeFill="accent6" w:themeFillTint="33"/>
          </w:tcPr>
          <w:p w:rsidR="00FF104B" w:rsidRPr="00FF104B" w:rsidRDefault="00FF104B" w:rsidP="00FF104B">
            <w:pPr>
              <w:spacing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Водоснабжение</w:t>
            </w:r>
          </w:p>
        </w:tc>
        <w:tc>
          <w:tcPr>
            <w:tcW w:w="6232" w:type="dxa"/>
            <w:shd w:val="clear" w:color="auto" w:fill="E2EFD9" w:themeFill="accent6" w:themeFillTint="33"/>
          </w:tcPr>
          <w:p w:rsidR="00FF104B" w:rsidRPr="00FF104B" w:rsidRDefault="00FF104B" w:rsidP="00FF104B">
            <w:pPr>
              <w:spacing w:line="240" w:lineRule="auto"/>
              <w:jc w:val="center"/>
              <w:rPr>
                <w:rFonts w:ascii="Times New Roman" w:hAnsi="Times New Roman" w:cs="Times New Roman"/>
                <w:sz w:val="24"/>
                <w:szCs w:val="24"/>
                <w:lang w:eastAsia="ru-RU"/>
              </w:rPr>
            </w:pPr>
            <w:r w:rsidRPr="00FF104B">
              <w:rPr>
                <w:rFonts w:ascii="Times New Roman" w:hAnsi="Times New Roman" w:cs="Times New Roman"/>
                <w:sz w:val="24"/>
                <w:szCs w:val="24"/>
                <w:lang w:eastAsia="ru-RU"/>
              </w:rPr>
              <w:t>44</w:t>
            </w:r>
            <w:r>
              <w:rPr>
                <w:rFonts w:ascii="Times New Roman" w:hAnsi="Times New Roman" w:cs="Times New Roman"/>
                <w:sz w:val="24"/>
                <w:szCs w:val="24"/>
                <w:lang w:eastAsia="ru-RU"/>
              </w:rPr>
              <w:t xml:space="preserve"> </w:t>
            </w:r>
            <w:r w:rsidRPr="00FF104B">
              <w:rPr>
                <w:rFonts w:ascii="Times New Roman" w:hAnsi="Times New Roman" w:cs="Times New Roman"/>
                <w:sz w:val="24"/>
                <w:szCs w:val="24"/>
                <w:lang w:eastAsia="ru-RU"/>
              </w:rPr>
              <w:t>770,41</w:t>
            </w:r>
          </w:p>
        </w:tc>
      </w:tr>
      <w:tr w:rsidR="00FF104B" w:rsidTr="00FF104B">
        <w:tc>
          <w:tcPr>
            <w:tcW w:w="3397" w:type="dxa"/>
            <w:shd w:val="clear" w:color="auto" w:fill="EDEDED" w:themeFill="accent3" w:themeFillTint="33"/>
          </w:tcPr>
          <w:p w:rsidR="00FF104B" w:rsidRPr="00FF104B" w:rsidRDefault="00FF104B" w:rsidP="00FF104B">
            <w:pPr>
              <w:spacing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Водоотведение</w:t>
            </w:r>
          </w:p>
        </w:tc>
        <w:tc>
          <w:tcPr>
            <w:tcW w:w="6232" w:type="dxa"/>
            <w:shd w:val="clear" w:color="auto" w:fill="EDEDED" w:themeFill="accent3" w:themeFillTint="33"/>
          </w:tcPr>
          <w:p w:rsidR="00FF104B" w:rsidRPr="00FF104B" w:rsidRDefault="00FF104B" w:rsidP="00FF104B">
            <w:pPr>
              <w:spacing w:line="240" w:lineRule="auto"/>
              <w:jc w:val="center"/>
              <w:rPr>
                <w:rFonts w:ascii="Times New Roman" w:hAnsi="Times New Roman" w:cs="Times New Roman"/>
                <w:sz w:val="24"/>
                <w:szCs w:val="24"/>
                <w:lang w:eastAsia="ru-RU"/>
              </w:rPr>
            </w:pPr>
            <w:r>
              <w:rPr>
                <w:rFonts w:ascii="Times New Roman" w:eastAsiaTheme="minorHAnsi" w:hAnsi="Times New Roman" w:cs="Times New Roman"/>
                <w:kern w:val="0"/>
                <w:sz w:val="24"/>
                <w:szCs w:val="24"/>
                <w:lang w:eastAsia="en-US"/>
              </w:rPr>
              <w:t>53 432,54</w:t>
            </w:r>
          </w:p>
        </w:tc>
      </w:tr>
    </w:tbl>
    <w:p w:rsidR="00FF104B" w:rsidRDefault="00FF104B" w:rsidP="004F232C">
      <w:pPr>
        <w:spacing w:after="0" w:line="240" w:lineRule="auto"/>
        <w:ind w:firstLine="709"/>
        <w:jc w:val="both"/>
        <w:rPr>
          <w:rFonts w:ascii="Times New Roman" w:hAnsi="Times New Roman" w:cs="Times New Roman"/>
          <w:sz w:val="28"/>
          <w:lang w:eastAsia="ru-RU"/>
        </w:rPr>
      </w:pPr>
    </w:p>
    <w:p w:rsidR="009B7F1F" w:rsidRDefault="00FF104B" w:rsidP="00FF104B">
      <w:pPr>
        <w:spacing w:after="0" w:line="240" w:lineRule="auto"/>
        <w:jc w:val="both"/>
        <w:rPr>
          <w:rFonts w:ascii="Times New Roman" w:hAnsi="Times New Roman" w:cs="Times New Roman"/>
          <w:b/>
          <w:sz w:val="28"/>
          <w:lang w:eastAsia="ru-RU"/>
        </w:rPr>
      </w:pPr>
      <w:r w:rsidRPr="00FF104B">
        <w:rPr>
          <w:rFonts w:ascii="Times New Roman" w:hAnsi="Times New Roman" w:cs="Times New Roman"/>
          <w:b/>
          <w:sz w:val="28"/>
          <w:lang w:eastAsia="ru-RU"/>
        </w:rPr>
        <w:t>2.2.</w:t>
      </w:r>
      <w:r>
        <w:rPr>
          <w:rFonts w:ascii="Times New Roman" w:hAnsi="Times New Roman" w:cs="Times New Roman"/>
          <w:b/>
          <w:sz w:val="28"/>
          <w:lang w:eastAsia="ru-RU"/>
        </w:rPr>
        <w:tab/>
        <w:t>Нарушения субъектами естественных монополий установленных тарифов</w:t>
      </w:r>
    </w:p>
    <w:p w:rsidR="00FF104B" w:rsidRDefault="00FF104B" w:rsidP="00FF104B">
      <w:pPr>
        <w:spacing w:after="0" w:line="240" w:lineRule="auto"/>
        <w:jc w:val="both"/>
        <w:rPr>
          <w:rFonts w:ascii="Times New Roman" w:hAnsi="Times New Roman" w:cs="Times New Roman"/>
          <w:b/>
          <w:sz w:val="28"/>
          <w:lang w:eastAsia="ru-RU"/>
        </w:rPr>
      </w:pPr>
    </w:p>
    <w:p w:rsidR="00FF104B" w:rsidRPr="00FF104B" w:rsidRDefault="00FF104B" w:rsidP="00FF104B">
      <w:pPr>
        <w:spacing w:after="0" w:line="240" w:lineRule="auto"/>
        <w:jc w:val="both"/>
        <w:rPr>
          <w:rFonts w:ascii="Times New Roman" w:hAnsi="Times New Roman" w:cs="Times New Roman"/>
          <w:sz w:val="28"/>
          <w:lang w:eastAsia="ru-RU"/>
        </w:rPr>
      </w:pPr>
      <w:r>
        <w:rPr>
          <w:rFonts w:ascii="Times New Roman" w:hAnsi="Times New Roman" w:cs="Times New Roman"/>
          <w:sz w:val="28"/>
          <w:lang w:eastAsia="ru-RU"/>
        </w:rPr>
        <w:tab/>
        <w:t xml:space="preserve">В отчетном периоде нарушений применения тарифов, установленных органами местного самоуправления муниципального образования город Новороссийск на услуги водоснабжения и водоотведения для МУП «Водоканал города Новороссийска» не выявлены. </w:t>
      </w:r>
    </w:p>
    <w:p w:rsidR="009B7F1F" w:rsidRDefault="009B7F1F" w:rsidP="004F232C">
      <w:pPr>
        <w:spacing w:after="0" w:line="240" w:lineRule="auto"/>
        <w:ind w:firstLine="709"/>
        <w:jc w:val="both"/>
        <w:rPr>
          <w:rFonts w:ascii="Times New Roman" w:hAnsi="Times New Roman" w:cs="Times New Roman"/>
          <w:sz w:val="28"/>
          <w:lang w:eastAsia="ru-RU"/>
        </w:rPr>
      </w:pPr>
    </w:p>
    <w:p w:rsidR="00F130D1" w:rsidRPr="00B71F4B" w:rsidRDefault="004F2F0A" w:rsidP="004F2F0A">
      <w:pPr>
        <w:pStyle w:val="a7"/>
        <w:spacing w:after="0" w:line="240" w:lineRule="auto"/>
        <w:ind w:left="0"/>
        <w:jc w:val="both"/>
        <w:rPr>
          <w:rFonts w:ascii="Times New Roman" w:eastAsia="Calibri" w:hAnsi="Times New Roman" w:cs="Times New Roman"/>
          <w:b/>
          <w:sz w:val="28"/>
          <w:szCs w:val="28"/>
        </w:rPr>
      </w:pPr>
      <w:r>
        <w:rPr>
          <w:rFonts w:ascii="Times New Roman" w:eastAsia="Calibri" w:hAnsi="Times New Roman" w:cs="Times New Roman"/>
          <w:b/>
          <w:sz w:val="28"/>
          <w:szCs w:val="28"/>
        </w:rPr>
        <w:t>2.3.</w:t>
      </w:r>
      <w:r>
        <w:rPr>
          <w:rFonts w:ascii="Times New Roman" w:eastAsia="Calibri" w:hAnsi="Times New Roman" w:cs="Times New Roman"/>
          <w:b/>
          <w:sz w:val="28"/>
          <w:szCs w:val="28"/>
        </w:rPr>
        <w:tab/>
      </w:r>
      <w:r w:rsidR="00F130D1" w:rsidRPr="00B71F4B">
        <w:rPr>
          <w:rFonts w:ascii="Times New Roman" w:eastAsia="Calibri" w:hAnsi="Times New Roman" w:cs="Times New Roman"/>
          <w:b/>
          <w:sz w:val="28"/>
          <w:szCs w:val="28"/>
        </w:rPr>
        <w:t>Результаты проведенного анализа удовлетворенности качеством работ и услуг на рынках естественных монополий</w:t>
      </w:r>
    </w:p>
    <w:p w:rsidR="00F130D1" w:rsidRPr="00430A46" w:rsidRDefault="00F130D1" w:rsidP="00F130D1">
      <w:pPr>
        <w:spacing w:after="0" w:line="240" w:lineRule="auto"/>
        <w:ind w:firstLine="709"/>
        <w:contextualSpacing/>
        <w:jc w:val="center"/>
        <w:rPr>
          <w:rFonts w:ascii="Times New Roman" w:eastAsia="Calibri" w:hAnsi="Times New Roman" w:cs="Times New Roman"/>
          <w:b/>
          <w:sz w:val="28"/>
          <w:szCs w:val="28"/>
        </w:rPr>
      </w:pPr>
    </w:p>
    <w:p w:rsidR="00F130D1" w:rsidRPr="009468E6" w:rsidRDefault="00F130D1" w:rsidP="00F130D1">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r w:rsidRPr="009468E6">
        <w:rPr>
          <w:rFonts w:ascii="Times New Roman" w:eastAsia="Calibri" w:hAnsi="Times New Roman" w:cs="Times New Roman"/>
          <w:sz w:val="28"/>
          <w:szCs w:val="28"/>
        </w:rPr>
        <w:t>По результат</w:t>
      </w:r>
      <w:r w:rsidR="004F2F0A">
        <w:rPr>
          <w:rFonts w:ascii="Times New Roman" w:eastAsia="Calibri" w:hAnsi="Times New Roman" w:cs="Times New Roman"/>
          <w:sz w:val="28"/>
          <w:szCs w:val="28"/>
        </w:rPr>
        <w:t>у</w:t>
      </w:r>
      <w:r w:rsidRPr="009468E6">
        <w:rPr>
          <w:rFonts w:ascii="Times New Roman" w:eastAsia="Calibri" w:hAnsi="Times New Roman" w:cs="Times New Roman"/>
          <w:sz w:val="28"/>
          <w:szCs w:val="28"/>
        </w:rPr>
        <w:t xml:space="preserve"> проведенного анализа удовлетворенности качеством работ и услуг на рынке естественных монополий опроса </w:t>
      </w:r>
      <w:r w:rsidRPr="009468E6">
        <w:rPr>
          <w:rFonts w:ascii="Times New Roman" w:eastAsia="Calibri" w:hAnsi="Times New Roman" w:cs="Times New Roman"/>
          <w:b/>
          <w:sz w:val="28"/>
          <w:szCs w:val="28"/>
        </w:rPr>
        <w:t>о качестве услуг субъектов естественных монополий</w:t>
      </w:r>
      <w:r w:rsidRPr="009468E6">
        <w:rPr>
          <w:rFonts w:ascii="Times New Roman" w:eastAsia="Calibri" w:hAnsi="Times New Roman" w:cs="Times New Roman"/>
          <w:sz w:val="28"/>
          <w:szCs w:val="28"/>
        </w:rPr>
        <w:t xml:space="preserve">  наблюдается следующая картина:</w:t>
      </w:r>
    </w:p>
    <w:p w:rsidR="00AB3079" w:rsidRDefault="00F130D1" w:rsidP="00AB3079">
      <w:pPr>
        <w:tabs>
          <w:tab w:val="left" w:pos="2145"/>
        </w:tabs>
        <w:spacing w:after="0" w:line="240" w:lineRule="auto"/>
        <w:ind w:firstLine="851"/>
        <w:jc w:val="both"/>
        <w:rPr>
          <w:rFonts w:ascii="Times New Roman" w:eastAsia="Calibri" w:hAnsi="Times New Roman" w:cs="Times New Roman"/>
          <w:sz w:val="28"/>
          <w:szCs w:val="28"/>
        </w:rPr>
      </w:pPr>
      <w:r w:rsidRPr="009468E6">
        <w:rPr>
          <w:rFonts w:ascii="Times New Roman" w:eastAsia="Calibri" w:hAnsi="Times New Roman" w:cs="Times New Roman"/>
          <w:sz w:val="28"/>
          <w:szCs w:val="28"/>
        </w:rPr>
        <w:lastRenderedPageBreak/>
        <w:t>За 201</w:t>
      </w:r>
      <w:r w:rsidR="002A6957">
        <w:rPr>
          <w:rFonts w:ascii="Times New Roman" w:eastAsia="Calibri" w:hAnsi="Times New Roman" w:cs="Times New Roman"/>
          <w:sz w:val="28"/>
          <w:szCs w:val="28"/>
        </w:rPr>
        <w:t>9</w:t>
      </w:r>
      <w:r w:rsidRPr="009468E6">
        <w:rPr>
          <w:rFonts w:ascii="Times New Roman" w:eastAsia="Calibri" w:hAnsi="Times New Roman" w:cs="Times New Roman"/>
          <w:sz w:val="28"/>
          <w:szCs w:val="28"/>
        </w:rPr>
        <w:t xml:space="preserve"> год качеств</w:t>
      </w:r>
      <w:r w:rsidR="00AB3079">
        <w:rPr>
          <w:rFonts w:ascii="Times New Roman" w:eastAsia="Calibri" w:hAnsi="Times New Roman" w:cs="Times New Roman"/>
          <w:sz w:val="28"/>
          <w:szCs w:val="28"/>
        </w:rPr>
        <w:t>ом услуг</w:t>
      </w:r>
      <w:r w:rsidRPr="009468E6">
        <w:rPr>
          <w:rFonts w:ascii="Times New Roman" w:eastAsia="Calibri" w:hAnsi="Times New Roman" w:cs="Times New Roman"/>
          <w:sz w:val="28"/>
          <w:szCs w:val="28"/>
        </w:rPr>
        <w:t xml:space="preserve"> водоснабжения и водоотведения удовлетворены </w:t>
      </w:r>
      <w:r w:rsidR="00AB3079">
        <w:rPr>
          <w:rFonts w:ascii="Times New Roman" w:eastAsia="Calibri" w:hAnsi="Times New Roman" w:cs="Times New Roman"/>
          <w:sz w:val="28"/>
          <w:szCs w:val="28"/>
        </w:rPr>
        <w:t>80,7</w:t>
      </w:r>
      <w:r w:rsidRPr="009468E6">
        <w:rPr>
          <w:rFonts w:ascii="Times New Roman" w:eastAsia="Calibri" w:hAnsi="Times New Roman" w:cs="Times New Roman"/>
          <w:sz w:val="28"/>
          <w:szCs w:val="28"/>
        </w:rPr>
        <w:t>% опрошенных</w:t>
      </w:r>
      <w:r>
        <w:rPr>
          <w:rFonts w:ascii="Times New Roman" w:eastAsia="Calibri" w:hAnsi="Times New Roman" w:cs="Times New Roman"/>
          <w:color w:val="FF0000"/>
          <w:sz w:val="28"/>
          <w:szCs w:val="28"/>
        </w:rPr>
        <w:t xml:space="preserve"> </w:t>
      </w:r>
      <w:r w:rsidRPr="00C73E4E">
        <w:rPr>
          <w:rFonts w:ascii="Times New Roman" w:eastAsia="Calibri" w:hAnsi="Times New Roman" w:cs="Times New Roman"/>
          <w:sz w:val="28"/>
          <w:szCs w:val="28"/>
        </w:rPr>
        <w:t>(</w:t>
      </w:r>
      <w:r w:rsidR="00AB3079">
        <w:rPr>
          <w:rFonts w:ascii="Times New Roman" w:eastAsia="Calibri" w:hAnsi="Times New Roman" w:cs="Times New Roman"/>
          <w:sz w:val="28"/>
          <w:szCs w:val="28"/>
        </w:rPr>
        <w:t>12 551 чел.</w:t>
      </w:r>
      <w:r w:rsidRPr="00C73E4E">
        <w:rPr>
          <w:rFonts w:ascii="Times New Roman" w:eastAsia="Calibri" w:hAnsi="Times New Roman" w:cs="Times New Roman"/>
          <w:sz w:val="28"/>
          <w:szCs w:val="28"/>
        </w:rPr>
        <w:t>), «скорее удовлетворительно» -</w:t>
      </w:r>
      <w:r w:rsidR="00AB3079">
        <w:rPr>
          <w:rFonts w:ascii="Times New Roman" w:eastAsia="Calibri" w:hAnsi="Times New Roman" w:cs="Times New Roman"/>
          <w:b/>
          <w:sz w:val="28"/>
          <w:szCs w:val="28"/>
        </w:rPr>
        <w:t>3,8</w:t>
      </w:r>
      <w:r w:rsidRPr="00C73E4E">
        <w:rPr>
          <w:rFonts w:ascii="Times New Roman" w:eastAsia="Calibri" w:hAnsi="Times New Roman" w:cs="Times New Roman"/>
          <w:b/>
          <w:sz w:val="28"/>
          <w:szCs w:val="28"/>
        </w:rPr>
        <w:t>%</w:t>
      </w:r>
      <w:r w:rsidRPr="00C73E4E">
        <w:rPr>
          <w:rFonts w:ascii="Times New Roman" w:eastAsia="Calibri" w:hAnsi="Times New Roman" w:cs="Times New Roman"/>
          <w:sz w:val="28"/>
          <w:szCs w:val="28"/>
        </w:rPr>
        <w:t xml:space="preserve"> (</w:t>
      </w:r>
      <w:r w:rsidR="00AB3079">
        <w:rPr>
          <w:rFonts w:ascii="Times New Roman" w:eastAsia="Calibri" w:hAnsi="Times New Roman" w:cs="Times New Roman"/>
          <w:sz w:val="28"/>
          <w:szCs w:val="28"/>
        </w:rPr>
        <w:t>593 чел.</w:t>
      </w:r>
      <w:r w:rsidRPr="00C73E4E">
        <w:rPr>
          <w:rFonts w:ascii="Times New Roman" w:eastAsia="Calibri" w:hAnsi="Times New Roman" w:cs="Times New Roman"/>
          <w:sz w:val="28"/>
          <w:szCs w:val="28"/>
        </w:rPr>
        <w:t xml:space="preserve">), «скорее неудовлетворительно» - </w:t>
      </w:r>
      <w:r w:rsidR="00AB3079">
        <w:rPr>
          <w:rFonts w:ascii="Times New Roman" w:eastAsia="Calibri" w:hAnsi="Times New Roman" w:cs="Times New Roman"/>
          <w:b/>
          <w:sz w:val="28"/>
          <w:szCs w:val="28"/>
        </w:rPr>
        <w:t>6,1</w:t>
      </w:r>
      <w:r w:rsidRPr="00C73E4E">
        <w:rPr>
          <w:rFonts w:ascii="Times New Roman" w:eastAsia="Calibri" w:hAnsi="Times New Roman" w:cs="Times New Roman"/>
          <w:b/>
          <w:sz w:val="28"/>
          <w:szCs w:val="28"/>
        </w:rPr>
        <w:t>%</w:t>
      </w:r>
      <w:r w:rsidRPr="00C73E4E">
        <w:rPr>
          <w:rFonts w:ascii="Times New Roman" w:eastAsia="Calibri" w:hAnsi="Times New Roman" w:cs="Times New Roman"/>
          <w:sz w:val="28"/>
          <w:szCs w:val="28"/>
        </w:rPr>
        <w:t xml:space="preserve"> (</w:t>
      </w:r>
      <w:r w:rsidR="00AB3079">
        <w:rPr>
          <w:rFonts w:ascii="Times New Roman" w:eastAsia="Calibri" w:hAnsi="Times New Roman" w:cs="Times New Roman"/>
          <w:sz w:val="28"/>
          <w:szCs w:val="28"/>
        </w:rPr>
        <w:t>962 чел.</w:t>
      </w:r>
      <w:r w:rsidRPr="00C73E4E">
        <w:rPr>
          <w:rFonts w:ascii="Times New Roman" w:eastAsia="Calibri" w:hAnsi="Times New Roman" w:cs="Times New Roman"/>
          <w:sz w:val="28"/>
          <w:szCs w:val="28"/>
        </w:rPr>
        <w:t xml:space="preserve">), «неудовлетворительно» - </w:t>
      </w:r>
      <w:r w:rsidR="00AB3079">
        <w:rPr>
          <w:rFonts w:ascii="Times New Roman" w:eastAsia="Calibri" w:hAnsi="Times New Roman" w:cs="Times New Roman"/>
          <w:b/>
          <w:sz w:val="28"/>
          <w:szCs w:val="28"/>
        </w:rPr>
        <w:t>9</w:t>
      </w:r>
      <w:r w:rsidRPr="00C73E4E">
        <w:rPr>
          <w:rFonts w:ascii="Times New Roman" w:eastAsia="Calibri" w:hAnsi="Times New Roman" w:cs="Times New Roman"/>
          <w:b/>
          <w:sz w:val="28"/>
          <w:szCs w:val="28"/>
        </w:rPr>
        <w:t xml:space="preserve">% </w:t>
      </w:r>
      <w:r w:rsidRPr="00C73E4E">
        <w:rPr>
          <w:rFonts w:ascii="Times New Roman" w:eastAsia="Calibri" w:hAnsi="Times New Roman" w:cs="Times New Roman"/>
          <w:sz w:val="28"/>
          <w:szCs w:val="28"/>
        </w:rPr>
        <w:t>(</w:t>
      </w:r>
      <w:r w:rsidR="00AB3079">
        <w:rPr>
          <w:rFonts w:ascii="Times New Roman" w:eastAsia="Calibri" w:hAnsi="Times New Roman" w:cs="Times New Roman"/>
          <w:sz w:val="28"/>
          <w:szCs w:val="28"/>
        </w:rPr>
        <w:t>1 400</w:t>
      </w:r>
      <w:r w:rsidRPr="00C73E4E">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AB3079">
        <w:rPr>
          <w:rFonts w:ascii="Times New Roman" w:eastAsia="Calibri" w:hAnsi="Times New Roman" w:cs="Times New Roman"/>
          <w:sz w:val="28"/>
          <w:szCs w:val="28"/>
        </w:rPr>
        <w:t xml:space="preserve"> </w:t>
      </w:r>
    </w:p>
    <w:p w:rsidR="00AB3079" w:rsidRDefault="00AB3079" w:rsidP="00AB3079">
      <w:pPr>
        <w:tabs>
          <w:tab w:val="left" w:pos="2145"/>
        </w:tabs>
        <w:spacing w:after="0" w:line="240" w:lineRule="auto"/>
        <w:ind w:firstLine="851"/>
        <w:jc w:val="both"/>
        <w:rPr>
          <w:rFonts w:ascii="Times New Roman" w:eastAsia="Calibri" w:hAnsi="Times New Roman" w:cs="Times New Roman"/>
          <w:color w:val="FF0000"/>
          <w:sz w:val="28"/>
          <w:szCs w:val="28"/>
        </w:rPr>
      </w:pPr>
      <w:r>
        <w:rPr>
          <w:rFonts w:ascii="Times New Roman" w:eastAsia="Calibri" w:hAnsi="Times New Roman" w:cs="Times New Roman"/>
          <w:sz w:val="28"/>
          <w:szCs w:val="28"/>
        </w:rPr>
        <w:t xml:space="preserve">По отношению к предыдущему году значительно возросло количество опрошенных респондентов, удовлетворенных услугами водоснабжения и водоотведения – на 26,7%, в тоже время значительно снизилась доля полностью неудовлетворенных качеством услуг- на 14%: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61"/>
        <w:gridCol w:w="4832"/>
      </w:tblGrid>
      <w:tr w:rsidR="00667CEB" w:rsidTr="00C30523">
        <w:tc>
          <w:tcPr>
            <w:tcW w:w="4661" w:type="dxa"/>
          </w:tcPr>
          <w:p w:rsidR="00667CEB" w:rsidRDefault="00667CEB" w:rsidP="00F130D1">
            <w:pPr>
              <w:autoSpaceDE w:val="0"/>
              <w:autoSpaceDN w:val="0"/>
              <w:adjustRightInd w:val="0"/>
              <w:spacing w:line="240" w:lineRule="auto"/>
              <w:contextualSpacing/>
              <w:jc w:val="both"/>
              <w:rPr>
                <w:rFonts w:ascii="Times New Roman" w:eastAsia="Calibri" w:hAnsi="Times New Roman" w:cs="Times New Roman"/>
                <w:color w:val="FF0000"/>
                <w:sz w:val="28"/>
                <w:szCs w:val="28"/>
              </w:rPr>
            </w:pPr>
            <w:r>
              <w:rPr>
                <w:noProof/>
                <w:lang w:eastAsia="ru-RU"/>
              </w:rPr>
              <w:drawing>
                <wp:inline distT="0" distB="0" distL="0" distR="0" wp14:anchorId="0E2CC5EE" wp14:editId="66B1F228">
                  <wp:extent cx="3009900" cy="2679700"/>
                  <wp:effectExtent l="0" t="0" r="19050" b="6350"/>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tc>
        <w:tc>
          <w:tcPr>
            <w:tcW w:w="4832" w:type="dxa"/>
          </w:tcPr>
          <w:p w:rsidR="00667CEB" w:rsidRDefault="00667CEB" w:rsidP="00F130D1">
            <w:pPr>
              <w:autoSpaceDE w:val="0"/>
              <w:autoSpaceDN w:val="0"/>
              <w:adjustRightInd w:val="0"/>
              <w:spacing w:line="240" w:lineRule="auto"/>
              <w:contextualSpacing/>
              <w:jc w:val="both"/>
              <w:rPr>
                <w:rFonts w:ascii="Times New Roman" w:eastAsia="Calibri" w:hAnsi="Times New Roman" w:cs="Times New Roman"/>
                <w:color w:val="FF0000"/>
                <w:sz w:val="28"/>
                <w:szCs w:val="28"/>
              </w:rPr>
            </w:pPr>
            <w:r>
              <w:rPr>
                <w:noProof/>
                <w:lang w:eastAsia="ru-RU"/>
              </w:rPr>
              <w:drawing>
                <wp:inline distT="0" distB="0" distL="0" distR="0" wp14:anchorId="586FD320" wp14:editId="550365A4">
                  <wp:extent cx="2921000" cy="2711450"/>
                  <wp:effectExtent l="0" t="0" r="12700" b="1270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tc>
      </w:tr>
    </w:tbl>
    <w:p w:rsidR="00C64E2D" w:rsidRDefault="00F130D1" w:rsidP="00F130D1">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r w:rsidRPr="009468E6">
        <w:rPr>
          <w:rFonts w:ascii="Times New Roman" w:eastAsia="Calibri" w:hAnsi="Times New Roman" w:cs="Times New Roman"/>
          <w:sz w:val="28"/>
          <w:szCs w:val="28"/>
        </w:rPr>
        <w:t>За 201</w:t>
      </w:r>
      <w:r w:rsidR="00AB3079">
        <w:rPr>
          <w:rFonts w:ascii="Times New Roman" w:eastAsia="Calibri" w:hAnsi="Times New Roman" w:cs="Times New Roman"/>
          <w:sz w:val="28"/>
          <w:szCs w:val="28"/>
        </w:rPr>
        <w:t>9</w:t>
      </w:r>
      <w:r w:rsidRPr="009468E6">
        <w:rPr>
          <w:rFonts w:ascii="Times New Roman" w:eastAsia="Calibri" w:hAnsi="Times New Roman" w:cs="Times New Roman"/>
          <w:sz w:val="28"/>
          <w:szCs w:val="28"/>
        </w:rPr>
        <w:t xml:space="preserve"> год качеств</w:t>
      </w:r>
      <w:r w:rsidR="00AB3079">
        <w:rPr>
          <w:rFonts w:ascii="Times New Roman" w:eastAsia="Calibri" w:hAnsi="Times New Roman" w:cs="Times New Roman"/>
          <w:sz w:val="28"/>
          <w:szCs w:val="28"/>
        </w:rPr>
        <w:t>ом</w:t>
      </w:r>
      <w:r w:rsidRPr="009468E6">
        <w:rPr>
          <w:rFonts w:ascii="Times New Roman" w:eastAsia="Calibri" w:hAnsi="Times New Roman" w:cs="Times New Roman"/>
          <w:sz w:val="28"/>
          <w:szCs w:val="28"/>
        </w:rPr>
        <w:t xml:space="preserve"> услуг водоочистки удовлетворены </w:t>
      </w:r>
      <w:r w:rsidR="00C64E2D">
        <w:rPr>
          <w:rFonts w:ascii="Times New Roman" w:eastAsia="Calibri" w:hAnsi="Times New Roman" w:cs="Times New Roman"/>
          <w:sz w:val="28"/>
          <w:szCs w:val="28"/>
        </w:rPr>
        <w:t>84,3</w:t>
      </w:r>
      <w:r w:rsidRPr="009468E6">
        <w:rPr>
          <w:rFonts w:ascii="Times New Roman" w:eastAsia="Calibri" w:hAnsi="Times New Roman" w:cs="Times New Roman"/>
          <w:sz w:val="28"/>
          <w:szCs w:val="28"/>
        </w:rPr>
        <w:t>% опрошенных</w:t>
      </w:r>
      <w:r>
        <w:rPr>
          <w:rFonts w:ascii="Times New Roman" w:eastAsia="Calibri" w:hAnsi="Times New Roman" w:cs="Times New Roman"/>
          <w:color w:val="FF0000"/>
          <w:sz w:val="28"/>
          <w:szCs w:val="28"/>
        </w:rPr>
        <w:t xml:space="preserve"> </w:t>
      </w:r>
      <w:r w:rsidRPr="00C73E4E">
        <w:rPr>
          <w:rFonts w:ascii="Times New Roman" w:eastAsia="Calibri" w:hAnsi="Times New Roman" w:cs="Times New Roman"/>
          <w:sz w:val="28"/>
          <w:szCs w:val="28"/>
        </w:rPr>
        <w:t>(</w:t>
      </w:r>
      <w:r w:rsidR="00C64E2D">
        <w:rPr>
          <w:rFonts w:ascii="Times New Roman" w:eastAsia="Calibri" w:hAnsi="Times New Roman" w:cs="Times New Roman"/>
          <w:sz w:val="28"/>
          <w:szCs w:val="28"/>
        </w:rPr>
        <w:t>13 104 чел.</w:t>
      </w:r>
      <w:r w:rsidRPr="00C73E4E">
        <w:rPr>
          <w:rFonts w:ascii="Times New Roman" w:eastAsia="Calibri" w:hAnsi="Times New Roman" w:cs="Times New Roman"/>
          <w:sz w:val="28"/>
          <w:szCs w:val="28"/>
        </w:rPr>
        <w:t xml:space="preserve">), «скорее удовлетворительно» </w:t>
      </w:r>
      <w:r w:rsidRPr="00C64E2D">
        <w:rPr>
          <w:rFonts w:ascii="Times New Roman" w:eastAsia="Calibri" w:hAnsi="Times New Roman" w:cs="Times New Roman"/>
          <w:sz w:val="28"/>
          <w:szCs w:val="28"/>
        </w:rPr>
        <w:t>-</w:t>
      </w:r>
      <w:r w:rsidR="00C64E2D">
        <w:rPr>
          <w:rFonts w:ascii="Times New Roman" w:eastAsia="Calibri" w:hAnsi="Times New Roman" w:cs="Times New Roman"/>
          <w:sz w:val="28"/>
          <w:szCs w:val="28"/>
        </w:rPr>
        <w:t xml:space="preserve"> </w:t>
      </w:r>
      <w:r w:rsidR="00C64E2D" w:rsidRPr="00C64E2D">
        <w:rPr>
          <w:rFonts w:ascii="Times New Roman" w:eastAsia="Calibri" w:hAnsi="Times New Roman" w:cs="Times New Roman"/>
          <w:sz w:val="28"/>
          <w:szCs w:val="28"/>
        </w:rPr>
        <w:t>3,7</w:t>
      </w:r>
      <w:r w:rsidRPr="00C64E2D">
        <w:rPr>
          <w:rFonts w:ascii="Times New Roman" w:eastAsia="Calibri" w:hAnsi="Times New Roman" w:cs="Times New Roman"/>
          <w:sz w:val="28"/>
          <w:szCs w:val="28"/>
        </w:rPr>
        <w:t>%</w:t>
      </w:r>
      <w:r w:rsidRPr="00C73E4E">
        <w:rPr>
          <w:rFonts w:ascii="Times New Roman" w:eastAsia="Calibri" w:hAnsi="Times New Roman" w:cs="Times New Roman"/>
          <w:sz w:val="28"/>
          <w:szCs w:val="28"/>
        </w:rPr>
        <w:t xml:space="preserve"> (</w:t>
      </w:r>
      <w:r w:rsidR="00C64E2D">
        <w:rPr>
          <w:rFonts w:ascii="Times New Roman" w:eastAsia="Calibri" w:hAnsi="Times New Roman" w:cs="Times New Roman"/>
          <w:sz w:val="28"/>
          <w:szCs w:val="28"/>
        </w:rPr>
        <w:t>587 чел.</w:t>
      </w:r>
      <w:r w:rsidRPr="00C73E4E">
        <w:rPr>
          <w:rFonts w:ascii="Times New Roman" w:eastAsia="Calibri" w:hAnsi="Times New Roman" w:cs="Times New Roman"/>
          <w:sz w:val="28"/>
          <w:szCs w:val="28"/>
        </w:rPr>
        <w:t xml:space="preserve">), «скорее неудовлетворительно» - </w:t>
      </w:r>
      <w:r w:rsidR="00C64E2D" w:rsidRPr="00C64E2D">
        <w:rPr>
          <w:rFonts w:ascii="Times New Roman" w:eastAsia="Calibri" w:hAnsi="Times New Roman" w:cs="Times New Roman"/>
          <w:sz w:val="28"/>
          <w:szCs w:val="28"/>
        </w:rPr>
        <w:t>4,9</w:t>
      </w:r>
      <w:r w:rsidRPr="00C64E2D">
        <w:rPr>
          <w:rFonts w:ascii="Times New Roman" w:eastAsia="Calibri" w:hAnsi="Times New Roman" w:cs="Times New Roman"/>
          <w:sz w:val="28"/>
          <w:szCs w:val="28"/>
        </w:rPr>
        <w:t>%</w:t>
      </w:r>
      <w:r w:rsidRPr="00C73E4E">
        <w:rPr>
          <w:rFonts w:ascii="Times New Roman" w:eastAsia="Calibri" w:hAnsi="Times New Roman" w:cs="Times New Roman"/>
          <w:sz w:val="28"/>
          <w:szCs w:val="28"/>
        </w:rPr>
        <w:t xml:space="preserve"> (</w:t>
      </w:r>
      <w:r w:rsidR="00C64E2D">
        <w:rPr>
          <w:rFonts w:ascii="Times New Roman" w:eastAsia="Calibri" w:hAnsi="Times New Roman" w:cs="Times New Roman"/>
          <w:sz w:val="28"/>
          <w:szCs w:val="28"/>
        </w:rPr>
        <w:t>766 чел.</w:t>
      </w:r>
      <w:r w:rsidRPr="00C73E4E">
        <w:rPr>
          <w:rFonts w:ascii="Times New Roman" w:eastAsia="Calibri" w:hAnsi="Times New Roman" w:cs="Times New Roman"/>
          <w:sz w:val="28"/>
          <w:szCs w:val="28"/>
        </w:rPr>
        <w:t xml:space="preserve">), «неудовлетворительно» - </w:t>
      </w:r>
      <w:r w:rsidR="00C64E2D" w:rsidRPr="00C64E2D">
        <w:rPr>
          <w:rFonts w:ascii="Times New Roman" w:eastAsia="Calibri" w:hAnsi="Times New Roman" w:cs="Times New Roman"/>
          <w:sz w:val="28"/>
          <w:szCs w:val="28"/>
        </w:rPr>
        <w:t>6,7</w:t>
      </w:r>
      <w:r w:rsidRPr="00C64E2D">
        <w:rPr>
          <w:rFonts w:ascii="Times New Roman" w:eastAsia="Calibri" w:hAnsi="Times New Roman" w:cs="Times New Roman"/>
          <w:sz w:val="28"/>
          <w:szCs w:val="28"/>
        </w:rPr>
        <w:t>%</w:t>
      </w:r>
      <w:r w:rsidRPr="00C73E4E">
        <w:rPr>
          <w:rFonts w:ascii="Times New Roman" w:eastAsia="Calibri" w:hAnsi="Times New Roman" w:cs="Times New Roman"/>
          <w:b/>
          <w:sz w:val="28"/>
          <w:szCs w:val="28"/>
        </w:rPr>
        <w:t xml:space="preserve"> </w:t>
      </w:r>
      <w:r w:rsidR="00C64E2D">
        <w:rPr>
          <w:rFonts w:ascii="Times New Roman" w:eastAsia="Calibri" w:hAnsi="Times New Roman" w:cs="Times New Roman"/>
          <w:b/>
          <w:sz w:val="28"/>
          <w:szCs w:val="28"/>
        </w:rPr>
        <w:t xml:space="preserve">              </w:t>
      </w:r>
      <w:r w:rsidRPr="00C73E4E">
        <w:rPr>
          <w:rFonts w:ascii="Times New Roman" w:eastAsia="Calibri" w:hAnsi="Times New Roman" w:cs="Times New Roman"/>
          <w:sz w:val="28"/>
          <w:szCs w:val="28"/>
        </w:rPr>
        <w:t>(</w:t>
      </w:r>
      <w:r w:rsidR="00C64E2D">
        <w:rPr>
          <w:rFonts w:ascii="Times New Roman" w:eastAsia="Calibri" w:hAnsi="Times New Roman" w:cs="Times New Roman"/>
          <w:sz w:val="28"/>
          <w:szCs w:val="28"/>
        </w:rPr>
        <w:t>1 049 чел.</w:t>
      </w:r>
      <w:r w:rsidRPr="00C73E4E">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p>
    <w:p w:rsidR="00C64E2D" w:rsidRDefault="00C64E2D" w:rsidP="00C64E2D">
      <w:pPr>
        <w:tabs>
          <w:tab w:val="left" w:pos="2145"/>
        </w:tabs>
        <w:spacing w:after="0" w:line="24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По отношению к предыдущему году количество опрошенных респондентов, удовлетворенных услугами водоочистки также значительно возросло – на 26,3%, в тоже время значительно сократилась доля полностью неудовлетворенных качеством услуги - на 13,3%: </w:t>
      </w:r>
    </w:p>
    <w:p w:rsidR="00C64E2D" w:rsidRDefault="00C64E2D" w:rsidP="00F130D1">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6"/>
        <w:gridCol w:w="4733"/>
      </w:tblGrid>
      <w:tr w:rsidR="00C64E2D" w:rsidTr="00226C1F">
        <w:tc>
          <w:tcPr>
            <w:tcW w:w="4901" w:type="dxa"/>
          </w:tcPr>
          <w:p w:rsidR="00C64E2D" w:rsidRDefault="00C64E2D" w:rsidP="00F130D1">
            <w:pPr>
              <w:autoSpaceDE w:val="0"/>
              <w:autoSpaceDN w:val="0"/>
              <w:adjustRightInd w:val="0"/>
              <w:spacing w:line="240" w:lineRule="auto"/>
              <w:contextualSpacing/>
              <w:jc w:val="both"/>
              <w:rPr>
                <w:rFonts w:ascii="Times New Roman" w:eastAsia="Calibri" w:hAnsi="Times New Roman" w:cs="Times New Roman"/>
                <w:sz w:val="28"/>
                <w:szCs w:val="28"/>
              </w:rPr>
            </w:pPr>
            <w:r>
              <w:rPr>
                <w:noProof/>
                <w:lang w:eastAsia="ru-RU"/>
              </w:rPr>
              <w:drawing>
                <wp:inline distT="0" distB="0" distL="0" distR="0" wp14:anchorId="08819683" wp14:editId="6E77D769">
                  <wp:extent cx="3098800" cy="2743200"/>
                  <wp:effectExtent l="0" t="0" r="6350" b="0"/>
                  <wp:docPr id="88"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tc>
        <w:tc>
          <w:tcPr>
            <w:tcW w:w="4728" w:type="dxa"/>
          </w:tcPr>
          <w:p w:rsidR="00C64E2D" w:rsidRDefault="00C64E2D" w:rsidP="00F130D1">
            <w:pPr>
              <w:autoSpaceDE w:val="0"/>
              <w:autoSpaceDN w:val="0"/>
              <w:adjustRightInd w:val="0"/>
              <w:spacing w:line="240" w:lineRule="auto"/>
              <w:contextualSpacing/>
              <w:jc w:val="both"/>
              <w:rPr>
                <w:rFonts w:ascii="Times New Roman" w:eastAsia="Calibri" w:hAnsi="Times New Roman" w:cs="Times New Roman"/>
                <w:sz w:val="28"/>
                <w:szCs w:val="28"/>
              </w:rPr>
            </w:pPr>
            <w:r>
              <w:rPr>
                <w:noProof/>
                <w:lang w:eastAsia="ru-RU"/>
              </w:rPr>
              <w:drawing>
                <wp:inline distT="0" distB="0" distL="0" distR="0" wp14:anchorId="08819683" wp14:editId="6E77D769">
                  <wp:extent cx="2978150" cy="2743200"/>
                  <wp:effectExtent l="0" t="0" r="12700" b="0"/>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tc>
      </w:tr>
    </w:tbl>
    <w:p w:rsidR="00303F2E" w:rsidRDefault="00303F2E" w:rsidP="00F130D1">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У</w:t>
      </w:r>
      <w:r w:rsidR="00C64E2D" w:rsidRPr="000D4ECF">
        <w:rPr>
          <w:rFonts w:ascii="Times New Roman" w:eastAsia="Calibri" w:hAnsi="Times New Roman" w:cs="Times New Roman"/>
          <w:sz w:val="28"/>
          <w:szCs w:val="28"/>
        </w:rPr>
        <w:t xml:space="preserve">ровнем цен на услуги </w:t>
      </w:r>
      <w:r w:rsidR="00C64E2D">
        <w:rPr>
          <w:rFonts w:ascii="Times New Roman" w:eastAsia="Calibri" w:hAnsi="Times New Roman" w:cs="Times New Roman"/>
          <w:sz w:val="28"/>
          <w:szCs w:val="28"/>
        </w:rPr>
        <w:t>водоснабжени</w:t>
      </w:r>
      <w:r>
        <w:rPr>
          <w:rFonts w:ascii="Times New Roman" w:eastAsia="Calibri" w:hAnsi="Times New Roman" w:cs="Times New Roman"/>
          <w:sz w:val="28"/>
          <w:szCs w:val="28"/>
        </w:rPr>
        <w:t>я</w:t>
      </w:r>
      <w:r w:rsidR="00C64E2D">
        <w:rPr>
          <w:rFonts w:ascii="Times New Roman" w:eastAsia="Calibri" w:hAnsi="Times New Roman" w:cs="Times New Roman"/>
          <w:sz w:val="28"/>
          <w:szCs w:val="28"/>
        </w:rPr>
        <w:t xml:space="preserve"> и водоотведени</w:t>
      </w:r>
      <w:r>
        <w:rPr>
          <w:rFonts w:ascii="Times New Roman" w:eastAsia="Calibri" w:hAnsi="Times New Roman" w:cs="Times New Roman"/>
          <w:sz w:val="28"/>
          <w:szCs w:val="28"/>
        </w:rPr>
        <w:t>я</w:t>
      </w:r>
      <w:r w:rsidR="00C64E2D" w:rsidRPr="000D4ECF">
        <w:rPr>
          <w:rFonts w:ascii="Times New Roman" w:eastAsia="Calibri" w:hAnsi="Times New Roman" w:cs="Times New Roman"/>
          <w:sz w:val="28"/>
          <w:szCs w:val="28"/>
        </w:rPr>
        <w:t xml:space="preserve"> </w:t>
      </w:r>
      <w:r>
        <w:rPr>
          <w:rFonts w:ascii="Times New Roman" w:eastAsia="Calibri" w:hAnsi="Times New Roman" w:cs="Times New Roman"/>
          <w:sz w:val="28"/>
          <w:szCs w:val="28"/>
        </w:rPr>
        <w:t>з</w:t>
      </w:r>
      <w:r w:rsidR="00F130D1" w:rsidRPr="000D4ECF">
        <w:rPr>
          <w:rFonts w:ascii="Times New Roman" w:eastAsia="Calibri" w:hAnsi="Times New Roman" w:cs="Times New Roman"/>
          <w:sz w:val="28"/>
          <w:szCs w:val="28"/>
        </w:rPr>
        <w:t>а 201</w:t>
      </w:r>
      <w:r>
        <w:rPr>
          <w:rFonts w:ascii="Times New Roman" w:eastAsia="Calibri" w:hAnsi="Times New Roman" w:cs="Times New Roman"/>
          <w:sz w:val="28"/>
          <w:szCs w:val="28"/>
        </w:rPr>
        <w:t>9</w:t>
      </w:r>
      <w:r w:rsidR="00F130D1" w:rsidRPr="000D4ECF">
        <w:rPr>
          <w:rFonts w:ascii="Times New Roman" w:eastAsia="Calibri" w:hAnsi="Times New Roman" w:cs="Times New Roman"/>
          <w:sz w:val="28"/>
          <w:szCs w:val="28"/>
        </w:rPr>
        <w:t xml:space="preserve"> год удовлетворены </w:t>
      </w:r>
      <w:r>
        <w:rPr>
          <w:rFonts w:ascii="Times New Roman" w:eastAsia="Calibri" w:hAnsi="Times New Roman" w:cs="Times New Roman"/>
          <w:sz w:val="28"/>
          <w:szCs w:val="28"/>
        </w:rPr>
        <w:t>83,4</w:t>
      </w:r>
      <w:r w:rsidR="00F130D1" w:rsidRPr="000D4ECF">
        <w:rPr>
          <w:rFonts w:ascii="Times New Roman" w:eastAsia="Calibri" w:hAnsi="Times New Roman" w:cs="Times New Roman"/>
          <w:sz w:val="28"/>
          <w:szCs w:val="28"/>
        </w:rPr>
        <w:t>% опрошенных (</w:t>
      </w:r>
      <w:r>
        <w:rPr>
          <w:rFonts w:ascii="Times New Roman" w:eastAsia="Calibri" w:hAnsi="Times New Roman" w:cs="Times New Roman"/>
          <w:sz w:val="28"/>
          <w:szCs w:val="28"/>
        </w:rPr>
        <w:t>12 965 чел.</w:t>
      </w:r>
      <w:r w:rsidR="00F130D1" w:rsidRPr="000D4ECF">
        <w:rPr>
          <w:rFonts w:ascii="Times New Roman" w:eastAsia="Calibri" w:hAnsi="Times New Roman" w:cs="Times New Roman"/>
          <w:sz w:val="28"/>
          <w:szCs w:val="28"/>
        </w:rPr>
        <w:t>), «скорее удовлетворительно» -</w:t>
      </w:r>
      <w:r w:rsidRPr="00303F2E">
        <w:rPr>
          <w:rFonts w:ascii="Times New Roman" w:eastAsia="Calibri" w:hAnsi="Times New Roman" w:cs="Times New Roman"/>
          <w:sz w:val="28"/>
          <w:szCs w:val="28"/>
        </w:rPr>
        <w:t>3,3</w:t>
      </w:r>
      <w:r w:rsidR="00F130D1" w:rsidRPr="00303F2E">
        <w:rPr>
          <w:rFonts w:ascii="Times New Roman" w:eastAsia="Calibri" w:hAnsi="Times New Roman" w:cs="Times New Roman"/>
          <w:sz w:val="28"/>
          <w:szCs w:val="28"/>
        </w:rPr>
        <w:t>%</w:t>
      </w:r>
      <w:r w:rsidR="00F130D1" w:rsidRPr="000D4ECF">
        <w:rPr>
          <w:rFonts w:ascii="Times New Roman" w:eastAsia="Calibri" w:hAnsi="Times New Roman" w:cs="Times New Roman"/>
          <w:sz w:val="28"/>
          <w:szCs w:val="28"/>
        </w:rPr>
        <w:t xml:space="preserve"> (</w:t>
      </w:r>
      <w:r>
        <w:rPr>
          <w:rFonts w:ascii="Times New Roman" w:eastAsia="Calibri" w:hAnsi="Times New Roman" w:cs="Times New Roman"/>
          <w:sz w:val="28"/>
          <w:szCs w:val="28"/>
        </w:rPr>
        <w:t>513 чел.</w:t>
      </w:r>
      <w:r w:rsidR="00F130D1" w:rsidRPr="000D4ECF">
        <w:rPr>
          <w:rFonts w:ascii="Times New Roman" w:eastAsia="Calibri" w:hAnsi="Times New Roman" w:cs="Times New Roman"/>
          <w:sz w:val="28"/>
          <w:szCs w:val="28"/>
        </w:rPr>
        <w:t>), «скорее неудовлетворительно» -</w:t>
      </w:r>
      <w:r w:rsidR="00F130D1" w:rsidRPr="00C73E4E">
        <w:rPr>
          <w:rFonts w:ascii="Times New Roman" w:eastAsia="Calibri" w:hAnsi="Times New Roman" w:cs="Times New Roman"/>
          <w:sz w:val="28"/>
          <w:szCs w:val="28"/>
        </w:rPr>
        <w:t xml:space="preserve"> </w:t>
      </w:r>
      <w:r w:rsidRPr="00303F2E">
        <w:rPr>
          <w:rFonts w:ascii="Times New Roman" w:eastAsia="Calibri" w:hAnsi="Times New Roman" w:cs="Times New Roman"/>
          <w:sz w:val="28"/>
          <w:szCs w:val="28"/>
        </w:rPr>
        <w:t>5</w:t>
      </w:r>
      <w:r w:rsidR="00F130D1" w:rsidRPr="00303F2E">
        <w:rPr>
          <w:rFonts w:ascii="Times New Roman" w:eastAsia="Calibri" w:hAnsi="Times New Roman" w:cs="Times New Roman"/>
          <w:sz w:val="28"/>
          <w:szCs w:val="28"/>
        </w:rPr>
        <w:t>%</w:t>
      </w:r>
      <w:r w:rsidR="00F130D1" w:rsidRPr="00C73E4E">
        <w:rPr>
          <w:rFonts w:ascii="Times New Roman" w:eastAsia="Calibri" w:hAnsi="Times New Roman" w:cs="Times New Roman"/>
          <w:sz w:val="28"/>
          <w:szCs w:val="28"/>
        </w:rPr>
        <w:t xml:space="preserve"> (</w:t>
      </w:r>
      <w:r>
        <w:rPr>
          <w:rFonts w:ascii="Times New Roman" w:eastAsia="Calibri" w:hAnsi="Times New Roman" w:cs="Times New Roman"/>
          <w:sz w:val="28"/>
          <w:szCs w:val="28"/>
        </w:rPr>
        <w:t>792 чел.</w:t>
      </w:r>
      <w:r w:rsidR="00F130D1" w:rsidRPr="00C73E4E">
        <w:rPr>
          <w:rFonts w:ascii="Times New Roman" w:eastAsia="Calibri" w:hAnsi="Times New Roman" w:cs="Times New Roman"/>
          <w:sz w:val="28"/>
          <w:szCs w:val="28"/>
        </w:rPr>
        <w:t xml:space="preserve">), «неудовлетворительно» - </w:t>
      </w:r>
      <w:r w:rsidRPr="00303F2E">
        <w:rPr>
          <w:rFonts w:ascii="Times New Roman" w:eastAsia="Calibri" w:hAnsi="Times New Roman" w:cs="Times New Roman"/>
          <w:sz w:val="28"/>
          <w:szCs w:val="28"/>
        </w:rPr>
        <w:t>7,9%</w:t>
      </w:r>
      <w:r w:rsidR="00F130D1" w:rsidRPr="00C73E4E">
        <w:rPr>
          <w:rFonts w:ascii="Times New Roman" w:eastAsia="Calibri" w:hAnsi="Times New Roman" w:cs="Times New Roman"/>
          <w:b/>
          <w:sz w:val="28"/>
          <w:szCs w:val="28"/>
        </w:rPr>
        <w:t xml:space="preserve"> </w:t>
      </w:r>
      <w:r w:rsidR="00F130D1" w:rsidRPr="00C73E4E">
        <w:rPr>
          <w:rFonts w:ascii="Times New Roman" w:eastAsia="Calibri" w:hAnsi="Times New Roman" w:cs="Times New Roman"/>
          <w:sz w:val="28"/>
          <w:szCs w:val="28"/>
        </w:rPr>
        <w:t>(</w:t>
      </w:r>
      <w:r>
        <w:rPr>
          <w:rFonts w:ascii="Times New Roman" w:eastAsia="Calibri" w:hAnsi="Times New Roman" w:cs="Times New Roman"/>
          <w:sz w:val="28"/>
          <w:szCs w:val="28"/>
        </w:rPr>
        <w:t>1 236 чел.</w:t>
      </w:r>
      <w:r w:rsidR="00F130D1" w:rsidRPr="00C73E4E">
        <w:rPr>
          <w:rFonts w:ascii="Times New Roman" w:eastAsia="Calibri" w:hAnsi="Times New Roman" w:cs="Times New Roman"/>
          <w:sz w:val="28"/>
          <w:szCs w:val="28"/>
        </w:rPr>
        <w:t>).</w:t>
      </w:r>
      <w:r w:rsidR="00F130D1">
        <w:rPr>
          <w:rFonts w:ascii="Times New Roman" w:eastAsia="Calibri" w:hAnsi="Times New Roman" w:cs="Times New Roman"/>
          <w:sz w:val="28"/>
          <w:szCs w:val="28"/>
        </w:rPr>
        <w:t xml:space="preserve"> </w:t>
      </w:r>
    </w:p>
    <w:p w:rsidR="00F130D1" w:rsidRDefault="00F130D1" w:rsidP="00F130D1">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В 201</w:t>
      </w:r>
      <w:r w:rsidR="00303F2E">
        <w:rPr>
          <w:rFonts w:ascii="Times New Roman" w:eastAsia="Calibri" w:hAnsi="Times New Roman" w:cs="Times New Roman"/>
          <w:sz w:val="28"/>
          <w:szCs w:val="28"/>
        </w:rPr>
        <w:t>9</w:t>
      </w:r>
      <w:r>
        <w:rPr>
          <w:rFonts w:ascii="Times New Roman" w:eastAsia="Calibri" w:hAnsi="Times New Roman" w:cs="Times New Roman"/>
          <w:sz w:val="28"/>
          <w:szCs w:val="28"/>
        </w:rPr>
        <w:t xml:space="preserve"> году в сравнении с 201</w:t>
      </w:r>
      <w:r w:rsidR="00303F2E">
        <w:rPr>
          <w:rFonts w:ascii="Times New Roman" w:eastAsia="Calibri" w:hAnsi="Times New Roman" w:cs="Times New Roman"/>
          <w:sz w:val="28"/>
          <w:szCs w:val="28"/>
        </w:rPr>
        <w:t>8</w:t>
      </w:r>
      <w:r>
        <w:rPr>
          <w:rFonts w:ascii="Times New Roman" w:eastAsia="Calibri" w:hAnsi="Times New Roman" w:cs="Times New Roman"/>
          <w:sz w:val="28"/>
          <w:szCs w:val="28"/>
        </w:rPr>
        <w:t xml:space="preserve"> годом процент удовлетворенных уровнем цен на услуги водоснабжени</w:t>
      </w:r>
      <w:r w:rsidR="00303F2E">
        <w:rPr>
          <w:rFonts w:ascii="Times New Roman" w:eastAsia="Calibri" w:hAnsi="Times New Roman" w:cs="Times New Roman"/>
          <w:sz w:val="28"/>
          <w:szCs w:val="28"/>
        </w:rPr>
        <w:t>я</w:t>
      </w:r>
      <w:r>
        <w:rPr>
          <w:rFonts w:ascii="Times New Roman" w:eastAsia="Calibri" w:hAnsi="Times New Roman" w:cs="Times New Roman"/>
          <w:sz w:val="28"/>
          <w:szCs w:val="28"/>
        </w:rPr>
        <w:t xml:space="preserve"> и водоотведени</w:t>
      </w:r>
      <w:r w:rsidR="00303F2E">
        <w:rPr>
          <w:rFonts w:ascii="Times New Roman" w:eastAsia="Calibri" w:hAnsi="Times New Roman" w:cs="Times New Roman"/>
          <w:sz w:val="28"/>
          <w:szCs w:val="28"/>
        </w:rPr>
        <w:t>я</w:t>
      </w:r>
      <w:r>
        <w:rPr>
          <w:rFonts w:ascii="Times New Roman" w:eastAsia="Calibri" w:hAnsi="Times New Roman" w:cs="Times New Roman"/>
          <w:sz w:val="28"/>
          <w:szCs w:val="28"/>
        </w:rPr>
        <w:t xml:space="preserve"> </w:t>
      </w:r>
      <w:r w:rsidR="00303F2E">
        <w:rPr>
          <w:rFonts w:ascii="Times New Roman" w:eastAsia="Calibri" w:hAnsi="Times New Roman" w:cs="Times New Roman"/>
          <w:sz w:val="28"/>
          <w:szCs w:val="28"/>
        </w:rPr>
        <w:t>увеличился на 23,4%, одновременно процент полностью неудовлетворенных сократился на 12,1%:</w:t>
      </w:r>
      <w:r>
        <w:rPr>
          <w:rFonts w:ascii="Times New Roman" w:eastAsia="Calibri" w:hAnsi="Times New Roman" w:cs="Times New Roman"/>
          <w:sz w:val="28"/>
          <w:szCs w:val="28"/>
        </w:rPr>
        <w:t xml:space="preserve"> </w:t>
      </w:r>
    </w:p>
    <w:p w:rsidR="00C64E2D" w:rsidRDefault="00C64E2D" w:rsidP="00F130D1">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C64E2D" w:rsidTr="00226C1F">
        <w:tc>
          <w:tcPr>
            <w:tcW w:w="4814" w:type="dxa"/>
          </w:tcPr>
          <w:p w:rsidR="00C64E2D" w:rsidRDefault="00C64E2D" w:rsidP="00F130D1">
            <w:pPr>
              <w:autoSpaceDE w:val="0"/>
              <w:autoSpaceDN w:val="0"/>
              <w:adjustRightInd w:val="0"/>
              <w:spacing w:line="240" w:lineRule="auto"/>
              <w:contextualSpacing/>
              <w:jc w:val="both"/>
              <w:rPr>
                <w:rFonts w:ascii="Times New Roman" w:eastAsia="Calibri" w:hAnsi="Times New Roman" w:cs="Times New Roman"/>
                <w:sz w:val="28"/>
                <w:szCs w:val="28"/>
              </w:rPr>
            </w:pPr>
            <w:r w:rsidRPr="005D47BA">
              <w:rPr>
                <w:rFonts w:ascii="Times New Roman" w:hAnsi="Times New Roman" w:cs="Times New Roman"/>
                <w:b/>
                <w:noProof/>
                <w:sz w:val="24"/>
                <w:lang w:eastAsia="ru-RU"/>
              </w:rPr>
              <w:drawing>
                <wp:inline distT="0" distB="0" distL="0" distR="0" wp14:anchorId="6A1C5BCB" wp14:editId="5CFA64C5">
                  <wp:extent cx="3088257" cy="2743200"/>
                  <wp:effectExtent l="0" t="0" r="17145" b="0"/>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tc>
        <w:tc>
          <w:tcPr>
            <w:tcW w:w="4815" w:type="dxa"/>
          </w:tcPr>
          <w:p w:rsidR="00C64E2D" w:rsidRDefault="00C64E2D" w:rsidP="00F130D1">
            <w:pPr>
              <w:autoSpaceDE w:val="0"/>
              <w:autoSpaceDN w:val="0"/>
              <w:adjustRightInd w:val="0"/>
              <w:spacing w:line="240" w:lineRule="auto"/>
              <w:contextualSpacing/>
              <w:jc w:val="both"/>
              <w:rPr>
                <w:rFonts w:ascii="Times New Roman" w:eastAsia="Calibri" w:hAnsi="Times New Roman" w:cs="Times New Roman"/>
                <w:sz w:val="28"/>
                <w:szCs w:val="28"/>
              </w:rPr>
            </w:pPr>
            <w:r w:rsidRPr="005D47BA">
              <w:rPr>
                <w:rFonts w:ascii="Times New Roman" w:hAnsi="Times New Roman" w:cs="Times New Roman"/>
                <w:b/>
                <w:noProof/>
                <w:sz w:val="24"/>
                <w:lang w:eastAsia="ru-RU"/>
              </w:rPr>
              <w:drawing>
                <wp:inline distT="0" distB="0" distL="0" distR="0" wp14:anchorId="6A1C5BCB" wp14:editId="5CFA64C5">
                  <wp:extent cx="3088257" cy="2743200"/>
                  <wp:effectExtent l="0" t="0" r="17145" b="0"/>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tc>
      </w:tr>
    </w:tbl>
    <w:p w:rsidR="00F130D1" w:rsidRPr="00377ECA" w:rsidRDefault="00F130D1" w:rsidP="00F130D1">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p>
    <w:p w:rsidR="00303F2E" w:rsidRDefault="00F130D1" w:rsidP="00F130D1">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r w:rsidRPr="000D4ECF">
        <w:rPr>
          <w:rFonts w:ascii="Times New Roman" w:eastAsia="Calibri" w:hAnsi="Times New Roman" w:cs="Times New Roman"/>
          <w:sz w:val="28"/>
          <w:szCs w:val="28"/>
        </w:rPr>
        <w:t>За 201</w:t>
      </w:r>
      <w:r w:rsidR="00303F2E">
        <w:rPr>
          <w:rFonts w:ascii="Times New Roman" w:eastAsia="Calibri" w:hAnsi="Times New Roman" w:cs="Times New Roman"/>
          <w:sz w:val="28"/>
          <w:szCs w:val="28"/>
        </w:rPr>
        <w:t>9</w:t>
      </w:r>
      <w:r w:rsidRPr="000D4ECF">
        <w:rPr>
          <w:rFonts w:ascii="Times New Roman" w:eastAsia="Calibri" w:hAnsi="Times New Roman" w:cs="Times New Roman"/>
          <w:sz w:val="28"/>
          <w:szCs w:val="28"/>
        </w:rPr>
        <w:t xml:space="preserve"> год уровнем цен на услуги </w:t>
      </w:r>
      <w:r>
        <w:rPr>
          <w:rFonts w:ascii="Times New Roman" w:eastAsia="Calibri" w:hAnsi="Times New Roman" w:cs="Times New Roman"/>
          <w:sz w:val="28"/>
          <w:szCs w:val="28"/>
        </w:rPr>
        <w:t>по водоочистке</w:t>
      </w:r>
      <w:r w:rsidRPr="000D4ECF">
        <w:rPr>
          <w:rFonts w:ascii="Times New Roman" w:eastAsia="Calibri" w:hAnsi="Times New Roman" w:cs="Times New Roman"/>
          <w:sz w:val="28"/>
          <w:szCs w:val="28"/>
        </w:rPr>
        <w:t xml:space="preserve"> удовлетворены </w:t>
      </w:r>
      <w:r w:rsidR="00303F2E">
        <w:rPr>
          <w:rFonts w:ascii="Times New Roman" w:eastAsia="Calibri" w:hAnsi="Times New Roman" w:cs="Times New Roman"/>
          <w:sz w:val="28"/>
          <w:szCs w:val="28"/>
        </w:rPr>
        <w:t>86,7</w:t>
      </w:r>
      <w:r w:rsidRPr="000D4ECF">
        <w:rPr>
          <w:rFonts w:ascii="Times New Roman" w:eastAsia="Calibri" w:hAnsi="Times New Roman" w:cs="Times New Roman"/>
          <w:sz w:val="28"/>
          <w:szCs w:val="28"/>
        </w:rPr>
        <w:t>% опрошенных (</w:t>
      </w:r>
      <w:r w:rsidR="00303F2E">
        <w:rPr>
          <w:rFonts w:ascii="Times New Roman" w:eastAsia="Calibri" w:hAnsi="Times New Roman" w:cs="Times New Roman"/>
          <w:sz w:val="28"/>
          <w:szCs w:val="28"/>
        </w:rPr>
        <w:t>13 473 чел.</w:t>
      </w:r>
      <w:r w:rsidRPr="000D4ECF">
        <w:rPr>
          <w:rFonts w:ascii="Times New Roman" w:eastAsia="Calibri" w:hAnsi="Times New Roman" w:cs="Times New Roman"/>
          <w:sz w:val="28"/>
          <w:szCs w:val="28"/>
        </w:rPr>
        <w:t>), «скорее удовлетворительно» -</w:t>
      </w:r>
      <w:r>
        <w:rPr>
          <w:rFonts w:ascii="Times New Roman" w:eastAsia="Calibri" w:hAnsi="Times New Roman" w:cs="Times New Roman"/>
          <w:sz w:val="28"/>
          <w:szCs w:val="28"/>
        </w:rPr>
        <w:t xml:space="preserve"> </w:t>
      </w:r>
      <w:r w:rsidR="00303F2E" w:rsidRPr="00303F2E">
        <w:rPr>
          <w:rFonts w:ascii="Times New Roman" w:eastAsia="Calibri" w:hAnsi="Times New Roman" w:cs="Times New Roman"/>
          <w:sz w:val="28"/>
          <w:szCs w:val="28"/>
        </w:rPr>
        <w:t>3,2</w:t>
      </w:r>
      <w:r w:rsidRPr="00303F2E">
        <w:rPr>
          <w:rFonts w:ascii="Times New Roman" w:eastAsia="Calibri" w:hAnsi="Times New Roman" w:cs="Times New Roman"/>
          <w:sz w:val="28"/>
          <w:szCs w:val="28"/>
        </w:rPr>
        <w:t>%</w:t>
      </w:r>
      <w:r w:rsidRPr="000D4ECF">
        <w:rPr>
          <w:rFonts w:ascii="Times New Roman" w:eastAsia="Calibri" w:hAnsi="Times New Roman" w:cs="Times New Roman"/>
          <w:sz w:val="28"/>
          <w:szCs w:val="28"/>
        </w:rPr>
        <w:t xml:space="preserve"> (</w:t>
      </w:r>
      <w:r w:rsidR="00303F2E">
        <w:rPr>
          <w:rFonts w:ascii="Times New Roman" w:eastAsia="Calibri" w:hAnsi="Times New Roman" w:cs="Times New Roman"/>
          <w:sz w:val="28"/>
          <w:szCs w:val="28"/>
        </w:rPr>
        <w:t>511 чел.</w:t>
      </w:r>
      <w:r w:rsidRPr="000D4ECF">
        <w:rPr>
          <w:rFonts w:ascii="Times New Roman" w:eastAsia="Calibri" w:hAnsi="Times New Roman" w:cs="Times New Roman"/>
          <w:sz w:val="28"/>
          <w:szCs w:val="28"/>
        </w:rPr>
        <w:t>), «скорее неудовлетворительно» -</w:t>
      </w:r>
      <w:r w:rsidRPr="00C73E4E">
        <w:rPr>
          <w:rFonts w:ascii="Times New Roman" w:eastAsia="Calibri" w:hAnsi="Times New Roman" w:cs="Times New Roman"/>
          <w:sz w:val="28"/>
          <w:szCs w:val="28"/>
        </w:rPr>
        <w:t xml:space="preserve"> </w:t>
      </w:r>
      <w:r w:rsidR="00303F2E" w:rsidRPr="00303F2E">
        <w:rPr>
          <w:rFonts w:ascii="Times New Roman" w:eastAsia="Calibri" w:hAnsi="Times New Roman" w:cs="Times New Roman"/>
          <w:sz w:val="28"/>
          <w:szCs w:val="28"/>
        </w:rPr>
        <w:t>4</w:t>
      </w:r>
      <w:r w:rsidRPr="00303F2E">
        <w:rPr>
          <w:rFonts w:ascii="Times New Roman" w:eastAsia="Calibri" w:hAnsi="Times New Roman" w:cs="Times New Roman"/>
          <w:sz w:val="28"/>
          <w:szCs w:val="28"/>
        </w:rPr>
        <w:t>%</w:t>
      </w:r>
      <w:r w:rsidRPr="00C73E4E">
        <w:rPr>
          <w:rFonts w:ascii="Times New Roman" w:eastAsia="Calibri" w:hAnsi="Times New Roman" w:cs="Times New Roman"/>
          <w:sz w:val="28"/>
          <w:szCs w:val="28"/>
        </w:rPr>
        <w:t xml:space="preserve"> (</w:t>
      </w:r>
      <w:r w:rsidR="00303F2E">
        <w:rPr>
          <w:rFonts w:ascii="Times New Roman" w:eastAsia="Calibri" w:hAnsi="Times New Roman" w:cs="Times New Roman"/>
          <w:sz w:val="28"/>
          <w:szCs w:val="28"/>
        </w:rPr>
        <w:t>628 чел.</w:t>
      </w:r>
      <w:r w:rsidRPr="00C73E4E">
        <w:rPr>
          <w:rFonts w:ascii="Times New Roman" w:eastAsia="Calibri" w:hAnsi="Times New Roman" w:cs="Times New Roman"/>
          <w:sz w:val="28"/>
          <w:szCs w:val="28"/>
        </w:rPr>
        <w:t xml:space="preserve">), «неудовлетворительно» - </w:t>
      </w:r>
      <w:r w:rsidR="00303F2E" w:rsidRPr="00303F2E">
        <w:rPr>
          <w:rFonts w:ascii="Times New Roman" w:eastAsia="Calibri" w:hAnsi="Times New Roman" w:cs="Times New Roman"/>
          <w:sz w:val="28"/>
          <w:szCs w:val="28"/>
        </w:rPr>
        <w:t>5,7</w:t>
      </w:r>
      <w:r w:rsidRPr="00303F2E">
        <w:rPr>
          <w:rFonts w:ascii="Times New Roman" w:eastAsia="Calibri" w:hAnsi="Times New Roman" w:cs="Times New Roman"/>
          <w:sz w:val="28"/>
          <w:szCs w:val="28"/>
        </w:rPr>
        <w:t>%</w:t>
      </w:r>
      <w:r w:rsidRPr="00C73E4E">
        <w:rPr>
          <w:rFonts w:ascii="Times New Roman" w:eastAsia="Calibri" w:hAnsi="Times New Roman" w:cs="Times New Roman"/>
          <w:b/>
          <w:sz w:val="28"/>
          <w:szCs w:val="28"/>
        </w:rPr>
        <w:t xml:space="preserve"> </w:t>
      </w:r>
      <w:r w:rsidRPr="00C73E4E">
        <w:rPr>
          <w:rFonts w:ascii="Times New Roman" w:eastAsia="Calibri" w:hAnsi="Times New Roman" w:cs="Times New Roman"/>
          <w:sz w:val="28"/>
          <w:szCs w:val="28"/>
        </w:rPr>
        <w:t>(</w:t>
      </w:r>
      <w:r w:rsidR="00303F2E">
        <w:rPr>
          <w:rFonts w:ascii="Times New Roman" w:eastAsia="Calibri" w:hAnsi="Times New Roman" w:cs="Times New Roman"/>
          <w:sz w:val="28"/>
          <w:szCs w:val="28"/>
        </w:rPr>
        <w:t>894 чел.</w:t>
      </w:r>
      <w:r w:rsidRPr="00C73E4E">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p>
    <w:p w:rsidR="00F130D1" w:rsidRDefault="00F130D1" w:rsidP="00F130D1">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В 201</w:t>
      </w:r>
      <w:r w:rsidR="00303F2E">
        <w:rPr>
          <w:rFonts w:ascii="Times New Roman" w:eastAsia="Calibri" w:hAnsi="Times New Roman" w:cs="Times New Roman"/>
          <w:sz w:val="28"/>
          <w:szCs w:val="28"/>
        </w:rPr>
        <w:t>9</w:t>
      </w:r>
      <w:r>
        <w:rPr>
          <w:rFonts w:ascii="Times New Roman" w:eastAsia="Calibri" w:hAnsi="Times New Roman" w:cs="Times New Roman"/>
          <w:sz w:val="28"/>
          <w:szCs w:val="28"/>
        </w:rPr>
        <w:t xml:space="preserve"> году в сравнении с 201</w:t>
      </w:r>
      <w:r w:rsidR="00303F2E">
        <w:rPr>
          <w:rFonts w:ascii="Times New Roman" w:eastAsia="Calibri" w:hAnsi="Times New Roman" w:cs="Times New Roman"/>
          <w:sz w:val="28"/>
          <w:szCs w:val="28"/>
        </w:rPr>
        <w:t>8</w:t>
      </w:r>
      <w:r>
        <w:rPr>
          <w:rFonts w:ascii="Times New Roman" w:eastAsia="Calibri" w:hAnsi="Times New Roman" w:cs="Times New Roman"/>
          <w:sz w:val="28"/>
          <w:szCs w:val="28"/>
        </w:rPr>
        <w:t xml:space="preserve"> годом процент удовлетворенных уровнем цен на услуги по водоочистке увеличился на </w:t>
      </w:r>
      <w:r w:rsidR="00303F2E">
        <w:rPr>
          <w:rFonts w:ascii="Times New Roman" w:eastAsia="Calibri" w:hAnsi="Times New Roman" w:cs="Times New Roman"/>
          <w:sz w:val="28"/>
          <w:szCs w:val="28"/>
        </w:rPr>
        <w:t>19,7%, доля полностью неудовлетворенных качеством услуги сократилась на 11,3%</w:t>
      </w:r>
      <w:r>
        <w:rPr>
          <w:rFonts w:ascii="Times New Roman" w:eastAsia="Calibri" w:hAnsi="Times New Roman" w:cs="Times New Roman"/>
          <w:sz w:val="28"/>
          <w:szCs w:val="28"/>
        </w:rPr>
        <w:t xml:space="preserve">. </w:t>
      </w:r>
    </w:p>
    <w:p w:rsidR="00303F2E" w:rsidRDefault="00303F2E" w:rsidP="00F130D1">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33"/>
      </w:tblGrid>
      <w:tr w:rsidR="00303F2E" w:rsidTr="00226C1F">
        <w:tc>
          <w:tcPr>
            <w:tcW w:w="4814" w:type="dxa"/>
          </w:tcPr>
          <w:p w:rsidR="00303F2E" w:rsidRDefault="00303F2E" w:rsidP="00F130D1">
            <w:pPr>
              <w:autoSpaceDE w:val="0"/>
              <w:autoSpaceDN w:val="0"/>
              <w:adjustRightInd w:val="0"/>
              <w:spacing w:line="240" w:lineRule="auto"/>
              <w:contextualSpacing/>
              <w:jc w:val="both"/>
              <w:rPr>
                <w:rFonts w:ascii="Times New Roman" w:eastAsia="Calibri" w:hAnsi="Times New Roman" w:cs="Times New Roman"/>
                <w:sz w:val="28"/>
                <w:szCs w:val="28"/>
              </w:rPr>
            </w:pPr>
            <w:r>
              <w:rPr>
                <w:noProof/>
                <w:lang w:eastAsia="ru-RU"/>
              </w:rPr>
              <w:drawing>
                <wp:inline distT="0" distB="0" distL="0" distR="0" wp14:anchorId="65BA8C25" wp14:editId="409F482D">
                  <wp:extent cx="2993366" cy="2743200"/>
                  <wp:effectExtent l="0" t="0" r="0" b="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tc>
        <w:tc>
          <w:tcPr>
            <w:tcW w:w="4815" w:type="dxa"/>
          </w:tcPr>
          <w:p w:rsidR="00303F2E" w:rsidRDefault="00303F2E" w:rsidP="00F130D1">
            <w:pPr>
              <w:autoSpaceDE w:val="0"/>
              <w:autoSpaceDN w:val="0"/>
              <w:adjustRightInd w:val="0"/>
              <w:spacing w:line="240" w:lineRule="auto"/>
              <w:contextualSpacing/>
              <w:jc w:val="both"/>
              <w:rPr>
                <w:rFonts w:ascii="Times New Roman" w:eastAsia="Calibri" w:hAnsi="Times New Roman" w:cs="Times New Roman"/>
                <w:sz w:val="28"/>
                <w:szCs w:val="28"/>
              </w:rPr>
            </w:pPr>
            <w:r>
              <w:rPr>
                <w:noProof/>
                <w:lang w:eastAsia="ru-RU"/>
              </w:rPr>
              <w:drawing>
                <wp:inline distT="0" distB="0" distL="0" distR="0" wp14:anchorId="65BA8C25" wp14:editId="409F482D">
                  <wp:extent cx="2993366" cy="2743200"/>
                  <wp:effectExtent l="0" t="0" r="17145" b="0"/>
                  <wp:docPr id="93"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tc>
      </w:tr>
    </w:tbl>
    <w:p w:rsidR="00303F2E" w:rsidRDefault="00303F2E" w:rsidP="00F130D1">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p>
    <w:p w:rsidR="00F130D1" w:rsidRDefault="00226C1F" w:rsidP="00226C1F">
      <w:pPr>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У</w:t>
      </w:r>
      <w:r w:rsidRPr="000D4ECF">
        <w:rPr>
          <w:rFonts w:ascii="Times New Roman" w:eastAsia="Calibri" w:hAnsi="Times New Roman" w:cs="Times New Roman"/>
          <w:sz w:val="28"/>
          <w:szCs w:val="28"/>
        </w:rPr>
        <w:t xml:space="preserve">ровнем </w:t>
      </w:r>
      <w:r>
        <w:rPr>
          <w:rFonts w:ascii="Times New Roman" w:eastAsia="Calibri" w:hAnsi="Times New Roman" w:cs="Times New Roman"/>
          <w:sz w:val="28"/>
          <w:szCs w:val="28"/>
        </w:rPr>
        <w:t>стоимости подключения к сетям водоснабжения и водоотведения субъектов естественных монополий</w:t>
      </w:r>
      <w:r w:rsidRPr="000D4ECF">
        <w:rPr>
          <w:rFonts w:ascii="Times New Roman" w:eastAsia="Calibri" w:hAnsi="Times New Roman" w:cs="Times New Roman"/>
          <w:sz w:val="28"/>
          <w:szCs w:val="28"/>
        </w:rPr>
        <w:t xml:space="preserve"> </w:t>
      </w:r>
      <w:r>
        <w:rPr>
          <w:rFonts w:ascii="Times New Roman" w:eastAsia="Calibri" w:hAnsi="Times New Roman" w:cs="Times New Roman"/>
          <w:sz w:val="28"/>
          <w:szCs w:val="28"/>
        </w:rPr>
        <w:t>з</w:t>
      </w:r>
      <w:r w:rsidR="00F130D1" w:rsidRPr="000D4ECF">
        <w:rPr>
          <w:rFonts w:ascii="Times New Roman" w:eastAsia="Calibri" w:hAnsi="Times New Roman" w:cs="Times New Roman"/>
          <w:sz w:val="28"/>
          <w:szCs w:val="28"/>
        </w:rPr>
        <w:t>а 201</w:t>
      </w:r>
      <w:r>
        <w:rPr>
          <w:rFonts w:ascii="Times New Roman" w:eastAsia="Calibri" w:hAnsi="Times New Roman" w:cs="Times New Roman"/>
          <w:sz w:val="28"/>
          <w:szCs w:val="28"/>
        </w:rPr>
        <w:t>9</w:t>
      </w:r>
      <w:r w:rsidR="00F130D1" w:rsidRPr="000D4ECF">
        <w:rPr>
          <w:rFonts w:ascii="Times New Roman" w:eastAsia="Calibri" w:hAnsi="Times New Roman" w:cs="Times New Roman"/>
          <w:sz w:val="28"/>
          <w:szCs w:val="28"/>
        </w:rPr>
        <w:t xml:space="preserve"> год </w:t>
      </w:r>
      <w:r w:rsidR="00F130D1">
        <w:rPr>
          <w:rFonts w:ascii="Times New Roman" w:eastAsia="Calibri" w:hAnsi="Times New Roman" w:cs="Times New Roman"/>
          <w:sz w:val="28"/>
          <w:szCs w:val="28"/>
        </w:rPr>
        <w:t>удовлетворены</w:t>
      </w:r>
      <w:r w:rsidR="00F130D1" w:rsidRPr="000D4ECF">
        <w:rPr>
          <w:rFonts w:ascii="Times New Roman" w:eastAsia="Calibri" w:hAnsi="Times New Roman" w:cs="Times New Roman"/>
          <w:sz w:val="28"/>
          <w:szCs w:val="28"/>
        </w:rPr>
        <w:t xml:space="preserve"> </w:t>
      </w:r>
      <w:r>
        <w:rPr>
          <w:rFonts w:ascii="Times New Roman" w:eastAsia="Calibri" w:hAnsi="Times New Roman" w:cs="Times New Roman"/>
          <w:sz w:val="28"/>
          <w:szCs w:val="28"/>
        </w:rPr>
        <w:t>70,7</w:t>
      </w:r>
      <w:r w:rsidR="00F130D1">
        <w:rPr>
          <w:rFonts w:ascii="Times New Roman" w:eastAsia="Calibri" w:hAnsi="Times New Roman" w:cs="Times New Roman"/>
          <w:sz w:val="28"/>
          <w:szCs w:val="28"/>
        </w:rPr>
        <w:t>%</w:t>
      </w:r>
      <w:r w:rsidR="00DD1288">
        <w:rPr>
          <w:rFonts w:ascii="Times New Roman" w:eastAsia="Calibri" w:hAnsi="Times New Roman" w:cs="Times New Roman"/>
          <w:sz w:val="28"/>
          <w:szCs w:val="28"/>
        </w:rPr>
        <w:t xml:space="preserve"> (2 741 чел.)</w:t>
      </w:r>
      <w:r w:rsidR="00F130D1">
        <w:rPr>
          <w:rFonts w:ascii="Times New Roman" w:eastAsia="Calibri" w:hAnsi="Times New Roman" w:cs="Times New Roman"/>
          <w:sz w:val="28"/>
          <w:szCs w:val="28"/>
        </w:rPr>
        <w:t xml:space="preserve"> респондентов, что на </w:t>
      </w:r>
      <w:r w:rsidR="00DD1288">
        <w:rPr>
          <w:rFonts w:ascii="Times New Roman" w:eastAsia="Calibri" w:hAnsi="Times New Roman" w:cs="Times New Roman"/>
          <w:sz w:val="28"/>
          <w:szCs w:val="28"/>
        </w:rPr>
        <w:t>4,3</w:t>
      </w:r>
      <w:r w:rsidR="00F130D1">
        <w:rPr>
          <w:rFonts w:ascii="Times New Roman" w:eastAsia="Calibri" w:hAnsi="Times New Roman" w:cs="Times New Roman"/>
          <w:sz w:val="28"/>
          <w:szCs w:val="28"/>
        </w:rPr>
        <w:t xml:space="preserve">% </w:t>
      </w:r>
      <w:r w:rsidR="00DD1288">
        <w:rPr>
          <w:rFonts w:ascii="Times New Roman" w:eastAsia="Calibri" w:hAnsi="Times New Roman" w:cs="Times New Roman"/>
          <w:sz w:val="28"/>
          <w:szCs w:val="28"/>
        </w:rPr>
        <w:t>ниже</w:t>
      </w:r>
      <w:r w:rsidR="00F130D1">
        <w:rPr>
          <w:rFonts w:ascii="Times New Roman" w:eastAsia="Calibri" w:hAnsi="Times New Roman" w:cs="Times New Roman"/>
          <w:sz w:val="28"/>
          <w:szCs w:val="28"/>
        </w:rPr>
        <w:t xml:space="preserve"> прошл</w:t>
      </w:r>
      <w:r w:rsidR="00DD1288">
        <w:rPr>
          <w:rFonts w:ascii="Times New Roman" w:eastAsia="Calibri" w:hAnsi="Times New Roman" w:cs="Times New Roman"/>
          <w:sz w:val="28"/>
          <w:szCs w:val="28"/>
        </w:rPr>
        <w:t xml:space="preserve">ого года, одновременно также снижена доля считающих высокими стоимость подключения к сетям на 10,3%: </w:t>
      </w:r>
    </w:p>
    <w:tbl>
      <w:tblPr>
        <w:tblStyle w:val="a8"/>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9"/>
        <w:gridCol w:w="4730"/>
      </w:tblGrid>
      <w:tr w:rsidR="00226C1F" w:rsidTr="00226C1F">
        <w:tc>
          <w:tcPr>
            <w:tcW w:w="4956" w:type="dxa"/>
          </w:tcPr>
          <w:p w:rsidR="00C30523" w:rsidRDefault="00C30523" w:rsidP="00226C1F">
            <w:pPr>
              <w:autoSpaceDE w:val="0"/>
              <w:autoSpaceDN w:val="0"/>
              <w:adjustRightInd w:val="0"/>
              <w:spacing w:line="240" w:lineRule="auto"/>
              <w:contextualSpacing/>
              <w:jc w:val="both"/>
              <w:rPr>
                <w:rFonts w:ascii="Times New Roman" w:eastAsia="Calibri" w:hAnsi="Times New Roman" w:cs="Times New Roman"/>
                <w:sz w:val="28"/>
                <w:szCs w:val="28"/>
              </w:rPr>
            </w:pPr>
            <w:r>
              <w:rPr>
                <w:noProof/>
                <w:lang w:eastAsia="ru-RU"/>
              </w:rPr>
              <w:drawing>
                <wp:inline distT="0" distB="0" distL="0" distR="0" wp14:anchorId="4AF5CB7A" wp14:editId="528BD71E">
                  <wp:extent cx="2993366" cy="2743200"/>
                  <wp:effectExtent l="0" t="0" r="17145" b="0"/>
                  <wp:docPr id="242" name="Диаграмма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tc>
        <w:tc>
          <w:tcPr>
            <w:tcW w:w="4678" w:type="dxa"/>
          </w:tcPr>
          <w:p w:rsidR="00C30523" w:rsidRDefault="00C30523" w:rsidP="00226C1F">
            <w:pPr>
              <w:autoSpaceDE w:val="0"/>
              <w:autoSpaceDN w:val="0"/>
              <w:adjustRightInd w:val="0"/>
              <w:spacing w:line="240" w:lineRule="auto"/>
              <w:contextualSpacing/>
              <w:jc w:val="both"/>
              <w:rPr>
                <w:rFonts w:ascii="Times New Roman" w:eastAsia="Calibri" w:hAnsi="Times New Roman" w:cs="Times New Roman"/>
                <w:sz w:val="28"/>
                <w:szCs w:val="28"/>
              </w:rPr>
            </w:pPr>
            <w:r>
              <w:rPr>
                <w:noProof/>
                <w:lang w:eastAsia="ru-RU"/>
              </w:rPr>
              <w:drawing>
                <wp:inline distT="0" distB="0" distL="0" distR="0" wp14:anchorId="59C884E5" wp14:editId="7C9F2DB7">
                  <wp:extent cx="2889250" cy="2743200"/>
                  <wp:effectExtent l="0" t="0" r="635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tc>
      </w:tr>
    </w:tbl>
    <w:p w:rsidR="00F130D1" w:rsidRDefault="00F130D1" w:rsidP="00F130D1">
      <w:pPr>
        <w:rPr>
          <w:rFonts w:ascii="Times New Roman" w:eastAsia="Calibri" w:hAnsi="Times New Roman" w:cs="Times New Roman"/>
          <w:sz w:val="28"/>
          <w:szCs w:val="28"/>
        </w:rPr>
      </w:pPr>
    </w:p>
    <w:p w:rsidR="00F130D1" w:rsidRDefault="00F130D1" w:rsidP="00DD1288">
      <w:pPr>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Сложность (количество) процедур подключения к услугам субъектов естественных монополий за 201</w:t>
      </w:r>
      <w:r w:rsidR="00DD1288">
        <w:rPr>
          <w:rFonts w:ascii="Times New Roman" w:eastAsia="Calibri" w:hAnsi="Times New Roman" w:cs="Times New Roman"/>
          <w:sz w:val="28"/>
          <w:szCs w:val="28"/>
        </w:rPr>
        <w:t>9</w:t>
      </w:r>
      <w:r>
        <w:rPr>
          <w:rFonts w:ascii="Times New Roman" w:eastAsia="Calibri" w:hAnsi="Times New Roman" w:cs="Times New Roman"/>
          <w:sz w:val="28"/>
          <w:szCs w:val="28"/>
        </w:rPr>
        <w:t xml:space="preserve"> год по водоснабжению и водоотведению – удовлетворены процедурой подключения 83</w:t>
      </w:r>
      <w:r w:rsidR="00DD1288">
        <w:rPr>
          <w:rFonts w:ascii="Times New Roman" w:eastAsia="Calibri" w:hAnsi="Times New Roman" w:cs="Times New Roman"/>
          <w:sz w:val="28"/>
          <w:szCs w:val="28"/>
        </w:rPr>
        <w:t>,2</w:t>
      </w:r>
      <w:r>
        <w:rPr>
          <w:rFonts w:ascii="Times New Roman" w:eastAsia="Calibri" w:hAnsi="Times New Roman" w:cs="Times New Roman"/>
          <w:sz w:val="28"/>
          <w:szCs w:val="28"/>
        </w:rPr>
        <w:t>% (</w:t>
      </w:r>
      <w:r w:rsidR="00DD1288">
        <w:rPr>
          <w:rFonts w:ascii="Times New Roman" w:eastAsia="Calibri" w:hAnsi="Times New Roman" w:cs="Times New Roman"/>
          <w:sz w:val="28"/>
          <w:szCs w:val="28"/>
        </w:rPr>
        <w:t>3 225 чел.</w:t>
      </w:r>
      <w:r>
        <w:rPr>
          <w:rFonts w:ascii="Times New Roman" w:eastAsia="Calibri" w:hAnsi="Times New Roman" w:cs="Times New Roman"/>
          <w:sz w:val="28"/>
          <w:szCs w:val="28"/>
        </w:rPr>
        <w:t xml:space="preserve">) опрошенных, скорее удовлетворены </w:t>
      </w:r>
      <w:r w:rsidR="00DD1288">
        <w:rPr>
          <w:rFonts w:ascii="Times New Roman" w:eastAsia="Calibri" w:hAnsi="Times New Roman" w:cs="Times New Roman"/>
          <w:sz w:val="28"/>
          <w:szCs w:val="28"/>
        </w:rPr>
        <w:t>4,6</w:t>
      </w:r>
      <w:r>
        <w:rPr>
          <w:rFonts w:ascii="Times New Roman" w:eastAsia="Calibri" w:hAnsi="Times New Roman" w:cs="Times New Roman"/>
          <w:sz w:val="28"/>
          <w:szCs w:val="28"/>
        </w:rPr>
        <w:t>% (</w:t>
      </w:r>
      <w:r w:rsidR="00DD1288">
        <w:rPr>
          <w:rFonts w:ascii="Times New Roman" w:eastAsia="Calibri" w:hAnsi="Times New Roman" w:cs="Times New Roman"/>
          <w:sz w:val="28"/>
          <w:szCs w:val="28"/>
        </w:rPr>
        <w:t>180 чел.</w:t>
      </w:r>
      <w:r>
        <w:rPr>
          <w:rFonts w:ascii="Times New Roman" w:eastAsia="Calibri" w:hAnsi="Times New Roman" w:cs="Times New Roman"/>
          <w:sz w:val="28"/>
          <w:szCs w:val="28"/>
        </w:rPr>
        <w:t xml:space="preserve">) опрошенных, скорее не удовлетворены </w:t>
      </w:r>
      <w:r w:rsidR="00DD1288">
        <w:rPr>
          <w:rFonts w:ascii="Times New Roman" w:eastAsia="Calibri" w:hAnsi="Times New Roman" w:cs="Times New Roman"/>
          <w:sz w:val="28"/>
          <w:szCs w:val="28"/>
        </w:rPr>
        <w:t>5,5</w:t>
      </w:r>
      <w:r>
        <w:rPr>
          <w:rFonts w:ascii="Times New Roman" w:eastAsia="Calibri" w:hAnsi="Times New Roman" w:cs="Times New Roman"/>
          <w:sz w:val="28"/>
          <w:szCs w:val="28"/>
        </w:rPr>
        <w:t xml:space="preserve">% </w:t>
      </w:r>
      <w:r w:rsidR="00DD1288">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00DD1288">
        <w:rPr>
          <w:rFonts w:ascii="Times New Roman" w:eastAsia="Calibri" w:hAnsi="Times New Roman" w:cs="Times New Roman"/>
          <w:sz w:val="28"/>
          <w:szCs w:val="28"/>
        </w:rPr>
        <w:t>214 чел.</w:t>
      </w:r>
      <w:r>
        <w:rPr>
          <w:rFonts w:ascii="Times New Roman" w:eastAsia="Calibri" w:hAnsi="Times New Roman" w:cs="Times New Roman"/>
          <w:sz w:val="28"/>
          <w:szCs w:val="28"/>
        </w:rPr>
        <w:t xml:space="preserve">) опрошенных и не удовлетворены </w:t>
      </w:r>
      <w:r w:rsidR="00DD1288">
        <w:rPr>
          <w:rFonts w:ascii="Times New Roman" w:eastAsia="Calibri" w:hAnsi="Times New Roman" w:cs="Times New Roman"/>
          <w:sz w:val="28"/>
          <w:szCs w:val="28"/>
        </w:rPr>
        <w:t>6,6</w:t>
      </w:r>
      <w:r>
        <w:rPr>
          <w:rFonts w:ascii="Times New Roman" w:eastAsia="Calibri" w:hAnsi="Times New Roman" w:cs="Times New Roman"/>
          <w:sz w:val="28"/>
          <w:szCs w:val="28"/>
        </w:rPr>
        <w:t>% (</w:t>
      </w:r>
      <w:r w:rsidR="00DD1288">
        <w:rPr>
          <w:rFonts w:ascii="Times New Roman" w:eastAsia="Calibri" w:hAnsi="Times New Roman" w:cs="Times New Roman"/>
          <w:sz w:val="28"/>
          <w:szCs w:val="28"/>
        </w:rPr>
        <w:t>255</w:t>
      </w:r>
      <w:r>
        <w:rPr>
          <w:rFonts w:ascii="Times New Roman" w:eastAsia="Calibri" w:hAnsi="Times New Roman" w:cs="Times New Roman"/>
          <w:sz w:val="28"/>
          <w:szCs w:val="28"/>
        </w:rPr>
        <w:t>) опрошенны</w:t>
      </w:r>
      <w:r w:rsidR="00DD1288">
        <w:rPr>
          <w:rFonts w:ascii="Times New Roman" w:eastAsia="Calibri" w:hAnsi="Times New Roman" w:cs="Times New Roman"/>
          <w:sz w:val="28"/>
          <w:szCs w:val="28"/>
        </w:rPr>
        <w:t>х</w:t>
      </w:r>
      <w:r>
        <w:rPr>
          <w:rFonts w:ascii="Times New Roman" w:eastAsia="Calibri" w:hAnsi="Times New Roman" w:cs="Times New Roman"/>
          <w:sz w:val="28"/>
          <w:szCs w:val="28"/>
        </w:rPr>
        <w:t>, в сравнении с 201</w:t>
      </w:r>
      <w:r w:rsidR="00DD1288">
        <w:rPr>
          <w:rFonts w:ascii="Times New Roman" w:eastAsia="Calibri" w:hAnsi="Times New Roman" w:cs="Times New Roman"/>
          <w:sz w:val="28"/>
          <w:szCs w:val="28"/>
        </w:rPr>
        <w:t>8</w:t>
      </w:r>
      <w:r>
        <w:rPr>
          <w:rFonts w:ascii="Times New Roman" w:eastAsia="Calibri" w:hAnsi="Times New Roman" w:cs="Times New Roman"/>
          <w:sz w:val="28"/>
          <w:szCs w:val="28"/>
        </w:rPr>
        <w:t xml:space="preserve"> годом процент удовлетворенных </w:t>
      </w:r>
      <w:r w:rsidR="00DD1288">
        <w:rPr>
          <w:rFonts w:ascii="Times New Roman" w:eastAsia="Calibri" w:hAnsi="Times New Roman" w:cs="Times New Roman"/>
          <w:sz w:val="28"/>
          <w:szCs w:val="28"/>
        </w:rPr>
        <w:t xml:space="preserve">остался на без изменений, одновременно снизился процент полностью не удовлетворенных </w:t>
      </w:r>
      <w:r w:rsidR="008F288E">
        <w:rPr>
          <w:rFonts w:ascii="Times New Roman" w:eastAsia="Calibri" w:hAnsi="Times New Roman" w:cs="Times New Roman"/>
          <w:sz w:val="28"/>
          <w:szCs w:val="28"/>
        </w:rPr>
        <w:t>услугами – на 5,4%</w:t>
      </w:r>
      <w:r>
        <w:rPr>
          <w:rFonts w:ascii="Times New Roman" w:eastAsia="Calibri" w:hAnsi="Times New Roman" w:cs="Times New Roman"/>
          <w:sz w:val="28"/>
          <w:szCs w:val="28"/>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743"/>
      </w:tblGrid>
      <w:tr w:rsidR="00DD1288" w:rsidTr="00DD1288">
        <w:tc>
          <w:tcPr>
            <w:tcW w:w="4814" w:type="dxa"/>
          </w:tcPr>
          <w:p w:rsidR="00DD1288" w:rsidRDefault="00DD1288" w:rsidP="00DD1288">
            <w:pPr>
              <w:jc w:val="both"/>
              <w:rPr>
                <w:rFonts w:ascii="Times New Roman" w:eastAsia="Calibri" w:hAnsi="Times New Roman" w:cs="Times New Roman"/>
                <w:sz w:val="28"/>
                <w:szCs w:val="28"/>
              </w:rPr>
            </w:pPr>
            <w:r>
              <w:rPr>
                <w:noProof/>
                <w:lang w:eastAsia="ru-RU"/>
              </w:rPr>
              <w:drawing>
                <wp:inline distT="0" distB="0" distL="0" distR="0" wp14:anchorId="1FFE23D1" wp14:editId="73B0C251">
                  <wp:extent cx="2959100" cy="2990850"/>
                  <wp:effectExtent l="0" t="0" r="12700" b="0"/>
                  <wp:docPr id="265" name="Диаграмма 2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tc>
        <w:tc>
          <w:tcPr>
            <w:tcW w:w="4815" w:type="dxa"/>
          </w:tcPr>
          <w:p w:rsidR="00DD1288" w:rsidRDefault="00DD1288" w:rsidP="00DD1288">
            <w:pPr>
              <w:jc w:val="both"/>
              <w:rPr>
                <w:rFonts w:ascii="Times New Roman" w:eastAsia="Calibri" w:hAnsi="Times New Roman" w:cs="Times New Roman"/>
                <w:sz w:val="28"/>
                <w:szCs w:val="28"/>
              </w:rPr>
            </w:pPr>
            <w:r>
              <w:rPr>
                <w:noProof/>
                <w:lang w:eastAsia="ru-RU"/>
              </w:rPr>
              <w:drawing>
                <wp:inline distT="0" distB="0" distL="0" distR="0" wp14:anchorId="1FFE23D1" wp14:editId="73B0C251">
                  <wp:extent cx="2844800" cy="2990850"/>
                  <wp:effectExtent l="0" t="0" r="12700" b="0"/>
                  <wp:docPr id="266" name="Диаграмма 2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tc>
      </w:tr>
    </w:tbl>
    <w:p w:rsidR="00DD1288" w:rsidRDefault="00DD1288" w:rsidP="00DD1288">
      <w:pPr>
        <w:ind w:firstLine="708"/>
        <w:jc w:val="both"/>
        <w:rPr>
          <w:rFonts w:ascii="Times New Roman" w:eastAsia="Calibri" w:hAnsi="Times New Roman" w:cs="Times New Roman"/>
          <w:sz w:val="28"/>
          <w:szCs w:val="28"/>
        </w:rPr>
      </w:pPr>
    </w:p>
    <w:p w:rsidR="00DD1288" w:rsidRDefault="00DD1288" w:rsidP="00DD1288">
      <w:pPr>
        <w:ind w:firstLine="708"/>
        <w:jc w:val="both"/>
        <w:rPr>
          <w:rFonts w:ascii="Times New Roman" w:eastAsia="Calibri" w:hAnsi="Times New Roman" w:cs="Times New Roman"/>
          <w:sz w:val="28"/>
          <w:szCs w:val="28"/>
        </w:rPr>
      </w:pPr>
    </w:p>
    <w:p w:rsidR="00F130D1" w:rsidRPr="003142CF" w:rsidRDefault="00B22FA1" w:rsidP="00F130D1">
      <w:pPr>
        <w:spacing w:after="0" w:line="240" w:lineRule="auto"/>
        <w:jc w:val="both"/>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2.4. Оценка эффективности реализации инвестиционных программ и отдельных инвестиционных проектов субъектов</w:t>
      </w:r>
      <w:r w:rsidR="00F130D1" w:rsidRPr="003142CF">
        <w:rPr>
          <w:rFonts w:ascii="Times New Roman" w:eastAsia="Calibri" w:hAnsi="Times New Roman" w:cs="Times New Roman"/>
          <w:b/>
          <w:sz w:val="28"/>
          <w:szCs w:val="28"/>
        </w:rPr>
        <w:t xml:space="preserve"> естественных монополий на территории муниципального образования город Новороссийск:</w:t>
      </w:r>
    </w:p>
    <w:p w:rsidR="00F130D1" w:rsidRDefault="00F130D1" w:rsidP="00F130D1">
      <w:pPr>
        <w:pStyle w:val="a7"/>
        <w:spacing w:after="0" w:line="240" w:lineRule="auto"/>
        <w:ind w:left="1080"/>
        <w:jc w:val="both"/>
        <w:rPr>
          <w:rFonts w:ascii="Times New Roman" w:eastAsia="Calibri" w:hAnsi="Times New Roman" w:cs="Times New Roman"/>
          <w:sz w:val="28"/>
          <w:szCs w:val="28"/>
          <w:highlight w:val="yellow"/>
        </w:rPr>
      </w:pPr>
    </w:p>
    <w:p w:rsidR="00AD1EEC" w:rsidRDefault="00430880" w:rsidP="00F130D1">
      <w:pPr>
        <w:pStyle w:val="a7"/>
        <w:spacing w:after="0" w:line="240" w:lineRule="auto"/>
        <w:ind w:left="0" w:firstLine="1080"/>
        <w:jc w:val="both"/>
        <w:rPr>
          <w:rFonts w:ascii="Times New Roman" w:eastAsia="Calibri" w:hAnsi="Times New Roman" w:cs="Times New Roman"/>
          <w:sz w:val="28"/>
          <w:szCs w:val="28"/>
        </w:rPr>
      </w:pPr>
      <w:r>
        <w:rPr>
          <w:rFonts w:ascii="Times New Roman" w:eastAsia="Calibri" w:hAnsi="Times New Roman" w:cs="Times New Roman"/>
          <w:sz w:val="28"/>
          <w:szCs w:val="28"/>
        </w:rPr>
        <w:t>П</w:t>
      </w:r>
      <w:r w:rsidRPr="00430880">
        <w:rPr>
          <w:rFonts w:ascii="Times New Roman" w:eastAsia="Calibri" w:hAnsi="Times New Roman" w:cs="Times New Roman"/>
          <w:sz w:val="28"/>
          <w:szCs w:val="28"/>
        </w:rPr>
        <w:t xml:space="preserve">о результату </w:t>
      </w:r>
      <w:r>
        <w:rPr>
          <w:rFonts w:ascii="Times New Roman" w:eastAsia="Calibri" w:hAnsi="Times New Roman" w:cs="Times New Roman"/>
          <w:sz w:val="28"/>
          <w:szCs w:val="28"/>
        </w:rPr>
        <w:t xml:space="preserve">проведенного обследования сетей водоснабжения и водоотведения </w:t>
      </w:r>
      <w:r w:rsidRPr="00430880">
        <w:rPr>
          <w:rFonts w:ascii="Times New Roman" w:eastAsia="Calibri" w:hAnsi="Times New Roman" w:cs="Times New Roman"/>
          <w:sz w:val="28"/>
          <w:szCs w:val="28"/>
        </w:rPr>
        <w:t>актуализированы Схемы водоснабжения и водоотведения муниципального образования город Новороссийск Краснодарского края на период до 2029 года (постановление администрации муниципального образования город Новороссийск от 19.04.2019 года № 1619,  предприятием реализуются инвестиционные программы в сферах водоснабжения и водоотведения (утверждены Решением городской Думы муниципального образования город Новороссийск от 21.07.2015 № 494 «О внесении изменений в решение городской Думы муниципального образования город Новороссийск от 26 ноября 2013 года № 432 и об утверждении в новой редакции инвестиционных программ МУП «Водоканал» в сфере водоснабжения и водоотведения»)</w:t>
      </w:r>
      <w:r w:rsidRPr="00430880">
        <w:rPr>
          <w:rFonts w:ascii="Times New Roman" w:eastAsia="Calibri" w:hAnsi="Times New Roman" w:cs="Times New Roman"/>
          <w:i/>
          <w:sz w:val="28"/>
          <w:szCs w:val="28"/>
        </w:rPr>
        <w:t>,</w:t>
      </w:r>
      <w:r w:rsidRPr="00430880">
        <w:rPr>
          <w:rFonts w:ascii="Times New Roman" w:eastAsia="Calibri" w:hAnsi="Times New Roman" w:cs="Times New Roman"/>
          <w:sz w:val="28"/>
          <w:szCs w:val="28"/>
        </w:rPr>
        <w:t xml:space="preserve"> мероприятия которых направлены на повышение энергетической эффективности, в том числе на снижение потерь воды при транспортировке.  </w:t>
      </w:r>
    </w:p>
    <w:p w:rsidR="00F130D1" w:rsidRPr="009468E6" w:rsidRDefault="00430880" w:rsidP="00F130D1">
      <w:pPr>
        <w:pStyle w:val="a7"/>
        <w:spacing w:after="0" w:line="240" w:lineRule="auto"/>
        <w:ind w:left="0" w:firstLine="1080"/>
        <w:jc w:val="both"/>
        <w:rPr>
          <w:rFonts w:ascii="Times New Roman" w:eastAsia="Calibri" w:hAnsi="Times New Roman" w:cs="Times New Roman"/>
          <w:sz w:val="28"/>
          <w:szCs w:val="28"/>
        </w:rPr>
      </w:pPr>
      <w:r w:rsidRPr="00430880">
        <w:rPr>
          <w:rFonts w:ascii="Times New Roman" w:eastAsia="Calibri" w:hAnsi="Times New Roman" w:cs="Times New Roman"/>
          <w:sz w:val="28"/>
          <w:szCs w:val="28"/>
        </w:rPr>
        <w:t xml:space="preserve">Кроме того, органами местного самоуправления муниципального образования город Новороссийск в муниципальной программе «Строительство, реконструкция и капитальный ремонт объектов инженерной инфраструктуры, социальной сферы в муниципальном образовании город Новороссийск на </w:t>
      </w:r>
      <w:r w:rsidR="009C1E28">
        <w:rPr>
          <w:rFonts w:ascii="Times New Roman" w:eastAsia="Calibri" w:hAnsi="Times New Roman" w:cs="Times New Roman"/>
          <w:sz w:val="28"/>
          <w:szCs w:val="28"/>
        </w:rPr>
        <w:t xml:space="preserve">              </w:t>
      </w:r>
      <w:r w:rsidRPr="00430880">
        <w:rPr>
          <w:rFonts w:ascii="Times New Roman" w:eastAsia="Calibri" w:hAnsi="Times New Roman" w:cs="Times New Roman"/>
          <w:sz w:val="28"/>
          <w:szCs w:val="28"/>
        </w:rPr>
        <w:t>2017 - 2021 годы» ежегодно с 2019 года предусматриваются средства в размере 200 млн. рублей на ремонты и реконструкцию сетей водоснабжения и водоотведения.</w:t>
      </w:r>
    </w:p>
    <w:p w:rsidR="00F130D1" w:rsidRPr="009468E6" w:rsidRDefault="00AD1EEC" w:rsidP="00F130D1">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F130D1" w:rsidRPr="009468E6">
        <w:rPr>
          <w:rFonts w:ascii="Times New Roman" w:eastAsia="Calibri" w:hAnsi="Times New Roman" w:cs="Times New Roman"/>
          <w:sz w:val="28"/>
          <w:szCs w:val="28"/>
        </w:rPr>
        <w:t xml:space="preserve">Информация об инвестиционных программах по развитию инженерной инфраструктуры, мониторинг исполнения инвестиционных программ, тарифы на товары, работы и услугу субъектов естественных монополий размещаются на официальном сайте Региональной энергетической комиссии – департамента цен и тарифов Краснодарского края </w:t>
      </w:r>
      <w:hyperlink r:id="rId167" w:history="1">
        <w:r w:rsidR="009C1E28" w:rsidRPr="007528C1">
          <w:rPr>
            <w:rStyle w:val="af"/>
            <w:rFonts w:ascii="Times New Roman" w:eastAsia="Calibri" w:hAnsi="Times New Roman" w:cs="Times New Roman"/>
            <w:sz w:val="28"/>
            <w:szCs w:val="28"/>
            <w:lang w:val="en-US"/>
          </w:rPr>
          <w:t>www</w:t>
        </w:r>
        <w:r w:rsidR="009C1E28" w:rsidRPr="007528C1">
          <w:rPr>
            <w:rStyle w:val="af"/>
            <w:rFonts w:ascii="Times New Roman" w:eastAsia="Calibri" w:hAnsi="Times New Roman" w:cs="Times New Roman"/>
            <w:sz w:val="28"/>
            <w:szCs w:val="28"/>
          </w:rPr>
          <w:t>.</w:t>
        </w:r>
        <w:r w:rsidR="009C1E28" w:rsidRPr="007528C1">
          <w:rPr>
            <w:rStyle w:val="af"/>
            <w:rFonts w:ascii="Times New Roman" w:eastAsia="Calibri" w:hAnsi="Times New Roman" w:cs="Times New Roman"/>
            <w:sz w:val="28"/>
            <w:szCs w:val="28"/>
            <w:lang w:val="en-US"/>
          </w:rPr>
          <w:t>rek</w:t>
        </w:r>
        <w:r w:rsidR="009C1E28" w:rsidRPr="007528C1">
          <w:rPr>
            <w:rStyle w:val="af"/>
            <w:rFonts w:ascii="Times New Roman" w:eastAsia="Calibri" w:hAnsi="Times New Roman" w:cs="Times New Roman"/>
            <w:sz w:val="28"/>
            <w:szCs w:val="28"/>
          </w:rPr>
          <w:t>.</w:t>
        </w:r>
        <w:r w:rsidR="009C1E28" w:rsidRPr="007528C1">
          <w:rPr>
            <w:rStyle w:val="af"/>
            <w:rFonts w:ascii="Times New Roman" w:eastAsia="Calibri" w:hAnsi="Times New Roman" w:cs="Times New Roman"/>
            <w:sz w:val="28"/>
            <w:szCs w:val="28"/>
            <w:lang w:val="en-US"/>
          </w:rPr>
          <w:t>krasnodar</w:t>
        </w:r>
        <w:r w:rsidR="009C1E28" w:rsidRPr="007528C1">
          <w:rPr>
            <w:rStyle w:val="af"/>
            <w:rFonts w:ascii="Times New Roman" w:eastAsia="Calibri" w:hAnsi="Times New Roman" w:cs="Times New Roman"/>
            <w:sz w:val="28"/>
            <w:szCs w:val="28"/>
          </w:rPr>
          <w:t>.</w:t>
        </w:r>
        <w:r w:rsidR="009C1E28" w:rsidRPr="007528C1">
          <w:rPr>
            <w:rStyle w:val="af"/>
            <w:rFonts w:ascii="Times New Roman" w:eastAsia="Calibri" w:hAnsi="Times New Roman" w:cs="Times New Roman"/>
            <w:sz w:val="28"/>
            <w:szCs w:val="28"/>
            <w:lang w:val="en-US"/>
          </w:rPr>
          <w:t>ru</w:t>
        </w:r>
      </w:hyperlink>
      <w:r w:rsidR="00F130D1" w:rsidRPr="009468E6">
        <w:rPr>
          <w:rFonts w:ascii="Times New Roman" w:eastAsia="Calibri" w:hAnsi="Times New Roman" w:cs="Times New Roman"/>
          <w:sz w:val="28"/>
          <w:szCs w:val="28"/>
        </w:rPr>
        <w:t>,</w:t>
      </w:r>
      <w:r w:rsidR="009C1E28">
        <w:rPr>
          <w:rFonts w:ascii="Times New Roman" w:eastAsia="Calibri" w:hAnsi="Times New Roman" w:cs="Times New Roman"/>
          <w:sz w:val="28"/>
          <w:szCs w:val="28"/>
        </w:rPr>
        <w:t xml:space="preserve">  на портале</w:t>
      </w:r>
      <w:r w:rsidR="00F130D1" w:rsidRPr="009468E6">
        <w:rPr>
          <w:rFonts w:ascii="Times New Roman" w:eastAsia="Calibri" w:hAnsi="Times New Roman" w:cs="Times New Roman"/>
          <w:sz w:val="28"/>
          <w:szCs w:val="28"/>
        </w:rPr>
        <w:t xml:space="preserve"> </w:t>
      </w:r>
      <w:r w:rsidR="009C1E28">
        <w:rPr>
          <w:rFonts w:ascii="Times New Roman" w:eastAsia="Calibri" w:hAnsi="Times New Roman" w:cs="Times New Roman"/>
          <w:sz w:val="28"/>
          <w:szCs w:val="28"/>
        </w:rPr>
        <w:t xml:space="preserve">ГИС ЖКХ, </w:t>
      </w:r>
      <w:r w:rsidR="00F130D1" w:rsidRPr="009468E6">
        <w:rPr>
          <w:rFonts w:ascii="Times New Roman" w:eastAsia="Calibri" w:hAnsi="Times New Roman" w:cs="Times New Roman"/>
          <w:sz w:val="28"/>
          <w:szCs w:val="28"/>
        </w:rPr>
        <w:t>а также в информационно-справочной базе ООО Компания «Паритет» (Гарант) и ООО «Фактор-Плюс» (КонсультантПлюс).</w:t>
      </w:r>
    </w:p>
    <w:p w:rsidR="00F130D1" w:rsidRPr="009468E6" w:rsidRDefault="00F130D1" w:rsidP="00F130D1">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r w:rsidRPr="009468E6">
        <w:rPr>
          <w:rFonts w:ascii="Times New Roman" w:eastAsia="Calibri" w:hAnsi="Times New Roman" w:cs="Times New Roman"/>
          <w:sz w:val="28"/>
          <w:szCs w:val="28"/>
        </w:rPr>
        <w:t>Иная информация о деятельности субъектов естественных монополий, предусмотренная к обязательному раскрытию в соответствии с действующим законодательством размещается на официальн</w:t>
      </w:r>
      <w:r>
        <w:rPr>
          <w:rFonts w:ascii="Times New Roman" w:eastAsia="Calibri" w:hAnsi="Times New Roman" w:cs="Times New Roman"/>
          <w:sz w:val="28"/>
          <w:szCs w:val="28"/>
        </w:rPr>
        <w:t>ом сайте</w:t>
      </w:r>
      <w:r w:rsidRPr="009468E6">
        <w:rPr>
          <w:rFonts w:ascii="Times New Roman" w:eastAsia="Calibri" w:hAnsi="Times New Roman" w:cs="Times New Roman"/>
          <w:sz w:val="28"/>
          <w:szCs w:val="28"/>
        </w:rPr>
        <w:t xml:space="preserve"> организаци</w:t>
      </w:r>
      <w:r>
        <w:rPr>
          <w:rFonts w:ascii="Times New Roman" w:eastAsia="Calibri" w:hAnsi="Times New Roman" w:cs="Times New Roman"/>
          <w:sz w:val="28"/>
          <w:szCs w:val="28"/>
        </w:rPr>
        <w:t>и</w:t>
      </w:r>
      <w:r w:rsidRPr="009468E6">
        <w:rPr>
          <w:rFonts w:ascii="Times New Roman" w:eastAsia="Calibri" w:hAnsi="Times New Roman" w:cs="Times New Roman"/>
          <w:sz w:val="28"/>
          <w:szCs w:val="28"/>
        </w:rPr>
        <w:t>.</w:t>
      </w:r>
    </w:p>
    <w:p w:rsidR="00CA1398" w:rsidRDefault="00CA1398" w:rsidP="00CA1398">
      <w:pPr>
        <w:spacing w:after="0" w:line="240" w:lineRule="auto"/>
        <w:contextualSpacing/>
        <w:jc w:val="both"/>
        <w:rPr>
          <w:rFonts w:ascii="Times New Roman" w:eastAsia="Times New Roman" w:hAnsi="Times New Roman" w:cs="Times New Roman"/>
          <w:b/>
          <w:sz w:val="28"/>
          <w:szCs w:val="28"/>
          <w:lang w:eastAsia="ru-RU"/>
        </w:rPr>
      </w:pPr>
    </w:p>
    <w:p w:rsidR="00CA1398" w:rsidRDefault="00CA1398" w:rsidP="00CA1398">
      <w:pPr>
        <w:spacing w:after="0" w:line="240" w:lineRule="auto"/>
        <w:contextualSpacing/>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2.5. Анализ оказания услуг по подключению (технологическому присоединению) к сетям инженерно-технического обеспечения субъектами естественных монополий</w:t>
      </w:r>
    </w:p>
    <w:p w:rsidR="00CA1398" w:rsidRDefault="00CA1398" w:rsidP="00CA1398">
      <w:pPr>
        <w:spacing w:after="0"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ab/>
      </w:r>
      <w:r>
        <w:rPr>
          <w:rFonts w:ascii="Times New Roman" w:eastAsia="Times New Roman" w:hAnsi="Times New Roman" w:cs="Times New Roman"/>
          <w:sz w:val="28"/>
          <w:szCs w:val="28"/>
          <w:lang w:eastAsia="ru-RU"/>
        </w:rPr>
        <w:t xml:space="preserve">МУП «Водоканал города Новороссийска» </w:t>
      </w:r>
      <w:r w:rsidR="00920413">
        <w:rPr>
          <w:rFonts w:ascii="Times New Roman" w:eastAsia="Times New Roman" w:hAnsi="Times New Roman" w:cs="Times New Roman"/>
          <w:sz w:val="28"/>
          <w:szCs w:val="28"/>
          <w:lang w:eastAsia="ru-RU"/>
        </w:rPr>
        <w:t>организован</w:t>
      </w:r>
      <w:r>
        <w:rPr>
          <w:rFonts w:ascii="Times New Roman" w:eastAsia="Times New Roman" w:hAnsi="Times New Roman" w:cs="Times New Roman"/>
          <w:sz w:val="28"/>
          <w:szCs w:val="28"/>
          <w:lang w:eastAsia="ru-RU"/>
        </w:rPr>
        <w:t xml:space="preserve"> прием заявок на услуги по подключению (технологическому присоединению) к сетям инженерно-технического обеспечения </w:t>
      </w:r>
      <w:r w:rsidR="000C6477">
        <w:rPr>
          <w:rFonts w:ascii="Times New Roman" w:eastAsia="Times New Roman" w:hAnsi="Times New Roman" w:cs="Times New Roman"/>
          <w:sz w:val="28"/>
          <w:szCs w:val="28"/>
          <w:lang w:eastAsia="ru-RU"/>
        </w:rPr>
        <w:t>через специальную службу «Одно окно».</w:t>
      </w:r>
    </w:p>
    <w:p w:rsidR="00920413" w:rsidRDefault="00920413" w:rsidP="00CA1398">
      <w:pPr>
        <w:spacing w:after="0"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t>На территории муниципального образования функционируют 6 территориальных отделений и 3 офиса ГАУ КК «МФЦ КК».</w:t>
      </w:r>
    </w:p>
    <w:p w:rsidR="00920413" w:rsidRDefault="00920413" w:rsidP="00CA1398">
      <w:pPr>
        <w:spacing w:after="0" w:line="240" w:lineRule="auto"/>
        <w:contextualSpacing/>
        <w:jc w:val="both"/>
        <w:rPr>
          <w:rFonts w:ascii="Times New Roman" w:eastAsia="Times New Roman" w:hAnsi="Times New Roman" w:cs="Times New Roman"/>
          <w:sz w:val="28"/>
          <w:szCs w:val="28"/>
          <w:lang w:eastAsia="ru-RU"/>
        </w:rPr>
      </w:pPr>
    </w:p>
    <w:p w:rsidR="00920413" w:rsidRDefault="00920413" w:rsidP="00CA1398">
      <w:pPr>
        <w:spacing w:after="0" w:line="240" w:lineRule="auto"/>
        <w:contextualSpacing/>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lastRenderedPageBreak/>
        <w:tab/>
      </w:r>
      <w:r w:rsidRPr="00920413">
        <w:rPr>
          <w:rFonts w:ascii="Times New Roman" w:eastAsia="Times New Roman" w:hAnsi="Times New Roman" w:cs="Times New Roman"/>
          <w:b/>
          <w:sz w:val="28"/>
          <w:szCs w:val="28"/>
          <w:lang w:eastAsia="ru-RU"/>
        </w:rPr>
        <w:t>Раздел 3.</w:t>
      </w:r>
      <w:r w:rsidRPr="00920413">
        <w:rPr>
          <w:rFonts w:ascii="Times New Roman" w:eastAsia="Times New Roman" w:hAnsi="Times New Roman" w:cs="Times New Roman"/>
          <w:b/>
          <w:sz w:val="28"/>
          <w:szCs w:val="28"/>
          <w:lang w:eastAsia="ru-RU"/>
        </w:rPr>
        <w:tab/>
        <w:t>Административные барьеры, препятствующие развитию малого и среднего предпринимательства</w:t>
      </w:r>
      <w:r w:rsidR="00605850">
        <w:rPr>
          <w:rFonts w:ascii="Times New Roman" w:eastAsia="Times New Roman" w:hAnsi="Times New Roman" w:cs="Times New Roman"/>
          <w:b/>
          <w:sz w:val="28"/>
          <w:szCs w:val="28"/>
          <w:lang w:eastAsia="ru-RU"/>
        </w:rPr>
        <w:t>.</w:t>
      </w:r>
    </w:p>
    <w:p w:rsidR="00605850" w:rsidRPr="00920413" w:rsidRDefault="00605850" w:rsidP="00CA1398">
      <w:pPr>
        <w:spacing w:after="0" w:line="240" w:lineRule="auto"/>
        <w:contextualSpacing/>
        <w:jc w:val="both"/>
        <w:rPr>
          <w:rFonts w:ascii="Times New Roman" w:eastAsia="Times New Roman" w:hAnsi="Times New Roman" w:cs="Times New Roman"/>
          <w:b/>
          <w:sz w:val="28"/>
          <w:szCs w:val="28"/>
          <w:lang w:eastAsia="ru-RU"/>
        </w:rPr>
      </w:pPr>
    </w:p>
    <w:p w:rsidR="00DA0587" w:rsidRPr="005320DD" w:rsidRDefault="00143551" w:rsidP="00DA0587">
      <w:pPr>
        <w:tabs>
          <w:tab w:val="left" w:pos="1197"/>
        </w:tabs>
        <w:jc w:val="both"/>
        <w:rPr>
          <w:rFonts w:ascii="Times New Roman" w:hAnsi="Times New Roman" w:cs="Times New Roman"/>
          <w:sz w:val="28"/>
        </w:rPr>
      </w:pPr>
      <w:r>
        <w:rPr>
          <w:rFonts w:ascii="Times New Roman" w:hAnsi="Times New Roman" w:cs="Times New Roman"/>
          <w:sz w:val="28"/>
        </w:rPr>
        <w:tab/>
      </w:r>
      <w:r w:rsidR="00DA0587" w:rsidRPr="005320DD">
        <w:rPr>
          <w:rFonts w:ascii="Times New Roman" w:hAnsi="Times New Roman" w:cs="Times New Roman"/>
          <w:sz w:val="28"/>
        </w:rPr>
        <w:t xml:space="preserve">В оценке состояния и развития конкурентной среды на рынках товаров и услуг приняло участие </w:t>
      </w:r>
      <w:r>
        <w:rPr>
          <w:rFonts w:ascii="Times New Roman" w:hAnsi="Times New Roman" w:cs="Times New Roman"/>
          <w:sz w:val="28"/>
        </w:rPr>
        <w:t>3</w:t>
      </w:r>
      <w:r w:rsidR="00D92C69">
        <w:rPr>
          <w:rFonts w:ascii="Times New Roman" w:hAnsi="Times New Roman" w:cs="Times New Roman"/>
          <w:sz w:val="28"/>
        </w:rPr>
        <w:t xml:space="preserve"> </w:t>
      </w:r>
      <w:r>
        <w:rPr>
          <w:rFonts w:ascii="Times New Roman" w:hAnsi="Times New Roman" w:cs="Times New Roman"/>
          <w:sz w:val="28"/>
        </w:rPr>
        <w:t xml:space="preserve">878 </w:t>
      </w:r>
      <w:r w:rsidR="00DA0587" w:rsidRPr="005320DD">
        <w:rPr>
          <w:rFonts w:ascii="Times New Roman" w:hAnsi="Times New Roman" w:cs="Times New Roman"/>
          <w:sz w:val="28"/>
        </w:rPr>
        <w:t>субъектов предпринимательской де</w:t>
      </w:r>
      <w:r w:rsidR="00DA0587">
        <w:rPr>
          <w:rFonts w:ascii="Times New Roman" w:hAnsi="Times New Roman" w:cs="Times New Roman"/>
          <w:sz w:val="28"/>
        </w:rPr>
        <w:t xml:space="preserve">ятельности, в сравнении с </w:t>
      </w:r>
      <w:r>
        <w:rPr>
          <w:rFonts w:ascii="Times New Roman" w:hAnsi="Times New Roman" w:cs="Times New Roman"/>
          <w:sz w:val="28"/>
        </w:rPr>
        <w:t>предыдущим годом в опросе приняло участие практически в два раза больше респондентов</w:t>
      </w:r>
      <w:r w:rsidR="00DA0587">
        <w:rPr>
          <w:rFonts w:ascii="Times New Roman" w:hAnsi="Times New Roman" w:cs="Times New Roman"/>
          <w:sz w:val="28"/>
        </w:rPr>
        <w:t>.</w:t>
      </w:r>
    </w:p>
    <w:p w:rsidR="00DA0587" w:rsidRDefault="00143551" w:rsidP="00DA0587">
      <w:pPr>
        <w:tabs>
          <w:tab w:val="left" w:pos="1197"/>
        </w:tabs>
        <w:jc w:val="both"/>
        <w:rPr>
          <w:noProof/>
          <w:lang w:eastAsia="ru-RU"/>
        </w:rPr>
      </w:pPr>
      <w:r>
        <w:rPr>
          <w:noProof/>
          <w:lang w:eastAsia="ru-RU"/>
        </w:rPr>
        <w:drawing>
          <wp:inline distT="0" distB="0" distL="0" distR="0">
            <wp:extent cx="6171142" cy="4616450"/>
            <wp:effectExtent l="0" t="0" r="127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111.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6196799" cy="4635643"/>
                    </a:xfrm>
                    <a:prstGeom prst="rect">
                      <a:avLst/>
                    </a:prstGeom>
                  </pic:spPr>
                </pic:pic>
              </a:graphicData>
            </a:graphic>
          </wp:inline>
        </w:drawing>
      </w:r>
    </w:p>
    <w:p w:rsidR="00143551" w:rsidRDefault="00143551" w:rsidP="00DA0587">
      <w:pPr>
        <w:tabs>
          <w:tab w:val="left" w:pos="1197"/>
        </w:tabs>
        <w:jc w:val="both"/>
        <w:rPr>
          <w:noProof/>
          <w:lang w:eastAsia="ru-RU"/>
        </w:rPr>
      </w:pPr>
    </w:p>
    <w:p w:rsidR="00143551" w:rsidRPr="00D92C69" w:rsidRDefault="00D92C69" w:rsidP="00DA0587">
      <w:pPr>
        <w:tabs>
          <w:tab w:val="left" w:pos="1197"/>
        </w:tabs>
        <w:jc w:val="both"/>
        <w:rPr>
          <w:rFonts w:ascii="Times New Roman" w:hAnsi="Times New Roman" w:cs="Times New Roman"/>
          <w:noProof/>
          <w:sz w:val="28"/>
          <w:szCs w:val="28"/>
          <w:lang w:eastAsia="ru-RU"/>
        </w:rPr>
      </w:pPr>
      <w:r>
        <w:rPr>
          <w:noProof/>
          <w:lang w:eastAsia="ru-RU"/>
        </w:rPr>
        <w:tab/>
      </w:r>
      <w:r>
        <w:rPr>
          <w:rFonts w:ascii="Times New Roman" w:hAnsi="Times New Roman" w:cs="Times New Roman"/>
          <w:noProof/>
          <w:sz w:val="28"/>
          <w:szCs w:val="28"/>
          <w:lang w:eastAsia="ru-RU"/>
        </w:rPr>
        <w:t>Большая часть из опрошенных респондентов, осуществляет свою деятельность в бизнесе от 1 года до 3 лет – 34,7% (1 345 чел.), наименьшая доля опрошенных занимается бизнесом более 7 лет – 14,2% (552 чел.):</w:t>
      </w:r>
    </w:p>
    <w:p w:rsidR="00D92C69" w:rsidRDefault="00D92C69" w:rsidP="00D92C69">
      <w:pPr>
        <w:tabs>
          <w:tab w:val="left" w:pos="2145"/>
        </w:tabs>
        <w:spacing w:after="0" w:line="240" w:lineRule="auto"/>
        <w:jc w:val="both"/>
        <w:rPr>
          <w:rFonts w:ascii="Times New Roman" w:hAnsi="Times New Roman" w:cs="Times New Roman"/>
          <w:sz w:val="28"/>
          <w:szCs w:val="28"/>
        </w:rPr>
      </w:pPr>
      <w:r>
        <w:rPr>
          <w:noProof/>
          <w:lang w:eastAsia="ru-RU"/>
        </w:rPr>
        <w:lastRenderedPageBreak/>
        <w:drawing>
          <wp:inline distT="0" distB="0" distL="0" distR="0" wp14:anchorId="4424BA59" wp14:editId="500DC9D0">
            <wp:extent cx="5878195" cy="2787091"/>
            <wp:effectExtent l="0" t="0" r="8255" b="13335"/>
            <wp:docPr id="268" name="Диаграмма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143551" w:rsidRDefault="00143551" w:rsidP="00DA0587">
      <w:pPr>
        <w:tabs>
          <w:tab w:val="left" w:pos="1197"/>
        </w:tabs>
        <w:jc w:val="both"/>
        <w:rPr>
          <w:rFonts w:ascii="Times New Roman" w:hAnsi="Times New Roman" w:cs="Times New Roman"/>
          <w:b/>
          <w:sz w:val="28"/>
        </w:rPr>
      </w:pPr>
    </w:p>
    <w:p w:rsidR="00DA0587" w:rsidRDefault="00DA0587" w:rsidP="00DA0587">
      <w:pPr>
        <w:spacing w:after="0" w:line="240" w:lineRule="auto"/>
        <w:rPr>
          <w:rFonts w:ascii="Times New Roman" w:hAnsi="Times New Roman" w:cs="Times New Roman"/>
          <w:sz w:val="28"/>
        </w:rPr>
      </w:pPr>
      <w:r>
        <w:rPr>
          <w:rFonts w:ascii="Times New Roman" w:hAnsi="Times New Roman" w:cs="Times New Roman"/>
          <w:sz w:val="28"/>
        </w:rPr>
        <w:t>Разбивка респондентов по видам деятельности</w:t>
      </w:r>
      <w:r w:rsidR="009D6528">
        <w:rPr>
          <w:rFonts w:ascii="Times New Roman" w:hAnsi="Times New Roman" w:cs="Times New Roman"/>
          <w:sz w:val="28"/>
        </w:rPr>
        <w:t xml:space="preserve"> на товарных рынках</w:t>
      </w:r>
      <w:r>
        <w:rPr>
          <w:rFonts w:ascii="Times New Roman" w:hAnsi="Times New Roman" w:cs="Times New Roman"/>
          <w:sz w:val="28"/>
        </w:rPr>
        <w:t>:</w:t>
      </w:r>
    </w:p>
    <w:tbl>
      <w:tblPr>
        <w:tblW w:w="8833" w:type="dxa"/>
        <w:tblInd w:w="93" w:type="dxa"/>
        <w:tblLook w:val="04A0" w:firstRow="1" w:lastRow="0" w:firstColumn="1" w:lastColumn="0" w:noHBand="0" w:noVBand="1"/>
      </w:tblPr>
      <w:tblGrid>
        <w:gridCol w:w="5431"/>
        <w:gridCol w:w="1701"/>
        <w:gridCol w:w="1701"/>
      </w:tblGrid>
      <w:tr w:rsidR="009D6528" w:rsidRPr="005E0BF7" w:rsidTr="00D662FB">
        <w:trPr>
          <w:trHeight w:val="300"/>
          <w:tblHeader/>
        </w:trPr>
        <w:tc>
          <w:tcPr>
            <w:tcW w:w="5431" w:type="dxa"/>
            <w:tcBorders>
              <w:top w:val="single" w:sz="4" w:space="0" w:color="auto"/>
              <w:left w:val="single" w:sz="4" w:space="0" w:color="auto"/>
              <w:bottom w:val="single" w:sz="4" w:space="0" w:color="auto"/>
              <w:right w:val="single" w:sz="4" w:space="0" w:color="auto"/>
            </w:tcBorders>
            <w:shd w:val="clear" w:color="auto" w:fill="DCB894"/>
            <w:noWrap/>
            <w:vAlign w:val="center"/>
            <w:hideMark/>
          </w:tcPr>
          <w:p w:rsidR="009D6528" w:rsidRPr="005E0BF7" w:rsidRDefault="00D662FB" w:rsidP="00D662F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Наименование товарного рынка</w:t>
            </w:r>
          </w:p>
        </w:tc>
        <w:tc>
          <w:tcPr>
            <w:tcW w:w="1701" w:type="dxa"/>
            <w:tcBorders>
              <w:top w:val="single" w:sz="4" w:space="0" w:color="auto"/>
              <w:left w:val="nil"/>
              <w:bottom w:val="single" w:sz="4" w:space="0" w:color="auto"/>
              <w:right w:val="single" w:sz="4" w:space="0" w:color="auto"/>
            </w:tcBorders>
            <w:shd w:val="clear" w:color="auto" w:fill="DCB894"/>
            <w:noWrap/>
            <w:vAlign w:val="center"/>
            <w:hideMark/>
          </w:tcPr>
          <w:p w:rsidR="009D6528" w:rsidRPr="005E0BF7" w:rsidRDefault="009D6528" w:rsidP="009473FC">
            <w:pPr>
              <w:spacing w:after="0" w:line="240" w:lineRule="auto"/>
              <w:jc w:val="center"/>
              <w:rPr>
                <w:rFonts w:ascii="Times New Roman" w:eastAsia="Times New Roman" w:hAnsi="Times New Roman" w:cs="Times New Roman"/>
                <w:b/>
                <w:color w:val="000000"/>
                <w:sz w:val="24"/>
                <w:szCs w:val="24"/>
                <w:lang w:eastAsia="ru-RU"/>
              </w:rPr>
            </w:pPr>
            <w:r w:rsidRPr="005E0BF7">
              <w:rPr>
                <w:rFonts w:ascii="Times New Roman" w:eastAsia="Times New Roman" w:hAnsi="Times New Roman" w:cs="Times New Roman"/>
                <w:b/>
                <w:color w:val="000000"/>
                <w:sz w:val="24"/>
                <w:szCs w:val="24"/>
                <w:lang w:eastAsia="ru-RU"/>
              </w:rPr>
              <w:t>Количество</w:t>
            </w:r>
          </w:p>
        </w:tc>
        <w:tc>
          <w:tcPr>
            <w:tcW w:w="1701" w:type="dxa"/>
            <w:tcBorders>
              <w:top w:val="single" w:sz="4" w:space="0" w:color="auto"/>
              <w:left w:val="nil"/>
              <w:bottom w:val="single" w:sz="4" w:space="0" w:color="auto"/>
              <w:right w:val="single" w:sz="4" w:space="0" w:color="auto"/>
            </w:tcBorders>
            <w:shd w:val="clear" w:color="auto" w:fill="DCB894"/>
            <w:vAlign w:val="center"/>
          </w:tcPr>
          <w:p w:rsidR="009D6528" w:rsidRPr="005E0BF7" w:rsidRDefault="009D652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от общего числа опрошенных</w:t>
            </w:r>
          </w:p>
        </w:tc>
      </w:tr>
      <w:tr w:rsidR="009D6528" w:rsidRPr="005E0BF7" w:rsidTr="009D6528">
        <w:trPr>
          <w:trHeight w:val="317"/>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услуг дошкольного образования</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9D6528"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344</w:t>
            </w:r>
          </w:p>
        </w:tc>
        <w:tc>
          <w:tcPr>
            <w:tcW w:w="1701" w:type="dxa"/>
            <w:tcBorders>
              <w:top w:val="nil"/>
              <w:left w:val="nil"/>
              <w:bottom w:val="single" w:sz="4" w:space="0" w:color="auto"/>
              <w:right w:val="single" w:sz="4" w:space="0" w:color="auto"/>
            </w:tcBorders>
          </w:tcPr>
          <w:p w:rsidR="009D6528"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8,9%</w:t>
            </w:r>
          </w:p>
        </w:tc>
      </w:tr>
      <w:tr w:rsidR="009D6528" w:rsidRPr="005E0BF7" w:rsidTr="009D6528">
        <w:trPr>
          <w:trHeight w:val="300"/>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услуг общего образования</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9D6528"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279</w:t>
            </w:r>
          </w:p>
        </w:tc>
        <w:tc>
          <w:tcPr>
            <w:tcW w:w="1701" w:type="dxa"/>
            <w:tcBorders>
              <w:top w:val="nil"/>
              <w:left w:val="nil"/>
              <w:bottom w:val="single" w:sz="4" w:space="0" w:color="auto"/>
              <w:right w:val="single" w:sz="4" w:space="0" w:color="auto"/>
            </w:tcBorders>
          </w:tcPr>
          <w:p w:rsidR="009D6528"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7,2%</w:t>
            </w:r>
          </w:p>
        </w:tc>
      </w:tr>
      <w:tr w:rsidR="009D6528" w:rsidRPr="005E0BF7" w:rsidTr="00D662FB">
        <w:trPr>
          <w:trHeight w:val="6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услуг среднего профессионального образования</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9D6528"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359</w:t>
            </w:r>
          </w:p>
        </w:tc>
        <w:tc>
          <w:tcPr>
            <w:tcW w:w="1701" w:type="dxa"/>
            <w:tcBorders>
              <w:top w:val="nil"/>
              <w:left w:val="nil"/>
              <w:bottom w:val="single" w:sz="4" w:space="0" w:color="auto"/>
              <w:right w:val="single" w:sz="4" w:space="0" w:color="auto"/>
            </w:tcBorders>
            <w:vAlign w:val="center"/>
          </w:tcPr>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9D6528"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w:t>
            </w:r>
          </w:p>
          <w:p w:rsidR="00D662FB"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p>
        </w:tc>
      </w:tr>
      <w:tr w:rsidR="009D6528" w:rsidRPr="005E0BF7" w:rsidTr="009D6528">
        <w:trPr>
          <w:trHeight w:val="300"/>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5E0BF7">
              <w:rPr>
                <w:rFonts w:ascii="Times New Roman" w:eastAsia="Times New Roman" w:hAnsi="Times New Roman" w:cs="Times New Roman"/>
                <w:color w:val="000000"/>
                <w:sz w:val="24"/>
                <w:szCs w:val="24"/>
                <w:lang w:eastAsia="ru-RU"/>
              </w:rPr>
              <w:t>Деятельность в области здравоохранения</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9D6528" w:rsidP="009473FC">
            <w:pPr>
              <w:spacing w:after="0" w:line="240" w:lineRule="auto"/>
              <w:jc w:val="center"/>
              <w:rPr>
                <w:rFonts w:ascii="Times New Roman" w:eastAsia="Times New Roman" w:hAnsi="Times New Roman" w:cs="Times New Roman"/>
                <w:color w:val="000000"/>
                <w:sz w:val="24"/>
                <w:szCs w:val="24"/>
                <w:lang w:eastAsia="ru-RU"/>
              </w:rPr>
            </w:pPr>
            <w:r w:rsidRPr="005E0BF7">
              <w:rPr>
                <w:rFonts w:ascii="Times New Roman" w:eastAsia="Times New Roman" w:hAnsi="Times New Roman" w:cs="Times New Roman"/>
                <w:color w:val="000000"/>
                <w:sz w:val="24"/>
                <w:szCs w:val="24"/>
                <w:lang w:eastAsia="ru-RU"/>
              </w:rPr>
              <w:t>226</w:t>
            </w:r>
          </w:p>
        </w:tc>
        <w:tc>
          <w:tcPr>
            <w:tcW w:w="1701" w:type="dxa"/>
            <w:tcBorders>
              <w:top w:val="nil"/>
              <w:left w:val="nil"/>
              <w:bottom w:val="single" w:sz="4" w:space="0" w:color="auto"/>
              <w:right w:val="single" w:sz="4" w:space="0" w:color="auto"/>
            </w:tcBorders>
          </w:tcPr>
          <w:p w:rsidR="009D6528"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5,8%</w:t>
            </w:r>
          </w:p>
        </w:tc>
      </w:tr>
      <w:tr w:rsidR="009D6528" w:rsidRPr="005E0BF7" w:rsidTr="009D6528">
        <w:trPr>
          <w:trHeight w:val="316"/>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услуг дополнительного образования детей</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9D6528"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216</w:t>
            </w:r>
          </w:p>
        </w:tc>
        <w:tc>
          <w:tcPr>
            <w:tcW w:w="1701" w:type="dxa"/>
            <w:tcBorders>
              <w:top w:val="nil"/>
              <w:left w:val="nil"/>
              <w:bottom w:val="single" w:sz="4" w:space="0" w:color="auto"/>
              <w:right w:val="single" w:sz="4" w:space="0" w:color="auto"/>
            </w:tcBorders>
          </w:tcPr>
          <w:p w:rsidR="009D6528"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5,6%</w:t>
            </w:r>
          </w:p>
        </w:tc>
      </w:tr>
      <w:tr w:rsidR="009D6528" w:rsidRPr="005E0BF7" w:rsidTr="009D6528">
        <w:trPr>
          <w:trHeight w:val="274"/>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услуг детского отдыха и оздоровления</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9D6528"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456</w:t>
            </w:r>
          </w:p>
        </w:tc>
        <w:tc>
          <w:tcPr>
            <w:tcW w:w="1701" w:type="dxa"/>
            <w:tcBorders>
              <w:top w:val="nil"/>
              <w:left w:val="nil"/>
              <w:bottom w:val="single" w:sz="4" w:space="0" w:color="auto"/>
              <w:right w:val="single" w:sz="4" w:space="0" w:color="auto"/>
            </w:tcBorders>
          </w:tcPr>
          <w:p w:rsidR="009D6528"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11,8%</w:t>
            </w:r>
          </w:p>
        </w:tc>
      </w:tr>
      <w:tr w:rsidR="009D6528" w:rsidRPr="005E0BF7" w:rsidTr="009D6528">
        <w:trPr>
          <w:trHeight w:val="300"/>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медицинских услуг</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9D6528"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190</w:t>
            </w:r>
          </w:p>
        </w:tc>
        <w:tc>
          <w:tcPr>
            <w:tcW w:w="1701" w:type="dxa"/>
            <w:tcBorders>
              <w:top w:val="nil"/>
              <w:left w:val="nil"/>
              <w:bottom w:val="single" w:sz="4" w:space="0" w:color="auto"/>
              <w:right w:val="single" w:sz="4" w:space="0" w:color="auto"/>
            </w:tcBorders>
          </w:tcPr>
          <w:p w:rsidR="009D6528"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4,9%</w:t>
            </w:r>
          </w:p>
        </w:tc>
      </w:tr>
      <w:tr w:rsidR="009D6528" w:rsidRPr="005E0BF7" w:rsidTr="009D6528">
        <w:trPr>
          <w:trHeight w:val="300"/>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услуг розничной торговли лекарственными препаратами, медицинскими изделиями и сопутствующими товарами</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9D6528"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w:t>
            </w:r>
          </w:p>
        </w:tc>
        <w:tc>
          <w:tcPr>
            <w:tcW w:w="1701" w:type="dxa"/>
            <w:tcBorders>
              <w:top w:val="nil"/>
              <w:left w:val="nil"/>
              <w:bottom w:val="single" w:sz="4" w:space="0" w:color="auto"/>
              <w:right w:val="single" w:sz="4" w:space="0" w:color="auto"/>
            </w:tcBorders>
          </w:tcPr>
          <w:p w:rsidR="009D6528" w:rsidRDefault="009D6528" w:rsidP="009473FC">
            <w:pPr>
              <w:spacing w:after="0" w:line="240" w:lineRule="auto"/>
              <w:jc w:val="center"/>
              <w:rPr>
                <w:rFonts w:ascii="Times New Roman" w:eastAsia="Times New Roman" w:hAnsi="Times New Roman" w:cs="Times New Roman"/>
                <w:color w:val="000000"/>
                <w:sz w:val="24"/>
                <w:szCs w:val="24"/>
                <w:lang w:eastAsia="ru-RU"/>
              </w:rPr>
            </w:pPr>
          </w:p>
          <w:p w:rsidR="00D662FB"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r>
      <w:tr w:rsidR="009D6528" w:rsidRPr="005E0BF7" w:rsidTr="00D662FB">
        <w:trPr>
          <w:trHeight w:val="3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психолого-педагогического сопровождения детей с ограниченными возможностями здоровья</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9D6528"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126</w:t>
            </w:r>
          </w:p>
        </w:tc>
        <w:tc>
          <w:tcPr>
            <w:tcW w:w="1701" w:type="dxa"/>
            <w:tcBorders>
              <w:top w:val="nil"/>
              <w:left w:val="nil"/>
              <w:bottom w:val="single" w:sz="4" w:space="0" w:color="auto"/>
              <w:right w:val="single" w:sz="4" w:space="0" w:color="auto"/>
            </w:tcBorders>
            <w:vAlign w:val="center"/>
          </w:tcPr>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9D6528"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3,2%</w:t>
            </w:r>
          </w:p>
          <w:p w:rsidR="00D662FB"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p>
        </w:tc>
      </w:tr>
      <w:tr w:rsidR="009D6528" w:rsidRPr="005E0BF7" w:rsidTr="009D6528">
        <w:trPr>
          <w:trHeight w:val="259"/>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социальных услуг</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9D6528"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245</w:t>
            </w:r>
          </w:p>
        </w:tc>
        <w:tc>
          <w:tcPr>
            <w:tcW w:w="1701" w:type="dxa"/>
            <w:tcBorders>
              <w:top w:val="nil"/>
              <w:left w:val="nil"/>
              <w:bottom w:val="single" w:sz="4" w:space="0" w:color="auto"/>
              <w:right w:val="single" w:sz="4" w:space="0" w:color="auto"/>
            </w:tcBorders>
          </w:tcPr>
          <w:p w:rsidR="009D6528"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6,3%</w:t>
            </w:r>
          </w:p>
        </w:tc>
      </w:tr>
      <w:tr w:rsidR="009D6528" w:rsidRPr="005E0BF7" w:rsidTr="009D6528">
        <w:trPr>
          <w:trHeight w:val="300"/>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ритуальных услуг</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9D6528"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46</w:t>
            </w:r>
          </w:p>
        </w:tc>
        <w:tc>
          <w:tcPr>
            <w:tcW w:w="1701" w:type="dxa"/>
            <w:tcBorders>
              <w:top w:val="nil"/>
              <w:left w:val="nil"/>
              <w:bottom w:val="single" w:sz="4" w:space="0" w:color="auto"/>
              <w:right w:val="single" w:sz="4" w:space="0" w:color="auto"/>
            </w:tcBorders>
          </w:tcPr>
          <w:p w:rsidR="009D6528"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r>
      <w:tr w:rsidR="009D6528" w:rsidRPr="005E0BF7" w:rsidTr="00D662FB">
        <w:trPr>
          <w:trHeight w:val="3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теплоснабжения (производство тепловой энергии)</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9D6528"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232</w:t>
            </w:r>
          </w:p>
        </w:tc>
        <w:tc>
          <w:tcPr>
            <w:tcW w:w="1701" w:type="dxa"/>
            <w:tcBorders>
              <w:top w:val="nil"/>
              <w:left w:val="nil"/>
              <w:bottom w:val="single" w:sz="4" w:space="0" w:color="auto"/>
              <w:right w:val="single" w:sz="4" w:space="0" w:color="auto"/>
            </w:tcBorders>
            <w:vAlign w:val="center"/>
          </w:tcPr>
          <w:p w:rsidR="009D6528"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r>
      <w:tr w:rsidR="009D6528" w:rsidRPr="005E0BF7" w:rsidTr="00D662FB">
        <w:trPr>
          <w:trHeight w:val="6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услуг по сбору и транспортированию твердых коммунальных отходов</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9D6528"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701" w:type="dxa"/>
            <w:tcBorders>
              <w:top w:val="nil"/>
              <w:left w:val="nil"/>
              <w:bottom w:val="single" w:sz="4" w:space="0" w:color="auto"/>
              <w:right w:val="single" w:sz="4" w:space="0" w:color="auto"/>
            </w:tcBorders>
            <w:vAlign w:val="center"/>
          </w:tcPr>
          <w:p w:rsidR="009D6528"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0,2%</w:t>
            </w:r>
          </w:p>
        </w:tc>
      </w:tr>
      <w:tr w:rsidR="009D6528" w:rsidRPr="005E0BF7" w:rsidTr="00D662FB">
        <w:trPr>
          <w:trHeight w:val="6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выполнения работ по благоустройству городской среды</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9D6528"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w:t>
            </w:r>
          </w:p>
        </w:tc>
        <w:tc>
          <w:tcPr>
            <w:tcW w:w="1701" w:type="dxa"/>
            <w:tcBorders>
              <w:top w:val="nil"/>
              <w:left w:val="nil"/>
              <w:bottom w:val="single" w:sz="4" w:space="0" w:color="auto"/>
              <w:right w:val="single" w:sz="4" w:space="0" w:color="auto"/>
            </w:tcBorders>
            <w:vAlign w:val="center"/>
          </w:tcPr>
          <w:p w:rsidR="009D6528"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0,4%</w:t>
            </w:r>
          </w:p>
        </w:tc>
      </w:tr>
      <w:tr w:rsidR="009D6528" w:rsidRPr="005E0BF7" w:rsidTr="00D662FB">
        <w:trPr>
          <w:trHeight w:val="3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выполнения работ по содержанию и текущему ремонту общего имущества собственников помещений в многоквартирном доме</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0A7971"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34</w:t>
            </w:r>
          </w:p>
        </w:tc>
        <w:tc>
          <w:tcPr>
            <w:tcW w:w="1701" w:type="dxa"/>
            <w:tcBorders>
              <w:top w:val="nil"/>
              <w:left w:val="nil"/>
              <w:bottom w:val="single" w:sz="4" w:space="0" w:color="auto"/>
              <w:right w:val="single" w:sz="4" w:space="0" w:color="auto"/>
            </w:tcBorders>
            <w:vAlign w:val="center"/>
          </w:tcPr>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9D6528"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0,9%</w:t>
            </w:r>
          </w:p>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D662FB"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p>
        </w:tc>
      </w:tr>
      <w:tr w:rsidR="009D6528" w:rsidRPr="005E0BF7" w:rsidTr="000A7971">
        <w:trPr>
          <w:trHeight w:val="309"/>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lastRenderedPageBreak/>
              <w:t>Рынок поставки сжиженного газа в баллонах</w:t>
            </w:r>
          </w:p>
        </w:tc>
        <w:tc>
          <w:tcPr>
            <w:tcW w:w="1701" w:type="dxa"/>
            <w:tcBorders>
              <w:top w:val="nil"/>
              <w:left w:val="nil"/>
              <w:bottom w:val="single" w:sz="4" w:space="0" w:color="auto"/>
              <w:right w:val="single" w:sz="4" w:space="0" w:color="auto"/>
            </w:tcBorders>
            <w:shd w:val="clear" w:color="auto" w:fill="auto"/>
            <w:noWrap/>
            <w:vAlign w:val="center"/>
            <w:hideMark/>
          </w:tcPr>
          <w:p w:rsidR="000A7971" w:rsidRDefault="000A7971" w:rsidP="009473FC">
            <w:pPr>
              <w:spacing w:after="0" w:line="240" w:lineRule="auto"/>
              <w:jc w:val="center"/>
              <w:rPr>
                <w:rFonts w:ascii="Times New Roman" w:eastAsia="Times New Roman" w:hAnsi="Times New Roman" w:cs="Times New Roman"/>
                <w:color w:val="000000"/>
                <w:sz w:val="24"/>
                <w:szCs w:val="24"/>
                <w:lang w:eastAsia="ru-RU"/>
              </w:rPr>
            </w:pPr>
          </w:p>
          <w:p w:rsidR="009D6528" w:rsidRDefault="000A7971"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p w:rsidR="000A7971" w:rsidRPr="005E0BF7" w:rsidRDefault="000A7971" w:rsidP="009473FC">
            <w:pPr>
              <w:spacing w:after="0" w:line="240" w:lineRule="auto"/>
              <w:jc w:val="center"/>
              <w:rPr>
                <w:rFonts w:ascii="Times New Roman" w:eastAsia="Times New Roman" w:hAnsi="Times New Roman" w:cs="Times New Roman"/>
                <w:color w:val="000000"/>
                <w:sz w:val="24"/>
                <w:szCs w:val="24"/>
                <w:lang w:eastAsia="ru-RU"/>
              </w:rPr>
            </w:pPr>
          </w:p>
        </w:tc>
        <w:tc>
          <w:tcPr>
            <w:tcW w:w="1701" w:type="dxa"/>
            <w:tcBorders>
              <w:top w:val="nil"/>
              <w:left w:val="nil"/>
              <w:bottom w:val="single" w:sz="4" w:space="0" w:color="auto"/>
              <w:right w:val="single" w:sz="4" w:space="0" w:color="auto"/>
            </w:tcBorders>
            <w:vAlign w:val="center"/>
          </w:tcPr>
          <w:p w:rsidR="009D6528"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0,2%</w:t>
            </w:r>
          </w:p>
        </w:tc>
      </w:tr>
      <w:tr w:rsidR="009D6528" w:rsidRPr="005E0BF7" w:rsidTr="009D6528">
        <w:trPr>
          <w:trHeight w:val="300"/>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оказания услуг по перевозке пассажиров автомобильным транспортом по муниципальным маршрутам регулярных перевозок</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0A7971"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701" w:type="dxa"/>
            <w:tcBorders>
              <w:top w:val="nil"/>
              <w:left w:val="nil"/>
              <w:bottom w:val="single" w:sz="4" w:space="0" w:color="auto"/>
              <w:right w:val="single" w:sz="4" w:space="0" w:color="auto"/>
            </w:tcBorders>
          </w:tcPr>
          <w:p w:rsidR="009D6528" w:rsidRDefault="009D6528" w:rsidP="009473FC">
            <w:pPr>
              <w:spacing w:after="0" w:line="240" w:lineRule="auto"/>
              <w:jc w:val="center"/>
              <w:rPr>
                <w:rFonts w:ascii="Times New Roman" w:eastAsia="Times New Roman" w:hAnsi="Times New Roman" w:cs="Times New Roman"/>
                <w:color w:val="000000"/>
                <w:sz w:val="24"/>
                <w:szCs w:val="24"/>
                <w:lang w:eastAsia="ru-RU"/>
              </w:rPr>
            </w:pPr>
          </w:p>
          <w:p w:rsidR="00D662FB"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0,4%</w:t>
            </w:r>
          </w:p>
        </w:tc>
      </w:tr>
      <w:tr w:rsidR="009D6528" w:rsidRPr="005E0BF7" w:rsidTr="00D662FB">
        <w:trPr>
          <w:trHeight w:val="6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оказания услуг по перевозке пассажиров автомобильным транспортом по межмуниципальным маршрутам регулярных перевозок</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0A7971"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w:t>
            </w:r>
          </w:p>
        </w:tc>
        <w:tc>
          <w:tcPr>
            <w:tcW w:w="1701" w:type="dxa"/>
            <w:tcBorders>
              <w:top w:val="nil"/>
              <w:left w:val="nil"/>
              <w:bottom w:val="single" w:sz="4" w:space="0" w:color="auto"/>
              <w:right w:val="single" w:sz="4" w:space="0" w:color="auto"/>
            </w:tcBorders>
            <w:vAlign w:val="center"/>
          </w:tcPr>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9D6528"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0,6%</w:t>
            </w:r>
          </w:p>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D662FB"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p>
        </w:tc>
      </w:tr>
      <w:tr w:rsidR="009D6528" w:rsidRPr="005E0BF7" w:rsidTr="00D662FB">
        <w:trPr>
          <w:trHeight w:val="3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оказания услуг по перевозке пассажиров и багажа легковым такси</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0A7971"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1701" w:type="dxa"/>
            <w:tcBorders>
              <w:top w:val="nil"/>
              <w:left w:val="nil"/>
              <w:bottom w:val="single" w:sz="4" w:space="0" w:color="auto"/>
              <w:right w:val="single" w:sz="4" w:space="0" w:color="auto"/>
            </w:tcBorders>
            <w:vAlign w:val="center"/>
          </w:tcPr>
          <w:p w:rsidR="009D6528"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0,3%</w:t>
            </w:r>
          </w:p>
        </w:tc>
      </w:tr>
      <w:tr w:rsidR="009D6528" w:rsidRPr="005E0BF7" w:rsidTr="00D662FB">
        <w:trPr>
          <w:trHeight w:val="3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оказания услуг по ремонту автотранспортных средств</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0A7971"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106</w:t>
            </w:r>
          </w:p>
        </w:tc>
        <w:tc>
          <w:tcPr>
            <w:tcW w:w="1701" w:type="dxa"/>
            <w:tcBorders>
              <w:top w:val="nil"/>
              <w:left w:val="nil"/>
              <w:bottom w:val="single" w:sz="4" w:space="0" w:color="auto"/>
              <w:right w:val="single" w:sz="4" w:space="0" w:color="auto"/>
            </w:tcBorders>
            <w:vAlign w:val="center"/>
          </w:tcPr>
          <w:p w:rsidR="009D6528"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r>
      <w:tr w:rsidR="009D6528" w:rsidRPr="005E0BF7" w:rsidTr="00D662FB">
        <w:trPr>
          <w:trHeight w:val="3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услуг связи, в том числе услуг по предоставлению широкополосного доступа к информационно-телекоммуникационной сети «Интернет»</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0A7971"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94</w:t>
            </w:r>
          </w:p>
        </w:tc>
        <w:tc>
          <w:tcPr>
            <w:tcW w:w="1701" w:type="dxa"/>
            <w:tcBorders>
              <w:top w:val="nil"/>
              <w:left w:val="nil"/>
              <w:bottom w:val="single" w:sz="4" w:space="0" w:color="auto"/>
              <w:right w:val="single" w:sz="4" w:space="0" w:color="auto"/>
            </w:tcBorders>
            <w:vAlign w:val="center"/>
          </w:tcPr>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9D6528"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D662FB"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p>
        </w:tc>
      </w:tr>
      <w:tr w:rsidR="009D6528" w:rsidRPr="005E0BF7" w:rsidTr="009D6528">
        <w:trPr>
          <w:trHeight w:val="300"/>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жилищного строительства</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0A7971"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175</w:t>
            </w:r>
          </w:p>
        </w:tc>
        <w:tc>
          <w:tcPr>
            <w:tcW w:w="1701" w:type="dxa"/>
            <w:tcBorders>
              <w:top w:val="nil"/>
              <w:left w:val="nil"/>
              <w:bottom w:val="single" w:sz="4" w:space="0" w:color="auto"/>
              <w:right w:val="single" w:sz="4" w:space="0" w:color="auto"/>
            </w:tcBorders>
          </w:tcPr>
          <w:p w:rsidR="009D6528"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4,5%</w:t>
            </w:r>
          </w:p>
        </w:tc>
      </w:tr>
      <w:tr w:rsidR="009D6528" w:rsidRPr="005E0BF7" w:rsidTr="009D6528">
        <w:trPr>
          <w:trHeight w:val="300"/>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строительства объектов капитального строительства, зa исключением жилищного и дорожного строительства</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0A7971"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w:t>
            </w:r>
          </w:p>
        </w:tc>
        <w:tc>
          <w:tcPr>
            <w:tcW w:w="1701" w:type="dxa"/>
            <w:tcBorders>
              <w:top w:val="nil"/>
              <w:left w:val="nil"/>
              <w:bottom w:val="single" w:sz="4" w:space="0" w:color="auto"/>
              <w:right w:val="single" w:sz="4" w:space="0" w:color="auto"/>
            </w:tcBorders>
          </w:tcPr>
          <w:p w:rsidR="009D6528" w:rsidRDefault="009D6528" w:rsidP="009473FC">
            <w:pPr>
              <w:spacing w:after="0" w:line="240" w:lineRule="auto"/>
              <w:jc w:val="center"/>
              <w:rPr>
                <w:rFonts w:ascii="Times New Roman" w:eastAsia="Times New Roman" w:hAnsi="Times New Roman" w:cs="Times New Roman"/>
                <w:color w:val="000000"/>
                <w:sz w:val="24"/>
                <w:szCs w:val="24"/>
                <w:lang w:eastAsia="ru-RU"/>
              </w:rPr>
            </w:pPr>
          </w:p>
          <w:p w:rsidR="00D662FB" w:rsidRPr="005E0BF7"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0,4%</w:t>
            </w:r>
          </w:p>
        </w:tc>
      </w:tr>
      <w:tr w:rsidR="009D6528" w:rsidRPr="005E0BF7" w:rsidTr="001F1D37">
        <w:trPr>
          <w:trHeight w:val="6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дорожной деятельности (за исключением проектирования)</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0A7971"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701" w:type="dxa"/>
            <w:tcBorders>
              <w:top w:val="nil"/>
              <w:left w:val="nil"/>
              <w:bottom w:val="single" w:sz="4" w:space="0" w:color="auto"/>
              <w:right w:val="single" w:sz="4" w:space="0" w:color="auto"/>
            </w:tcBorders>
            <w:vAlign w:val="center"/>
          </w:tcPr>
          <w:p w:rsidR="009D6528" w:rsidRPr="005E0BF7"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0,2%</w:t>
            </w:r>
          </w:p>
        </w:tc>
      </w:tr>
      <w:tr w:rsidR="009D6528" w:rsidRPr="005E0BF7" w:rsidTr="001F1D37">
        <w:trPr>
          <w:trHeight w:val="3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архитектурно-строительного проектирования</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0A7971"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701" w:type="dxa"/>
            <w:tcBorders>
              <w:top w:val="nil"/>
              <w:left w:val="nil"/>
              <w:bottom w:val="single" w:sz="4" w:space="0" w:color="auto"/>
              <w:right w:val="single" w:sz="4" w:space="0" w:color="auto"/>
            </w:tcBorders>
            <w:vAlign w:val="center"/>
          </w:tcPr>
          <w:p w:rsidR="009D6528" w:rsidRPr="005E0BF7"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0,5%</w:t>
            </w:r>
          </w:p>
        </w:tc>
      </w:tr>
      <w:tr w:rsidR="009D6528" w:rsidRPr="005E0BF7" w:rsidTr="009D6528">
        <w:trPr>
          <w:trHeight w:val="300"/>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кадастровых и землеустроительных работ</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0A7971"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w:t>
            </w:r>
          </w:p>
        </w:tc>
        <w:tc>
          <w:tcPr>
            <w:tcW w:w="1701" w:type="dxa"/>
            <w:tcBorders>
              <w:top w:val="nil"/>
              <w:left w:val="nil"/>
              <w:bottom w:val="single" w:sz="4" w:space="0" w:color="auto"/>
              <w:right w:val="single" w:sz="4" w:space="0" w:color="auto"/>
            </w:tcBorders>
          </w:tcPr>
          <w:p w:rsidR="009D6528" w:rsidRPr="005E0BF7"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0,6%</w:t>
            </w:r>
          </w:p>
        </w:tc>
      </w:tr>
      <w:tr w:rsidR="009D6528" w:rsidRPr="005E0BF7" w:rsidTr="001F1D37">
        <w:trPr>
          <w:trHeight w:val="3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лабораторных исследований для выдачи ветеринарных сопроводительных документов</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0A7971"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1701" w:type="dxa"/>
            <w:tcBorders>
              <w:top w:val="nil"/>
              <w:left w:val="nil"/>
              <w:bottom w:val="single" w:sz="4" w:space="0" w:color="auto"/>
              <w:right w:val="single" w:sz="4" w:space="0" w:color="auto"/>
            </w:tcBorders>
            <w:vAlign w:val="center"/>
          </w:tcPr>
          <w:p w:rsidR="009D6528" w:rsidRPr="005E0BF7"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0,5%</w:t>
            </w:r>
          </w:p>
        </w:tc>
      </w:tr>
      <w:tr w:rsidR="009D6528" w:rsidRPr="000A7971" w:rsidTr="000A7971">
        <w:trPr>
          <w:trHeight w:val="6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0A7971"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племенного животноводства</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0A7971" w:rsidRDefault="000A7971"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701" w:type="dxa"/>
            <w:tcBorders>
              <w:top w:val="nil"/>
              <w:left w:val="nil"/>
              <w:bottom w:val="single" w:sz="4" w:space="0" w:color="auto"/>
              <w:right w:val="single" w:sz="4" w:space="0" w:color="auto"/>
            </w:tcBorders>
            <w:vAlign w:val="center"/>
          </w:tcPr>
          <w:p w:rsidR="009D6528" w:rsidRPr="000A7971"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w:t>
            </w:r>
          </w:p>
        </w:tc>
      </w:tr>
      <w:tr w:rsidR="009D6528" w:rsidRPr="005E0BF7" w:rsidTr="000A7971">
        <w:trPr>
          <w:trHeight w:val="6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вылова водных биоресурсов</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0A7971"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w:t>
            </w:r>
          </w:p>
        </w:tc>
        <w:tc>
          <w:tcPr>
            <w:tcW w:w="1701" w:type="dxa"/>
            <w:tcBorders>
              <w:top w:val="nil"/>
              <w:left w:val="nil"/>
              <w:bottom w:val="single" w:sz="4" w:space="0" w:color="auto"/>
              <w:right w:val="single" w:sz="4" w:space="0" w:color="auto"/>
            </w:tcBorders>
            <w:vAlign w:val="center"/>
          </w:tcPr>
          <w:p w:rsidR="009D6528" w:rsidRPr="005E0BF7"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0,4%</w:t>
            </w:r>
          </w:p>
        </w:tc>
      </w:tr>
      <w:tr w:rsidR="009D6528" w:rsidRPr="005E0BF7" w:rsidTr="000A7971">
        <w:trPr>
          <w:trHeight w:val="60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переработки водных биоресурсов</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9D6528" w:rsidRPr="005E0BF7" w:rsidRDefault="000A7971"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w:t>
            </w:r>
          </w:p>
        </w:tc>
        <w:tc>
          <w:tcPr>
            <w:tcW w:w="1701" w:type="dxa"/>
            <w:tcBorders>
              <w:top w:val="single" w:sz="4" w:space="0" w:color="auto"/>
              <w:left w:val="nil"/>
              <w:bottom w:val="single" w:sz="4" w:space="0" w:color="auto"/>
              <w:right w:val="single" w:sz="4" w:space="0" w:color="auto"/>
            </w:tcBorders>
            <w:vAlign w:val="center"/>
          </w:tcPr>
          <w:p w:rsidR="009D6528" w:rsidRPr="005E0BF7"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0,9%</w:t>
            </w:r>
          </w:p>
        </w:tc>
      </w:tr>
      <w:tr w:rsidR="009D6528" w:rsidRPr="005E0BF7" w:rsidTr="000A7971">
        <w:trPr>
          <w:trHeight w:val="60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товарной аквакультуры</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D6528" w:rsidRPr="005E0BF7" w:rsidRDefault="000A7971"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701" w:type="dxa"/>
            <w:tcBorders>
              <w:top w:val="single" w:sz="4" w:space="0" w:color="auto"/>
              <w:left w:val="nil"/>
              <w:bottom w:val="single" w:sz="4" w:space="0" w:color="auto"/>
              <w:right w:val="single" w:sz="4" w:space="0" w:color="auto"/>
            </w:tcBorders>
            <w:vAlign w:val="center"/>
          </w:tcPr>
          <w:p w:rsidR="009D6528" w:rsidRPr="005E0BF7"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w:t>
            </w:r>
          </w:p>
        </w:tc>
      </w:tr>
      <w:tr w:rsidR="000A7971" w:rsidRPr="005E0BF7" w:rsidTr="000A7971">
        <w:trPr>
          <w:trHeight w:val="60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0A7971" w:rsidRPr="000A7971"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нефтепродуктов</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A7971" w:rsidRDefault="000A7971"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1701" w:type="dxa"/>
            <w:tcBorders>
              <w:top w:val="single" w:sz="4" w:space="0" w:color="auto"/>
              <w:left w:val="nil"/>
              <w:bottom w:val="single" w:sz="4" w:space="0" w:color="auto"/>
              <w:right w:val="single" w:sz="4" w:space="0" w:color="auto"/>
            </w:tcBorders>
            <w:vAlign w:val="center"/>
          </w:tcPr>
          <w:p w:rsidR="000A7971" w:rsidRPr="005E0BF7"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0,3%</w:t>
            </w:r>
          </w:p>
        </w:tc>
      </w:tr>
      <w:tr w:rsidR="000A7971" w:rsidRPr="005E0BF7" w:rsidTr="000A7971">
        <w:trPr>
          <w:trHeight w:val="60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0A7971" w:rsidRPr="000A7971"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легкой промышленности</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A7971" w:rsidRDefault="000A7971"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114</w:t>
            </w:r>
          </w:p>
        </w:tc>
        <w:tc>
          <w:tcPr>
            <w:tcW w:w="1701" w:type="dxa"/>
            <w:tcBorders>
              <w:top w:val="single" w:sz="4" w:space="0" w:color="auto"/>
              <w:left w:val="nil"/>
              <w:bottom w:val="single" w:sz="4" w:space="0" w:color="auto"/>
              <w:right w:val="single" w:sz="4" w:space="0" w:color="auto"/>
            </w:tcBorders>
            <w:vAlign w:val="center"/>
          </w:tcPr>
          <w:p w:rsidR="000A7971" w:rsidRPr="005E0BF7"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w:t>
            </w:r>
          </w:p>
        </w:tc>
      </w:tr>
      <w:tr w:rsidR="000A7971" w:rsidRPr="005E0BF7" w:rsidTr="000A7971">
        <w:trPr>
          <w:trHeight w:val="60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0A7971" w:rsidRPr="000A7971" w:rsidRDefault="006A3ABA" w:rsidP="009473FC">
            <w:pPr>
              <w:spacing w:after="0" w:line="240" w:lineRule="auto"/>
              <w:rPr>
                <w:rFonts w:ascii="Times New Roman" w:eastAsia="Times New Roman" w:hAnsi="Times New Roman" w:cs="Times New Roman"/>
                <w:color w:val="000000"/>
                <w:sz w:val="24"/>
                <w:szCs w:val="24"/>
                <w:lang w:eastAsia="ru-RU"/>
              </w:rPr>
            </w:pPr>
            <w:r w:rsidRPr="006A3ABA">
              <w:rPr>
                <w:rFonts w:ascii="Times New Roman" w:eastAsia="Times New Roman" w:hAnsi="Times New Roman" w:cs="Times New Roman"/>
                <w:color w:val="000000"/>
                <w:sz w:val="24"/>
                <w:szCs w:val="24"/>
                <w:lang w:eastAsia="ru-RU"/>
              </w:rPr>
              <w:t>Рынок обработки древесины и производства изделий из дерева</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A7971" w:rsidRDefault="006A3ABA"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701" w:type="dxa"/>
            <w:tcBorders>
              <w:top w:val="single" w:sz="4" w:space="0" w:color="auto"/>
              <w:left w:val="nil"/>
              <w:bottom w:val="single" w:sz="4" w:space="0" w:color="auto"/>
              <w:right w:val="single" w:sz="4" w:space="0" w:color="auto"/>
            </w:tcBorders>
            <w:vAlign w:val="center"/>
          </w:tcPr>
          <w:p w:rsidR="000A7971" w:rsidRPr="005E0BF7"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w:t>
            </w:r>
          </w:p>
        </w:tc>
      </w:tr>
      <w:tr w:rsidR="006A3ABA" w:rsidRPr="005E0BF7" w:rsidTr="000A7971">
        <w:trPr>
          <w:trHeight w:val="60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6A3ABA" w:rsidRPr="006A3ABA" w:rsidRDefault="006A3ABA" w:rsidP="009473FC">
            <w:pPr>
              <w:spacing w:after="0" w:line="240" w:lineRule="auto"/>
              <w:rPr>
                <w:rFonts w:ascii="Times New Roman" w:eastAsia="Times New Roman" w:hAnsi="Times New Roman" w:cs="Times New Roman"/>
                <w:color w:val="000000"/>
                <w:sz w:val="24"/>
                <w:szCs w:val="24"/>
                <w:lang w:eastAsia="ru-RU"/>
              </w:rPr>
            </w:pPr>
            <w:r w:rsidRPr="006A3ABA">
              <w:rPr>
                <w:rFonts w:ascii="Times New Roman" w:eastAsia="Times New Roman" w:hAnsi="Times New Roman" w:cs="Times New Roman"/>
                <w:color w:val="000000"/>
                <w:sz w:val="24"/>
                <w:szCs w:val="24"/>
                <w:lang w:eastAsia="ru-RU"/>
              </w:rPr>
              <w:lastRenderedPageBreak/>
              <w:t>Рынок производства кирпича</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A3ABA" w:rsidRDefault="006A3ABA"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701" w:type="dxa"/>
            <w:tcBorders>
              <w:top w:val="single" w:sz="4" w:space="0" w:color="auto"/>
              <w:left w:val="nil"/>
              <w:bottom w:val="single" w:sz="4" w:space="0" w:color="auto"/>
              <w:right w:val="single" w:sz="4" w:space="0" w:color="auto"/>
            </w:tcBorders>
            <w:vAlign w:val="center"/>
          </w:tcPr>
          <w:p w:rsidR="006A3ABA" w:rsidRPr="005E0BF7"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w:t>
            </w:r>
          </w:p>
        </w:tc>
      </w:tr>
      <w:tr w:rsidR="006A3ABA" w:rsidRPr="005E0BF7" w:rsidTr="000A7971">
        <w:trPr>
          <w:trHeight w:val="60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6A3ABA" w:rsidRPr="006A3ABA" w:rsidRDefault="006A3ABA" w:rsidP="009473FC">
            <w:pPr>
              <w:spacing w:after="0" w:line="240" w:lineRule="auto"/>
              <w:rPr>
                <w:rFonts w:ascii="Times New Roman" w:eastAsia="Times New Roman" w:hAnsi="Times New Roman" w:cs="Times New Roman"/>
                <w:color w:val="000000"/>
                <w:sz w:val="24"/>
                <w:szCs w:val="24"/>
                <w:lang w:eastAsia="ru-RU"/>
              </w:rPr>
            </w:pPr>
            <w:r w:rsidRPr="006A3ABA">
              <w:rPr>
                <w:rFonts w:ascii="Times New Roman" w:eastAsia="Times New Roman" w:hAnsi="Times New Roman" w:cs="Times New Roman"/>
                <w:color w:val="000000"/>
                <w:sz w:val="24"/>
                <w:szCs w:val="24"/>
                <w:lang w:eastAsia="ru-RU"/>
              </w:rPr>
              <w:t>Рынок производства бетона</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A3ABA" w:rsidRDefault="006A3ABA"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1701" w:type="dxa"/>
            <w:tcBorders>
              <w:top w:val="single" w:sz="4" w:space="0" w:color="auto"/>
              <w:left w:val="nil"/>
              <w:bottom w:val="single" w:sz="4" w:space="0" w:color="auto"/>
              <w:right w:val="single" w:sz="4" w:space="0" w:color="auto"/>
            </w:tcBorders>
            <w:vAlign w:val="center"/>
          </w:tcPr>
          <w:p w:rsidR="006A3ABA" w:rsidRPr="005E0BF7"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0,2%</w:t>
            </w:r>
          </w:p>
        </w:tc>
      </w:tr>
      <w:tr w:rsidR="006A3ABA" w:rsidRPr="005E0BF7" w:rsidTr="000A7971">
        <w:trPr>
          <w:trHeight w:val="60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6A3ABA" w:rsidRPr="006A3ABA" w:rsidRDefault="006A3ABA" w:rsidP="009473FC">
            <w:pPr>
              <w:spacing w:after="0" w:line="240" w:lineRule="auto"/>
              <w:rPr>
                <w:rFonts w:ascii="Times New Roman" w:eastAsia="Times New Roman" w:hAnsi="Times New Roman" w:cs="Times New Roman"/>
                <w:color w:val="000000"/>
                <w:sz w:val="24"/>
                <w:szCs w:val="24"/>
                <w:lang w:eastAsia="ru-RU"/>
              </w:rPr>
            </w:pPr>
            <w:r w:rsidRPr="006A3ABA">
              <w:rPr>
                <w:rFonts w:ascii="Times New Roman" w:eastAsia="Times New Roman" w:hAnsi="Times New Roman" w:cs="Times New Roman"/>
                <w:color w:val="000000"/>
                <w:sz w:val="24"/>
                <w:szCs w:val="24"/>
                <w:lang w:eastAsia="ru-RU"/>
              </w:rPr>
              <w:t>Сфера наружной рекламы</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A3ABA" w:rsidRDefault="006A3ABA"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50</w:t>
            </w:r>
          </w:p>
        </w:tc>
        <w:tc>
          <w:tcPr>
            <w:tcW w:w="1701" w:type="dxa"/>
            <w:tcBorders>
              <w:top w:val="single" w:sz="4" w:space="0" w:color="auto"/>
              <w:left w:val="nil"/>
              <w:bottom w:val="single" w:sz="4" w:space="0" w:color="auto"/>
              <w:right w:val="single" w:sz="4" w:space="0" w:color="auto"/>
            </w:tcBorders>
            <w:vAlign w:val="center"/>
          </w:tcPr>
          <w:p w:rsidR="006A3ABA"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w:t>
            </w:r>
          </w:p>
        </w:tc>
      </w:tr>
      <w:tr w:rsidR="006A3ABA" w:rsidRPr="005E0BF7" w:rsidTr="000A7971">
        <w:trPr>
          <w:trHeight w:val="60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6A3ABA" w:rsidRPr="006A3ABA" w:rsidRDefault="006A3ABA" w:rsidP="009473FC">
            <w:pPr>
              <w:spacing w:after="0" w:line="240" w:lineRule="auto"/>
              <w:rPr>
                <w:rFonts w:ascii="Times New Roman" w:eastAsia="Times New Roman" w:hAnsi="Times New Roman" w:cs="Times New Roman"/>
                <w:color w:val="000000"/>
                <w:sz w:val="24"/>
                <w:szCs w:val="24"/>
                <w:lang w:eastAsia="ru-RU"/>
              </w:rPr>
            </w:pPr>
            <w:r w:rsidRPr="006A3ABA">
              <w:rPr>
                <w:rFonts w:ascii="Times New Roman" w:eastAsia="Times New Roman" w:hAnsi="Times New Roman" w:cs="Times New Roman"/>
                <w:color w:val="000000"/>
                <w:sz w:val="24"/>
                <w:szCs w:val="24"/>
                <w:lang w:eastAsia="ru-RU"/>
              </w:rPr>
              <w:t>Рынок реализации сельскохозяйственной продукции</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A3ABA" w:rsidRDefault="006A3ABA"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46</w:t>
            </w:r>
          </w:p>
        </w:tc>
        <w:tc>
          <w:tcPr>
            <w:tcW w:w="1701" w:type="dxa"/>
            <w:tcBorders>
              <w:top w:val="single" w:sz="4" w:space="0" w:color="auto"/>
              <w:left w:val="nil"/>
              <w:bottom w:val="single" w:sz="4" w:space="0" w:color="auto"/>
              <w:right w:val="single" w:sz="4" w:space="0" w:color="auto"/>
            </w:tcBorders>
            <w:vAlign w:val="center"/>
          </w:tcPr>
          <w:p w:rsidR="006A3ABA"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r>
      <w:tr w:rsidR="006A3ABA" w:rsidRPr="005E0BF7" w:rsidTr="000A7971">
        <w:trPr>
          <w:trHeight w:val="60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6A3ABA" w:rsidRPr="006A3ABA" w:rsidRDefault="006A3ABA" w:rsidP="009473FC">
            <w:pPr>
              <w:spacing w:after="0" w:line="240" w:lineRule="auto"/>
              <w:rPr>
                <w:rFonts w:ascii="Times New Roman" w:eastAsia="Times New Roman" w:hAnsi="Times New Roman" w:cs="Times New Roman"/>
                <w:color w:val="000000"/>
                <w:sz w:val="24"/>
                <w:szCs w:val="24"/>
                <w:lang w:eastAsia="ru-RU"/>
              </w:rPr>
            </w:pPr>
            <w:r w:rsidRPr="006A3ABA">
              <w:rPr>
                <w:rFonts w:ascii="Times New Roman" w:eastAsia="Times New Roman" w:hAnsi="Times New Roman" w:cs="Times New Roman"/>
                <w:color w:val="000000"/>
                <w:sz w:val="24"/>
                <w:szCs w:val="24"/>
                <w:lang w:eastAsia="ru-RU"/>
              </w:rPr>
              <w:t>Розничная торговля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A3ABA" w:rsidRDefault="006A3ABA"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312</w:t>
            </w:r>
          </w:p>
        </w:tc>
        <w:tc>
          <w:tcPr>
            <w:tcW w:w="1701" w:type="dxa"/>
            <w:tcBorders>
              <w:top w:val="single" w:sz="4" w:space="0" w:color="auto"/>
              <w:left w:val="nil"/>
              <w:bottom w:val="single" w:sz="4" w:space="0" w:color="auto"/>
              <w:right w:val="single" w:sz="4" w:space="0" w:color="auto"/>
            </w:tcBorders>
            <w:vAlign w:val="center"/>
          </w:tcPr>
          <w:p w:rsidR="006A3ABA"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r>
      <w:tr w:rsidR="006A3ABA" w:rsidRPr="005E0BF7" w:rsidTr="000A7971">
        <w:trPr>
          <w:trHeight w:val="60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6A3ABA" w:rsidRPr="006A3ABA" w:rsidRDefault="006A3ABA" w:rsidP="009473FC">
            <w:pPr>
              <w:spacing w:after="0" w:line="240" w:lineRule="auto"/>
              <w:rPr>
                <w:rFonts w:ascii="Times New Roman" w:eastAsia="Times New Roman" w:hAnsi="Times New Roman" w:cs="Times New Roman"/>
                <w:color w:val="000000"/>
                <w:sz w:val="24"/>
                <w:szCs w:val="24"/>
                <w:lang w:eastAsia="ru-RU"/>
              </w:rPr>
            </w:pPr>
            <w:r w:rsidRPr="006A3ABA">
              <w:rPr>
                <w:rFonts w:ascii="Times New Roman" w:eastAsia="Times New Roman" w:hAnsi="Times New Roman" w:cs="Times New Roman"/>
                <w:color w:val="000000"/>
                <w:sz w:val="24"/>
                <w:szCs w:val="24"/>
                <w:lang w:eastAsia="ru-RU"/>
              </w:rPr>
              <w:t>Рынок бытовых услуг</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A3ABA" w:rsidRDefault="006A3ABA"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1701" w:type="dxa"/>
            <w:tcBorders>
              <w:top w:val="single" w:sz="4" w:space="0" w:color="auto"/>
              <w:left w:val="nil"/>
              <w:bottom w:val="single" w:sz="4" w:space="0" w:color="auto"/>
              <w:right w:val="single" w:sz="4" w:space="0" w:color="auto"/>
            </w:tcBorders>
            <w:vAlign w:val="center"/>
          </w:tcPr>
          <w:p w:rsidR="006A3ABA"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0,7%</w:t>
            </w:r>
          </w:p>
        </w:tc>
      </w:tr>
      <w:tr w:rsidR="006A3ABA" w:rsidRPr="005E0BF7" w:rsidTr="000A7971">
        <w:trPr>
          <w:trHeight w:val="60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6A3ABA" w:rsidRPr="006A3ABA" w:rsidRDefault="006A3ABA" w:rsidP="009473FC">
            <w:pPr>
              <w:spacing w:after="0" w:line="240" w:lineRule="auto"/>
              <w:rPr>
                <w:rFonts w:ascii="Times New Roman" w:eastAsia="Times New Roman" w:hAnsi="Times New Roman" w:cs="Times New Roman"/>
                <w:color w:val="000000"/>
                <w:sz w:val="24"/>
                <w:szCs w:val="24"/>
                <w:lang w:eastAsia="ru-RU"/>
              </w:rPr>
            </w:pPr>
            <w:r w:rsidRPr="006A3ABA">
              <w:rPr>
                <w:rFonts w:ascii="Times New Roman" w:eastAsia="Times New Roman" w:hAnsi="Times New Roman" w:cs="Times New Roman"/>
                <w:color w:val="000000"/>
                <w:sz w:val="24"/>
                <w:szCs w:val="24"/>
                <w:lang w:eastAsia="ru-RU"/>
              </w:rPr>
              <w:t>Рынок санаторно-курортных и туристских услуг</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A3ABA" w:rsidRDefault="006A3ABA"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1701" w:type="dxa"/>
            <w:tcBorders>
              <w:top w:val="single" w:sz="4" w:space="0" w:color="auto"/>
              <w:left w:val="nil"/>
              <w:bottom w:val="single" w:sz="4" w:space="0" w:color="auto"/>
              <w:right w:val="single" w:sz="4" w:space="0" w:color="auto"/>
            </w:tcBorders>
            <w:vAlign w:val="center"/>
          </w:tcPr>
          <w:p w:rsidR="001F1D37" w:rsidRDefault="001F1D37" w:rsidP="009473FC">
            <w:pPr>
              <w:spacing w:after="0" w:line="240" w:lineRule="auto"/>
              <w:jc w:val="center"/>
              <w:rPr>
                <w:rFonts w:ascii="Times New Roman" w:eastAsia="Times New Roman" w:hAnsi="Times New Roman" w:cs="Times New Roman"/>
                <w:color w:val="000000"/>
                <w:sz w:val="24"/>
                <w:szCs w:val="24"/>
                <w:lang w:eastAsia="ru-RU"/>
              </w:rPr>
            </w:pPr>
          </w:p>
          <w:p w:rsidR="006A3ABA"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0,4%</w:t>
            </w:r>
          </w:p>
          <w:p w:rsidR="006A3ABA" w:rsidRDefault="006A3ABA" w:rsidP="009473FC">
            <w:pPr>
              <w:spacing w:after="0" w:line="240" w:lineRule="auto"/>
              <w:jc w:val="center"/>
              <w:rPr>
                <w:rFonts w:ascii="Times New Roman" w:eastAsia="Times New Roman" w:hAnsi="Times New Roman" w:cs="Times New Roman"/>
                <w:color w:val="000000"/>
                <w:sz w:val="24"/>
                <w:szCs w:val="24"/>
                <w:lang w:eastAsia="ru-RU"/>
              </w:rPr>
            </w:pPr>
          </w:p>
        </w:tc>
      </w:tr>
      <w:tr w:rsidR="006A3ABA" w:rsidRPr="005E0BF7" w:rsidTr="000A7971">
        <w:trPr>
          <w:trHeight w:val="60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6A3ABA" w:rsidRPr="006A3ABA" w:rsidRDefault="006A3ABA" w:rsidP="009473FC">
            <w:pPr>
              <w:spacing w:after="0" w:line="240" w:lineRule="auto"/>
              <w:rPr>
                <w:rFonts w:ascii="Times New Roman" w:eastAsia="Times New Roman" w:hAnsi="Times New Roman" w:cs="Times New Roman"/>
                <w:color w:val="000000"/>
                <w:sz w:val="24"/>
                <w:szCs w:val="24"/>
                <w:lang w:eastAsia="ru-RU"/>
              </w:rPr>
            </w:pPr>
            <w:r w:rsidRPr="006A3ABA">
              <w:rPr>
                <w:rFonts w:ascii="Times New Roman" w:eastAsia="Times New Roman" w:hAnsi="Times New Roman" w:cs="Times New Roman"/>
                <w:color w:val="000000"/>
                <w:sz w:val="24"/>
                <w:szCs w:val="24"/>
                <w:lang w:eastAsia="ru-RU"/>
              </w:rPr>
              <w:t>Рынок пищевой продукции</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A3ABA"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701" w:type="dxa"/>
            <w:tcBorders>
              <w:top w:val="single" w:sz="4" w:space="0" w:color="auto"/>
              <w:left w:val="nil"/>
              <w:bottom w:val="single" w:sz="4" w:space="0" w:color="auto"/>
              <w:right w:val="single" w:sz="4" w:space="0" w:color="auto"/>
            </w:tcBorders>
            <w:vAlign w:val="center"/>
          </w:tcPr>
          <w:p w:rsidR="006A3ABA"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0,6%</w:t>
            </w:r>
          </w:p>
        </w:tc>
      </w:tr>
      <w:tr w:rsidR="00D662FB" w:rsidRPr="005E0BF7" w:rsidTr="000A7971">
        <w:trPr>
          <w:trHeight w:val="60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D662FB" w:rsidRPr="006A3ABA" w:rsidRDefault="00D662FB" w:rsidP="009473FC">
            <w:pPr>
              <w:spacing w:after="0" w:line="240" w:lineRule="auto"/>
              <w:rPr>
                <w:rFonts w:ascii="Times New Roman" w:eastAsia="Times New Roman" w:hAnsi="Times New Roman" w:cs="Times New Roman"/>
                <w:color w:val="000000"/>
                <w:sz w:val="24"/>
                <w:szCs w:val="24"/>
                <w:lang w:eastAsia="ru-RU"/>
              </w:rPr>
            </w:pPr>
            <w:r w:rsidRPr="00D662FB">
              <w:rPr>
                <w:rFonts w:ascii="Times New Roman" w:eastAsia="Times New Roman" w:hAnsi="Times New Roman" w:cs="Times New Roman"/>
                <w:color w:val="000000"/>
                <w:sz w:val="24"/>
                <w:szCs w:val="24"/>
                <w:lang w:eastAsia="ru-RU"/>
              </w:rPr>
              <w:t>Рынок композитных материалов</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34</w:t>
            </w:r>
          </w:p>
        </w:tc>
        <w:tc>
          <w:tcPr>
            <w:tcW w:w="1701" w:type="dxa"/>
            <w:tcBorders>
              <w:top w:val="single" w:sz="4" w:space="0" w:color="auto"/>
              <w:left w:val="nil"/>
              <w:bottom w:val="single" w:sz="4" w:space="0" w:color="auto"/>
              <w:right w:val="single" w:sz="4" w:space="0" w:color="auto"/>
            </w:tcBorders>
            <w:vAlign w:val="center"/>
          </w:tcPr>
          <w:p w:rsidR="001F1D37" w:rsidRDefault="001F1D37" w:rsidP="009473FC">
            <w:pPr>
              <w:spacing w:after="0" w:line="240" w:lineRule="auto"/>
              <w:jc w:val="center"/>
              <w:rPr>
                <w:rFonts w:ascii="Times New Roman" w:eastAsia="Times New Roman" w:hAnsi="Times New Roman" w:cs="Times New Roman"/>
                <w:color w:val="000000"/>
                <w:sz w:val="24"/>
                <w:szCs w:val="24"/>
                <w:lang w:eastAsia="ru-RU"/>
              </w:rPr>
            </w:pPr>
          </w:p>
          <w:p w:rsidR="00D662FB"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0,9%</w:t>
            </w:r>
          </w:p>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tc>
      </w:tr>
      <w:tr w:rsidR="00D662FB" w:rsidRPr="005E0BF7" w:rsidTr="000A7971">
        <w:trPr>
          <w:trHeight w:val="60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D662FB" w:rsidRPr="00D662FB" w:rsidRDefault="00D662FB" w:rsidP="009473FC">
            <w:pPr>
              <w:spacing w:after="0" w:line="240" w:lineRule="auto"/>
              <w:rPr>
                <w:rFonts w:ascii="Times New Roman" w:eastAsia="Times New Roman" w:hAnsi="Times New Roman" w:cs="Times New Roman"/>
                <w:color w:val="000000"/>
                <w:sz w:val="24"/>
                <w:szCs w:val="24"/>
                <w:lang w:eastAsia="ru-RU"/>
              </w:rPr>
            </w:pPr>
            <w:r w:rsidRPr="00D662FB">
              <w:rPr>
                <w:rFonts w:ascii="Times New Roman" w:eastAsia="Times New Roman" w:hAnsi="Times New Roman" w:cs="Times New Roman"/>
                <w:color w:val="000000"/>
                <w:sz w:val="24"/>
                <w:szCs w:val="24"/>
                <w:lang w:eastAsia="ru-RU"/>
              </w:rPr>
              <w:t>Рынок продукции сельскохозяйственного машиностроения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701" w:type="dxa"/>
            <w:tcBorders>
              <w:top w:val="single" w:sz="4" w:space="0" w:color="auto"/>
              <w:left w:val="nil"/>
              <w:bottom w:val="single" w:sz="4" w:space="0" w:color="auto"/>
              <w:right w:val="single" w:sz="4" w:space="0" w:color="auto"/>
            </w:tcBorders>
            <w:vAlign w:val="center"/>
          </w:tcPr>
          <w:p w:rsidR="00D662FB"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w:t>
            </w:r>
          </w:p>
        </w:tc>
      </w:tr>
      <w:tr w:rsidR="00D662FB" w:rsidRPr="005E0BF7" w:rsidTr="000A7971">
        <w:trPr>
          <w:trHeight w:val="60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D662FB" w:rsidRPr="00D662FB" w:rsidRDefault="00D662FB" w:rsidP="009473FC">
            <w:pPr>
              <w:spacing w:after="0" w:line="240" w:lineRule="auto"/>
              <w:rPr>
                <w:rFonts w:ascii="Times New Roman" w:eastAsia="Times New Roman" w:hAnsi="Times New Roman" w:cs="Times New Roman"/>
                <w:color w:val="000000"/>
                <w:sz w:val="24"/>
                <w:szCs w:val="24"/>
                <w:lang w:eastAsia="ru-RU"/>
              </w:rPr>
            </w:pPr>
            <w:r w:rsidRPr="00D662FB">
              <w:rPr>
                <w:rFonts w:ascii="Times New Roman" w:eastAsia="Times New Roman" w:hAnsi="Times New Roman" w:cs="Times New Roman"/>
                <w:color w:val="000000"/>
                <w:sz w:val="24"/>
                <w:szCs w:val="24"/>
                <w:lang w:eastAsia="ru-RU"/>
              </w:rPr>
              <w:t>Рынок финансовых услуг</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w:t>
            </w:r>
          </w:p>
        </w:tc>
        <w:tc>
          <w:tcPr>
            <w:tcW w:w="1701" w:type="dxa"/>
            <w:tcBorders>
              <w:top w:val="single" w:sz="4" w:space="0" w:color="auto"/>
              <w:left w:val="nil"/>
              <w:bottom w:val="single" w:sz="4" w:space="0" w:color="auto"/>
              <w:right w:val="single" w:sz="4" w:space="0" w:color="auto"/>
            </w:tcBorders>
            <w:vAlign w:val="center"/>
          </w:tcPr>
          <w:p w:rsidR="00D662FB"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0,7%</w:t>
            </w:r>
          </w:p>
        </w:tc>
      </w:tr>
      <w:tr w:rsidR="00D662FB" w:rsidRPr="005E0BF7" w:rsidTr="000A7971">
        <w:trPr>
          <w:trHeight w:val="60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D662FB" w:rsidRPr="00D662FB" w:rsidRDefault="00D662FB" w:rsidP="009473FC">
            <w:pPr>
              <w:spacing w:after="0" w:line="240" w:lineRule="auto"/>
              <w:rPr>
                <w:rFonts w:ascii="Times New Roman" w:eastAsia="Times New Roman" w:hAnsi="Times New Roman" w:cs="Times New Roman"/>
                <w:color w:val="000000"/>
                <w:sz w:val="24"/>
                <w:szCs w:val="24"/>
                <w:lang w:eastAsia="ru-RU"/>
              </w:rPr>
            </w:pPr>
            <w:r w:rsidRPr="00D662FB">
              <w:rPr>
                <w:rFonts w:ascii="Times New Roman" w:eastAsia="Times New Roman" w:hAnsi="Times New Roman" w:cs="Times New Roman"/>
                <w:color w:val="000000"/>
                <w:sz w:val="24"/>
                <w:szCs w:val="24"/>
                <w:lang w:eastAsia="ru-RU"/>
              </w:rPr>
              <w:t>Рынок водоснабжения и водоотведения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701" w:type="dxa"/>
            <w:tcBorders>
              <w:top w:val="single" w:sz="4" w:space="0" w:color="auto"/>
              <w:left w:val="nil"/>
              <w:bottom w:val="single" w:sz="4" w:space="0" w:color="auto"/>
              <w:right w:val="single" w:sz="4" w:space="0" w:color="auto"/>
            </w:tcBorders>
            <w:vAlign w:val="center"/>
          </w:tcPr>
          <w:p w:rsidR="00D662FB"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0,2%</w:t>
            </w:r>
          </w:p>
        </w:tc>
      </w:tr>
    </w:tbl>
    <w:p w:rsidR="00DA0587" w:rsidRDefault="00DA0587" w:rsidP="00DA0587">
      <w:pPr>
        <w:rPr>
          <w:rFonts w:ascii="Times New Roman" w:hAnsi="Times New Roman" w:cs="Times New Roman"/>
          <w:sz w:val="28"/>
        </w:rPr>
      </w:pPr>
    </w:p>
    <w:p w:rsidR="00DA0587" w:rsidRDefault="00DA0587" w:rsidP="00A37D2B">
      <w:pPr>
        <w:ind w:firstLine="708"/>
        <w:jc w:val="both"/>
        <w:rPr>
          <w:rFonts w:ascii="Times New Roman" w:hAnsi="Times New Roman" w:cs="Times New Roman"/>
          <w:sz w:val="28"/>
        </w:rPr>
      </w:pPr>
      <w:r>
        <w:rPr>
          <w:rFonts w:ascii="Times New Roman" w:hAnsi="Times New Roman" w:cs="Times New Roman"/>
          <w:sz w:val="28"/>
        </w:rPr>
        <w:t xml:space="preserve">На вопрос «Какую должность Вы занимаете в организации, </w:t>
      </w:r>
      <w:r w:rsidR="00A37D2B">
        <w:rPr>
          <w:rFonts w:ascii="Times New Roman" w:hAnsi="Times New Roman" w:cs="Times New Roman"/>
          <w:sz w:val="28"/>
        </w:rPr>
        <w:t>которую</w:t>
      </w:r>
      <w:r>
        <w:rPr>
          <w:rFonts w:ascii="Times New Roman" w:hAnsi="Times New Roman" w:cs="Times New Roman"/>
          <w:sz w:val="28"/>
        </w:rPr>
        <w:t xml:space="preserve"> вы представляете?» - большинство респондентов </w:t>
      </w:r>
      <w:r w:rsidR="00A37D2B">
        <w:rPr>
          <w:rFonts w:ascii="Times New Roman" w:hAnsi="Times New Roman" w:cs="Times New Roman"/>
          <w:sz w:val="28"/>
        </w:rPr>
        <w:t>49,5</w:t>
      </w:r>
      <w:r>
        <w:rPr>
          <w:rFonts w:ascii="Times New Roman" w:hAnsi="Times New Roman" w:cs="Times New Roman"/>
          <w:sz w:val="28"/>
        </w:rPr>
        <w:t>% (</w:t>
      </w:r>
      <w:r w:rsidR="00A37D2B">
        <w:rPr>
          <w:rFonts w:ascii="Times New Roman" w:hAnsi="Times New Roman" w:cs="Times New Roman"/>
          <w:sz w:val="28"/>
        </w:rPr>
        <w:t>1 919</w:t>
      </w:r>
      <w:r>
        <w:rPr>
          <w:rFonts w:ascii="Times New Roman" w:hAnsi="Times New Roman" w:cs="Times New Roman"/>
          <w:sz w:val="28"/>
        </w:rPr>
        <w:t xml:space="preserve"> человек) ответили, что являются собственниками бизнеса (совладельцами).</w:t>
      </w:r>
    </w:p>
    <w:p w:rsidR="00DA0587" w:rsidRDefault="00DA0587" w:rsidP="00DA0587">
      <w:pPr>
        <w:tabs>
          <w:tab w:val="left" w:pos="3544"/>
        </w:tabs>
        <w:jc w:val="both"/>
        <w:rPr>
          <w:rFonts w:ascii="Times New Roman" w:hAnsi="Times New Roman" w:cs="Times New Roman"/>
          <w:sz w:val="28"/>
        </w:rPr>
      </w:pPr>
      <w:r>
        <w:rPr>
          <w:noProof/>
          <w:lang w:eastAsia="ru-RU"/>
        </w:rPr>
        <w:drawing>
          <wp:inline distT="0" distB="0" distL="0" distR="0" wp14:anchorId="06B99A26" wp14:editId="195B5389">
            <wp:extent cx="5949537" cy="1959429"/>
            <wp:effectExtent l="0" t="0" r="0" b="3175"/>
            <wp:docPr id="246" name="Диаграмма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DA0587" w:rsidRDefault="00DA0587" w:rsidP="00A37D2B">
      <w:pPr>
        <w:ind w:firstLine="708"/>
        <w:jc w:val="both"/>
        <w:rPr>
          <w:rFonts w:ascii="Times New Roman" w:hAnsi="Times New Roman" w:cs="Times New Roman"/>
          <w:sz w:val="28"/>
        </w:rPr>
      </w:pPr>
      <w:r>
        <w:rPr>
          <w:rFonts w:ascii="Times New Roman" w:hAnsi="Times New Roman" w:cs="Times New Roman"/>
          <w:sz w:val="28"/>
        </w:rPr>
        <w:lastRenderedPageBreak/>
        <w:t xml:space="preserve">На вопрос «Какова численность сотрудников бизнеса, который Вы представляете, в настоящее время?» большинство респондентов </w:t>
      </w:r>
      <w:r w:rsidR="005F6596">
        <w:rPr>
          <w:rFonts w:ascii="Times New Roman" w:hAnsi="Times New Roman" w:cs="Times New Roman"/>
          <w:sz w:val="28"/>
        </w:rPr>
        <w:t>55</w:t>
      </w:r>
      <w:r>
        <w:rPr>
          <w:rFonts w:ascii="Times New Roman" w:hAnsi="Times New Roman" w:cs="Times New Roman"/>
          <w:sz w:val="28"/>
        </w:rPr>
        <w:t>% (</w:t>
      </w:r>
      <w:r w:rsidR="005F6596">
        <w:rPr>
          <w:rFonts w:ascii="Times New Roman" w:hAnsi="Times New Roman" w:cs="Times New Roman"/>
          <w:sz w:val="28"/>
        </w:rPr>
        <w:t>2 123</w:t>
      </w:r>
      <w:r>
        <w:rPr>
          <w:rFonts w:ascii="Times New Roman" w:hAnsi="Times New Roman" w:cs="Times New Roman"/>
          <w:sz w:val="28"/>
        </w:rPr>
        <w:t xml:space="preserve"> </w:t>
      </w:r>
      <w:r w:rsidR="005F6596">
        <w:rPr>
          <w:rFonts w:ascii="Times New Roman" w:hAnsi="Times New Roman" w:cs="Times New Roman"/>
          <w:sz w:val="28"/>
        </w:rPr>
        <w:t>чел.</w:t>
      </w:r>
      <w:r>
        <w:rPr>
          <w:rFonts w:ascii="Times New Roman" w:hAnsi="Times New Roman" w:cs="Times New Roman"/>
          <w:sz w:val="28"/>
        </w:rPr>
        <w:t xml:space="preserve">) ответили, </w:t>
      </w:r>
      <w:r w:rsidR="005F6596">
        <w:rPr>
          <w:rFonts w:ascii="Times New Roman" w:hAnsi="Times New Roman" w:cs="Times New Roman"/>
          <w:sz w:val="28"/>
        </w:rPr>
        <w:t>что численность «до 15 человек».</w:t>
      </w:r>
      <w:r>
        <w:rPr>
          <w:rFonts w:ascii="Times New Roman" w:hAnsi="Times New Roman" w:cs="Times New Roman"/>
          <w:sz w:val="28"/>
        </w:rPr>
        <w:t xml:space="preserve"> </w:t>
      </w:r>
    </w:p>
    <w:p w:rsidR="00DA0587" w:rsidRDefault="00DA0587" w:rsidP="00DA0587">
      <w:pPr>
        <w:rPr>
          <w:rFonts w:ascii="Times New Roman" w:hAnsi="Times New Roman" w:cs="Times New Roman"/>
          <w:sz w:val="28"/>
        </w:rPr>
      </w:pPr>
      <w:r>
        <w:rPr>
          <w:noProof/>
          <w:lang w:eastAsia="ru-RU"/>
        </w:rPr>
        <w:drawing>
          <wp:inline distT="0" distB="0" distL="0" distR="0" wp14:anchorId="5C9685DE" wp14:editId="159A7808">
            <wp:extent cx="6008914" cy="1341912"/>
            <wp:effectExtent l="0" t="0" r="11430" b="10795"/>
            <wp:docPr id="248" name="Диаграмма 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DA0587" w:rsidRDefault="00DA0587" w:rsidP="008703BB">
      <w:pPr>
        <w:ind w:firstLine="708"/>
        <w:jc w:val="both"/>
        <w:rPr>
          <w:rFonts w:ascii="Times New Roman" w:hAnsi="Times New Roman" w:cs="Times New Roman"/>
          <w:sz w:val="28"/>
        </w:rPr>
      </w:pPr>
      <w:r>
        <w:rPr>
          <w:rFonts w:ascii="Times New Roman" w:hAnsi="Times New Roman" w:cs="Times New Roman"/>
          <w:sz w:val="28"/>
        </w:rPr>
        <w:t xml:space="preserve">На вопрос «Какова примерная величина годового оборота бизнеса, который Вы представляете?» большинство респондентов </w:t>
      </w:r>
      <w:r w:rsidR="00690B88">
        <w:rPr>
          <w:rFonts w:ascii="Times New Roman" w:hAnsi="Times New Roman" w:cs="Times New Roman"/>
          <w:sz w:val="28"/>
        </w:rPr>
        <w:t>56</w:t>
      </w:r>
      <w:r>
        <w:rPr>
          <w:rFonts w:ascii="Times New Roman" w:hAnsi="Times New Roman" w:cs="Times New Roman"/>
          <w:sz w:val="28"/>
        </w:rPr>
        <w:t>% (</w:t>
      </w:r>
      <w:r w:rsidR="00690B88">
        <w:rPr>
          <w:rFonts w:ascii="Times New Roman" w:hAnsi="Times New Roman" w:cs="Times New Roman"/>
          <w:sz w:val="28"/>
        </w:rPr>
        <w:t>2 154</w:t>
      </w:r>
      <w:r>
        <w:rPr>
          <w:rFonts w:ascii="Times New Roman" w:hAnsi="Times New Roman" w:cs="Times New Roman"/>
          <w:sz w:val="28"/>
        </w:rPr>
        <w:t xml:space="preserve"> человек) ответили, что примерный годовой оборот бизнеса до 120 млн. рублей (микропредприятие), в сравнении с 201</w:t>
      </w:r>
      <w:r w:rsidR="00690B88">
        <w:rPr>
          <w:rFonts w:ascii="Times New Roman" w:hAnsi="Times New Roman" w:cs="Times New Roman"/>
          <w:sz w:val="28"/>
        </w:rPr>
        <w:t>8</w:t>
      </w:r>
      <w:r>
        <w:rPr>
          <w:rFonts w:ascii="Times New Roman" w:hAnsi="Times New Roman" w:cs="Times New Roman"/>
          <w:sz w:val="28"/>
        </w:rPr>
        <w:t xml:space="preserve"> годом</w:t>
      </w:r>
      <w:r w:rsidR="00690B88">
        <w:rPr>
          <w:rFonts w:ascii="Times New Roman" w:hAnsi="Times New Roman" w:cs="Times New Roman"/>
          <w:sz w:val="28"/>
        </w:rPr>
        <w:t xml:space="preserve"> данный показатель снизился на 19</w:t>
      </w:r>
      <w:r>
        <w:rPr>
          <w:rFonts w:ascii="Times New Roman" w:hAnsi="Times New Roman" w:cs="Times New Roman"/>
          <w:sz w:val="28"/>
        </w:rPr>
        <w:t xml:space="preserve"> процент</w:t>
      </w:r>
      <w:r w:rsidR="00690B88">
        <w:rPr>
          <w:rFonts w:ascii="Times New Roman" w:hAnsi="Times New Roman" w:cs="Times New Roman"/>
          <w:sz w:val="28"/>
        </w:rPr>
        <w:t>ов, но увеличилась доля респондентов с величиной годового оборота бизнеса от 121 до 400 млн. рублей (малое предприятие) на 9%.</w:t>
      </w:r>
    </w:p>
    <w:p w:rsidR="00DA0587" w:rsidRDefault="00DA0587" w:rsidP="00DA0587">
      <w:pPr>
        <w:rPr>
          <w:rFonts w:ascii="Times New Roman" w:hAnsi="Times New Roman" w:cs="Times New Roman"/>
          <w:sz w:val="28"/>
        </w:rPr>
      </w:pPr>
      <w:r>
        <w:rPr>
          <w:noProof/>
          <w:lang w:eastAsia="ru-RU"/>
        </w:rPr>
        <w:drawing>
          <wp:inline distT="0" distB="0" distL="0" distR="0" wp14:anchorId="61FB9156" wp14:editId="0B03868F">
            <wp:extent cx="6008914" cy="2363189"/>
            <wp:effectExtent l="0" t="0" r="11430" b="18415"/>
            <wp:docPr id="249" name="Диаграмма 2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DA0587" w:rsidRDefault="00DA0587" w:rsidP="00DA0587">
      <w:pPr>
        <w:rPr>
          <w:rFonts w:ascii="Times New Roman" w:hAnsi="Times New Roman" w:cs="Times New Roman"/>
          <w:sz w:val="28"/>
        </w:rPr>
      </w:pPr>
      <w:r>
        <w:rPr>
          <w:rFonts w:ascii="Times New Roman" w:hAnsi="Times New Roman" w:cs="Times New Roman"/>
          <w:sz w:val="28"/>
        </w:rPr>
        <w:t>5</w:t>
      </w:r>
      <w:r w:rsidR="00D46F37">
        <w:rPr>
          <w:rFonts w:ascii="Times New Roman" w:hAnsi="Times New Roman" w:cs="Times New Roman"/>
          <w:sz w:val="28"/>
        </w:rPr>
        <w:t>2</w:t>
      </w:r>
      <w:r>
        <w:rPr>
          <w:rFonts w:ascii="Times New Roman" w:hAnsi="Times New Roman" w:cs="Times New Roman"/>
          <w:sz w:val="28"/>
        </w:rPr>
        <w:t>% опрошенных (</w:t>
      </w:r>
      <w:r w:rsidR="00D46F37">
        <w:rPr>
          <w:rFonts w:ascii="Times New Roman" w:hAnsi="Times New Roman" w:cs="Times New Roman"/>
          <w:sz w:val="28"/>
        </w:rPr>
        <w:t>2 021</w:t>
      </w:r>
      <w:r>
        <w:rPr>
          <w:rFonts w:ascii="Times New Roman" w:hAnsi="Times New Roman" w:cs="Times New Roman"/>
          <w:sz w:val="28"/>
        </w:rPr>
        <w:t xml:space="preserve"> чел</w:t>
      </w:r>
      <w:r w:rsidR="00D46F37">
        <w:rPr>
          <w:rFonts w:ascii="Times New Roman" w:hAnsi="Times New Roman" w:cs="Times New Roman"/>
          <w:sz w:val="28"/>
        </w:rPr>
        <w:t>.</w:t>
      </w:r>
      <w:r>
        <w:rPr>
          <w:rFonts w:ascii="Times New Roman" w:hAnsi="Times New Roman" w:cs="Times New Roman"/>
          <w:sz w:val="28"/>
        </w:rPr>
        <w:t>) это представители бизнеса, оказывающие услуги.</w:t>
      </w:r>
    </w:p>
    <w:tbl>
      <w:tblPr>
        <w:tblW w:w="9536" w:type="dxa"/>
        <w:tblInd w:w="93" w:type="dxa"/>
        <w:tblLook w:val="04A0" w:firstRow="1" w:lastRow="0" w:firstColumn="1" w:lastColumn="0" w:noHBand="0" w:noVBand="1"/>
      </w:tblPr>
      <w:tblGrid>
        <w:gridCol w:w="6395"/>
        <w:gridCol w:w="1486"/>
        <w:gridCol w:w="1655"/>
      </w:tblGrid>
      <w:tr w:rsidR="00DA0587" w:rsidRPr="008D4D7D" w:rsidTr="00D46F37">
        <w:trPr>
          <w:trHeight w:val="300"/>
        </w:trPr>
        <w:tc>
          <w:tcPr>
            <w:tcW w:w="6395" w:type="dxa"/>
            <w:tcBorders>
              <w:top w:val="single" w:sz="4" w:space="0" w:color="auto"/>
              <w:left w:val="single" w:sz="4" w:space="0" w:color="auto"/>
              <w:bottom w:val="single" w:sz="4" w:space="0" w:color="auto"/>
              <w:right w:val="single" w:sz="4" w:space="0" w:color="auto"/>
            </w:tcBorders>
            <w:shd w:val="clear" w:color="auto" w:fill="DCB894"/>
            <w:noWrap/>
            <w:vAlign w:val="center"/>
            <w:hideMark/>
          </w:tcPr>
          <w:p w:rsidR="00DA0587" w:rsidRPr="008D4D7D" w:rsidRDefault="00DA0587" w:rsidP="009473FC">
            <w:pPr>
              <w:spacing w:after="0" w:line="240" w:lineRule="auto"/>
              <w:jc w:val="center"/>
              <w:rPr>
                <w:rFonts w:ascii="Times New Roman" w:eastAsia="Times New Roman" w:hAnsi="Times New Roman" w:cs="Times New Roman"/>
                <w:b/>
                <w:color w:val="000000"/>
                <w:sz w:val="24"/>
                <w:szCs w:val="24"/>
                <w:lang w:eastAsia="ru-RU"/>
              </w:rPr>
            </w:pPr>
            <w:r w:rsidRPr="008D4D7D">
              <w:rPr>
                <w:rFonts w:ascii="Times New Roman" w:eastAsia="Times New Roman" w:hAnsi="Times New Roman" w:cs="Times New Roman"/>
                <w:b/>
                <w:color w:val="000000"/>
                <w:sz w:val="24"/>
                <w:szCs w:val="24"/>
                <w:lang w:eastAsia="ru-RU"/>
              </w:rPr>
              <w:t>Наименование продукции, услуг, работ</w:t>
            </w:r>
          </w:p>
        </w:tc>
        <w:tc>
          <w:tcPr>
            <w:tcW w:w="1445" w:type="dxa"/>
            <w:tcBorders>
              <w:top w:val="single" w:sz="4" w:space="0" w:color="auto"/>
              <w:left w:val="nil"/>
              <w:bottom w:val="single" w:sz="4" w:space="0" w:color="auto"/>
              <w:right w:val="single" w:sz="4" w:space="0" w:color="auto"/>
            </w:tcBorders>
            <w:shd w:val="clear" w:color="auto" w:fill="DCB894"/>
            <w:noWrap/>
            <w:vAlign w:val="center"/>
            <w:hideMark/>
          </w:tcPr>
          <w:p w:rsidR="00DA0587" w:rsidRPr="008D4D7D" w:rsidRDefault="00DA0587" w:rsidP="009473FC">
            <w:pPr>
              <w:spacing w:after="0" w:line="240" w:lineRule="auto"/>
              <w:jc w:val="center"/>
              <w:rPr>
                <w:rFonts w:ascii="Times New Roman" w:eastAsia="Times New Roman" w:hAnsi="Times New Roman" w:cs="Times New Roman"/>
                <w:b/>
                <w:color w:val="000000"/>
                <w:sz w:val="24"/>
                <w:szCs w:val="24"/>
                <w:lang w:eastAsia="ru-RU"/>
              </w:rPr>
            </w:pPr>
            <w:r w:rsidRPr="008D4D7D">
              <w:rPr>
                <w:rFonts w:ascii="Times New Roman" w:eastAsia="Times New Roman" w:hAnsi="Times New Roman" w:cs="Times New Roman"/>
                <w:b/>
                <w:color w:val="000000"/>
                <w:sz w:val="24"/>
                <w:szCs w:val="24"/>
                <w:lang w:eastAsia="ru-RU"/>
              </w:rPr>
              <w:t>Количество</w:t>
            </w:r>
          </w:p>
        </w:tc>
        <w:tc>
          <w:tcPr>
            <w:tcW w:w="1696" w:type="dxa"/>
            <w:tcBorders>
              <w:top w:val="single" w:sz="4" w:space="0" w:color="auto"/>
              <w:left w:val="nil"/>
              <w:bottom w:val="single" w:sz="4" w:space="0" w:color="auto"/>
              <w:right w:val="single" w:sz="4" w:space="0" w:color="auto"/>
            </w:tcBorders>
            <w:shd w:val="clear" w:color="auto" w:fill="DCB894"/>
            <w:vAlign w:val="center"/>
          </w:tcPr>
          <w:p w:rsidR="00DA0587" w:rsidRPr="008D4D7D" w:rsidRDefault="00DA0587"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от общего количества опрошенных</w:t>
            </w:r>
          </w:p>
        </w:tc>
      </w:tr>
      <w:tr w:rsidR="00DA0587" w:rsidRPr="008D4D7D" w:rsidTr="00D46F37">
        <w:trPr>
          <w:trHeight w:val="300"/>
        </w:trPr>
        <w:tc>
          <w:tcPr>
            <w:tcW w:w="6395" w:type="dxa"/>
            <w:tcBorders>
              <w:top w:val="nil"/>
              <w:left w:val="single" w:sz="4" w:space="0" w:color="auto"/>
              <w:bottom w:val="single" w:sz="4" w:space="0" w:color="auto"/>
              <w:right w:val="single" w:sz="4" w:space="0" w:color="auto"/>
            </w:tcBorders>
            <w:shd w:val="clear" w:color="auto" w:fill="auto"/>
            <w:noWrap/>
            <w:vAlign w:val="center"/>
            <w:hideMark/>
          </w:tcPr>
          <w:p w:rsidR="00DA0587" w:rsidRPr="008D4D7D" w:rsidRDefault="00DA0587" w:rsidP="009473FC">
            <w:pPr>
              <w:spacing w:after="0" w:line="240" w:lineRule="auto"/>
              <w:jc w:val="center"/>
              <w:rPr>
                <w:rFonts w:ascii="Times New Roman" w:eastAsia="Times New Roman" w:hAnsi="Times New Roman" w:cs="Times New Roman"/>
                <w:color w:val="000000"/>
                <w:sz w:val="24"/>
                <w:szCs w:val="24"/>
                <w:lang w:eastAsia="ru-RU"/>
              </w:rPr>
            </w:pPr>
            <w:r w:rsidRPr="008D4D7D">
              <w:rPr>
                <w:rFonts w:ascii="Times New Roman" w:eastAsia="Times New Roman" w:hAnsi="Times New Roman" w:cs="Times New Roman"/>
                <w:color w:val="000000"/>
                <w:sz w:val="24"/>
                <w:szCs w:val="24"/>
                <w:lang w:eastAsia="ru-RU"/>
              </w:rPr>
              <w:t>Услуги</w:t>
            </w:r>
          </w:p>
        </w:tc>
        <w:tc>
          <w:tcPr>
            <w:tcW w:w="1445" w:type="dxa"/>
            <w:tcBorders>
              <w:top w:val="nil"/>
              <w:left w:val="nil"/>
              <w:bottom w:val="single" w:sz="4" w:space="0" w:color="auto"/>
              <w:right w:val="single" w:sz="4" w:space="0" w:color="auto"/>
            </w:tcBorders>
            <w:shd w:val="clear" w:color="auto" w:fill="auto"/>
            <w:noWrap/>
            <w:vAlign w:val="center"/>
            <w:hideMark/>
          </w:tcPr>
          <w:p w:rsidR="00DA0587" w:rsidRPr="008D4D7D" w:rsidRDefault="00D46F37"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2 021</w:t>
            </w:r>
          </w:p>
        </w:tc>
        <w:tc>
          <w:tcPr>
            <w:tcW w:w="1696" w:type="dxa"/>
            <w:tcBorders>
              <w:top w:val="nil"/>
              <w:left w:val="nil"/>
              <w:bottom w:val="single" w:sz="4" w:space="0" w:color="auto"/>
              <w:right w:val="single" w:sz="4" w:space="0" w:color="auto"/>
            </w:tcBorders>
            <w:vAlign w:val="center"/>
          </w:tcPr>
          <w:p w:rsidR="00DA0587" w:rsidRPr="00A16C9F" w:rsidRDefault="00DA0587" w:rsidP="00D46F37">
            <w:pPr>
              <w:spacing w:after="0" w:line="240" w:lineRule="auto"/>
              <w:jc w:val="center"/>
              <w:rPr>
                <w:rFonts w:ascii="Times New Roman" w:eastAsia="Times New Roman" w:hAnsi="Times New Roman" w:cs="Times New Roman"/>
                <w:b/>
                <w:color w:val="000000"/>
                <w:sz w:val="24"/>
                <w:szCs w:val="24"/>
                <w:lang w:eastAsia="ru-RU"/>
              </w:rPr>
            </w:pPr>
            <w:r w:rsidRPr="00A16C9F">
              <w:rPr>
                <w:rFonts w:ascii="Times New Roman" w:eastAsia="Times New Roman" w:hAnsi="Times New Roman" w:cs="Times New Roman"/>
                <w:b/>
                <w:color w:val="000000"/>
                <w:sz w:val="24"/>
                <w:szCs w:val="24"/>
                <w:lang w:eastAsia="ru-RU"/>
              </w:rPr>
              <w:t>5</w:t>
            </w:r>
            <w:r w:rsidR="00D46F37">
              <w:rPr>
                <w:rFonts w:ascii="Times New Roman" w:eastAsia="Times New Roman" w:hAnsi="Times New Roman" w:cs="Times New Roman"/>
                <w:b/>
                <w:color w:val="000000"/>
                <w:sz w:val="24"/>
                <w:szCs w:val="24"/>
                <w:lang w:eastAsia="ru-RU"/>
              </w:rPr>
              <w:t>2</w:t>
            </w:r>
            <w:r w:rsidRPr="00A16C9F">
              <w:rPr>
                <w:rFonts w:ascii="Times New Roman" w:eastAsia="Times New Roman" w:hAnsi="Times New Roman" w:cs="Times New Roman"/>
                <w:b/>
                <w:color w:val="000000"/>
                <w:sz w:val="24"/>
                <w:szCs w:val="24"/>
                <w:lang w:eastAsia="ru-RU"/>
              </w:rPr>
              <w:t>%</w:t>
            </w:r>
          </w:p>
        </w:tc>
      </w:tr>
      <w:tr w:rsidR="00DA0587" w:rsidRPr="008D4D7D" w:rsidTr="00D46F37">
        <w:trPr>
          <w:trHeight w:val="300"/>
        </w:trPr>
        <w:tc>
          <w:tcPr>
            <w:tcW w:w="6395" w:type="dxa"/>
            <w:tcBorders>
              <w:top w:val="nil"/>
              <w:left w:val="single" w:sz="4" w:space="0" w:color="auto"/>
              <w:bottom w:val="single" w:sz="4" w:space="0" w:color="auto"/>
              <w:right w:val="single" w:sz="4" w:space="0" w:color="auto"/>
            </w:tcBorders>
            <w:shd w:val="clear" w:color="auto" w:fill="auto"/>
            <w:noWrap/>
            <w:vAlign w:val="center"/>
            <w:hideMark/>
          </w:tcPr>
          <w:p w:rsidR="00DA0587" w:rsidRPr="008D4D7D" w:rsidRDefault="00DA0587" w:rsidP="009473FC">
            <w:pPr>
              <w:spacing w:after="0" w:line="240" w:lineRule="auto"/>
              <w:jc w:val="center"/>
              <w:rPr>
                <w:rFonts w:ascii="Times New Roman" w:eastAsia="Times New Roman" w:hAnsi="Times New Roman" w:cs="Times New Roman"/>
                <w:color w:val="000000"/>
                <w:sz w:val="24"/>
                <w:szCs w:val="24"/>
                <w:lang w:eastAsia="ru-RU"/>
              </w:rPr>
            </w:pPr>
            <w:r w:rsidRPr="008D4D7D">
              <w:rPr>
                <w:rFonts w:ascii="Times New Roman" w:eastAsia="Times New Roman" w:hAnsi="Times New Roman" w:cs="Times New Roman"/>
                <w:color w:val="000000"/>
                <w:sz w:val="24"/>
                <w:szCs w:val="24"/>
                <w:lang w:eastAsia="ru-RU"/>
              </w:rPr>
              <w:t>Конечная продукция</w:t>
            </w:r>
          </w:p>
        </w:tc>
        <w:tc>
          <w:tcPr>
            <w:tcW w:w="1445" w:type="dxa"/>
            <w:tcBorders>
              <w:top w:val="nil"/>
              <w:left w:val="nil"/>
              <w:bottom w:val="single" w:sz="4" w:space="0" w:color="auto"/>
              <w:right w:val="single" w:sz="4" w:space="0" w:color="auto"/>
            </w:tcBorders>
            <w:shd w:val="clear" w:color="auto" w:fill="auto"/>
            <w:noWrap/>
            <w:vAlign w:val="center"/>
            <w:hideMark/>
          </w:tcPr>
          <w:p w:rsidR="00DA0587" w:rsidRPr="008D4D7D" w:rsidRDefault="00D46F37"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670</w:t>
            </w:r>
          </w:p>
        </w:tc>
        <w:tc>
          <w:tcPr>
            <w:tcW w:w="1696" w:type="dxa"/>
            <w:tcBorders>
              <w:top w:val="nil"/>
              <w:left w:val="nil"/>
              <w:bottom w:val="single" w:sz="4" w:space="0" w:color="auto"/>
              <w:right w:val="single" w:sz="4" w:space="0" w:color="auto"/>
            </w:tcBorders>
            <w:vAlign w:val="center"/>
          </w:tcPr>
          <w:p w:rsidR="00DA0587" w:rsidRPr="00A16C9F" w:rsidRDefault="00D46F37"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17</w:t>
            </w:r>
            <w:r w:rsidR="00DA0587" w:rsidRPr="00A16C9F">
              <w:rPr>
                <w:rFonts w:ascii="Times New Roman" w:eastAsia="Times New Roman" w:hAnsi="Times New Roman" w:cs="Times New Roman"/>
                <w:b/>
                <w:color w:val="000000"/>
                <w:sz w:val="24"/>
                <w:szCs w:val="24"/>
                <w:lang w:eastAsia="ru-RU"/>
              </w:rPr>
              <w:t>%</w:t>
            </w:r>
          </w:p>
        </w:tc>
      </w:tr>
      <w:tr w:rsidR="00DA0587" w:rsidRPr="008D4D7D" w:rsidTr="00D46F37">
        <w:trPr>
          <w:trHeight w:val="300"/>
        </w:trPr>
        <w:tc>
          <w:tcPr>
            <w:tcW w:w="6395" w:type="dxa"/>
            <w:tcBorders>
              <w:top w:val="nil"/>
              <w:left w:val="single" w:sz="4" w:space="0" w:color="auto"/>
              <w:bottom w:val="single" w:sz="4" w:space="0" w:color="auto"/>
              <w:right w:val="single" w:sz="4" w:space="0" w:color="auto"/>
            </w:tcBorders>
            <w:shd w:val="clear" w:color="auto" w:fill="auto"/>
            <w:noWrap/>
            <w:vAlign w:val="center"/>
            <w:hideMark/>
          </w:tcPr>
          <w:p w:rsidR="00DA0587" w:rsidRPr="008D4D7D" w:rsidRDefault="00DA0587" w:rsidP="009473FC">
            <w:pPr>
              <w:spacing w:after="0" w:line="240" w:lineRule="auto"/>
              <w:jc w:val="center"/>
              <w:rPr>
                <w:rFonts w:ascii="Times New Roman" w:eastAsia="Times New Roman" w:hAnsi="Times New Roman" w:cs="Times New Roman"/>
                <w:color w:val="000000"/>
                <w:sz w:val="24"/>
                <w:szCs w:val="24"/>
                <w:lang w:eastAsia="ru-RU"/>
              </w:rPr>
            </w:pPr>
            <w:r w:rsidRPr="008D4D7D">
              <w:rPr>
                <w:rFonts w:ascii="Times New Roman" w:eastAsia="Times New Roman" w:hAnsi="Times New Roman" w:cs="Times New Roman"/>
                <w:color w:val="000000"/>
                <w:sz w:val="24"/>
                <w:szCs w:val="24"/>
                <w:lang w:eastAsia="ru-RU"/>
              </w:rPr>
              <w:t>Сырье или материалы для дальнейшей переработки</w:t>
            </w:r>
          </w:p>
        </w:tc>
        <w:tc>
          <w:tcPr>
            <w:tcW w:w="1445" w:type="dxa"/>
            <w:tcBorders>
              <w:top w:val="nil"/>
              <w:left w:val="nil"/>
              <w:bottom w:val="single" w:sz="4" w:space="0" w:color="auto"/>
              <w:right w:val="single" w:sz="4" w:space="0" w:color="auto"/>
            </w:tcBorders>
            <w:shd w:val="clear" w:color="auto" w:fill="auto"/>
            <w:noWrap/>
            <w:vAlign w:val="center"/>
            <w:hideMark/>
          </w:tcPr>
          <w:p w:rsidR="00DA0587" w:rsidRPr="008D4D7D" w:rsidRDefault="00D46F37"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459</w:t>
            </w:r>
          </w:p>
        </w:tc>
        <w:tc>
          <w:tcPr>
            <w:tcW w:w="1696" w:type="dxa"/>
            <w:tcBorders>
              <w:top w:val="nil"/>
              <w:left w:val="nil"/>
              <w:bottom w:val="single" w:sz="4" w:space="0" w:color="auto"/>
              <w:right w:val="single" w:sz="4" w:space="0" w:color="auto"/>
            </w:tcBorders>
            <w:vAlign w:val="center"/>
          </w:tcPr>
          <w:p w:rsidR="00DA0587" w:rsidRPr="00A16C9F" w:rsidRDefault="00DA0587" w:rsidP="00D46F37">
            <w:pPr>
              <w:spacing w:after="0" w:line="240" w:lineRule="auto"/>
              <w:jc w:val="center"/>
              <w:rPr>
                <w:rFonts w:ascii="Times New Roman" w:eastAsia="Times New Roman" w:hAnsi="Times New Roman" w:cs="Times New Roman"/>
                <w:b/>
                <w:color w:val="000000"/>
                <w:sz w:val="24"/>
                <w:szCs w:val="24"/>
                <w:lang w:eastAsia="ru-RU"/>
              </w:rPr>
            </w:pPr>
            <w:r w:rsidRPr="00A16C9F">
              <w:rPr>
                <w:rFonts w:ascii="Times New Roman" w:eastAsia="Times New Roman" w:hAnsi="Times New Roman" w:cs="Times New Roman"/>
                <w:b/>
                <w:color w:val="000000"/>
                <w:sz w:val="24"/>
                <w:szCs w:val="24"/>
                <w:lang w:eastAsia="ru-RU"/>
              </w:rPr>
              <w:t>1</w:t>
            </w:r>
            <w:r w:rsidR="00D46F37">
              <w:rPr>
                <w:rFonts w:ascii="Times New Roman" w:eastAsia="Times New Roman" w:hAnsi="Times New Roman" w:cs="Times New Roman"/>
                <w:b/>
                <w:color w:val="000000"/>
                <w:sz w:val="24"/>
                <w:szCs w:val="24"/>
                <w:lang w:eastAsia="ru-RU"/>
              </w:rPr>
              <w:t>2</w:t>
            </w:r>
            <w:r w:rsidRPr="00A16C9F">
              <w:rPr>
                <w:rFonts w:ascii="Times New Roman" w:eastAsia="Times New Roman" w:hAnsi="Times New Roman" w:cs="Times New Roman"/>
                <w:b/>
                <w:color w:val="000000"/>
                <w:sz w:val="24"/>
                <w:szCs w:val="24"/>
                <w:lang w:eastAsia="ru-RU"/>
              </w:rPr>
              <w:t>%</w:t>
            </w:r>
          </w:p>
        </w:tc>
      </w:tr>
      <w:tr w:rsidR="00DA0587" w:rsidRPr="008D4D7D" w:rsidTr="00D46F37">
        <w:trPr>
          <w:trHeight w:val="300"/>
        </w:trPr>
        <w:tc>
          <w:tcPr>
            <w:tcW w:w="6395" w:type="dxa"/>
            <w:tcBorders>
              <w:top w:val="nil"/>
              <w:left w:val="single" w:sz="4" w:space="0" w:color="auto"/>
              <w:bottom w:val="single" w:sz="4" w:space="0" w:color="auto"/>
              <w:right w:val="single" w:sz="4" w:space="0" w:color="auto"/>
            </w:tcBorders>
            <w:shd w:val="clear" w:color="auto" w:fill="auto"/>
            <w:noWrap/>
            <w:vAlign w:val="center"/>
            <w:hideMark/>
          </w:tcPr>
          <w:p w:rsidR="00DA0587" w:rsidRPr="008D4D7D" w:rsidRDefault="00DA0587" w:rsidP="009473FC">
            <w:pPr>
              <w:spacing w:after="0" w:line="240" w:lineRule="auto"/>
              <w:jc w:val="center"/>
              <w:rPr>
                <w:rFonts w:ascii="Times New Roman" w:eastAsia="Times New Roman" w:hAnsi="Times New Roman" w:cs="Times New Roman"/>
                <w:color w:val="000000"/>
                <w:sz w:val="24"/>
                <w:szCs w:val="24"/>
                <w:lang w:eastAsia="ru-RU"/>
              </w:rPr>
            </w:pPr>
            <w:r w:rsidRPr="008D4D7D">
              <w:rPr>
                <w:rFonts w:ascii="Times New Roman" w:eastAsia="Times New Roman" w:hAnsi="Times New Roman" w:cs="Times New Roman"/>
                <w:color w:val="000000"/>
                <w:sz w:val="24"/>
                <w:szCs w:val="24"/>
                <w:lang w:eastAsia="ru-RU"/>
              </w:rPr>
              <w:t>Торговля или дистрибуция товаров и услуг, произведенных другими компаниями</w:t>
            </w:r>
          </w:p>
        </w:tc>
        <w:tc>
          <w:tcPr>
            <w:tcW w:w="1445" w:type="dxa"/>
            <w:tcBorders>
              <w:top w:val="nil"/>
              <w:left w:val="nil"/>
              <w:bottom w:val="single" w:sz="4" w:space="0" w:color="auto"/>
              <w:right w:val="single" w:sz="4" w:space="0" w:color="auto"/>
            </w:tcBorders>
            <w:shd w:val="clear" w:color="auto" w:fill="auto"/>
            <w:noWrap/>
            <w:vAlign w:val="center"/>
            <w:hideMark/>
          </w:tcPr>
          <w:p w:rsidR="00DA0587" w:rsidRPr="008D4D7D" w:rsidRDefault="00D46F37"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348</w:t>
            </w:r>
          </w:p>
        </w:tc>
        <w:tc>
          <w:tcPr>
            <w:tcW w:w="1696" w:type="dxa"/>
            <w:tcBorders>
              <w:top w:val="nil"/>
              <w:left w:val="nil"/>
              <w:bottom w:val="single" w:sz="4" w:space="0" w:color="auto"/>
              <w:right w:val="single" w:sz="4" w:space="0" w:color="auto"/>
            </w:tcBorders>
            <w:vAlign w:val="center"/>
          </w:tcPr>
          <w:p w:rsidR="00DA0587" w:rsidRPr="00A16C9F" w:rsidRDefault="00D46F37"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9</w:t>
            </w:r>
            <w:r w:rsidR="00DA0587" w:rsidRPr="00A16C9F">
              <w:rPr>
                <w:rFonts w:ascii="Times New Roman" w:eastAsia="Times New Roman" w:hAnsi="Times New Roman" w:cs="Times New Roman"/>
                <w:b/>
                <w:color w:val="000000"/>
                <w:sz w:val="24"/>
                <w:szCs w:val="24"/>
                <w:lang w:eastAsia="ru-RU"/>
              </w:rPr>
              <w:t>%</w:t>
            </w:r>
          </w:p>
        </w:tc>
      </w:tr>
      <w:tr w:rsidR="00DA0587" w:rsidRPr="008D4D7D" w:rsidTr="00D46F37">
        <w:trPr>
          <w:trHeight w:val="300"/>
        </w:trPr>
        <w:tc>
          <w:tcPr>
            <w:tcW w:w="6395" w:type="dxa"/>
            <w:tcBorders>
              <w:top w:val="nil"/>
              <w:left w:val="single" w:sz="4" w:space="0" w:color="auto"/>
              <w:bottom w:val="single" w:sz="4" w:space="0" w:color="auto"/>
              <w:right w:val="single" w:sz="4" w:space="0" w:color="auto"/>
            </w:tcBorders>
            <w:shd w:val="clear" w:color="auto" w:fill="auto"/>
            <w:noWrap/>
            <w:vAlign w:val="center"/>
            <w:hideMark/>
          </w:tcPr>
          <w:p w:rsidR="00DA0587" w:rsidRPr="008D4D7D" w:rsidRDefault="00DA0587" w:rsidP="009473FC">
            <w:pPr>
              <w:spacing w:after="0" w:line="240" w:lineRule="auto"/>
              <w:jc w:val="center"/>
              <w:rPr>
                <w:rFonts w:ascii="Times New Roman" w:eastAsia="Times New Roman" w:hAnsi="Times New Roman" w:cs="Times New Roman"/>
                <w:color w:val="000000"/>
                <w:sz w:val="24"/>
                <w:szCs w:val="24"/>
                <w:lang w:eastAsia="ru-RU"/>
              </w:rPr>
            </w:pPr>
            <w:r w:rsidRPr="008D4D7D">
              <w:rPr>
                <w:rFonts w:ascii="Times New Roman" w:eastAsia="Times New Roman" w:hAnsi="Times New Roman" w:cs="Times New Roman"/>
                <w:color w:val="000000"/>
                <w:sz w:val="24"/>
                <w:szCs w:val="24"/>
                <w:lang w:eastAsia="ru-RU"/>
              </w:rPr>
              <w:t>Компоненты для производства конечной продукции</w:t>
            </w:r>
          </w:p>
        </w:tc>
        <w:tc>
          <w:tcPr>
            <w:tcW w:w="1445" w:type="dxa"/>
            <w:tcBorders>
              <w:top w:val="nil"/>
              <w:left w:val="nil"/>
              <w:bottom w:val="single" w:sz="4" w:space="0" w:color="auto"/>
              <w:right w:val="single" w:sz="4" w:space="0" w:color="auto"/>
            </w:tcBorders>
            <w:shd w:val="clear" w:color="auto" w:fill="auto"/>
            <w:noWrap/>
            <w:vAlign w:val="center"/>
            <w:hideMark/>
          </w:tcPr>
          <w:p w:rsidR="00DA0587" w:rsidRPr="008D4D7D" w:rsidRDefault="00D46F37"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227</w:t>
            </w:r>
          </w:p>
        </w:tc>
        <w:tc>
          <w:tcPr>
            <w:tcW w:w="1696" w:type="dxa"/>
            <w:tcBorders>
              <w:top w:val="nil"/>
              <w:left w:val="nil"/>
              <w:bottom w:val="single" w:sz="4" w:space="0" w:color="auto"/>
              <w:right w:val="single" w:sz="4" w:space="0" w:color="auto"/>
            </w:tcBorders>
            <w:vAlign w:val="center"/>
          </w:tcPr>
          <w:p w:rsidR="00DA0587" w:rsidRPr="00A16C9F" w:rsidRDefault="00D46F37"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6</w:t>
            </w:r>
            <w:r w:rsidR="00DA0587" w:rsidRPr="00A16C9F">
              <w:rPr>
                <w:rFonts w:ascii="Times New Roman" w:eastAsia="Times New Roman" w:hAnsi="Times New Roman" w:cs="Times New Roman"/>
                <w:b/>
                <w:color w:val="000000"/>
                <w:sz w:val="24"/>
                <w:szCs w:val="24"/>
                <w:lang w:eastAsia="ru-RU"/>
              </w:rPr>
              <w:t>%</w:t>
            </w:r>
          </w:p>
        </w:tc>
      </w:tr>
      <w:tr w:rsidR="00DA0587" w:rsidRPr="008D4D7D" w:rsidTr="00D46F37">
        <w:trPr>
          <w:trHeight w:val="300"/>
        </w:trPr>
        <w:tc>
          <w:tcPr>
            <w:tcW w:w="6395" w:type="dxa"/>
            <w:tcBorders>
              <w:top w:val="nil"/>
              <w:left w:val="single" w:sz="4" w:space="0" w:color="auto"/>
              <w:bottom w:val="single" w:sz="4" w:space="0" w:color="auto"/>
              <w:right w:val="single" w:sz="4" w:space="0" w:color="auto"/>
            </w:tcBorders>
            <w:shd w:val="clear" w:color="auto" w:fill="auto"/>
            <w:noWrap/>
            <w:vAlign w:val="center"/>
            <w:hideMark/>
          </w:tcPr>
          <w:p w:rsidR="00DA0587" w:rsidRPr="008D4D7D" w:rsidRDefault="00DA0587" w:rsidP="00D46F37">
            <w:pPr>
              <w:spacing w:after="0" w:line="240" w:lineRule="auto"/>
              <w:jc w:val="center"/>
              <w:rPr>
                <w:rFonts w:ascii="Times New Roman" w:eastAsia="Times New Roman" w:hAnsi="Times New Roman" w:cs="Times New Roman"/>
                <w:color w:val="000000"/>
                <w:sz w:val="24"/>
                <w:szCs w:val="24"/>
                <w:lang w:eastAsia="ru-RU"/>
              </w:rPr>
            </w:pPr>
            <w:r w:rsidRPr="008D4D7D">
              <w:rPr>
                <w:rFonts w:ascii="Times New Roman" w:eastAsia="Times New Roman" w:hAnsi="Times New Roman" w:cs="Times New Roman"/>
                <w:color w:val="000000"/>
                <w:sz w:val="24"/>
                <w:szCs w:val="24"/>
                <w:lang w:eastAsia="ru-RU"/>
              </w:rPr>
              <w:t>Другое (строительство)</w:t>
            </w:r>
          </w:p>
        </w:tc>
        <w:tc>
          <w:tcPr>
            <w:tcW w:w="1445" w:type="dxa"/>
            <w:tcBorders>
              <w:top w:val="nil"/>
              <w:left w:val="nil"/>
              <w:bottom w:val="single" w:sz="4" w:space="0" w:color="auto"/>
              <w:right w:val="single" w:sz="4" w:space="0" w:color="auto"/>
            </w:tcBorders>
            <w:shd w:val="clear" w:color="auto" w:fill="auto"/>
            <w:noWrap/>
            <w:vAlign w:val="center"/>
            <w:hideMark/>
          </w:tcPr>
          <w:p w:rsidR="00DA0587" w:rsidRPr="008D4D7D" w:rsidRDefault="00D46F37"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153</w:t>
            </w:r>
          </w:p>
        </w:tc>
        <w:tc>
          <w:tcPr>
            <w:tcW w:w="1696" w:type="dxa"/>
            <w:tcBorders>
              <w:top w:val="nil"/>
              <w:left w:val="nil"/>
              <w:bottom w:val="single" w:sz="4" w:space="0" w:color="auto"/>
              <w:right w:val="single" w:sz="4" w:space="0" w:color="auto"/>
            </w:tcBorders>
            <w:vAlign w:val="center"/>
          </w:tcPr>
          <w:p w:rsidR="00DA0587" w:rsidRPr="00A16C9F" w:rsidRDefault="00D46F37"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4</w:t>
            </w:r>
            <w:r w:rsidR="00DA0587" w:rsidRPr="00A16C9F">
              <w:rPr>
                <w:rFonts w:ascii="Times New Roman" w:eastAsia="Times New Roman" w:hAnsi="Times New Roman" w:cs="Times New Roman"/>
                <w:b/>
                <w:color w:val="000000"/>
                <w:sz w:val="24"/>
                <w:szCs w:val="24"/>
                <w:lang w:eastAsia="ru-RU"/>
              </w:rPr>
              <w:t>%</w:t>
            </w:r>
          </w:p>
        </w:tc>
      </w:tr>
    </w:tbl>
    <w:p w:rsidR="00DA0587" w:rsidRDefault="00DA0587" w:rsidP="00DA0587">
      <w:pPr>
        <w:spacing w:after="0" w:line="240" w:lineRule="auto"/>
        <w:rPr>
          <w:rFonts w:ascii="Times New Roman" w:hAnsi="Times New Roman" w:cs="Times New Roman"/>
          <w:sz w:val="28"/>
        </w:rPr>
      </w:pPr>
    </w:p>
    <w:p w:rsidR="00DA0587" w:rsidRDefault="00DA0587" w:rsidP="008A5AD2">
      <w:pPr>
        <w:spacing w:after="0" w:line="240" w:lineRule="auto"/>
        <w:ind w:firstLine="708"/>
        <w:rPr>
          <w:rFonts w:ascii="Times New Roman" w:hAnsi="Times New Roman" w:cs="Times New Roman"/>
          <w:sz w:val="28"/>
        </w:rPr>
      </w:pPr>
      <w:r>
        <w:rPr>
          <w:rFonts w:ascii="Times New Roman" w:hAnsi="Times New Roman" w:cs="Times New Roman"/>
          <w:sz w:val="28"/>
        </w:rPr>
        <w:t xml:space="preserve">Наибольший процент опрошенных </w:t>
      </w:r>
      <w:r w:rsidR="008A5AD2">
        <w:rPr>
          <w:rFonts w:ascii="Times New Roman" w:hAnsi="Times New Roman" w:cs="Times New Roman"/>
          <w:sz w:val="28"/>
        </w:rPr>
        <w:t>45</w:t>
      </w:r>
      <w:r>
        <w:rPr>
          <w:rFonts w:ascii="Times New Roman" w:hAnsi="Times New Roman" w:cs="Times New Roman"/>
          <w:sz w:val="28"/>
        </w:rPr>
        <w:t>% (</w:t>
      </w:r>
      <w:r w:rsidR="008A5AD2">
        <w:rPr>
          <w:rFonts w:ascii="Times New Roman" w:hAnsi="Times New Roman" w:cs="Times New Roman"/>
          <w:sz w:val="28"/>
        </w:rPr>
        <w:t>1 763</w:t>
      </w:r>
      <w:r>
        <w:rPr>
          <w:rFonts w:ascii="Times New Roman" w:hAnsi="Times New Roman" w:cs="Times New Roman"/>
          <w:sz w:val="28"/>
        </w:rPr>
        <w:t xml:space="preserve"> чел</w:t>
      </w:r>
      <w:r w:rsidR="008A5AD2">
        <w:rPr>
          <w:rFonts w:ascii="Times New Roman" w:hAnsi="Times New Roman" w:cs="Times New Roman"/>
          <w:sz w:val="28"/>
        </w:rPr>
        <w:t>.</w:t>
      </w:r>
      <w:r>
        <w:rPr>
          <w:rFonts w:ascii="Times New Roman" w:hAnsi="Times New Roman" w:cs="Times New Roman"/>
          <w:sz w:val="28"/>
        </w:rPr>
        <w:t xml:space="preserve">) осуществляют свою деятельность на территории </w:t>
      </w:r>
      <w:r w:rsidR="008A5AD2">
        <w:rPr>
          <w:rFonts w:ascii="Times New Roman" w:hAnsi="Times New Roman" w:cs="Times New Roman"/>
          <w:sz w:val="28"/>
        </w:rPr>
        <w:t>Краснодарского края</w:t>
      </w:r>
      <w:r>
        <w:rPr>
          <w:rFonts w:ascii="Times New Roman" w:hAnsi="Times New Roman" w:cs="Times New Roman"/>
          <w:sz w:val="28"/>
        </w:rPr>
        <w:t>.</w:t>
      </w:r>
    </w:p>
    <w:p w:rsidR="00DA0587" w:rsidRDefault="00DA0587" w:rsidP="00DA0587">
      <w:pPr>
        <w:spacing w:after="0" w:line="240" w:lineRule="auto"/>
        <w:rPr>
          <w:rFonts w:ascii="Times New Roman" w:hAnsi="Times New Roman" w:cs="Times New Roman"/>
          <w:sz w:val="28"/>
        </w:rPr>
      </w:pPr>
    </w:p>
    <w:p w:rsidR="00DA0587" w:rsidRDefault="00DA0587" w:rsidP="00DA0587">
      <w:pPr>
        <w:rPr>
          <w:rFonts w:ascii="Times New Roman" w:hAnsi="Times New Roman" w:cs="Times New Roman"/>
          <w:sz w:val="28"/>
        </w:rPr>
      </w:pPr>
      <w:r>
        <w:rPr>
          <w:noProof/>
          <w:lang w:eastAsia="ru-RU"/>
        </w:rPr>
        <w:lastRenderedPageBreak/>
        <w:drawing>
          <wp:inline distT="0" distB="0" distL="0" distR="0" wp14:anchorId="214DC829" wp14:editId="400486D0">
            <wp:extent cx="6083300" cy="2794000"/>
            <wp:effectExtent l="0" t="0" r="12700" b="6350"/>
            <wp:docPr id="250" name="Диаграмма 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DA0587" w:rsidRDefault="00DA0587" w:rsidP="006B625B">
      <w:pPr>
        <w:spacing w:after="0" w:line="240" w:lineRule="auto"/>
        <w:ind w:firstLine="708"/>
        <w:jc w:val="both"/>
        <w:rPr>
          <w:rFonts w:ascii="Times New Roman" w:hAnsi="Times New Roman" w:cs="Times New Roman"/>
          <w:sz w:val="28"/>
        </w:rPr>
      </w:pPr>
      <w:r>
        <w:rPr>
          <w:rFonts w:ascii="Times New Roman" w:hAnsi="Times New Roman" w:cs="Times New Roman"/>
          <w:sz w:val="28"/>
        </w:rPr>
        <w:t>На вопрос «По Вашим примерным оценкам, насколько снизятся объемы реализации продукции/работ/услуг бизнеса, который вы представляете, на основном рынке при увеличении цены данной продукции/работ/услуг на 15%, при условии, что количество конкурентов остан</w:t>
      </w:r>
      <w:r w:rsidR="006B625B">
        <w:rPr>
          <w:rFonts w:ascii="Times New Roman" w:hAnsi="Times New Roman" w:cs="Times New Roman"/>
          <w:sz w:val="28"/>
        </w:rPr>
        <w:t>у</w:t>
      </w:r>
      <w:r>
        <w:rPr>
          <w:rFonts w:ascii="Times New Roman" w:hAnsi="Times New Roman" w:cs="Times New Roman"/>
          <w:sz w:val="28"/>
        </w:rPr>
        <w:t>тся неизменным</w:t>
      </w:r>
      <w:r w:rsidR="006B625B">
        <w:rPr>
          <w:rFonts w:ascii="Times New Roman" w:hAnsi="Times New Roman" w:cs="Times New Roman"/>
          <w:sz w:val="28"/>
        </w:rPr>
        <w:t>и</w:t>
      </w:r>
      <w:r>
        <w:rPr>
          <w:rFonts w:ascii="Times New Roman" w:hAnsi="Times New Roman" w:cs="Times New Roman"/>
          <w:sz w:val="28"/>
        </w:rPr>
        <w:t xml:space="preserve">», большинство респондентов </w:t>
      </w:r>
      <w:r w:rsidR="00EF6EA9">
        <w:rPr>
          <w:rFonts w:ascii="Times New Roman" w:hAnsi="Times New Roman" w:cs="Times New Roman"/>
          <w:sz w:val="28"/>
        </w:rPr>
        <w:t>32</w:t>
      </w:r>
      <w:r>
        <w:rPr>
          <w:rFonts w:ascii="Times New Roman" w:hAnsi="Times New Roman" w:cs="Times New Roman"/>
          <w:sz w:val="28"/>
        </w:rPr>
        <w:t>% (</w:t>
      </w:r>
      <w:r w:rsidR="00EF6EA9">
        <w:rPr>
          <w:rFonts w:ascii="Times New Roman" w:hAnsi="Times New Roman" w:cs="Times New Roman"/>
          <w:sz w:val="28"/>
        </w:rPr>
        <w:t>1 265</w:t>
      </w:r>
      <w:r>
        <w:rPr>
          <w:rFonts w:ascii="Times New Roman" w:hAnsi="Times New Roman" w:cs="Times New Roman"/>
          <w:sz w:val="28"/>
        </w:rPr>
        <w:t xml:space="preserve"> чел</w:t>
      </w:r>
      <w:r w:rsidR="00EF6EA9">
        <w:rPr>
          <w:rFonts w:ascii="Times New Roman" w:hAnsi="Times New Roman" w:cs="Times New Roman"/>
          <w:sz w:val="28"/>
        </w:rPr>
        <w:t>.</w:t>
      </w:r>
      <w:r>
        <w:rPr>
          <w:rFonts w:ascii="Times New Roman" w:hAnsi="Times New Roman" w:cs="Times New Roman"/>
          <w:sz w:val="28"/>
        </w:rPr>
        <w:t xml:space="preserve">) опрошенных считают, что объемы продаж </w:t>
      </w:r>
      <w:r w:rsidR="00EF6EA9">
        <w:rPr>
          <w:rFonts w:ascii="Times New Roman" w:hAnsi="Times New Roman" w:cs="Times New Roman"/>
          <w:sz w:val="28"/>
        </w:rPr>
        <w:t>снизятся менее чем на 15%, 24% (934 чел.) опрошенных респондентов считают, что объемы продаж не изменятся.</w:t>
      </w:r>
    </w:p>
    <w:p w:rsidR="00DA0587" w:rsidRPr="0092019E" w:rsidRDefault="00DA0587" w:rsidP="00DA0587">
      <w:pPr>
        <w:tabs>
          <w:tab w:val="left" w:pos="1134"/>
        </w:tabs>
        <w:spacing w:before="120" w:after="120" w:line="256" w:lineRule="auto"/>
        <w:ind w:firstLine="709"/>
        <w:jc w:val="both"/>
        <w:rPr>
          <w:rFonts w:ascii="Times New Roman" w:eastAsia="Calibri" w:hAnsi="Times New Roman" w:cs="Times New Roman"/>
          <w:bCs/>
          <w:sz w:val="28"/>
          <w:szCs w:val="28"/>
        </w:rPr>
      </w:pPr>
      <w:r w:rsidRPr="0092019E">
        <w:rPr>
          <w:rFonts w:ascii="Times New Roman" w:eastAsia="Calibri" w:hAnsi="Times New Roman" w:cs="Times New Roman"/>
          <w:bCs/>
          <w:sz w:val="28"/>
          <w:szCs w:val="28"/>
        </w:rPr>
        <w:t xml:space="preserve">Наиболее важными факторами конкурентоспособности продукции (работ, услуг) </w:t>
      </w:r>
      <w:r w:rsidR="00EF2B8C">
        <w:rPr>
          <w:rFonts w:ascii="Times New Roman" w:eastAsia="Calibri" w:hAnsi="Times New Roman" w:cs="Times New Roman"/>
          <w:bCs/>
          <w:sz w:val="28"/>
          <w:szCs w:val="28"/>
        </w:rPr>
        <w:t>на рынке по мнению представителей бизнеса</w:t>
      </w:r>
      <w:r w:rsidRPr="0092019E">
        <w:rPr>
          <w:rFonts w:ascii="Times New Roman" w:eastAsia="Calibri" w:hAnsi="Times New Roman" w:cs="Times New Roman"/>
          <w:bCs/>
          <w:sz w:val="28"/>
          <w:szCs w:val="28"/>
        </w:rPr>
        <w:t xml:space="preserve"> являются: высокое качество – </w:t>
      </w:r>
      <w:r w:rsidR="00EF2B8C">
        <w:rPr>
          <w:rFonts w:ascii="Times New Roman" w:eastAsia="Calibri" w:hAnsi="Times New Roman" w:cs="Times New Roman"/>
          <w:bCs/>
          <w:sz w:val="28"/>
          <w:szCs w:val="28"/>
        </w:rPr>
        <w:t>30</w:t>
      </w:r>
      <w:r w:rsidRPr="0092019E">
        <w:rPr>
          <w:rFonts w:ascii="Times New Roman" w:eastAsia="Calibri" w:hAnsi="Times New Roman" w:cs="Times New Roman"/>
          <w:bCs/>
          <w:sz w:val="28"/>
          <w:szCs w:val="28"/>
        </w:rPr>
        <w:t>% (</w:t>
      </w:r>
      <w:r w:rsidR="00EF2B8C">
        <w:rPr>
          <w:rFonts w:ascii="Times New Roman" w:eastAsia="Calibri" w:hAnsi="Times New Roman" w:cs="Times New Roman"/>
          <w:bCs/>
          <w:sz w:val="28"/>
          <w:szCs w:val="28"/>
        </w:rPr>
        <w:t>1 176</w:t>
      </w:r>
      <w:r>
        <w:rPr>
          <w:rFonts w:ascii="Times New Roman" w:eastAsia="Calibri" w:hAnsi="Times New Roman" w:cs="Times New Roman"/>
          <w:bCs/>
          <w:sz w:val="28"/>
          <w:szCs w:val="28"/>
        </w:rPr>
        <w:t xml:space="preserve"> респондент</w:t>
      </w:r>
      <w:r w:rsidR="00EF2B8C">
        <w:rPr>
          <w:rFonts w:ascii="Times New Roman" w:eastAsia="Calibri" w:hAnsi="Times New Roman" w:cs="Times New Roman"/>
          <w:bCs/>
          <w:sz w:val="28"/>
          <w:szCs w:val="28"/>
        </w:rPr>
        <w:t>ов</w:t>
      </w:r>
      <w:r w:rsidRPr="0092019E">
        <w:rPr>
          <w:rFonts w:ascii="Times New Roman" w:eastAsia="Calibri" w:hAnsi="Times New Roman" w:cs="Times New Roman"/>
          <w:bCs/>
          <w:sz w:val="28"/>
          <w:szCs w:val="28"/>
        </w:rPr>
        <w:t xml:space="preserve">), </w:t>
      </w:r>
      <w:r w:rsidR="00EF2B8C" w:rsidRPr="0092019E">
        <w:rPr>
          <w:rFonts w:ascii="Times New Roman" w:eastAsia="Calibri" w:hAnsi="Times New Roman" w:cs="Times New Roman"/>
          <w:bCs/>
          <w:sz w:val="28"/>
          <w:szCs w:val="28"/>
        </w:rPr>
        <w:t xml:space="preserve">доверительные отношения с клиентами – </w:t>
      </w:r>
      <w:r w:rsidR="00EF2B8C">
        <w:rPr>
          <w:rFonts w:ascii="Times New Roman" w:eastAsia="Calibri" w:hAnsi="Times New Roman" w:cs="Times New Roman"/>
          <w:bCs/>
          <w:sz w:val="28"/>
          <w:szCs w:val="28"/>
        </w:rPr>
        <w:t>28</w:t>
      </w:r>
      <w:r w:rsidR="00EF2B8C" w:rsidRPr="0092019E">
        <w:rPr>
          <w:rFonts w:ascii="Times New Roman" w:eastAsia="Calibri" w:hAnsi="Times New Roman" w:cs="Times New Roman"/>
          <w:bCs/>
          <w:sz w:val="28"/>
          <w:szCs w:val="28"/>
        </w:rPr>
        <w:t xml:space="preserve">% </w:t>
      </w:r>
      <w:r w:rsidR="00EF2B8C">
        <w:rPr>
          <w:rFonts w:ascii="Times New Roman" w:eastAsia="Calibri" w:hAnsi="Times New Roman" w:cs="Times New Roman"/>
          <w:bCs/>
          <w:sz w:val="28"/>
          <w:szCs w:val="28"/>
        </w:rPr>
        <w:t xml:space="preserve">                 </w:t>
      </w:r>
      <w:r w:rsidR="00EF2B8C" w:rsidRPr="0092019E">
        <w:rPr>
          <w:rFonts w:ascii="Times New Roman" w:eastAsia="Calibri" w:hAnsi="Times New Roman" w:cs="Times New Roman"/>
          <w:bCs/>
          <w:sz w:val="28"/>
          <w:szCs w:val="28"/>
        </w:rPr>
        <w:t>(</w:t>
      </w:r>
      <w:r w:rsidR="00EF2B8C">
        <w:rPr>
          <w:rFonts w:ascii="Times New Roman" w:eastAsia="Calibri" w:hAnsi="Times New Roman" w:cs="Times New Roman"/>
          <w:bCs/>
          <w:sz w:val="28"/>
          <w:szCs w:val="28"/>
        </w:rPr>
        <w:t>1 089</w:t>
      </w:r>
      <w:r w:rsidR="00EF2B8C" w:rsidRPr="0092019E">
        <w:rPr>
          <w:rFonts w:ascii="Times New Roman" w:eastAsia="Calibri" w:hAnsi="Times New Roman" w:cs="Times New Roman"/>
          <w:bCs/>
          <w:sz w:val="28"/>
          <w:szCs w:val="28"/>
        </w:rPr>
        <w:t>),</w:t>
      </w:r>
      <w:r w:rsidR="00EF2B8C">
        <w:rPr>
          <w:rFonts w:ascii="Times New Roman" w:eastAsia="Calibri" w:hAnsi="Times New Roman" w:cs="Times New Roman"/>
          <w:bCs/>
          <w:sz w:val="28"/>
          <w:szCs w:val="28"/>
        </w:rPr>
        <w:t xml:space="preserve"> </w:t>
      </w:r>
      <w:r w:rsidR="00EF2B8C" w:rsidRPr="0092019E">
        <w:rPr>
          <w:rFonts w:ascii="Times New Roman" w:eastAsia="Calibri" w:hAnsi="Times New Roman" w:cs="Times New Roman"/>
          <w:bCs/>
          <w:sz w:val="28"/>
          <w:szCs w:val="28"/>
        </w:rPr>
        <w:t xml:space="preserve">уникальность продукции – </w:t>
      </w:r>
      <w:r w:rsidR="00EF2B8C">
        <w:rPr>
          <w:rFonts w:ascii="Times New Roman" w:eastAsia="Calibri" w:hAnsi="Times New Roman" w:cs="Times New Roman"/>
          <w:bCs/>
          <w:sz w:val="28"/>
          <w:szCs w:val="28"/>
        </w:rPr>
        <w:t>13</w:t>
      </w:r>
      <w:r w:rsidR="00EF2B8C" w:rsidRPr="0092019E">
        <w:rPr>
          <w:rFonts w:ascii="Times New Roman" w:eastAsia="Calibri" w:hAnsi="Times New Roman" w:cs="Times New Roman"/>
          <w:bCs/>
          <w:sz w:val="28"/>
          <w:szCs w:val="28"/>
        </w:rPr>
        <w:t>% (</w:t>
      </w:r>
      <w:r w:rsidR="00EF2B8C">
        <w:rPr>
          <w:rFonts w:ascii="Times New Roman" w:eastAsia="Calibri" w:hAnsi="Times New Roman" w:cs="Times New Roman"/>
          <w:bCs/>
          <w:sz w:val="28"/>
          <w:szCs w:val="28"/>
        </w:rPr>
        <w:t>517</w:t>
      </w:r>
      <w:r w:rsidR="00EF2B8C" w:rsidRPr="0092019E">
        <w:rPr>
          <w:rFonts w:ascii="Times New Roman" w:eastAsia="Calibri" w:hAnsi="Times New Roman" w:cs="Times New Roman"/>
          <w:bCs/>
          <w:sz w:val="28"/>
          <w:szCs w:val="28"/>
        </w:rPr>
        <w:t>),</w:t>
      </w:r>
      <w:r w:rsidR="00EF2B8C">
        <w:rPr>
          <w:rFonts w:ascii="Times New Roman" w:eastAsia="Calibri" w:hAnsi="Times New Roman" w:cs="Times New Roman"/>
          <w:bCs/>
          <w:sz w:val="28"/>
          <w:szCs w:val="28"/>
        </w:rPr>
        <w:t xml:space="preserve"> </w:t>
      </w:r>
      <w:r w:rsidRPr="0092019E">
        <w:rPr>
          <w:rFonts w:ascii="Times New Roman" w:eastAsia="Calibri" w:hAnsi="Times New Roman" w:cs="Times New Roman"/>
          <w:bCs/>
          <w:sz w:val="28"/>
          <w:szCs w:val="28"/>
        </w:rPr>
        <w:t xml:space="preserve">низкая цена– </w:t>
      </w:r>
      <w:r w:rsidR="00EF2B8C">
        <w:rPr>
          <w:rFonts w:ascii="Times New Roman" w:eastAsia="Calibri" w:hAnsi="Times New Roman" w:cs="Times New Roman"/>
          <w:bCs/>
          <w:sz w:val="28"/>
          <w:szCs w:val="28"/>
        </w:rPr>
        <w:t>12</w:t>
      </w:r>
      <w:r w:rsidRPr="0092019E">
        <w:rPr>
          <w:rFonts w:ascii="Times New Roman" w:eastAsia="Calibri" w:hAnsi="Times New Roman" w:cs="Times New Roman"/>
          <w:bCs/>
          <w:sz w:val="28"/>
          <w:szCs w:val="28"/>
        </w:rPr>
        <w:t>% (</w:t>
      </w:r>
      <w:r w:rsidR="00EF2B8C">
        <w:rPr>
          <w:rFonts w:ascii="Times New Roman" w:eastAsia="Calibri" w:hAnsi="Times New Roman" w:cs="Times New Roman"/>
          <w:bCs/>
          <w:sz w:val="28"/>
          <w:szCs w:val="28"/>
        </w:rPr>
        <w:t>452</w:t>
      </w:r>
      <w:r w:rsidRPr="0092019E">
        <w:rPr>
          <w:rFonts w:ascii="Times New Roman" w:eastAsia="Calibri" w:hAnsi="Times New Roman" w:cs="Times New Roman"/>
          <w:bCs/>
          <w:sz w:val="28"/>
          <w:szCs w:val="28"/>
        </w:rPr>
        <w:t xml:space="preserve">), предложение сопутствующих услуг, товаров, сервисов (гарантий, ремонта и т.д.) – </w:t>
      </w:r>
      <w:r w:rsidR="00EF2B8C">
        <w:rPr>
          <w:rFonts w:ascii="Times New Roman" w:eastAsia="Calibri" w:hAnsi="Times New Roman" w:cs="Times New Roman"/>
          <w:bCs/>
          <w:sz w:val="28"/>
          <w:szCs w:val="28"/>
        </w:rPr>
        <w:t>11</w:t>
      </w:r>
      <w:r w:rsidRPr="0092019E">
        <w:rPr>
          <w:rFonts w:ascii="Times New Roman" w:eastAsia="Calibri" w:hAnsi="Times New Roman" w:cs="Times New Roman"/>
          <w:bCs/>
          <w:sz w:val="28"/>
          <w:szCs w:val="28"/>
        </w:rPr>
        <w:t>% (</w:t>
      </w:r>
      <w:r w:rsidR="00EF2B8C">
        <w:rPr>
          <w:rFonts w:ascii="Times New Roman" w:eastAsia="Calibri" w:hAnsi="Times New Roman" w:cs="Times New Roman"/>
          <w:bCs/>
          <w:sz w:val="28"/>
          <w:szCs w:val="28"/>
        </w:rPr>
        <w:t>4</w:t>
      </w:r>
      <w:r>
        <w:rPr>
          <w:rFonts w:ascii="Times New Roman" w:eastAsia="Calibri" w:hAnsi="Times New Roman" w:cs="Times New Roman"/>
          <w:bCs/>
          <w:sz w:val="28"/>
          <w:szCs w:val="28"/>
        </w:rPr>
        <w:t>18</w:t>
      </w:r>
      <w:r w:rsidRPr="0092019E">
        <w:rPr>
          <w:rFonts w:ascii="Times New Roman" w:eastAsia="Calibri" w:hAnsi="Times New Roman" w:cs="Times New Roman"/>
          <w:bCs/>
          <w:sz w:val="28"/>
          <w:szCs w:val="28"/>
        </w:rPr>
        <w:t xml:space="preserve">), </w:t>
      </w:r>
      <w:r w:rsidR="00EF2B8C" w:rsidRPr="0092019E">
        <w:rPr>
          <w:rFonts w:ascii="Times New Roman" w:eastAsia="Calibri" w:hAnsi="Times New Roman" w:cs="Times New Roman"/>
          <w:bCs/>
          <w:sz w:val="28"/>
          <w:szCs w:val="28"/>
        </w:rPr>
        <w:t xml:space="preserve">доверительные отношения с поставщиками – </w:t>
      </w:r>
      <w:r w:rsidR="00EF2B8C">
        <w:rPr>
          <w:rFonts w:ascii="Times New Roman" w:eastAsia="Calibri" w:hAnsi="Times New Roman" w:cs="Times New Roman"/>
          <w:bCs/>
          <w:sz w:val="28"/>
          <w:szCs w:val="28"/>
        </w:rPr>
        <w:t>5</w:t>
      </w:r>
      <w:r w:rsidR="00EF2B8C" w:rsidRPr="0092019E">
        <w:rPr>
          <w:rFonts w:ascii="Times New Roman" w:eastAsia="Calibri" w:hAnsi="Times New Roman" w:cs="Times New Roman"/>
          <w:bCs/>
          <w:sz w:val="28"/>
          <w:szCs w:val="28"/>
        </w:rPr>
        <w:t>% (</w:t>
      </w:r>
      <w:r w:rsidR="00EF2B8C">
        <w:rPr>
          <w:rFonts w:ascii="Times New Roman" w:eastAsia="Calibri" w:hAnsi="Times New Roman" w:cs="Times New Roman"/>
          <w:bCs/>
          <w:sz w:val="28"/>
          <w:szCs w:val="28"/>
        </w:rPr>
        <w:t>195</w:t>
      </w:r>
      <w:r w:rsidR="00EF2B8C" w:rsidRPr="0092019E">
        <w:rPr>
          <w:rFonts w:ascii="Times New Roman" w:eastAsia="Calibri" w:hAnsi="Times New Roman" w:cs="Times New Roman"/>
          <w:bCs/>
          <w:sz w:val="28"/>
          <w:szCs w:val="28"/>
        </w:rPr>
        <w:t>)</w:t>
      </w:r>
      <w:r w:rsidR="00EF2B8C">
        <w:rPr>
          <w:rFonts w:ascii="Times New Roman" w:eastAsia="Calibri" w:hAnsi="Times New Roman" w:cs="Times New Roman"/>
          <w:bCs/>
          <w:sz w:val="28"/>
          <w:szCs w:val="28"/>
        </w:rPr>
        <w:t>,</w:t>
      </w:r>
      <w:r w:rsidR="00EF2B8C" w:rsidRPr="0092019E">
        <w:rPr>
          <w:rFonts w:ascii="Times New Roman" w:eastAsia="Calibri" w:hAnsi="Times New Roman" w:cs="Times New Roman"/>
          <w:bCs/>
          <w:sz w:val="28"/>
          <w:szCs w:val="28"/>
        </w:rPr>
        <w:t xml:space="preserve"> </w:t>
      </w:r>
      <w:r w:rsidRPr="0092019E">
        <w:rPr>
          <w:rFonts w:ascii="Times New Roman" w:eastAsia="Calibri" w:hAnsi="Times New Roman" w:cs="Times New Roman"/>
          <w:bCs/>
          <w:sz w:val="28"/>
          <w:szCs w:val="28"/>
        </w:rPr>
        <w:t xml:space="preserve">«другие факторы» - </w:t>
      </w:r>
      <w:r w:rsidR="00EF2B8C">
        <w:rPr>
          <w:rFonts w:ascii="Times New Roman" w:eastAsia="Calibri" w:hAnsi="Times New Roman" w:cs="Times New Roman"/>
          <w:bCs/>
          <w:sz w:val="28"/>
          <w:szCs w:val="28"/>
        </w:rPr>
        <w:t>1</w:t>
      </w:r>
      <w:r w:rsidRPr="0092019E">
        <w:rPr>
          <w:rFonts w:ascii="Times New Roman" w:eastAsia="Calibri" w:hAnsi="Times New Roman" w:cs="Times New Roman"/>
          <w:bCs/>
          <w:sz w:val="28"/>
          <w:szCs w:val="28"/>
        </w:rPr>
        <w:t>% (</w:t>
      </w:r>
      <w:r w:rsidR="00EF2B8C">
        <w:rPr>
          <w:rFonts w:ascii="Times New Roman" w:eastAsia="Calibri" w:hAnsi="Times New Roman" w:cs="Times New Roman"/>
          <w:bCs/>
          <w:sz w:val="28"/>
          <w:szCs w:val="28"/>
        </w:rPr>
        <w:t>3</w:t>
      </w:r>
      <w:r>
        <w:rPr>
          <w:rFonts w:ascii="Times New Roman" w:eastAsia="Calibri" w:hAnsi="Times New Roman" w:cs="Times New Roman"/>
          <w:bCs/>
          <w:sz w:val="28"/>
          <w:szCs w:val="28"/>
        </w:rPr>
        <w:t>1</w:t>
      </w:r>
      <w:r w:rsidR="00EF2B8C">
        <w:rPr>
          <w:rFonts w:ascii="Times New Roman" w:eastAsia="Calibri" w:hAnsi="Times New Roman" w:cs="Times New Roman"/>
          <w:bCs/>
          <w:sz w:val="28"/>
          <w:szCs w:val="28"/>
        </w:rPr>
        <w:t>)</w:t>
      </w:r>
      <w:r w:rsidRPr="0092019E">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 </w:t>
      </w:r>
    </w:p>
    <w:p w:rsidR="00DA0587" w:rsidRPr="0092019E" w:rsidRDefault="00DA0587" w:rsidP="00DA0587">
      <w:pPr>
        <w:spacing w:after="0" w:line="240" w:lineRule="auto"/>
        <w:jc w:val="center"/>
        <w:rPr>
          <w:rFonts w:ascii="Times New Roman" w:hAnsi="Times New Roman" w:cs="Times New Roman"/>
          <w:b/>
          <w:sz w:val="28"/>
        </w:rPr>
      </w:pPr>
      <w:r w:rsidRPr="0092019E">
        <w:rPr>
          <w:rFonts w:ascii="Times New Roman" w:hAnsi="Times New Roman" w:cs="Times New Roman"/>
          <w:b/>
          <w:sz w:val="28"/>
        </w:rPr>
        <w:t>Ключевые факторы конкурентоспособности по мнению представителей бизнеса:</w:t>
      </w:r>
    </w:p>
    <w:tbl>
      <w:tblPr>
        <w:tblW w:w="9371" w:type="dxa"/>
        <w:tblInd w:w="93" w:type="dxa"/>
        <w:tblLook w:val="04A0" w:firstRow="1" w:lastRow="0" w:firstColumn="1" w:lastColumn="0" w:noHBand="0" w:noVBand="1"/>
      </w:tblPr>
      <w:tblGrid>
        <w:gridCol w:w="4126"/>
        <w:gridCol w:w="1417"/>
        <w:gridCol w:w="1534"/>
        <w:gridCol w:w="2294"/>
      </w:tblGrid>
      <w:tr w:rsidR="00DA0587" w:rsidRPr="004650B1" w:rsidTr="009473FC">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DCB894"/>
            <w:noWrap/>
            <w:vAlign w:val="center"/>
            <w:hideMark/>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r w:rsidRPr="004650B1">
              <w:rPr>
                <w:rFonts w:ascii="Times New Roman" w:eastAsia="Times New Roman" w:hAnsi="Times New Roman" w:cs="Times New Roman"/>
                <w:color w:val="000000"/>
                <w:sz w:val="24"/>
                <w:lang w:eastAsia="ru-RU"/>
              </w:rPr>
              <w:t>Варианты ответов</w:t>
            </w:r>
          </w:p>
        </w:tc>
        <w:tc>
          <w:tcPr>
            <w:tcW w:w="1417" w:type="dxa"/>
            <w:tcBorders>
              <w:top w:val="single" w:sz="4" w:space="0" w:color="auto"/>
              <w:left w:val="nil"/>
              <w:bottom w:val="single" w:sz="4" w:space="0" w:color="auto"/>
              <w:right w:val="single" w:sz="4" w:space="0" w:color="auto"/>
            </w:tcBorders>
            <w:shd w:val="clear" w:color="auto" w:fill="DCB894"/>
            <w:noWrap/>
            <w:vAlign w:val="center"/>
            <w:hideMark/>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r w:rsidRPr="004650B1">
              <w:rPr>
                <w:rFonts w:ascii="Times New Roman" w:eastAsia="Times New Roman" w:hAnsi="Times New Roman" w:cs="Times New Roman"/>
                <w:color w:val="000000"/>
                <w:sz w:val="24"/>
                <w:lang w:eastAsia="ru-RU"/>
              </w:rPr>
              <w:t>Количество</w:t>
            </w:r>
          </w:p>
        </w:tc>
        <w:tc>
          <w:tcPr>
            <w:tcW w:w="1534" w:type="dxa"/>
            <w:tcBorders>
              <w:top w:val="single" w:sz="4" w:space="0" w:color="auto"/>
              <w:left w:val="nil"/>
              <w:bottom w:val="single" w:sz="4" w:space="0" w:color="auto"/>
              <w:right w:val="single" w:sz="4" w:space="0" w:color="auto"/>
            </w:tcBorders>
            <w:shd w:val="clear" w:color="auto" w:fill="DCB894"/>
            <w:noWrap/>
            <w:vAlign w:val="center"/>
            <w:hideMark/>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r w:rsidRPr="004650B1">
              <w:rPr>
                <w:rFonts w:ascii="Times New Roman" w:eastAsia="Times New Roman" w:hAnsi="Times New Roman" w:cs="Times New Roman"/>
                <w:color w:val="000000"/>
                <w:sz w:val="24"/>
                <w:lang w:eastAsia="ru-RU"/>
              </w:rPr>
              <w:t>% от общего количества опрошенных</w:t>
            </w:r>
          </w:p>
        </w:tc>
        <w:tc>
          <w:tcPr>
            <w:tcW w:w="2294" w:type="dxa"/>
            <w:vMerge w:val="restart"/>
            <w:tcBorders>
              <w:top w:val="single" w:sz="4" w:space="0" w:color="auto"/>
              <w:left w:val="nil"/>
              <w:right w:val="single" w:sz="4" w:space="0" w:color="auto"/>
            </w:tcBorders>
            <w:shd w:val="clear" w:color="auto" w:fill="DCB894"/>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noProof/>
                <w:color w:val="000000"/>
                <w:sz w:val="24"/>
                <w:lang w:eastAsia="ru-RU"/>
              </w:rPr>
              <mc:AlternateContent>
                <mc:Choice Requires="wps">
                  <w:drawing>
                    <wp:anchor distT="0" distB="0" distL="114300" distR="114300" simplePos="0" relativeHeight="251682816" behindDoc="0" locked="0" layoutInCell="1" allowOverlap="1" wp14:anchorId="08B4C311" wp14:editId="19AC0D10">
                      <wp:simplePos x="0" y="0"/>
                      <wp:positionH relativeFrom="column">
                        <wp:posOffset>-514350</wp:posOffset>
                      </wp:positionH>
                      <wp:positionV relativeFrom="paragraph">
                        <wp:posOffset>746760</wp:posOffset>
                      </wp:positionV>
                      <wp:extent cx="2196465" cy="1199515"/>
                      <wp:effectExtent l="12700" t="162560" r="168910" b="12700"/>
                      <wp:wrapNone/>
                      <wp:docPr id="165"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2196465" cy="1199515"/>
                              </a:xfrm>
                              <a:prstGeom prst="rightArrow">
                                <a:avLst>
                                  <a:gd name="adj1" fmla="val 50000"/>
                                  <a:gd name="adj2" fmla="val 45778"/>
                                </a:avLst>
                              </a:prstGeom>
                              <a:gradFill rotWithShape="0">
                                <a:gsLst>
                                  <a:gs pos="0">
                                    <a:srgbClr val="A5A5A5">
                                      <a:lumMod val="75000"/>
                                      <a:lumOff val="0"/>
                                    </a:srgbClr>
                                  </a:gs>
                                  <a:gs pos="100000">
                                    <a:srgbClr val="A5A5A5">
                                      <a:lumMod val="75000"/>
                                      <a:lumOff val="0"/>
                                      <a:gamma/>
                                      <a:tint val="20000"/>
                                      <a:invGamma/>
                                    </a:srgbClr>
                                  </a:gs>
                                </a:gsLst>
                                <a:lin ang="5400000" scaled="1"/>
                              </a:gradFill>
                              <a:ln w="9525">
                                <a:miter lim="800000"/>
                                <a:headEnd/>
                                <a:tailEnd/>
                              </a:ln>
                              <a:scene3d>
                                <a:camera prst="legacyObliqueTopRight"/>
                                <a:lightRig rig="legacyFlat3" dir="b"/>
                              </a:scene3d>
                              <a:sp3d extrusionH="430200" prstMaterial="legacyMatte">
                                <a:bevelT w="13500" h="13500" prst="angle"/>
                                <a:bevelB w="13500" h="13500" prst="angle"/>
                                <a:extrusionClr>
                                  <a:srgbClr val="A5A5A5">
                                    <a:lumMod val="75000"/>
                                    <a:lumOff val="0"/>
                                  </a:srgbClr>
                                </a:extrusionClr>
                              </a:sp3d>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55051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1" o:spid="_x0000_s1026" type="#_x0000_t13" style="position:absolute;margin-left:-40.5pt;margin-top:58.8pt;width:172.95pt;height:94.45pt;rotation:-9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" fillcolor="#7c7c7c">
                      <v:fill color2="#e5e5e5" focus="100%" type="gradient"/>
                      <o:extrusion v:ext="view" color="#7c7c7c" on="t"/>
                    </v:shape>
                  </w:pict>
                </mc:Fallback>
              </mc:AlternateContent>
            </w:r>
          </w:p>
        </w:tc>
      </w:tr>
      <w:tr w:rsidR="00DA0587" w:rsidRPr="004650B1" w:rsidTr="009473FC">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r w:rsidRPr="004650B1">
              <w:rPr>
                <w:rFonts w:ascii="Times New Roman" w:eastAsia="Times New Roman" w:hAnsi="Times New Roman" w:cs="Times New Roman"/>
                <w:color w:val="000000"/>
                <w:sz w:val="24"/>
                <w:lang w:eastAsia="ru-RU"/>
              </w:rPr>
              <w:t>Высокое качество</w:t>
            </w:r>
          </w:p>
        </w:tc>
        <w:tc>
          <w:tcPr>
            <w:tcW w:w="1417" w:type="dxa"/>
            <w:tcBorders>
              <w:top w:val="nil"/>
              <w:left w:val="nil"/>
              <w:bottom w:val="single" w:sz="4" w:space="0" w:color="auto"/>
              <w:right w:val="single" w:sz="4" w:space="0" w:color="auto"/>
            </w:tcBorders>
            <w:shd w:val="clear" w:color="auto" w:fill="auto"/>
            <w:noWrap/>
            <w:vAlign w:val="center"/>
            <w:hideMark/>
          </w:tcPr>
          <w:p w:rsidR="00DA0587" w:rsidRPr="004650B1" w:rsidRDefault="00EF2B8C"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1 176</w:t>
            </w:r>
          </w:p>
        </w:tc>
        <w:tc>
          <w:tcPr>
            <w:tcW w:w="1534" w:type="dxa"/>
            <w:tcBorders>
              <w:top w:val="nil"/>
              <w:left w:val="nil"/>
              <w:bottom w:val="single" w:sz="4" w:space="0" w:color="auto"/>
              <w:right w:val="single" w:sz="4" w:space="0" w:color="auto"/>
            </w:tcBorders>
            <w:shd w:val="clear" w:color="auto" w:fill="auto"/>
            <w:noWrap/>
            <w:vAlign w:val="center"/>
            <w:hideMark/>
          </w:tcPr>
          <w:p w:rsidR="00DA0587" w:rsidRPr="004650B1" w:rsidRDefault="00EF2B8C"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30</w:t>
            </w:r>
            <w:r w:rsidR="00DA0587" w:rsidRPr="004650B1">
              <w:rPr>
                <w:rFonts w:ascii="Times New Roman" w:eastAsia="Times New Roman" w:hAnsi="Times New Roman" w:cs="Times New Roman"/>
                <w:b/>
                <w:color w:val="000000"/>
                <w:sz w:val="24"/>
                <w:lang w:eastAsia="ru-RU"/>
              </w:rPr>
              <w:t>%</w:t>
            </w:r>
          </w:p>
        </w:tc>
        <w:tc>
          <w:tcPr>
            <w:tcW w:w="2294" w:type="dxa"/>
            <w:vMerge/>
            <w:tcBorders>
              <w:left w:val="nil"/>
              <w:right w:val="single" w:sz="4" w:space="0" w:color="auto"/>
            </w:tcBorders>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p>
        </w:tc>
      </w:tr>
      <w:tr w:rsidR="00DA0587" w:rsidRPr="004650B1" w:rsidTr="009473FC">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DA0587" w:rsidRPr="004650B1" w:rsidRDefault="00EF2B8C" w:rsidP="00EF2B8C">
            <w:pPr>
              <w:spacing w:after="0" w:line="240" w:lineRule="auto"/>
              <w:jc w:val="center"/>
              <w:rPr>
                <w:rFonts w:ascii="Times New Roman" w:eastAsia="Times New Roman" w:hAnsi="Times New Roman" w:cs="Times New Roman"/>
                <w:color w:val="000000"/>
                <w:sz w:val="24"/>
                <w:lang w:eastAsia="ru-RU"/>
              </w:rPr>
            </w:pPr>
            <w:r w:rsidRPr="004650B1">
              <w:rPr>
                <w:rFonts w:ascii="Times New Roman" w:eastAsia="Times New Roman" w:hAnsi="Times New Roman" w:cs="Times New Roman"/>
                <w:color w:val="000000"/>
                <w:sz w:val="24"/>
                <w:lang w:eastAsia="ru-RU"/>
              </w:rPr>
              <w:t xml:space="preserve">Доверительные отношения с клиентами </w:t>
            </w:r>
          </w:p>
        </w:tc>
        <w:tc>
          <w:tcPr>
            <w:tcW w:w="1417" w:type="dxa"/>
            <w:tcBorders>
              <w:top w:val="nil"/>
              <w:left w:val="nil"/>
              <w:bottom w:val="single" w:sz="4" w:space="0" w:color="auto"/>
              <w:right w:val="single" w:sz="4" w:space="0" w:color="auto"/>
            </w:tcBorders>
            <w:shd w:val="clear" w:color="auto" w:fill="auto"/>
            <w:noWrap/>
            <w:vAlign w:val="center"/>
            <w:hideMark/>
          </w:tcPr>
          <w:p w:rsidR="00DA0587" w:rsidRPr="004650B1" w:rsidRDefault="00EF2B8C"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1 089</w:t>
            </w:r>
          </w:p>
        </w:tc>
        <w:tc>
          <w:tcPr>
            <w:tcW w:w="1534" w:type="dxa"/>
            <w:tcBorders>
              <w:top w:val="nil"/>
              <w:left w:val="nil"/>
              <w:bottom w:val="single" w:sz="4" w:space="0" w:color="auto"/>
              <w:right w:val="single" w:sz="4" w:space="0" w:color="auto"/>
            </w:tcBorders>
            <w:shd w:val="clear" w:color="auto" w:fill="auto"/>
            <w:noWrap/>
            <w:vAlign w:val="center"/>
            <w:hideMark/>
          </w:tcPr>
          <w:p w:rsidR="00DA0587" w:rsidRPr="004650B1" w:rsidRDefault="00EF2B8C" w:rsidP="00EF2B8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28</w:t>
            </w:r>
            <w:r w:rsidR="00DA0587" w:rsidRPr="004650B1">
              <w:rPr>
                <w:rFonts w:ascii="Times New Roman" w:eastAsia="Times New Roman" w:hAnsi="Times New Roman" w:cs="Times New Roman"/>
                <w:b/>
                <w:color w:val="000000"/>
                <w:sz w:val="24"/>
                <w:lang w:eastAsia="ru-RU"/>
              </w:rPr>
              <w:t>%</w:t>
            </w:r>
          </w:p>
        </w:tc>
        <w:tc>
          <w:tcPr>
            <w:tcW w:w="2294" w:type="dxa"/>
            <w:vMerge/>
            <w:tcBorders>
              <w:left w:val="nil"/>
              <w:right w:val="single" w:sz="4" w:space="0" w:color="auto"/>
            </w:tcBorders>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p>
        </w:tc>
      </w:tr>
      <w:tr w:rsidR="00DA0587" w:rsidRPr="004650B1" w:rsidTr="009473FC">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DA0587" w:rsidRPr="004650B1" w:rsidRDefault="00EF2B8C" w:rsidP="009473FC">
            <w:pPr>
              <w:spacing w:after="0" w:line="240" w:lineRule="auto"/>
              <w:jc w:val="center"/>
              <w:rPr>
                <w:rFonts w:ascii="Times New Roman" w:eastAsia="Times New Roman" w:hAnsi="Times New Roman" w:cs="Times New Roman"/>
                <w:color w:val="000000"/>
                <w:sz w:val="24"/>
                <w:lang w:eastAsia="ru-RU"/>
              </w:rPr>
            </w:pPr>
            <w:r w:rsidRPr="004650B1">
              <w:rPr>
                <w:rFonts w:ascii="Times New Roman" w:eastAsia="Times New Roman" w:hAnsi="Times New Roman" w:cs="Times New Roman"/>
                <w:color w:val="000000"/>
                <w:sz w:val="24"/>
                <w:lang w:eastAsia="ru-RU"/>
              </w:rPr>
              <w:t>Уникальность продукции</w:t>
            </w:r>
          </w:p>
        </w:tc>
        <w:tc>
          <w:tcPr>
            <w:tcW w:w="1417" w:type="dxa"/>
            <w:tcBorders>
              <w:top w:val="nil"/>
              <w:left w:val="nil"/>
              <w:bottom w:val="single" w:sz="4" w:space="0" w:color="auto"/>
              <w:right w:val="single" w:sz="4" w:space="0" w:color="auto"/>
            </w:tcBorders>
            <w:shd w:val="clear" w:color="auto" w:fill="auto"/>
            <w:noWrap/>
            <w:vAlign w:val="center"/>
            <w:hideMark/>
          </w:tcPr>
          <w:p w:rsidR="00DA0587" w:rsidRPr="004650B1" w:rsidRDefault="00EF2B8C"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517</w:t>
            </w:r>
          </w:p>
        </w:tc>
        <w:tc>
          <w:tcPr>
            <w:tcW w:w="1534" w:type="dxa"/>
            <w:tcBorders>
              <w:top w:val="nil"/>
              <w:left w:val="nil"/>
              <w:bottom w:val="single" w:sz="4" w:space="0" w:color="auto"/>
              <w:right w:val="single" w:sz="4" w:space="0" w:color="auto"/>
            </w:tcBorders>
            <w:shd w:val="clear" w:color="auto" w:fill="auto"/>
            <w:noWrap/>
            <w:vAlign w:val="center"/>
            <w:hideMark/>
          </w:tcPr>
          <w:p w:rsidR="00DA0587" w:rsidRPr="004650B1" w:rsidRDefault="00EF2B8C"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13</w:t>
            </w:r>
            <w:r w:rsidR="00DA0587" w:rsidRPr="004650B1">
              <w:rPr>
                <w:rFonts w:ascii="Times New Roman" w:eastAsia="Times New Roman" w:hAnsi="Times New Roman" w:cs="Times New Roman"/>
                <w:b/>
                <w:color w:val="000000"/>
                <w:sz w:val="24"/>
                <w:lang w:eastAsia="ru-RU"/>
              </w:rPr>
              <w:t>%</w:t>
            </w:r>
          </w:p>
        </w:tc>
        <w:tc>
          <w:tcPr>
            <w:tcW w:w="2294" w:type="dxa"/>
            <w:vMerge/>
            <w:tcBorders>
              <w:left w:val="nil"/>
              <w:right w:val="single" w:sz="4" w:space="0" w:color="auto"/>
            </w:tcBorders>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p>
        </w:tc>
      </w:tr>
      <w:tr w:rsidR="00DA0587" w:rsidRPr="004650B1" w:rsidTr="009473FC">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DA0587" w:rsidRPr="004650B1" w:rsidRDefault="00EF2B8C" w:rsidP="00EF2B8C">
            <w:pPr>
              <w:spacing w:after="0" w:line="240" w:lineRule="auto"/>
              <w:jc w:val="center"/>
              <w:rPr>
                <w:rFonts w:ascii="Times New Roman" w:eastAsia="Times New Roman" w:hAnsi="Times New Roman" w:cs="Times New Roman"/>
                <w:color w:val="000000"/>
                <w:sz w:val="24"/>
                <w:lang w:eastAsia="ru-RU"/>
              </w:rPr>
            </w:pPr>
            <w:r w:rsidRPr="004650B1">
              <w:rPr>
                <w:rFonts w:ascii="Times New Roman" w:eastAsia="Times New Roman" w:hAnsi="Times New Roman" w:cs="Times New Roman"/>
                <w:color w:val="000000"/>
                <w:sz w:val="24"/>
                <w:lang w:eastAsia="ru-RU"/>
              </w:rPr>
              <w:t xml:space="preserve">Низкая цена </w:t>
            </w:r>
          </w:p>
        </w:tc>
        <w:tc>
          <w:tcPr>
            <w:tcW w:w="1417" w:type="dxa"/>
            <w:tcBorders>
              <w:top w:val="nil"/>
              <w:left w:val="nil"/>
              <w:bottom w:val="single" w:sz="4" w:space="0" w:color="auto"/>
              <w:right w:val="single" w:sz="4" w:space="0" w:color="auto"/>
            </w:tcBorders>
            <w:shd w:val="clear" w:color="auto" w:fill="auto"/>
            <w:noWrap/>
            <w:vAlign w:val="center"/>
            <w:hideMark/>
          </w:tcPr>
          <w:p w:rsidR="00DA0587" w:rsidRPr="004650B1" w:rsidRDefault="00EF2B8C"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452</w:t>
            </w:r>
          </w:p>
        </w:tc>
        <w:tc>
          <w:tcPr>
            <w:tcW w:w="1534" w:type="dxa"/>
            <w:tcBorders>
              <w:top w:val="nil"/>
              <w:left w:val="nil"/>
              <w:bottom w:val="single" w:sz="4" w:space="0" w:color="auto"/>
              <w:right w:val="single" w:sz="4" w:space="0" w:color="auto"/>
            </w:tcBorders>
            <w:shd w:val="clear" w:color="auto" w:fill="auto"/>
            <w:noWrap/>
            <w:vAlign w:val="center"/>
            <w:hideMark/>
          </w:tcPr>
          <w:p w:rsidR="00DA0587" w:rsidRPr="004650B1" w:rsidRDefault="00EF2B8C"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12</w:t>
            </w:r>
            <w:r w:rsidR="00DA0587" w:rsidRPr="004650B1">
              <w:rPr>
                <w:rFonts w:ascii="Times New Roman" w:eastAsia="Times New Roman" w:hAnsi="Times New Roman" w:cs="Times New Roman"/>
                <w:b/>
                <w:color w:val="000000"/>
                <w:sz w:val="24"/>
                <w:lang w:eastAsia="ru-RU"/>
              </w:rPr>
              <w:t>%</w:t>
            </w:r>
          </w:p>
        </w:tc>
        <w:tc>
          <w:tcPr>
            <w:tcW w:w="2294" w:type="dxa"/>
            <w:vMerge/>
            <w:tcBorders>
              <w:left w:val="nil"/>
              <w:right w:val="single" w:sz="4" w:space="0" w:color="auto"/>
            </w:tcBorders>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p>
        </w:tc>
      </w:tr>
      <w:tr w:rsidR="00DA0587" w:rsidRPr="004650B1" w:rsidTr="009473FC">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DA0587" w:rsidRPr="004650B1" w:rsidRDefault="00EF2B8C" w:rsidP="009473FC">
            <w:pPr>
              <w:spacing w:after="0" w:line="240" w:lineRule="auto"/>
              <w:jc w:val="center"/>
              <w:rPr>
                <w:rFonts w:ascii="Times New Roman" w:eastAsia="Times New Roman" w:hAnsi="Times New Roman" w:cs="Times New Roman"/>
                <w:color w:val="000000"/>
                <w:sz w:val="24"/>
                <w:lang w:eastAsia="ru-RU"/>
              </w:rPr>
            </w:pPr>
            <w:r w:rsidRPr="004650B1">
              <w:rPr>
                <w:rFonts w:ascii="Times New Roman" w:eastAsia="Times New Roman" w:hAnsi="Times New Roman" w:cs="Times New Roman"/>
                <w:color w:val="000000"/>
                <w:sz w:val="24"/>
                <w:lang w:eastAsia="ru-RU"/>
              </w:rPr>
              <w:t>Предложение сопутствующих услуг, товаров, сервисов (гарантий, ремонта и т.д.)</w:t>
            </w:r>
          </w:p>
        </w:tc>
        <w:tc>
          <w:tcPr>
            <w:tcW w:w="1417" w:type="dxa"/>
            <w:tcBorders>
              <w:top w:val="nil"/>
              <w:left w:val="nil"/>
              <w:bottom w:val="single" w:sz="4" w:space="0" w:color="auto"/>
              <w:right w:val="single" w:sz="4" w:space="0" w:color="auto"/>
            </w:tcBorders>
            <w:shd w:val="clear" w:color="auto" w:fill="auto"/>
            <w:noWrap/>
            <w:vAlign w:val="center"/>
            <w:hideMark/>
          </w:tcPr>
          <w:p w:rsidR="00DA0587" w:rsidRPr="004650B1" w:rsidRDefault="00EF2B8C"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418</w:t>
            </w:r>
          </w:p>
        </w:tc>
        <w:tc>
          <w:tcPr>
            <w:tcW w:w="1534" w:type="dxa"/>
            <w:tcBorders>
              <w:top w:val="nil"/>
              <w:left w:val="nil"/>
              <w:bottom w:val="single" w:sz="4" w:space="0" w:color="auto"/>
              <w:right w:val="single" w:sz="4" w:space="0" w:color="auto"/>
            </w:tcBorders>
            <w:shd w:val="clear" w:color="auto" w:fill="auto"/>
            <w:noWrap/>
            <w:vAlign w:val="center"/>
            <w:hideMark/>
          </w:tcPr>
          <w:p w:rsidR="00DA0587" w:rsidRPr="004650B1" w:rsidRDefault="00EF2B8C"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11</w:t>
            </w:r>
            <w:r w:rsidR="00DA0587" w:rsidRPr="004650B1">
              <w:rPr>
                <w:rFonts w:ascii="Times New Roman" w:eastAsia="Times New Roman" w:hAnsi="Times New Roman" w:cs="Times New Roman"/>
                <w:b/>
                <w:color w:val="000000"/>
                <w:sz w:val="24"/>
                <w:lang w:eastAsia="ru-RU"/>
              </w:rPr>
              <w:t>%</w:t>
            </w:r>
          </w:p>
        </w:tc>
        <w:tc>
          <w:tcPr>
            <w:tcW w:w="2294" w:type="dxa"/>
            <w:vMerge/>
            <w:tcBorders>
              <w:left w:val="nil"/>
              <w:right w:val="single" w:sz="4" w:space="0" w:color="auto"/>
            </w:tcBorders>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p>
        </w:tc>
      </w:tr>
      <w:tr w:rsidR="00DA0587" w:rsidRPr="004650B1" w:rsidTr="009473FC">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DA0587" w:rsidRPr="00EF2B8C" w:rsidRDefault="00EF2B8C"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bCs/>
                <w:color w:val="000000"/>
                <w:sz w:val="24"/>
                <w:lang w:eastAsia="ru-RU"/>
              </w:rPr>
              <w:t>Д</w:t>
            </w:r>
            <w:r w:rsidRPr="00EF2B8C">
              <w:rPr>
                <w:rFonts w:ascii="Times New Roman" w:eastAsia="Times New Roman" w:hAnsi="Times New Roman" w:cs="Times New Roman"/>
                <w:bCs/>
                <w:color w:val="000000"/>
                <w:sz w:val="24"/>
                <w:lang w:eastAsia="ru-RU"/>
              </w:rPr>
              <w:t>оверительные отношения с поставщиками</w:t>
            </w:r>
          </w:p>
        </w:tc>
        <w:tc>
          <w:tcPr>
            <w:tcW w:w="1417" w:type="dxa"/>
            <w:tcBorders>
              <w:top w:val="nil"/>
              <w:left w:val="nil"/>
              <w:bottom w:val="single" w:sz="4" w:space="0" w:color="auto"/>
              <w:right w:val="single" w:sz="4" w:space="0" w:color="auto"/>
            </w:tcBorders>
            <w:shd w:val="clear" w:color="auto" w:fill="auto"/>
            <w:noWrap/>
            <w:vAlign w:val="center"/>
            <w:hideMark/>
          </w:tcPr>
          <w:p w:rsidR="00DA0587" w:rsidRPr="004650B1" w:rsidRDefault="00EF2B8C"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195</w:t>
            </w:r>
          </w:p>
        </w:tc>
        <w:tc>
          <w:tcPr>
            <w:tcW w:w="1534" w:type="dxa"/>
            <w:tcBorders>
              <w:top w:val="nil"/>
              <w:left w:val="nil"/>
              <w:bottom w:val="single" w:sz="4" w:space="0" w:color="auto"/>
              <w:right w:val="single" w:sz="4" w:space="0" w:color="auto"/>
            </w:tcBorders>
            <w:shd w:val="clear" w:color="auto" w:fill="auto"/>
            <w:noWrap/>
            <w:vAlign w:val="center"/>
            <w:hideMark/>
          </w:tcPr>
          <w:p w:rsidR="00DA0587" w:rsidRPr="004650B1" w:rsidRDefault="00EF2B8C"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5</w:t>
            </w:r>
            <w:r w:rsidR="00DA0587" w:rsidRPr="004650B1">
              <w:rPr>
                <w:rFonts w:ascii="Times New Roman" w:eastAsia="Times New Roman" w:hAnsi="Times New Roman" w:cs="Times New Roman"/>
                <w:b/>
                <w:color w:val="000000"/>
                <w:sz w:val="24"/>
                <w:lang w:eastAsia="ru-RU"/>
              </w:rPr>
              <w:t>%</w:t>
            </w:r>
          </w:p>
        </w:tc>
        <w:tc>
          <w:tcPr>
            <w:tcW w:w="2294" w:type="dxa"/>
            <w:vMerge/>
            <w:tcBorders>
              <w:left w:val="nil"/>
              <w:right w:val="single" w:sz="4" w:space="0" w:color="auto"/>
            </w:tcBorders>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p>
        </w:tc>
      </w:tr>
      <w:tr w:rsidR="00DA0587" w:rsidRPr="004650B1" w:rsidTr="009473FC">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DA0587" w:rsidRPr="004650B1" w:rsidRDefault="00EF2B8C"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Другое</w:t>
            </w:r>
          </w:p>
        </w:tc>
        <w:tc>
          <w:tcPr>
            <w:tcW w:w="1417" w:type="dxa"/>
            <w:tcBorders>
              <w:top w:val="nil"/>
              <w:left w:val="nil"/>
              <w:bottom w:val="single" w:sz="4" w:space="0" w:color="auto"/>
              <w:right w:val="single" w:sz="4" w:space="0" w:color="auto"/>
            </w:tcBorders>
            <w:shd w:val="clear" w:color="auto" w:fill="auto"/>
            <w:noWrap/>
            <w:vAlign w:val="center"/>
            <w:hideMark/>
          </w:tcPr>
          <w:p w:rsidR="00DA0587" w:rsidRPr="004650B1" w:rsidRDefault="00EF2B8C"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31</w:t>
            </w:r>
          </w:p>
        </w:tc>
        <w:tc>
          <w:tcPr>
            <w:tcW w:w="1534" w:type="dxa"/>
            <w:tcBorders>
              <w:top w:val="nil"/>
              <w:left w:val="nil"/>
              <w:bottom w:val="single" w:sz="4" w:space="0" w:color="auto"/>
              <w:right w:val="single" w:sz="4" w:space="0" w:color="auto"/>
            </w:tcBorders>
            <w:shd w:val="clear" w:color="auto" w:fill="auto"/>
            <w:noWrap/>
            <w:vAlign w:val="center"/>
            <w:hideMark/>
          </w:tcPr>
          <w:p w:rsidR="00DA0587" w:rsidRPr="004650B1" w:rsidRDefault="00DA0587" w:rsidP="009473FC">
            <w:pPr>
              <w:spacing w:after="0" w:line="240" w:lineRule="auto"/>
              <w:jc w:val="center"/>
              <w:rPr>
                <w:rFonts w:ascii="Times New Roman" w:eastAsia="Times New Roman" w:hAnsi="Times New Roman" w:cs="Times New Roman"/>
                <w:b/>
                <w:color w:val="000000"/>
                <w:sz w:val="24"/>
                <w:lang w:eastAsia="ru-RU"/>
              </w:rPr>
            </w:pPr>
            <w:r w:rsidRPr="004650B1">
              <w:rPr>
                <w:rFonts w:ascii="Times New Roman" w:eastAsia="Times New Roman" w:hAnsi="Times New Roman" w:cs="Times New Roman"/>
                <w:b/>
                <w:color w:val="000000"/>
                <w:sz w:val="24"/>
                <w:lang w:eastAsia="ru-RU"/>
              </w:rPr>
              <w:t>1%</w:t>
            </w:r>
          </w:p>
        </w:tc>
        <w:tc>
          <w:tcPr>
            <w:tcW w:w="2294" w:type="dxa"/>
            <w:vMerge/>
            <w:tcBorders>
              <w:left w:val="nil"/>
              <w:bottom w:val="single" w:sz="4" w:space="0" w:color="auto"/>
              <w:right w:val="single" w:sz="4" w:space="0" w:color="auto"/>
            </w:tcBorders>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p>
        </w:tc>
      </w:tr>
    </w:tbl>
    <w:p w:rsidR="00CB62FD" w:rsidRDefault="00CB62FD" w:rsidP="00DA0587">
      <w:pPr>
        <w:pStyle w:val="Default"/>
        <w:ind w:firstLine="709"/>
        <w:jc w:val="both"/>
        <w:rPr>
          <w:sz w:val="28"/>
          <w:szCs w:val="28"/>
        </w:rPr>
      </w:pPr>
    </w:p>
    <w:p w:rsidR="00DA0587" w:rsidRDefault="00DA0587" w:rsidP="00DA0587">
      <w:pPr>
        <w:pStyle w:val="Default"/>
        <w:ind w:firstLine="709"/>
        <w:jc w:val="both"/>
        <w:rPr>
          <w:sz w:val="28"/>
          <w:szCs w:val="28"/>
        </w:rPr>
      </w:pPr>
      <w:r>
        <w:rPr>
          <w:sz w:val="28"/>
          <w:szCs w:val="28"/>
        </w:rPr>
        <w:t xml:space="preserve">По данным опроса предпринимателей, </w:t>
      </w:r>
      <w:r>
        <w:rPr>
          <w:b/>
          <w:bCs/>
          <w:sz w:val="28"/>
          <w:szCs w:val="28"/>
        </w:rPr>
        <w:t xml:space="preserve">основными мерами для повышения конкурентоспособности </w:t>
      </w:r>
      <w:r>
        <w:rPr>
          <w:sz w:val="28"/>
          <w:szCs w:val="28"/>
        </w:rPr>
        <w:t>продукции, работ, услуг и развития бизнеса, предпринимаемые ими</w:t>
      </w:r>
      <w:r w:rsidR="000853D4">
        <w:rPr>
          <w:sz w:val="28"/>
          <w:szCs w:val="28"/>
        </w:rPr>
        <w:t xml:space="preserve"> в течении последних 3-х лет</w:t>
      </w:r>
      <w:r>
        <w:rPr>
          <w:sz w:val="28"/>
          <w:szCs w:val="28"/>
        </w:rPr>
        <w:t>, являются:</w:t>
      </w:r>
    </w:p>
    <w:p w:rsidR="00CB62FD" w:rsidRDefault="00CB62FD" w:rsidP="00DA0587">
      <w:pPr>
        <w:pStyle w:val="Default"/>
        <w:ind w:firstLine="709"/>
        <w:jc w:val="both"/>
        <w:rPr>
          <w:sz w:val="28"/>
          <w:szCs w:val="28"/>
        </w:rPr>
      </w:pPr>
    </w:p>
    <w:tbl>
      <w:tblPr>
        <w:tblW w:w="9513" w:type="dxa"/>
        <w:tblInd w:w="93" w:type="dxa"/>
        <w:tblLook w:val="04A0" w:firstRow="1" w:lastRow="0" w:firstColumn="1" w:lastColumn="0" w:noHBand="0" w:noVBand="1"/>
      </w:tblPr>
      <w:tblGrid>
        <w:gridCol w:w="6536"/>
        <w:gridCol w:w="1418"/>
        <w:gridCol w:w="1559"/>
      </w:tblGrid>
      <w:tr w:rsidR="00DA0587" w:rsidRPr="00E728B1" w:rsidTr="009473FC">
        <w:trPr>
          <w:trHeight w:val="945"/>
          <w:tblHeader/>
        </w:trPr>
        <w:tc>
          <w:tcPr>
            <w:tcW w:w="6536" w:type="dxa"/>
            <w:tcBorders>
              <w:top w:val="single" w:sz="4" w:space="0" w:color="auto"/>
              <w:left w:val="single" w:sz="4" w:space="0" w:color="auto"/>
              <w:bottom w:val="single" w:sz="4" w:space="0" w:color="auto"/>
              <w:right w:val="single" w:sz="4" w:space="0" w:color="auto"/>
            </w:tcBorders>
            <w:shd w:val="clear" w:color="auto" w:fill="DCB894"/>
            <w:vAlign w:val="center"/>
            <w:hideMark/>
          </w:tcPr>
          <w:p w:rsidR="00DA0587" w:rsidRPr="00E728B1" w:rsidRDefault="00DA0587" w:rsidP="009473FC">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Варианты ответов</w:t>
            </w:r>
          </w:p>
        </w:tc>
        <w:tc>
          <w:tcPr>
            <w:tcW w:w="1418" w:type="dxa"/>
            <w:tcBorders>
              <w:top w:val="single" w:sz="4" w:space="0" w:color="auto"/>
              <w:left w:val="nil"/>
              <w:bottom w:val="single" w:sz="4" w:space="0" w:color="auto"/>
              <w:right w:val="single" w:sz="4" w:space="0" w:color="auto"/>
            </w:tcBorders>
            <w:shd w:val="clear" w:color="auto" w:fill="DCB894"/>
            <w:vAlign w:val="center"/>
            <w:hideMark/>
          </w:tcPr>
          <w:p w:rsidR="00DA0587" w:rsidRPr="00E728B1" w:rsidRDefault="00DA0587" w:rsidP="009473FC">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Количество</w:t>
            </w:r>
          </w:p>
        </w:tc>
        <w:tc>
          <w:tcPr>
            <w:tcW w:w="1559" w:type="dxa"/>
            <w:tcBorders>
              <w:top w:val="single" w:sz="4" w:space="0" w:color="auto"/>
              <w:left w:val="nil"/>
              <w:bottom w:val="single" w:sz="4" w:space="0" w:color="auto"/>
              <w:right w:val="single" w:sz="4" w:space="0" w:color="auto"/>
            </w:tcBorders>
            <w:shd w:val="clear" w:color="auto" w:fill="DCB894"/>
            <w:vAlign w:val="center"/>
            <w:hideMark/>
          </w:tcPr>
          <w:p w:rsidR="00DA0587" w:rsidRPr="00E728B1" w:rsidRDefault="00DA0587" w:rsidP="009473FC">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 от общего количества опрошенных</w:t>
            </w:r>
          </w:p>
        </w:tc>
      </w:tr>
      <w:tr w:rsidR="00DA0587" w:rsidRPr="00E728B1" w:rsidTr="009473FC">
        <w:trPr>
          <w:trHeight w:val="389"/>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0853D4" w:rsidP="000853D4">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Самостоятельное проведение НИОКР (Научно-исследовательские и опытно-конструкторские работы)</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0853D4"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753</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0853D4"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19</w:t>
            </w:r>
            <w:r w:rsidR="00DA0587">
              <w:rPr>
                <w:rFonts w:ascii="Times New Roman" w:eastAsia="Times New Roman" w:hAnsi="Times New Roman" w:cs="Times New Roman"/>
                <w:b/>
                <w:color w:val="000000"/>
                <w:sz w:val="24"/>
                <w:szCs w:val="24"/>
                <w:lang w:eastAsia="ru-RU"/>
              </w:rPr>
              <w:t>%</w:t>
            </w:r>
          </w:p>
        </w:tc>
      </w:tr>
      <w:tr w:rsidR="00DA0587" w:rsidRPr="00E728B1" w:rsidTr="009473FC">
        <w:trPr>
          <w:trHeight w:val="315"/>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0853D4" w:rsidP="000853D4">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Сокращение затрат на производство/реализацию продукции (не снижая при этом объема производства/реализации продукции)</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0853D4"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636</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0853D4"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17</w:t>
            </w:r>
            <w:r w:rsidR="00DA0587">
              <w:rPr>
                <w:rFonts w:ascii="Times New Roman" w:eastAsia="Times New Roman" w:hAnsi="Times New Roman" w:cs="Times New Roman"/>
                <w:b/>
                <w:color w:val="000000"/>
                <w:sz w:val="24"/>
                <w:szCs w:val="24"/>
                <w:lang w:eastAsia="ru-RU"/>
              </w:rPr>
              <w:t>%</w:t>
            </w:r>
          </w:p>
        </w:tc>
      </w:tr>
      <w:tr w:rsidR="00DA0587" w:rsidRPr="00E728B1" w:rsidTr="009473FC">
        <w:trPr>
          <w:trHeight w:val="85"/>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454F68" w:rsidP="00454F68">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 xml:space="preserve">Не предпринималось никаких действий </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523</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DA0587" w:rsidP="00454F68">
            <w:pPr>
              <w:spacing w:after="0" w:line="240" w:lineRule="auto"/>
              <w:jc w:val="center"/>
              <w:rPr>
                <w:rFonts w:ascii="Times New Roman" w:eastAsia="Times New Roman" w:hAnsi="Times New Roman" w:cs="Times New Roman"/>
                <w:b/>
                <w:color w:val="000000"/>
                <w:sz w:val="24"/>
                <w:szCs w:val="24"/>
                <w:lang w:eastAsia="ru-RU"/>
              </w:rPr>
            </w:pPr>
            <w:r w:rsidRPr="00E728B1">
              <w:rPr>
                <w:rFonts w:ascii="Times New Roman" w:eastAsia="Times New Roman" w:hAnsi="Times New Roman" w:cs="Times New Roman"/>
                <w:b/>
                <w:color w:val="000000"/>
                <w:sz w:val="24"/>
                <w:szCs w:val="24"/>
                <w:lang w:eastAsia="ru-RU"/>
              </w:rPr>
              <w:t>1</w:t>
            </w:r>
            <w:r w:rsidR="00454F68">
              <w:rPr>
                <w:rFonts w:ascii="Times New Roman" w:eastAsia="Times New Roman" w:hAnsi="Times New Roman" w:cs="Times New Roman"/>
                <w:b/>
                <w:color w:val="000000"/>
                <w:sz w:val="24"/>
                <w:szCs w:val="24"/>
                <w:lang w:eastAsia="ru-RU"/>
              </w:rPr>
              <w:t>3</w:t>
            </w:r>
            <w:r>
              <w:rPr>
                <w:rFonts w:ascii="Times New Roman" w:eastAsia="Times New Roman" w:hAnsi="Times New Roman" w:cs="Times New Roman"/>
                <w:b/>
                <w:color w:val="000000"/>
                <w:sz w:val="24"/>
                <w:szCs w:val="24"/>
                <w:lang w:eastAsia="ru-RU"/>
              </w:rPr>
              <w:t>%</w:t>
            </w:r>
          </w:p>
        </w:tc>
      </w:tr>
      <w:tr w:rsidR="00DA0587" w:rsidRPr="00E728B1" w:rsidTr="009473FC">
        <w:trPr>
          <w:trHeight w:val="630"/>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454F68" w:rsidP="00454F68">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Обучение персонала</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507</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13</w:t>
            </w:r>
            <w:r w:rsidR="00DA0587">
              <w:rPr>
                <w:rFonts w:ascii="Times New Roman" w:eastAsia="Times New Roman" w:hAnsi="Times New Roman" w:cs="Times New Roman"/>
                <w:b/>
                <w:color w:val="000000"/>
                <w:sz w:val="24"/>
                <w:szCs w:val="24"/>
                <w:lang w:eastAsia="ru-RU"/>
              </w:rPr>
              <w:t>%</w:t>
            </w:r>
          </w:p>
        </w:tc>
      </w:tr>
      <w:tr w:rsidR="00DA0587" w:rsidRPr="00E728B1" w:rsidTr="009473FC">
        <w:trPr>
          <w:trHeight w:val="315"/>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454F68" w:rsidP="00454F68">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 xml:space="preserve">Приобретение технологий, патентов, лицензий, ноу-хау </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435</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11</w:t>
            </w:r>
            <w:r w:rsidR="00DA0587">
              <w:rPr>
                <w:rFonts w:ascii="Times New Roman" w:eastAsia="Times New Roman" w:hAnsi="Times New Roman" w:cs="Times New Roman"/>
                <w:b/>
                <w:color w:val="000000"/>
                <w:sz w:val="24"/>
                <w:szCs w:val="24"/>
                <w:lang w:eastAsia="ru-RU"/>
              </w:rPr>
              <w:t>%</w:t>
            </w:r>
          </w:p>
        </w:tc>
      </w:tr>
      <w:tr w:rsidR="00DA0587" w:rsidRPr="00E728B1" w:rsidTr="009473FC">
        <w:trPr>
          <w:trHeight w:val="630"/>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Новые способы продвижения продукции (маркетинговые стратегии)</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417</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11</w:t>
            </w:r>
            <w:r w:rsidR="00DA0587">
              <w:rPr>
                <w:rFonts w:ascii="Times New Roman" w:eastAsia="Times New Roman" w:hAnsi="Times New Roman" w:cs="Times New Roman"/>
                <w:b/>
                <w:color w:val="000000"/>
                <w:sz w:val="24"/>
                <w:szCs w:val="24"/>
                <w:lang w:eastAsia="ru-RU"/>
              </w:rPr>
              <w:t>%</w:t>
            </w:r>
          </w:p>
        </w:tc>
      </w:tr>
      <w:tr w:rsidR="00DA0587" w:rsidRPr="00E728B1" w:rsidTr="009473FC">
        <w:trPr>
          <w:trHeight w:val="630"/>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454F68" w:rsidP="00454F68">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 xml:space="preserve">Покупка машин и технологического оборудования </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326</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8,5</w:t>
            </w:r>
            <w:r w:rsidR="00DA0587">
              <w:rPr>
                <w:rFonts w:ascii="Times New Roman" w:eastAsia="Times New Roman" w:hAnsi="Times New Roman" w:cs="Times New Roman"/>
                <w:b/>
                <w:color w:val="000000"/>
                <w:sz w:val="24"/>
                <w:szCs w:val="24"/>
                <w:lang w:eastAsia="ru-RU"/>
              </w:rPr>
              <w:t>%</w:t>
            </w:r>
          </w:p>
        </w:tc>
      </w:tr>
      <w:tr w:rsidR="00DA0587" w:rsidRPr="00E728B1" w:rsidTr="009473FC">
        <w:trPr>
          <w:trHeight w:val="315"/>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454F68" w:rsidP="00454F68">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 xml:space="preserve">Разработка новых модификаций производимой продукции </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123</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3</w:t>
            </w:r>
            <w:r w:rsidR="00DA0587">
              <w:rPr>
                <w:rFonts w:ascii="Times New Roman" w:eastAsia="Times New Roman" w:hAnsi="Times New Roman" w:cs="Times New Roman"/>
                <w:b/>
                <w:color w:val="000000"/>
                <w:sz w:val="24"/>
                <w:szCs w:val="24"/>
                <w:lang w:eastAsia="ru-RU"/>
              </w:rPr>
              <w:t>%</w:t>
            </w:r>
          </w:p>
        </w:tc>
      </w:tr>
      <w:tr w:rsidR="00DA0587" w:rsidRPr="00E728B1" w:rsidTr="009473FC">
        <w:trPr>
          <w:trHeight w:val="315"/>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454F68" w:rsidP="00454F68">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Выход на новые продуктовые рынки (реализация полностью нового для бизнеса товара/работы/услуги)</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61</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DA0587" w:rsidP="009473FC">
            <w:pPr>
              <w:spacing w:after="0" w:line="240" w:lineRule="auto"/>
              <w:jc w:val="center"/>
              <w:rPr>
                <w:rFonts w:ascii="Times New Roman" w:eastAsia="Times New Roman" w:hAnsi="Times New Roman" w:cs="Times New Roman"/>
                <w:b/>
                <w:color w:val="000000"/>
                <w:sz w:val="24"/>
                <w:szCs w:val="24"/>
                <w:lang w:eastAsia="ru-RU"/>
              </w:rPr>
            </w:pPr>
            <w:r w:rsidRPr="00E728B1">
              <w:rPr>
                <w:rFonts w:ascii="Times New Roman" w:eastAsia="Times New Roman" w:hAnsi="Times New Roman" w:cs="Times New Roman"/>
                <w:b/>
                <w:color w:val="000000"/>
                <w:sz w:val="24"/>
                <w:szCs w:val="24"/>
                <w:lang w:eastAsia="ru-RU"/>
              </w:rPr>
              <w:t>2</w:t>
            </w:r>
            <w:r>
              <w:rPr>
                <w:rFonts w:ascii="Times New Roman" w:eastAsia="Times New Roman" w:hAnsi="Times New Roman" w:cs="Times New Roman"/>
                <w:b/>
                <w:color w:val="000000"/>
                <w:sz w:val="24"/>
                <w:szCs w:val="24"/>
                <w:lang w:eastAsia="ru-RU"/>
              </w:rPr>
              <w:t>%</w:t>
            </w:r>
          </w:p>
        </w:tc>
      </w:tr>
      <w:tr w:rsidR="00DA0587" w:rsidRPr="00E728B1" w:rsidTr="009473FC">
        <w:trPr>
          <w:trHeight w:val="945"/>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454F68" w:rsidP="00454F68">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 xml:space="preserve">Выход на новые географические рынки </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49</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1,3</w:t>
            </w:r>
            <w:r w:rsidR="00DA0587">
              <w:rPr>
                <w:rFonts w:ascii="Times New Roman" w:eastAsia="Times New Roman" w:hAnsi="Times New Roman" w:cs="Times New Roman"/>
                <w:b/>
                <w:color w:val="000000"/>
                <w:sz w:val="24"/>
                <w:szCs w:val="24"/>
                <w:lang w:eastAsia="ru-RU"/>
              </w:rPr>
              <w:t>%</w:t>
            </w:r>
          </w:p>
        </w:tc>
      </w:tr>
      <w:tr w:rsidR="00DA0587" w:rsidRPr="00E728B1" w:rsidTr="009473FC">
        <w:trPr>
          <w:trHeight w:val="945"/>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DA0587" w:rsidP="009473FC">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Развитие и расширение системы представительств (торговой сети, сети филиалов и пр.)</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24</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0,6</w:t>
            </w:r>
            <w:r w:rsidR="00DA0587">
              <w:rPr>
                <w:rFonts w:ascii="Times New Roman" w:eastAsia="Times New Roman" w:hAnsi="Times New Roman" w:cs="Times New Roman"/>
                <w:b/>
                <w:color w:val="000000"/>
                <w:sz w:val="24"/>
                <w:szCs w:val="24"/>
                <w:lang w:eastAsia="ru-RU"/>
              </w:rPr>
              <w:t>%</w:t>
            </w:r>
          </w:p>
        </w:tc>
      </w:tr>
      <w:tr w:rsidR="00DA0587" w:rsidRPr="00E728B1" w:rsidTr="009473FC">
        <w:trPr>
          <w:trHeight w:val="945"/>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Другое</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24</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0,6</w:t>
            </w:r>
            <w:r w:rsidR="00DA0587">
              <w:rPr>
                <w:rFonts w:ascii="Times New Roman" w:eastAsia="Times New Roman" w:hAnsi="Times New Roman" w:cs="Times New Roman"/>
                <w:b/>
                <w:color w:val="000000"/>
                <w:sz w:val="24"/>
                <w:szCs w:val="24"/>
                <w:lang w:eastAsia="ru-RU"/>
              </w:rPr>
              <w:t>%</w:t>
            </w:r>
          </w:p>
        </w:tc>
      </w:tr>
    </w:tbl>
    <w:p w:rsidR="00CB62FD" w:rsidRDefault="00CB62FD" w:rsidP="00DA0587">
      <w:pPr>
        <w:pStyle w:val="Default"/>
        <w:jc w:val="both"/>
        <w:rPr>
          <w:sz w:val="28"/>
          <w:szCs w:val="28"/>
        </w:rPr>
      </w:pPr>
    </w:p>
    <w:p w:rsidR="00CB62FD" w:rsidRDefault="00CB62FD" w:rsidP="00DA0587">
      <w:pPr>
        <w:pStyle w:val="Default"/>
        <w:jc w:val="both"/>
        <w:rPr>
          <w:sz w:val="28"/>
          <w:szCs w:val="28"/>
        </w:rPr>
      </w:pPr>
    </w:p>
    <w:p w:rsidR="00DA0587" w:rsidRDefault="00CB62FD" w:rsidP="00CB62FD">
      <w:pPr>
        <w:pStyle w:val="Default"/>
        <w:ind w:firstLine="708"/>
        <w:jc w:val="both"/>
        <w:rPr>
          <w:sz w:val="28"/>
          <w:szCs w:val="28"/>
        </w:rPr>
      </w:pPr>
      <w:r w:rsidRPr="00CB62FD">
        <w:rPr>
          <w:sz w:val="28"/>
          <w:szCs w:val="28"/>
        </w:rPr>
        <w:t xml:space="preserve">В целом </w:t>
      </w:r>
      <w:r>
        <w:rPr>
          <w:sz w:val="28"/>
          <w:szCs w:val="28"/>
        </w:rPr>
        <w:t>87</w:t>
      </w:r>
      <w:r w:rsidRPr="00CB62FD">
        <w:rPr>
          <w:sz w:val="28"/>
          <w:szCs w:val="28"/>
        </w:rPr>
        <w:t>% опрошенных предпринимали какие-либо меры для повышения конкурентоспособности своего бизнеса, что свидетельствует о развитии конкуренции в муниципальном образовании.</w:t>
      </w:r>
    </w:p>
    <w:p w:rsidR="00CB62FD" w:rsidRDefault="00CB62FD" w:rsidP="00DA0587">
      <w:pPr>
        <w:pStyle w:val="Default"/>
        <w:jc w:val="both"/>
        <w:rPr>
          <w:sz w:val="28"/>
          <w:szCs w:val="28"/>
        </w:rPr>
      </w:pPr>
    </w:p>
    <w:p w:rsidR="00CB62FD" w:rsidRDefault="00CB62FD" w:rsidP="00DA0587">
      <w:pPr>
        <w:pStyle w:val="Default"/>
        <w:jc w:val="both"/>
        <w:rPr>
          <w:sz w:val="28"/>
          <w:szCs w:val="28"/>
        </w:rPr>
      </w:pPr>
    </w:p>
    <w:p w:rsidR="00CB62FD" w:rsidRDefault="00CB62FD" w:rsidP="00DA0587">
      <w:pPr>
        <w:pStyle w:val="Default"/>
        <w:jc w:val="both"/>
        <w:rPr>
          <w:sz w:val="28"/>
          <w:szCs w:val="28"/>
        </w:rPr>
      </w:pPr>
    </w:p>
    <w:p w:rsidR="00CB62FD" w:rsidRDefault="00CB62FD" w:rsidP="00DA0587">
      <w:pPr>
        <w:pStyle w:val="Default"/>
        <w:jc w:val="both"/>
        <w:rPr>
          <w:sz w:val="28"/>
          <w:szCs w:val="28"/>
        </w:rPr>
      </w:pPr>
    </w:p>
    <w:p w:rsidR="00CB62FD" w:rsidRDefault="00CB62FD" w:rsidP="00DA0587">
      <w:pPr>
        <w:pStyle w:val="Default"/>
        <w:jc w:val="both"/>
        <w:rPr>
          <w:sz w:val="28"/>
          <w:szCs w:val="28"/>
        </w:rPr>
      </w:pPr>
    </w:p>
    <w:p w:rsidR="00CB62FD" w:rsidRDefault="00CB62FD" w:rsidP="00DA0587">
      <w:pPr>
        <w:pStyle w:val="Default"/>
        <w:jc w:val="both"/>
        <w:rPr>
          <w:sz w:val="28"/>
          <w:szCs w:val="28"/>
        </w:rPr>
      </w:pPr>
    </w:p>
    <w:p w:rsidR="00CB62FD" w:rsidRDefault="00CB62FD" w:rsidP="00DA0587">
      <w:pPr>
        <w:pStyle w:val="Default"/>
        <w:jc w:val="both"/>
        <w:rPr>
          <w:sz w:val="28"/>
          <w:szCs w:val="28"/>
        </w:rPr>
      </w:pPr>
    </w:p>
    <w:p w:rsidR="00CB62FD" w:rsidRDefault="00CB62FD" w:rsidP="00DA0587">
      <w:pPr>
        <w:pStyle w:val="Default"/>
        <w:jc w:val="both"/>
        <w:rPr>
          <w:sz w:val="28"/>
          <w:szCs w:val="28"/>
        </w:rPr>
      </w:pPr>
    </w:p>
    <w:p w:rsidR="00DA0587" w:rsidRDefault="00DA0587" w:rsidP="00DA0587">
      <w:pPr>
        <w:pStyle w:val="Default"/>
        <w:jc w:val="center"/>
        <w:rPr>
          <w:b/>
          <w:sz w:val="28"/>
          <w:szCs w:val="28"/>
        </w:rPr>
      </w:pPr>
      <w:r w:rsidRPr="000F23D9">
        <w:rPr>
          <w:b/>
          <w:sz w:val="28"/>
          <w:szCs w:val="28"/>
        </w:rPr>
        <w:lastRenderedPageBreak/>
        <w:t>Уровень конкуренции по мнению респондентов</w:t>
      </w:r>
    </w:p>
    <w:p w:rsidR="00DA0587" w:rsidRDefault="00DA0587" w:rsidP="00DA0587"/>
    <w:tbl>
      <w:tblPr>
        <w:tblW w:w="9663" w:type="dxa"/>
        <w:tblInd w:w="93" w:type="dxa"/>
        <w:tblLook w:val="04A0" w:firstRow="1" w:lastRow="0" w:firstColumn="1" w:lastColumn="0" w:noHBand="0" w:noVBand="1"/>
      </w:tblPr>
      <w:tblGrid>
        <w:gridCol w:w="3094"/>
        <w:gridCol w:w="1806"/>
        <w:gridCol w:w="1558"/>
        <w:gridCol w:w="3205"/>
      </w:tblGrid>
      <w:tr w:rsidR="00DA0587" w:rsidRPr="005F32B0" w:rsidTr="009473FC">
        <w:trPr>
          <w:trHeight w:val="663"/>
        </w:trPr>
        <w:tc>
          <w:tcPr>
            <w:tcW w:w="30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0587" w:rsidRPr="005F32B0" w:rsidRDefault="00DA0587" w:rsidP="009473FC">
            <w:pPr>
              <w:spacing w:after="0" w:line="240" w:lineRule="auto"/>
              <w:jc w:val="center"/>
              <w:rPr>
                <w:rFonts w:ascii="Times New Roman" w:eastAsia="Times New Roman" w:hAnsi="Times New Roman" w:cs="Times New Roman"/>
                <w:color w:val="000000"/>
                <w:sz w:val="24"/>
                <w:lang w:eastAsia="ru-RU"/>
              </w:rPr>
            </w:pPr>
            <w:r w:rsidRPr="005F32B0">
              <w:rPr>
                <w:rFonts w:ascii="Times New Roman" w:eastAsia="Times New Roman" w:hAnsi="Times New Roman" w:cs="Times New Roman"/>
                <w:color w:val="000000"/>
                <w:sz w:val="24"/>
                <w:lang w:eastAsia="ru-RU"/>
              </w:rPr>
              <w:t>Варианты ответов</w:t>
            </w:r>
          </w:p>
        </w:tc>
        <w:tc>
          <w:tcPr>
            <w:tcW w:w="1806" w:type="dxa"/>
            <w:tcBorders>
              <w:top w:val="single" w:sz="4" w:space="0" w:color="auto"/>
              <w:left w:val="nil"/>
              <w:bottom w:val="single" w:sz="4" w:space="0" w:color="auto"/>
              <w:right w:val="single" w:sz="4" w:space="0" w:color="auto"/>
            </w:tcBorders>
            <w:shd w:val="clear" w:color="auto" w:fill="auto"/>
            <w:vAlign w:val="center"/>
            <w:hideMark/>
          </w:tcPr>
          <w:p w:rsidR="00DA0587" w:rsidRPr="005F32B0" w:rsidRDefault="00DA0587" w:rsidP="009473FC">
            <w:pPr>
              <w:spacing w:after="0" w:line="240" w:lineRule="auto"/>
              <w:jc w:val="center"/>
              <w:rPr>
                <w:rFonts w:ascii="Times New Roman" w:eastAsia="Times New Roman" w:hAnsi="Times New Roman" w:cs="Times New Roman"/>
                <w:color w:val="000000"/>
                <w:sz w:val="24"/>
                <w:lang w:eastAsia="ru-RU"/>
              </w:rPr>
            </w:pPr>
            <w:r w:rsidRPr="005F32B0">
              <w:rPr>
                <w:rFonts w:ascii="Times New Roman" w:eastAsia="Times New Roman" w:hAnsi="Times New Roman" w:cs="Times New Roman"/>
                <w:color w:val="000000"/>
                <w:sz w:val="24"/>
                <w:lang w:eastAsia="ru-RU"/>
              </w:rPr>
              <w:t>Количество</w:t>
            </w:r>
          </w:p>
        </w:tc>
        <w:tc>
          <w:tcPr>
            <w:tcW w:w="1558" w:type="dxa"/>
            <w:tcBorders>
              <w:top w:val="single" w:sz="4" w:space="0" w:color="auto"/>
              <w:left w:val="nil"/>
              <w:bottom w:val="single" w:sz="4" w:space="0" w:color="auto"/>
              <w:right w:val="single" w:sz="4" w:space="0" w:color="auto"/>
            </w:tcBorders>
            <w:shd w:val="clear" w:color="auto" w:fill="auto"/>
            <w:vAlign w:val="center"/>
            <w:hideMark/>
          </w:tcPr>
          <w:p w:rsidR="00DA0587" w:rsidRPr="005F32B0" w:rsidRDefault="00DA0587" w:rsidP="009473FC">
            <w:pPr>
              <w:spacing w:after="0" w:line="240" w:lineRule="auto"/>
              <w:jc w:val="center"/>
              <w:rPr>
                <w:rFonts w:ascii="Times New Roman" w:eastAsia="Times New Roman" w:hAnsi="Times New Roman" w:cs="Times New Roman"/>
                <w:color w:val="000000"/>
                <w:sz w:val="24"/>
                <w:lang w:eastAsia="ru-RU"/>
              </w:rPr>
            </w:pPr>
            <w:r w:rsidRPr="005F32B0">
              <w:rPr>
                <w:rFonts w:ascii="Times New Roman" w:eastAsia="Times New Roman" w:hAnsi="Times New Roman" w:cs="Times New Roman"/>
                <w:color w:val="000000"/>
                <w:sz w:val="24"/>
                <w:lang w:eastAsia="ru-RU"/>
              </w:rPr>
              <w:t>% от общего количества опрошенных</w:t>
            </w:r>
          </w:p>
        </w:tc>
        <w:tc>
          <w:tcPr>
            <w:tcW w:w="3205" w:type="dxa"/>
            <w:vMerge w:val="restart"/>
            <w:tcBorders>
              <w:top w:val="single" w:sz="4" w:space="0" w:color="auto"/>
              <w:left w:val="nil"/>
              <w:right w:val="single" w:sz="4" w:space="0" w:color="auto"/>
            </w:tcBorders>
          </w:tcPr>
          <w:p w:rsidR="00DA0587" w:rsidRPr="005F32B0" w:rsidRDefault="00DA0587" w:rsidP="009473FC">
            <w:pPr>
              <w:spacing w:after="0" w:line="240" w:lineRule="auto"/>
              <w:jc w:val="center"/>
              <w:rPr>
                <w:rFonts w:ascii="Times New Roman" w:eastAsia="Times New Roman" w:hAnsi="Times New Roman" w:cs="Times New Roman"/>
                <w:color w:val="000000"/>
                <w:sz w:val="24"/>
                <w:lang w:eastAsia="ru-RU"/>
              </w:rPr>
            </w:pPr>
            <w:r w:rsidRPr="00757281">
              <w:rPr>
                <w:noProof/>
                <w:shd w:val="clear" w:color="auto" w:fill="DCB894"/>
                <w:lang w:eastAsia="ru-RU"/>
              </w:rPr>
              <w:drawing>
                <wp:inline distT="0" distB="0" distL="0" distR="0" wp14:anchorId="787DE6E4" wp14:editId="110FAEFE">
                  <wp:extent cx="1876301" cy="1900052"/>
                  <wp:effectExtent l="0" t="0" r="0" b="5080"/>
                  <wp:docPr id="251" name="Диаграмма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tc>
      </w:tr>
      <w:tr w:rsidR="00DA0587" w:rsidRPr="005F32B0" w:rsidTr="009473FC">
        <w:trPr>
          <w:trHeight w:val="379"/>
        </w:trPr>
        <w:tc>
          <w:tcPr>
            <w:tcW w:w="3094" w:type="dxa"/>
            <w:tcBorders>
              <w:top w:val="nil"/>
              <w:left w:val="single" w:sz="4" w:space="0" w:color="auto"/>
              <w:bottom w:val="single" w:sz="4" w:space="0" w:color="auto"/>
              <w:right w:val="single" w:sz="4" w:space="0" w:color="auto"/>
            </w:tcBorders>
            <w:shd w:val="clear" w:color="auto" w:fill="auto"/>
            <w:vAlign w:val="center"/>
            <w:hideMark/>
          </w:tcPr>
          <w:p w:rsidR="00DA0587" w:rsidRPr="005F32B0" w:rsidRDefault="00DA0587" w:rsidP="009473FC">
            <w:pPr>
              <w:spacing w:after="0" w:line="240" w:lineRule="auto"/>
              <w:jc w:val="center"/>
              <w:rPr>
                <w:rFonts w:ascii="Times New Roman" w:eastAsia="Times New Roman" w:hAnsi="Times New Roman" w:cs="Times New Roman"/>
                <w:color w:val="000000"/>
                <w:sz w:val="24"/>
                <w:lang w:eastAsia="ru-RU"/>
              </w:rPr>
            </w:pPr>
            <w:r w:rsidRPr="005F32B0">
              <w:rPr>
                <w:rFonts w:ascii="Times New Roman" w:eastAsia="Times New Roman" w:hAnsi="Times New Roman" w:cs="Times New Roman"/>
                <w:color w:val="000000"/>
                <w:sz w:val="24"/>
                <w:lang w:eastAsia="ru-RU"/>
              </w:rPr>
              <w:t>Нет конкуренции</w:t>
            </w:r>
          </w:p>
        </w:tc>
        <w:tc>
          <w:tcPr>
            <w:tcW w:w="1806" w:type="dxa"/>
            <w:tcBorders>
              <w:top w:val="nil"/>
              <w:left w:val="nil"/>
              <w:bottom w:val="single" w:sz="4" w:space="0" w:color="auto"/>
              <w:right w:val="single" w:sz="4" w:space="0" w:color="auto"/>
            </w:tcBorders>
            <w:shd w:val="clear" w:color="auto" w:fill="auto"/>
            <w:vAlign w:val="center"/>
          </w:tcPr>
          <w:p w:rsidR="00DA0587" w:rsidRPr="005F32B0" w:rsidRDefault="00DF54E4"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1 055</w:t>
            </w:r>
          </w:p>
        </w:tc>
        <w:tc>
          <w:tcPr>
            <w:tcW w:w="1558" w:type="dxa"/>
            <w:tcBorders>
              <w:top w:val="nil"/>
              <w:left w:val="nil"/>
              <w:bottom w:val="single" w:sz="4" w:space="0" w:color="auto"/>
              <w:right w:val="single" w:sz="4" w:space="0" w:color="auto"/>
            </w:tcBorders>
            <w:shd w:val="clear" w:color="auto" w:fill="auto"/>
            <w:vAlign w:val="center"/>
          </w:tcPr>
          <w:p w:rsidR="00DA0587" w:rsidRPr="005F32B0" w:rsidRDefault="00DF54E4"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27</w:t>
            </w:r>
            <w:r w:rsidR="00DA0587">
              <w:rPr>
                <w:rFonts w:ascii="Times New Roman" w:eastAsia="Times New Roman" w:hAnsi="Times New Roman" w:cs="Times New Roman"/>
                <w:b/>
                <w:color w:val="000000"/>
                <w:sz w:val="24"/>
                <w:lang w:eastAsia="ru-RU"/>
              </w:rPr>
              <w:t>%</w:t>
            </w:r>
          </w:p>
        </w:tc>
        <w:tc>
          <w:tcPr>
            <w:tcW w:w="3205" w:type="dxa"/>
            <w:vMerge/>
            <w:tcBorders>
              <w:left w:val="nil"/>
              <w:right w:val="single" w:sz="4" w:space="0" w:color="auto"/>
            </w:tcBorders>
          </w:tcPr>
          <w:p w:rsidR="00DA0587" w:rsidRPr="005F32B0" w:rsidRDefault="00DA0587" w:rsidP="009473FC">
            <w:pPr>
              <w:spacing w:after="0" w:line="240" w:lineRule="auto"/>
              <w:jc w:val="center"/>
              <w:rPr>
                <w:rFonts w:ascii="Times New Roman" w:eastAsia="Times New Roman" w:hAnsi="Times New Roman" w:cs="Times New Roman"/>
                <w:b/>
                <w:color w:val="000000"/>
                <w:sz w:val="24"/>
                <w:lang w:eastAsia="ru-RU"/>
              </w:rPr>
            </w:pPr>
          </w:p>
        </w:tc>
      </w:tr>
      <w:tr w:rsidR="00DA0587" w:rsidRPr="005F32B0" w:rsidTr="009473FC">
        <w:trPr>
          <w:trHeight w:val="379"/>
        </w:trPr>
        <w:tc>
          <w:tcPr>
            <w:tcW w:w="3094" w:type="dxa"/>
            <w:tcBorders>
              <w:top w:val="nil"/>
              <w:left w:val="single" w:sz="4" w:space="0" w:color="auto"/>
              <w:bottom w:val="single" w:sz="4" w:space="0" w:color="auto"/>
              <w:right w:val="single" w:sz="4" w:space="0" w:color="auto"/>
            </w:tcBorders>
            <w:shd w:val="clear" w:color="auto" w:fill="auto"/>
            <w:vAlign w:val="center"/>
            <w:hideMark/>
          </w:tcPr>
          <w:p w:rsidR="00DA0587" w:rsidRPr="005F32B0" w:rsidRDefault="00DA0587" w:rsidP="009473FC">
            <w:pPr>
              <w:spacing w:after="0" w:line="240" w:lineRule="auto"/>
              <w:jc w:val="center"/>
              <w:rPr>
                <w:rFonts w:ascii="Times New Roman" w:eastAsia="Times New Roman" w:hAnsi="Times New Roman" w:cs="Times New Roman"/>
                <w:color w:val="000000"/>
                <w:sz w:val="24"/>
                <w:lang w:eastAsia="ru-RU"/>
              </w:rPr>
            </w:pPr>
            <w:r w:rsidRPr="005F32B0">
              <w:rPr>
                <w:rFonts w:ascii="Times New Roman" w:eastAsia="Times New Roman" w:hAnsi="Times New Roman" w:cs="Times New Roman"/>
                <w:color w:val="000000"/>
                <w:sz w:val="24"/>
                <w:lang w:eastAsia="ru-RU"/>
              </w:rPr>
              <w:t>Высокая конкуренция</w:t>
            </w:r>
          </w:p>
        </w:tc>
        <w:tc>
          <w:tcPr>
            <w:tcW w:w="1806" w:type="dxa"/>
            <w:tcBorders>
              <w:top w:val="nil"/>
              <w:left w:val="nil"/>
              <w:bottom w:val="single" w:sz="4" w:space="0" w:color="auto"/>
              <w:right w:val="single" w:sz="4" w:space="0" w:color="auto"/>
            </w:tcBorders>
            <w:shd w:val="clear" w:color="auto" w:fill="auto"/>
            <w:vAlign w:val="center"/>
            <w:hideMark/>
          </w:tcPr>
          <w:p w:rsidR="00DA0587" w:rsidRPr="005F32B0" w:rsidRDefault="00DF54E4"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991</w:t>
            </w:r>
          </w:p>
        </w:tc>
        <w:tc>
          <w:tcPr>
            <w:tcW w:w="1558" w:type="dxa"/>
            <w:tcBorders>
              <w:top w:val="nil"/>
              <w:left w:val="nil"/>
              <w:bottom w:val="single" w:sz="4" w:space="0" w:color="auto"/>
              <w:right w:val="single" w:sz="4" w:space="0" w:color="auto"/>
            </w:tcBorders>
            <w:shd w:val="clear" w:color="auto" w:fill="auto"/>
            <w:vAlign w:val="center"/>
            <w:hideMark/>
          </w:tcPr>
          <w:p w:rsidR="00DA0587" w:rsidRPr="005F32B0" w:rsidRDefault="00DF54E4"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26</w:t>
            </w:r>
            <w:r w:rsidR="00DA0587">
              <w:rPr>
                <w:rFonts w:ascii="Times New Roman" w:eastAsia="Times New Roman" w:hAnsi="Times New Roman" w:cs="Times New Roman"/>
                <w:b/>
                <w:color w:val="000000"/>
                <w:sz w:val="24"/>
                <w:lang w:eastAsia="ru-RU"/>
              </w:rPr>
              <w:t>%</w:t>
            </w:r>
          </w:p>
        </w:tc>
        <w:tc>
          <w:tcPr>
            <w:tcW w:w="3205" w:type="dxa"/>
            <w:vMerge/>
            <w:tcBorders>
              <w:left w:val="nil"/>
              <w:right w:val="single" w:sz="4" w:space="0" w:color="auto"/>
            </w:tcBorders>
          </w:tcPr>
          <w:p w:rsidR="00DA0587" w:rsidRPr="005F32B0" w:rsidRDefault="00DA0587" w:rsidP="009473FC">
            <w:pPr>
              <w:spacing w:after="0" w:line="240" w:lineRule="auto"/>
              <w:jc w:val="center"/>
              <w:rPr>
                <w:rFonts w:ascii="Times New Roman" w:eastAsia="Times New Roman" w:hAnsi="Times New Roman" w:cs="Times New Roman"/>
                <w:b/>
                <w:color w:val="000000"/>
                <w:sz w:val="24"/>
                <w:lang w:eastAsia="ru-RU"/>
              </w:rPr>
            </w:pPr>
          </w:p>
        </w:tc>
      </w:tr>
      <w:tr w:rsidR="00DA0587" w:rsidRPr="005F32B0" w:rsidTr="009473FC">
        <w:trPr>
          <w:trHeight w:val="379"/>
        </w:trPr>
        <w:tc>
          <w:tcPr>
            <w:tcW w:w="3094" w:type="dxa"/>
            <w:tcBorders>
              <w:top w:val="nil"/>
              <w:left w:val="single" w:sz="4" w:space="0" w:color="auto"/>
              <w:bottom w:val="single" w:sz="4" w:space="0" w:color="auto"/>
              <w:right w:val="single" w:sz="4" w:space="0" w:color="auto"/>
            </w:tcBorders>
            <w:shd w:val="clear" w:color="auto" w:fill="auto"/>
            <w:vAlign w:val="center"/>
            <w:hideMark/>
          </w:tcPr>
          <w:p w:rsidR="00DA0587" w:rsidRPr="005F32B0" w:rsidRDefault="00DA0587" w:rsidP="009473FC">
            <w:pPr>
              <w:spacing w:after="0" w:line="240" w:lineRule="auto"/>
              <w:jc w:val="center"/>
              <w:rPr>
                <w:rFonts w:ascii="Times New Roman" w:eastAsia="Times New Roman" w:hAnsi="Times New Roman" w:cs="Times New Roman"/>
                <w:color w:val="000000"/>
                <w:sz w:val="24"/>
                <w:lang w:eastAsia="ru-RU"/>
              </w:rPr>
            </w:pPr>
            <w:r w:rsidRPr="005F32B0">
              <w:rPr>
                <w:rFonts w:ascii="Times New Roman" w:eastAsia="Times New Roman" w:hAnsi="Times New Roman" w:cs="Times New Roman"/>
                <w:color w:val="000000"/>
                <w:sz w:val="24"/>
                <w:lang w:eastAsia="ru-RU"/>
              </w:rPr>
              <w:t>Умеренная конкуренция</w:t>
            </w:r>
          </w:p>
        </w:tc>
        <w:tc>
          <w:tcPr>
            <w:tcW w:w="1806" w:type="dxa"/>
            <w:tcBorders>
              <w:top w:val="nil"/>
              <w:left w:val="nil"/>
              <w:bottom w:val="single" w:sz="4" w:space="0" w:color="auto"/>
              <w:right w:val="single" w:sz="4" w:space="0" w:color="auto"/>
            </w:tcBorders>
            <w:shd w:val="clear" w:color="auto" w:fill="auto"/>
            <w:vAlign w:val="center"/>
            <w:hideMark/>
          </w:tcPr>
          <w:p w:rsidR="00DA0587" w:rsidRPr="005F32B0" w:rsidRDefault="00DF54E4"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927</w:t>
            </w:r>
          </w:p>
        </w:tc>
        <w:tc>
          <w:tcPr>
            <w:tcW w:w="1558" w:type="dxa"/>
            <w:tcBorders>
              <w:top w:val="nil"/>
              <w:left w:val="nil"/>
              <w:bottom w:val="single" w:sz="4" w:space="0" w:color="auto"/>
              <w:right w:val="single" w:sz="4" w:space="0" w:color="auto"/>
            </w:tcBorders>
            <w:shd w:val="clear" w:color="auto" w:fill="auto"/>
            <w:vAlign w:val="center"/>
            <w:hideMark/>
          </w:tcPr>
          <w:p w:rsidR="00DA0587" w:rsidRPr="005F32B0" w:rsidRDefault="00DF54E4"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24</w:t>
            </w:r>
            <w:r w:rsidR="00DA0587">
              <w:rPr>
                <w:rFonts w:ascii="Times New Roman" w:eastAsia="Times New Roman" w:hAnsi="Times New Roman" w:cs="Times New Roman"/>
                <w:b/>
                <w:color w:val="000000"/>
                <w:sz w:val="24"/>
                <w:lang w:eastAsia="ru-RU"/>
              </w:rPr>
              <w:t>%</w:t>
            </w:r>
          </w:p>
        </w:tc>
        <w:tc>
          <w:tcPr>
            <w:tcW w:w="3205" w:type="dxa"/>
            <w:vMerge/>
            <w:tcBorders>
              <w:left w:val="nil"/>
              <w:right w:val="single" w:sz="4" w:space="0" w:color="auto"/>
            </w:tcBorders>
          </w:tcPr>
          <w:p w:rsidR="00DA0587" w:rsidRPr="005F32B0" w:rsidRDefault="00DA0587" w:rsidP="009473FC">
            <w:pPr>
              <w:spacing w:after="0" w:line="240" w:lineRule="auto"/>
              <w:jc w:val="center"/>
              <w:rPr>
                <w:rFonts w:ascii="Times New Roman" w:eastAsia="Times New Roman" w:hAnsi="Times New Roman" w:cs="Times New Roman"/>
                <w:b/>
                <w:color w:val="000000"/>
                <w:sz w:val="24"/>
                <w:lang w:eastAsia="ru-RU"/>
              </w:rPr>
            </w:pPr>
          </w:p>
        </w:tc>
      </w:tr>
      <w:tr w:rsidR="00DA0587" w:rsidRPr="005F32B0" w:rsidTr="009473FC">
        <w:trPr>
          <w:trHeight w:val="379"/>
        </w:trPr>
        <w:tc>
          <w:tcPr>
            <w:tcW w:w="3094" w:type="dxa"/>
            <w:tcBorders>
              <w:top w:val="nil"/>
              <w:left w:val="single" w:sz="4" w:space="0" w:color="auto"/>
              <w:bottom w:val="single" w:sz="4" w:space="0" w:color="auto"/>
              <w:right w:val="single" w:sz="4" w:space="0" w:color="auto"/>
            </w:tcBorders>
            <w:shd w:val="clear" w:color="auto" w:fill="auto"/>
            <w:vAlign w:val="center"/>
            <w:hideMark/>
          </w:tcPr>
          <w:p w:rsidR="00DA0587" w:rsidRPr="005F32B0" w:rsidRDefault="00DA0587" w:rsidP="009473FC">
            <w:pPr>
              <w:spacing w:after="0" w:line="240" w:lineRule="auto"/>
              <w:jc w:val="center"/>
              <w:rPr>
                <w:rFonts w:ascii="Times New Roman" w:eastAsia="Times New Roman" w:hAnsi="Times New Roman" w:cs="Times New Roman"/>
                <w:color w:val="000000"/>
                <w:sz w:val="24"/>
                <w:lang w:eastAsia="ru-RU"/>
              </w:rPr>
            </w:pPr>
            <w:r w:rsidRPr="005F32B0">
              <w:rPr>
                <w:rFonts w:ascii="Times New Roman" w:eastAsia="Times New Roman" w:hAnsi="Times New Roman" w:cs="Times New Roman"/>
                <w:color w:val="000000"/>
                <w:sz w:val="24"/>
                <w:lang w:eastAsia="ru-RU"/>
              </w:rPr>
              <w:t>Очень высокая конкуренция</w:t>
            </w:r>
          </w:p>
        </w:tc>
        <w:tc>
          <w:tcPr>
            <w:tcW w:w="1806" w:type="dxa"/>
            <w:tcBorders>
              <w:top w:val="nil"/>
              <w:left w:val="nil"/>
              <w:bottom w:val="single" w:sz="4" w:space="0" w:color="auto"/>
              <w:right w:val="single" w:sz="4" w:space="0" w:color="auto"/>
            </w:tcBorders>
            <w:shd w:val="clear" w:color="auto" w:fill="auto"/>
            <w:vAlign w:val="center"/>
            <w:hideMark/>
          </w:tcPr>
          <w:p w:rsidR="00DA0587" w:rsidRPr="005F32B0" w:rsidRDefault="00DF54E4"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326</w:t>
            </w:r>
          </w:p>
        </w:tc>
        <w:tc>
          <w:tcPr>
            <w:tcW w:w="1558" w:type="dxa"/>
            <w:tcBorders>
              <w:top w:val="nil"/>
              <w:left w:val="nil"/>
              <w:bottom w:val="single" w:sz="4" w:space="0" w:color="auto"/>
              <w:right w:val="single" w:sz="4" w:space="0" w:color="auto"/>
            </w:tcBorders>
            <w:shd w:val="clear" w:color="auto" w:fill="auto"/>
            <w:vAlign w:val="center"/>
            <w:hideMark/>
          </w:tcPr>
          <w:p w:rsidR="00DA0587" w:rsidRPr="005F32B0" w:rsidRDefault="00DF54E4"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8</w:t>
            </w:r>
            <w:r w:rsidR="00DA0587">
              <w:rPr>
                <w:rFonts w:ascii="Times New Roman" w:eastAsia="Times New Roman" w:hAnsi="Times New Roman" w:cs="Times New Roman"/>
                <w:b/>
                <w:color w:val="000000"/>
                <w:sz w:val="24"/>
                <w:lang w:eastAsia="ru-RU"/>
              </w:rPr>
              <w:t>%</w:t>
            </w:r>
          </w:p>
        </w:tc>
        <w:tc>
          <w:tcPr>
            <w:tcW w:w="3205" w:type="dxa"/>
            <w:vMerge/>
            <w:tcBorders>
              <w:left w:val="nil"/>
              <w:right w:val="single" w:sz="4" w:space="0" w:color="auto"/>
            </w:tcBorders>
          </w:tcPr>
          <w:p w:rsidR="00DA0587" w:rsidRPr="005F32B0" w:rsidRDefault="00DA0587" w:rsidP="009473FC">
            <w:pPr>
              <w:spacing w:after="0" w:line="240" w:lineRule="auto"/>
              <w:jc w:val="center"/>
              <w:rPr>
                <w:rFonts w:ascii="Times New Roman" w:eastAsia="Times New Roman" w:hAnsi="Times New Roman" w:cs="Times New Roman"/>
                <w:b/>
                <w:color w:val="000000"/>
                <w:sz w:val="24"/>
                <w:lang w:eastAsia="ru-RU"/>
              </w:rPr>
            </w:pPr>
          </w:p>
        </w:tc>
      </w:tr>
      <w:tr w:rsidR="00DA0587" w:rsidRPr="005F32B0" w:rsidTr="009473FC">
        <w:trPr>
          <w:trHeight w:val="379"/>
        </w:trPr>
        <w:tc>
          <w:tcPr>
            <w:tcW w:w="3094" w:type="dxa"/>
            <w:tcBorders>
              <w:top w:val="nil"/>
              <w:left w:val="single" w:sz="4" w:space="0" w:color="auto"/>
              <w:bottom w:val="single" w:sz="4" w:space="0" w:color="auto"/>
              <w:right w:val="single" w:sz="4" w:space="0" w:color="auto"/>
            </w:tcBorders>
            <w:shd w:val="clear" w:color="auto" w:fill="auto"/>
            <w:vAlign w:val="center"/>
            <w:hideMark/>
          </w:tcPr>
          <w:p w:rsidR="00DA0587" w:rsidRPr="005F32B0" w:rsidRDefault="00DA0587" w:rsidP="009473FC">
            <w:pPr>
              <w:spacing w:after="0" w:line="240" w:lineRule="auto"/>
              <w:jc w:val="center"/>
              <w:rPr>
                <w:rFonts w:ascii="Times New Roman" w:eastAsia="Times New Roman" w:hAnsi="Times New Roman" w:cs="Times New Roman"/>
                <w:color w:val="000000"/>
                <w:sz w:val="24"/>
                <w:lang w:eastAsia="ru-RU"/>
              </w:rPr>
            </w:pPr>
            <w:r w:rsidRPr="005F32B0">
              <w:rPr>
                <w:rFonts w:ascii="Times New Roman" w:eastAsia="Times New Roman" w:hAnsi="Times New Roman" w:cs="Times New Roman"/>
                <w:color w:val="000000"/>
                <w:sz w:val="24"/>
                <w:lang w:eastAsia="ru-RU"/>
              </w:rPr>
              <w:t>слабая конкуренция</w:t>
            </w:r>
          </w:p>
        </w:tc>
        <w:tc>
          <w:tcPr>
            <w:tcW w:w="1806" w:type="dxa"/>
            <w:tcBorders>
              <w:top w:val="nil"/>
              <w:left w:val="nil"/>
              <w:bottom w:val="single" w:sz="4" w:space="0" w:color="auto"/>
              <w:right w:val="single" w:sz="4" w:space="0" w:color="auto"/>
            </w:tcBorders>
            <w:shd w:val="clear" w:color="auto" w:fill="auto"/>
            <w:vAlign w:val="center"/>
            <w:hideMark/>
          </w:tcPr>
          <w:p w:rsidR="00DA0587" w:rsidRPr="005F32B0" w:rsidRDefault="00DF54E4"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579</w:t>
            </w:r>
          </w:p>
        </w:tc>
        <w:tc>
          <w:tcPr>
            <w:tcW w:w="1558" w:type="dxa"/>
            <w:tcBorders>
              <w:top w:val="nil"/>
              <w:left w:val="nil"/>
              <w:bottom w:val="single" w:sz="4" w:space="0" w:color="auto"/>
              <w:right w:val="single" w:sz="4" w:space="0" w:color="auto"/>
            </w:tcBorders>
            <w:shd w:val="clear" w:color="auto" w:fill="auto"/>
            <w:vAlign w:val="center"/>
            <w:hideMark/>
          </w:tcPr>
          <w:p w:rsidR="00DA0587" w:rsidRPr="005F32B0" w:rsidRDefault="00DF54E4"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15</w:t>
            </w:r>
            <w:r w:rsidR="00DA0587">
              <w:rPr>
                <w:rFonts w:ascii="Times New Roman" w:eastAsia="Times New Roman" w:hAnsi="Times New Roman" w:cs="Times New Roman"/>
                <w:b/>
                <w:color w:val="000000"/>
                <w:sz w:val="24"/>
                <w:lang w:eastAsia="ru-RU"/>
              </w:rPr>
              <w:t>%</w:t>
            </w:r>
          </w:p>
        </w:tc>
        <w:tc>
          <w:tcPr>
            <w:tcW w:w="3205" w:type="dxa"/>
            <w:vMerge/>
            <w:tcBorders>
              <w:left w:val="nil"/>
              <w:bottom w:val="single" w:sz="4" w:space="0" w:color="auto"/>
              <w:right w:val="single" w:sz="4" w:space="0" w:color="auto"/>
            </w:tcBorders>
          </w:tcPr>
          <w:p w:rsidR="00DA0587" w:rsidRPr="005F32B0" w:rsidRDefault="00DA0587" w:rsidP="009473FC">
            <w:pPr>
              <w:spacing w:after="0" w:line="240" w:lineRule="auto"/>
              <w:jc w:val="center"/>
              <w:rPr>
                <w:rFonts w:ascii="Times New Roman" w:eastAsia="Times New Roman" w:hAnsi="Times New Roman" w:cs="Times New Roman"/>
                <w:b/>
                <w:color w:val="000000"/>
                <w:sz w:val="24"/>
                <w:lang w:eastAsia="ru-RU"/>
              </w:rPr>
            </w:pPr>
          </w:p>
        </w:tc>
      </w:tr>
    </w:tbl>
    <w:p w:rsidR="00DA0587" w:rsidRDefault="00DA0587" w:rsidP="00DA0587"/>
    <w:p w:rsidR="00DF54E4" w:rsidRDefault="00DF54E4" w:rsidP="00DF54E4">
      <w:pPr>
        <w:spacing w:after="0" w:line="240" w:lineRule="auto"/>
        <w:ind w:firstLine="708"/>
        <w:jc w:val="both"/>
        <w:rPr>
          <w:rFonts w:ascii="Times New Roman" w:hAnsi="Times New Roman" w:cs="Times New Roman"/>
          <w:b/>
          <w:sz w:val="28"/>
        </w:rPr>
      </w:pPr>
      <w:r>
        <w:rPr>
          <w:rFonts w:ascii="Times New Roman" w:hAnsi="Times New Roman" w:cs="Times New Roman"/>
          <w:b/>
          <w:sz w:val="28"/>
        </w:rPr>
        <w:t>На вопрос -</w:t>
      </w:r>
      <w:r w:rsidRPr="00DF54E4">
        <w:rPr>
          <w:rFonts w:ascii="Times New Roman" w:hAnsi="Times New Roman" w:cs="Times New Roman"/>
          <w:b/>
          <w:sz w:val="28"/>
        </w:rPr>
        <w:t xml:space="preserve"> создает ли конкуренция стимулы для развития и расширения (выход на новые географические или продуктовые рынки, осуществление инвестиций в инновации, проведение модернизации) </w:t>
      </w:r>
      <w:r>
        <w:rPr>
          <w:rFonts w:ascii="Times New Roman" w:hAnsi="Times New Roman" w:cs="Times New Roman"/>
          <w:b/>
          <w:sz w:val="28"/>
        </w:rPr>
        <w:t>– большинство респондентов – 37% (1 428 чел.) ответили неоднозначно – «иногда да, иногда нет»:</w:t>
      </w:r>
    </w:p>
    <w:p w:rsidR="00DF54E4" w:rsidRDefault="00DF54E4" w:rsidP="00DA0587">
      <w:pPr>
        <w:spacing w:after="0" w:line="240" w:lineRule="auto"/>
        <w:jc w:val="center"/>
        <w:rPr>
          <w:rFonts w:ascii="Times New Roman" w:hAnsi="Times New Roman" w:cs="Times New Roman"/>
          <w:b/>
          <w:sz w:val="28"/>
        </w:rPr>
      </w:pPr>
    </w:p>
    <w:p w:rsidR="00DF54E4" w:rsidRDefault="00DF54E4" w:rsidP="00DF54E4">
      <w:pPr>
        <w:rPr>
          <w:rFonts w:ascii="Times New Roman" w:hAnsi="Times New Roman" w:cs="Times New Roman"/>
          <w:sz w:val="28"/>
        </w:rPr>
      </w:pPr>
      <w:r>
        <w:rPr>
          <w:noProof/>
          <w:lang w:eastAsia="ru-RU"/>
        </w:rPr>
        <w:drawing>
          <wp:inline distT="0" distB="0" distL="0" distR="0" wp14:anchorId="7E875109" wp14:editId="283CD310">
            <wp:extent cx="6008914" cy="1341912"/>
            <wp:effectExtent l="0" t="0" r="11430" b="10795"/>
            <wp:docPr id="269" name="Диаграмма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DF54E4" w:rsidRDefault="00DF54E4" w:rsidP="005B2A62">
      <w:pPr>
        <w:spacing w:after="0" w:line="240" w:lineRule="auto"/>
        <w:rPr>
          <w:rFonts w:ascii="Times New Roman" w:hAnsi="Times New Roman" w:cs="Times New Roman"/>
          <w:b/>
          <w:sz w:val="28"/>
        </w:rPr>
      </w:pPr>
    </w:p>
    <w:p w:rsidR="005B2A62" w:rsidRDefault="005B2A62" w:rsidP="005B2A62">
      <w:pPr>
        <w:spacing w:after="0" w:line="240" w:lineRule="auto"/>
        <w:jc w:val="both"/>
        <w:rPr>
          <w:rFonts w:ascii="Times New Roman" w:hAnsi="Times New Roman" w:cs="Times New Roman"/>
          <w:b/>
          <w:sz w:val="28"/>
        </w:rPr>
      </w:pPr>
      <w:r>
        <w:rPr>
          <w:rFonts w:ascii="Times New Roman" w:hAnsi="Times New Roman" w:cs="Times New Roman"/>
          <w:b/>
          <w:sz w:val="28"/>
        </w:rPr>
        <w:tab/>
        <w:t>На вопрос о наличии конкурентов бизнеса, предлагающих аналогичную продукцию (товар, работу, услугу) большинство опрошенных предс</w:t>
      </w:r>
      <w:r w:rsidR="0018188E">
        <w:rPr>
          <w:rFonts w:ascii="Times New Roman" w:hAnsi="Times New Roman" w:cs="Times New Roman"/>
          <w:b/>
          <w:sz w:val="28"/>
        </w:rPr>
        <w:t xml:space="preserve">тавителей бизнеса, более 65 % </w:t>
      </w:r>
      <w:r>
        <w:rPr>
          <w:rFonts w:ascii="Times New Roman" w:hAnsi="Times New Roman" w:cs="Times New Roman"/>
          <w:b/>
          <w:sz w:val="28"/>
        </w:rPr>
        <w:t>ответили, что</w:t>
      </w:r>
      <w:r w:rsidR="0018188E">
        <w:rPr>
          <w:rFonts w:ascii="Times New Roman" w:hAnsi="Times New Roman" w:cs="Times New Roman"/>
          <w:b/>
          <w:sz w:val="28"/>
        </w:rPr>
        <w:t xml:space="preserve"> конкурентов 4 и более, либо - сложно подсчитать (большое количество конкурентов) – 35,8% (1387 чел.) и 29,4% (1 142 чел.) соответственно.</w:t>
      </w:r>
    </w:p>
    <w:p w:rsidR="003B55A6" w:rsidRPr="003B55A6" w:rsidRDefault="0018188E" w:rsidP="003B55A6">
      <w:pPr>
        <w:spacing w:after="0" w:line="240" w:lineRule="auto"/>
        <w:jc w:val="both"/>
        <w:rPr>
          <w:rFonts w:ascii="Times New Roman" w:hAnsi="Times New Roman" w:cs="Times New Roman"/>
          <w:b/>
          <w:sz w:val="28"/>
        </w:rPr>
      </w:pPr>
      <w:r>
        <w:rPr>
          <w:rFonts w:ascii="Times New Roman" w:hAnsi="Times New Roman" w:cs="Times New Roman"/>
          <w:b/>
          <w:sz w:val="28"/>
        </w:rPr>
        <w:tab/>
        <w:t>Причем, 42% (1 628 чел.) от общего количества опрошенных респондентов указали, что последние 3 года число конкурентов бизнеса увеличилось.</w:t>
      </w:r>
      <w:r w:rsidR="003B55A6" w:rsidRPr="003B55A6">
        <w:rPr>
          <w:rFonts w:ascii="Times New Roman" w:hAnsi="Times New Roman" w:cs="Times New Roman"/>
          <w:sz w:val="28"/>
        </w:rPr>
        <w:t xml:space="preserve"> То есть результаты опроса подтверждают, что число конкурентов бизнеса на территории муниципального образования растет, что свидетельствует о положительном состоянии конкурентной среды.</w:t>
      </w:r>
    </w:p>
    <w:p w:rsidR="003B55A6" w:rsidRDefault="003B55A6" w:rsidP="003B55A6">
      <w:pPr>
        <w:spacing w:after="0" w:line="240" w:lineRule="auto"/>
        <w:jc w:val="both"/>
        <w:rPr>
          <w:rFonts w:ascii="Times New Roman" w:hAnsi="Times New Roman" w:cs="Times New Roman"/>
          <w:sz w:val="28"/>
        </w:rPr>
      </w:pPr>
    </w:p>
    <w:p w:rsidR="003B55A6" w:rsidRDefault="003B55A6" w:rsidP="003B55A6">
      <w:pPr>
        <w:spacing w:after="0" w:line="240" w:lineRule="auto"/>
        <w:ind w:firstLine="708"/>
        <w:jc w:val="both"/>
        <w:rPr>
          <w:rFonts w:ascii="Times New Roman" w:hAnsi="Times New Roman" w:cs="Times New Roman"/>
          <w:sz w:val="28"/>
        </w:rPr>
      </w:pPr>
      <w:r w:rsidRPr="00DF6530">
        <w:rPr>
          <w:rFonts w:ascii="Times New Roman" w:hAnsi="Times New Roman" w:cs="Times New Roman"/>
          <w:sz w:val="28"/>
        </w:rPr>
        <w:t xml:space="preserve">Большинство опрошенных </w:t>
      </w:r>
      <w:r>
        <w:rPr>
          <w:rFonts w:ascii="Times New Roman" w:hAnsi="Times New Roman" w:cs="Times New Roman"/>
          <w:sz w:val="28"/>
        </w:rPr>
        <w:t>3</w:t>
      </w:r>
      <w:r w:rsidRPr="00DF6530">
        <w:rPr>
          <w:rFonts w:ascii="Times New Roman" w:hAnsi="Times New Roman" w:cs="Times New Roman"/>
          <w:sz w:val="28"/>
        </w:rPr>
        <w:t xml:space="preserve">7% считает, что рост числа конкурентов бизнеса связан с появлением новых </w:t>
      </w:r>
      <w:r>
        <w:rPr>
          <w:rFonts w:ascii="Times New Roman" w:hAnsi="Times New Roman" w:cs="Times New Roman"/>
          <w:sz w:val="28"/>
        </w:rPr>
        <w:t>российских</w:t>
      </w:r>
      <w:r w:rsidRPr="00DF6530">
        <w:rPr>
          <w:rFonts w:ascii="Times New Roman" w:hAnsi="Times New Roman" w:cs="Times New Roman"/>
          <w:sz w:val="28"/>
        </w:rPr>
        <w:t xml:space="preserve"> конкурентов и </w:t>
      </w:r>
      <w:r>
        <w:rPr>
          <w:rFonts w:ascii="Times New Roman" w:hAnsi="Times New Roman" w:cs="Times New Roman"/>
          <w:sz w:val="28"/>
        </w:rPr>
        <w:t>28</w:t>
      </w:r>
      <w:r w:rsidRPr="00DF6530">
        <w:rPr>
          <w:rFonts w:ascii="Times New Roman" w:hAnsi="Times New Roman" w:cs="Times New Roman"/>
          <w:sz w:val="28"/>
        </w:rPr>
        <w:t>% - с появлением новых иностранных конкурентов.</w:t>
      </w:r>
    </w:p>
    <w:p w:rsidR="003B55A6" w:rsidRDefault="003B55A6" w:rsidP="003B55A6">
      <w:pPr>
        <w:spacing w:after="0" w:line="240" w:lineRule="auto"/>
        <w:jc w:val="both"/>
        <w:rPr>
          <w:rFonts w:ascii="Times New Roman" w:hAnsi="Times New Roman" w:cs="Times New Roman"/>
          <w:sz w:val="28"/>
        </w:rPr>
      </w:pPr>
    </w:p>
    <w:p w:rsidR="003B55A6" w:rsidRDefault="003B55A6" w:rsidP="003B55A6">
      <w:pPr>
        <w:spacing w:after="0" w:line="240" w:lineRule="auto"/>
        <w:jc w:val="both"/>
        <w:rPr>
          <w:rFonts w:ascii="Times New Roman" w:hAnsi="Times New Roman" w:cs="Times New Roman"/>
          <w:sz w:val="28"/>
        </w:rPr>
      </w:pPr>
      <w:r w:rsidRPr="00002FB7">
        <w:rPr>
          <w:noProof/>
          <w:shd w:val="clear" w:color="auto" w:fill="9CC2E5" w:themeFill="accent1" w:themeFillTint="99"/>
          <w:lang w:eastAsia="ru-RU"/>
        </w:rPr>
        <w:lastRenderedPageBreak/>
        <w:drawing>
          <wp:inline distT="0" distB="0" distL="0" distR="0" wp14:anchorId="0F1C3064" wp14:editId="4779159D">
            <wp:extent cx="6008914" cy="2743200"/>
            <wp:effectExtent l="0" t="0" r="11430" b="0"/>
            <wp:docPr id="270" name="Диаграмма 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3B55A6" w:rsidRDefault="003B55A6" w:rsidP="003B55A6">
      <w:pPr>
        <w:spacing w:after="0" w:line="240" w:lineRule="auto"/>
        <w:jc w:val="both"/>
        <w:rPr>
          <w:rFonts w:ascii="Times New Roman" w:hAnsi="Times New Roman" w:cs="Times New Roman"/>
          <w:sz w:val="28"/>
        </w:rPr>
      </w:pPr>
    </w:p>
    <w:p w:rsidR="005B2A62" w:rsidRDefault="00CB62FD" w:rsidP="00CB62FD">
      <w:pPr>
        <w:spacing w:after="0" w:line="240" w:lineRule="auto"/>
        <w:ind w:firstLine="708"/>
        <w:jc w:val="both"/>
        <w:rPr>
          <w:rFonts w:ascii="Times New Roman" w:hAnsi="Times New Roman" w:cs="Times New Roman"/>
          <w:b/>
          <w:sz w:val="28"/>
        </w:rPr>
      </w:pPr>
      <w:r>
        <w:rPr>
          <w:rFonts w:ascii="Times New Roman" w:hAnsi="Times New Roman" w:cs="Times New Roman"/>
          <w:b/>
          <w:sz w:val="28"/>
        </w:rPr>
        <w:t xml:space="preserve">Из числа опрошенных респондентов, считающих, что число конкурентов сократилось, </w:t>
      </w:r>
      <w:r w:rsidR="00B325AA">
        <w:rPr>
          <w:rFonts w:ascii="Times New Roman" w:hAnsi="Times New Roman" w:cs="Times New Roman"/>
          <w:sz w:val="28"/>
        </w:rPr>
        <w:t>указали</w:t>
      </w:r>
      <w:r w:rsidRPr="00CB62FD">
        <w:rPr>
          <w:rFonts w:ascii="Times New Roman" w:hAnsi="Times New Roman" w:cs="Times New Roman"/>
          <w:sz w:val="28"/>
        </w:rPr>
        <w:t>, что наиболее сильное влияние на сокращение числа конкурентов на рынке оказывают антиконкурентные действия органов власти / давление со стороны органов власти – 26%</w:t>
      </w:r>
      <w:r>
        <w:rPr>
          <w:rFonts w:ascii="Times New Roman" w:hAnsi="Times New Roman" w:cs="Times New Roman"/>
          <w:sz w:val="28"/>
        </w:rPr>
        <w:t>, 18,8 % - указывают причиной – сделки слияния и поглощения</w:t>
      </w:r>
      <w:r w:rsidR="00074558">
        <w:rPr>
          <w:rFonts w:ascii="Times New Roman" w:hAnsi="Times New Roman" w:cs="Times New Roman"/>
          <w:sz w:val="28"/>
        </w:rPr>
        <w:t>.</w:t>
      </w:r>
    </w:p>
    <w:p w:rsidR="005B2A62" w:rsidRDefault="005B2A62" w:rsidP="005B2A62">
      <w:pPr>
        <w:spacing w:after="0" w:line="240" w:lineRule="auto"/>
        <w:rPr>
          <w:rFonts w:ascii="Times New Roman" w:hAnsi="Times New Roman" w:cs="Times New Roman"/>
          <w:b/>
          <w:sz w:val="28"/>
        </w:rPr>
      </w:pPr>
    </w:p>
    <w:p w:rsidR="00283813" w:rsidRDefault="00DA0587" w:rsidP="00DA0587">
      <w:pPr>
        <w:spacing w:after="0" w:line="240" w:lineRule="auto"/>
        <w:jc w:val="center"/>
        <w:rPr>
          <w:rFonts w:ascii="Times New Roman" w:hAnsi="Times New Roman" w:cs="Times New Roman"/>
          <w:b/>
          <w:sz w:val="28"/>
        </w:rPr>
      </w:pPr>
      <w:r w:rsidRPr="005D255A">
        <w:rPr>
          <w:rFonts w:ascii="Times New Roman" w:hAnsi="Times New Roman" w:cs="Times New Roman"/>
          <w:b/>
          <w:sz w:val="28"/>
        </w:rPr>
        <w:t>Наиболее существенные административные барьеры для ведения текущей деятельности или открытия нового бизнеса</w:t>
      </w:r>
      <w:r w:rsidR="00283813">
        <w:rPr>
          <w:rFonts w:ascii="Times New Roman" w:hAnsi="Times New Roman" w:cs="Times New Roman"/>
          <w:b/>
          <w:sz w:val="28"/>
        </w:rPr>
        <w:t xml:space="preserve"> на рынке</w:t>
      </w:r>
    </w:p>
    <w:p w:rsidR="00DA0587" w:rsidRPr="005D255A" w:rsidRDefault="00DA0587" w:rsidP="00DA0587">
      <w:pPr>
        <w:spacing w:after="0" w:line="240" w:lineRule="auto"/>
        <w:jc w:val="center"/>
        <w:rPr>
          <w:rFonts w:ascii="Times New Roman" w:hAnsi="Times New Roman" w:cs="Times New Roman"/>
          <w:b/>
          <w:sz w:val="28"/>
        </w:rPr>
      </w:pPr>
      <w:r w:rsidRPr="005D255A">
        <w:rPr>
          <w:rFonts w:ascii="Times New Roman" w:hAnsi="Times New Roman" w:cs="Times New Roman"/>
          <w:b/>
          <w:sz w:val="28"/>
        </w:rPr>
        <w:t xml:space="preserve"> по мнению респондентов</w:t>
      </w:r>
    </w:p>
    <w:tbl>
      <w:tblPr>
        <w:tblW w:w="9435" w:type="dxa"/>
        <w:tblInd w:w="93" w:type="dxa"/>
        <w:tblLook w:val="04A0" w:firstRow="1" w:lastRow="0" w:firstColumn="1" w:lastColumn="0" w:noHBand="0" w:noVBand="1"/>
      </w:tblPr>
      <w:tblGrid>
        <w:gridCol w:w="3916"/>
        <w:gridCol w:w="1380"/>
        <w:gridCol w:w="1402"/>
        <w:gridCol w:w="1380"/>
        <w:gridCol w:w="1357"/>
      </w:tblGrid>
      <w:tr w:rsidR="00DA3D5B" w:rsidRPr="00E55E2C" w:rsidTr="00907AAF">
        <w:trPr>
          <w:trHeight w:val="315"/>
          <w:tblHeader/>
        </w:trPr>
        <w:tc>
          <w:tcPr>
            <w:tcW w:w="3916" w:type="dxa"/>
            <w:vMerge w:val="restart"/>
            <w:tcBorders>
              <w:top w:val="single" w:sz="4" w:space="0" w:color="auto"/>
              <w:left w:val="single" w:sz="4" w:space="0" w:color="auto"/>
              <w:right w:val="single" w:sz="4" w:space="0" w:color="auto"/>
            </w:tcBorders>
            <w:shd w:val="clear" w:color="auto" w:fill="DCB894"/>
            <w:vAlign w:val="center"/>
            <w:hideMark/>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sidRPr="00E55E2C">
              <w:rPr>
                <w:rFonts w:ascii="Times New Roman" w:eastAsia="Times New Roman" w:hAnsi="Times New Roman" w:cs="Times New Roman"/>
                <w:b/>
                <w:color w:val="000000"/>
                <w:sz w:val="24"/>
                <w:szCs w:val="24"/>
                <w:lang w:eastAsia="ru-RU"/>
              </w:rPr>
              <w:t>Варианты ответов</w:t>
            </w:r>
          </w:p>
        </w:tc>
        <w:tc>
          <w:tcPr>
            <w:tcW w:w="1380" w:type="dxa"/>
            <w:tcBorders>
              <w:top w:val="single" w:sz="4" w:space="0" w:color="auto"/>
              <w:left w:val="nil"/>
              <w:bottom w:val="single" w:sz="4" w:space="0" w:color="auto"/>
              <w:right w:val="single" w:sz="4" w:space="0" w:color="auto"/>
            </w:tcBorders>
            <w:shd w:val="clear" w:color="auto" w:fill="DCB894"/>
            <w:noWrap/>
            <w:vAlign w:val="center"/>
            <w:hideMark/>
          </w:tcPr>
          <w:p w:rsidR="00DA3D5B" w:rsidRPr="0095385E" w:rsidRDefault="00DA3D5B" w:rsidP="00DA3D5B">
            <w:pPr>
              <w:spacing w:after="0" w:line="240" w:lineRule="auto"/>
              <w:jc w:val="center"/>
              <w:rPr>
                <w:rFonts w:ascii="Times New Roman" w:eastAsia="Times New Roman" w:hAnsi="Times New Roman" w:cs="Times New Roman"/>
                <w:b/>
                <w:color w:val="000000"/>
                <w:lang w:eastAsia="ru-RU"/>
              </w:rPr>
            </w:pPr>
            <w:r w:rsidRPr="0095385E">
              <w:rPr>
                <w:rFonts w:ascii="Times New Roman" w:eastAsia="Times New Roman" w:hAnsi="Times New Roman" w:cs="Times New Roman"/>
                <w:b/>
                <w:color w:val="000000"/>
                <w:lang w:eastAsia="ru-RU"/>
              </w:rPr>
              <w:t>Количество ответов</w:t>
            </w:r>
          </w:p>
        </w:tc>
        <w:tc>
          <w:tcPr>
            <w:tcW w:w="1402" w:type="dxa"/>
            <w:tcBorders>
              <w:top w:val="single" w:sz="4" w:space="0" w:color="auto"/>
              <w:left w:val="nil"/>
              <w:bottom w:val="single" w:sz="4" w:space="0" w:color="auto"/>
              <w:right w:val="single" w:sz="4" w:space="0" w:color="auto"/>
            </w:tcBorders>
            <w:shd w:val="clear" w:color="auto" w:fill="DCB894"/>
          </w:tcPr>
          <w:p w:rsidR="00DA3D5B" w:rsidRPr="0095385E" w:rsidRDefault="00DA3D5B" w:rsidP="00DA3D5B">
            <w:pPr>
              <w:spacing w:after="0" w:line="240" w:lineRule="auto"/>
              <w:jc w:val="center"/>
              <w:rPr>
                <w:rFonts w:ascii="Times New Roman" w:eastAsia="Times New Roman" w:hAnsi="Times New Roman" w:cs="Times New Roman"/>
                <w:b/>
                <w:color w:val="000000"/>
                <w:lang w:eastAsia="ru-RU"/>
              </w:rPr>
            </w:pPr>
            <w:r w:rsidRPr="0095385E">
              <w:rPr>
                <w:rFonts w:ascii="Times New Roman" w:eastAsia="Times New Roman" w:hAnsi="Times New Roman" w:cs="Times New Roman"/>
                <w:b/>
                <w:color w:val="000000"/>
                <w:lang w:eastAsia="ru-RU"/>
              </w:rPr>
              <w:t>% от общего количества ответов</w:t>
            </w:r>
          </w:p>
        </w:tc>
        <w:tc>
          <w:tcPr>
            <w:tcW w:w="1380" w:type="dxa"/>
            <w:tcBorders>
              <w:top w:val="single" w:sz="4" w:space="0" w:color="auto"/>
              <w:left w:val="nil"/>
              <w:bottom w:val="single" w:sz="4" w:space="0" w:color="auto"/>
              <w:right w:val="single" w:sz="4" w:space="0" w:color="auto"/>
            </w:tcBorders>
            <w:shd w:val="clear" w:color="auto" w:fill="DCB894"/>
            <w:vAlign w:val="center"/>
          </w:tcPr>
          <w:p w:rsidR="00DA3D5B" w:rsidRPr="0095385E" w:rsidRDefault="00DA3D5B" w:rsidP="00DA3D5B">
            <w:pPr>
              <w:spacing w:after="0" w:line="240" w:lineRule="auto"/>
              <w:jc w:val="center"/>
              <w:rPr>
                <w:rFonts w:ascii="Times New Roman" w:eastAsia="Times New Roman" w:hAnsi="Times New Roman" w:cs="Times New Roman"/>
                <w:b/>
                <w:color w:val="000000"/>
                <w:lang w:eastAsia="ru-RU"/>
              </w:rPr>
            </w:pPr>
            <w:r w:rsidRPr="0095385E">
              <w:rPr>
                <w:rFonts w:ascii="Times New Roman" w:eastAsia="Times New Roman" w:hAnsi="Times New Roman" w:cs="Times New Roman"/>
                <w:b/>
                <w:color w:val="000000"/>
                <w:lang w:eastAsia="ru-RU"/>
              </w:rPr>
              <w:t>Количество ответов</w:t>
            </w:r>
          </w:p>
        </w:tc>
        <w:tc>
          <w:tcPr>
            <w:tcW w:w="1357" w:type="dxa"/>
            <w:tcBorders>
              <w:top w:val="single" w:sz="4" w:space="0" w:color="auto"/>
              <w:left w:val="nil"/>
              <w:bottom w:val="single" w:sz="4" w:space="0" w:color="auto"/>
              <w:right w:val="single" w:sz="4" w:space="0" w:color="auto"/>
            </w:tcBorders>
            <w:shd w:val="clear" w:color="auto" w:fill="DCB894"/>
          </w:tcPr>
          <w:p w:rsidR="00DA3D5B" w:rsidRPr="0095385E" w:rsidRDefault="00DA3D5B" w:rsidP="00DA3D5B">
            <w:pPr>
              <w:spacing w:after="0" w:line="240" w:lineRule="auto"/>
              <w:jc w:val="center"/>
              <w:rPr>
                <w:rFonts w:ascii="Times New Roman" w:eastAsia="Times New Roman" w:hAnsi="Times New Roman" w:cs="Times New Roman"/>
                <w:b/>
                <w:color w:val="000000"/>
                <w:lang w:eastAsia="ru-RU"/>
              </w:rPr>
            </w:pPr>
            <w:r w:rsidRPr="0095385E">
              <w:rPr>
                <w:rFonts w:ascii="Times New Roman" w:eastAsia="Times New Roman" w:hAnsi="Times New Roman" w:cs="Times New Roman"/>
                <w:b/>
                <w:color w:val="000000"/>
                <w:lang w:eastAsia="ru-RU"/>
              </w:rPr>
              <w:t>% от общего количества ответов</w:t>
            </w:r>
          </w:p>
        </w:tc>
      </w:tr>
      <w:tr w:rsidR="00DA3D5B" w:rsidRPr="00E55E2C" w:rsidTr="00907AAF">
        <w:trPr>
          <w:trHeight w:val="315"/>
          <w:tblHeader/>
        </w:trPr>
        <w:tc>
          <w:tcPr>
            <w:tcW w:w="3916" w:type="dxa"/>
            <w:vMerge/>
            <w:tcBorders>
              <w:left w:val="single" w:sz="4" w:space="0" w:color="auto"/>
              <w:bottom w:val="single" w:sz="4" w:space="0" w:color="auto"/>
              <w:right w:val="single" w:sz="4" w:space="0" w:color="auto"/>
            </w:tcBorders>
            <w:shd w:val="clear" w:color="auto" w:fill="DCB894"/>
            <w:vAlign w:val="center"/>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p>
        </w:tc>
        <w:tc>
          <w:tcPr>
            <w:tcW w:w="2782" w:type="dxa"/>
            <w:gridSpan w:val="2"/>
            <w:tcBorders>
              <w:top w:val="single" w:sz="4" w:space="0" w:color="auto"/>
              <w:left w:val="nil"/>
              <w:bottom w:val="single" w:sz="4" w:space="0" w:color="auto"/>
              <w:right w:val="single" w:sz="4" w:space="0" w:color="auto"/>
            </w:tcBorders>
            <w:shd w:val="clear" w:color="auto" w:fill="DCB894"/>
            <w:noWrap/>
            <w:vAlign w:val="center"/>
          </w:tcPr>
          <w:p w:rsidR="00DA3D5B"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2019 год</w:t>
            </w:r>
          </w:p>
        </w:tc>
        <w:tc>
          <w:tcPr>
            <w:tcW w:w="2737" w:type="dxa"/>
            <w:gridSpan w:val="2"/>
            <w:tcBorders>
              <w:top w:val="single" w:sz="4" w:space="0" w:color="auto"/>
              <w:left w:val="nil"/>
              <w:bottom w:val="single" w:sz="4" w:space="0" w:color="auto"/>
              <w:right w:val="single" w:sz="4" w:space="0" w:color="auto"/>
            </w:tcBorders>
            <w:shd w:val="clear" w:color="auto" w:fill="DCB894"/>
          </w:tcPr>
          <w:p w:rsidR="00DA3D5B"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2018 год</w:t>
            </w:r>
          </w:p>
        </w:tc>
      </w:tr>
      <w:tr w:rsidR="00DA3D5B" w:rsidRPr="00E55E2C" w:rsidTr="00907AAF">
        <w:trPr>
          <w:trHeight w:val="315"/>
        </w:trPr>
        <w:tc>
          <w:tcPr>
            <w:tcW w:w="3916" w:type="dxa"/>
            <w:tcBorders>
              <w:top w:val="nil"/>
              <w:left w:val="single" w:sz="4" w:space="0" w:color="auto"/>
              <w:bottom w:val="single" w:sz="4" w:space="0" w:color="auto"/>
              <w:right w:val="single" w:sz="4" w:space="0" w:color="auto"/>
            </w:tcBorders>
            <w:shd w:val="clear" w:color="auto" w:fill="auto"/>
            <w:vAlign w:val="center"/>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Нестабильность российского законодательства в отношении регулирования деятельности предприятий</w:t>
            </w:r>
          </w:p>
        </w:tc>
        <w:tc>
          <w:tcPr>
            <w:tcW w:w="1380" w:type="dxa"/>
            <w:tcBorders>
              <w:top w:val="nil"/>
              <w:left w:val="nil"/>
              <w:bottom w:val="single" w:sz="4" w:space="0" w:color="auto"/>
              <w:right w:val="single" w:sz="4" w:space="0" w:color="auto"/>
            </w:tcBorders>
            <w:shd w:val="clear" w:color="auto" w:fill="auto"/>
            <w:noWrap/>
            <w:vAlign w:val="center"/>
          </w:tcPr>
          <w:p w:rsidR="00DA3D5B"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1016</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26,2%</w:t>
            </w:r>
          </w:p>
        </w:tc>
        <w:tc>
          <w:tcPr>
            <w:tcW w:w="1380" w:type="dxa"/>
            <w:tcBorders>
              <w:top w:val="nil"/>
              <w:left w:val="nil"/>
              <w:bottom w:val="single" w:sz="4" w:space="0" w:color="auto"/>
              <w:right w:val="single" w:sz="4" w:space="0" w:color="auto"/>
            </w:tcBorders>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294</w:t>
            </w:r>
          </w:p>
        </w:tc>
        <w:tc>
          <w:tcPr>
            <w:tcW w:w="1357" w:type="dxa"/>
            <w:tcBorders>
              <w:top w:val="nil"/>
              <w:left w:val="nil"/>
              <w:bottom w:val="single" w:sz="4" w:space="0" w:color="auto"/>
              <w:right w:val="single" w:sz="4" w:space="0" w:color="auto"/>
            </w:tcBorders>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6%</w:t>
            </w:r>
          </w:p>
        </w:tc>
      </w:tr>
      <w:tr w:rsidR="00DA3D5B" w:rsidRPr="00E55E2C" w:rsidTr="00907AAF">
        <w:trPr>
          <w:trHeight w:val="315"/>
        </w:trPr>
        <w:tc>
          <w:tcPr>
            <w:tcW w:w="3916" w:type="dxa"/>
            <w:tcBorders>
              <w:top w:val="nil"/>
              <w:left w:val="single" w:sz="4" w:space="0" w:color="auto"/>
              <w:bottom w:val="single" w:sz="4" w:space="0" w:color="auto"/>
              <w:right w:val="single" w:sz="4" w:space="0" w:color="auto"/>
            </w:tcBorders>
            <w:shd w:val="clear" w:color="auto" w:fill="auto"/>
            <w:vAlign w:val="center"/>
            <w:hideMark/>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Сложность получения доступа к земельным участкам</w:t>
            </w:r>
          </w:p>
        </w:tc>
        <w:tc>
          <w:tcPr>
            <w:tcW w:w="1380" w:type="dxa"/>
            <w:tcBorders>
              <w:top w:val="nil"/>
              <w:left w:val="nil"/>
              <w:bottom w:val="single" w:sz="4" w:space="0" w:color="auto"/>
              <w:right w:val="single" w:sz="4" w:space="0" w:color="auto"/>
            </w:tcBorders>
            <w:shd w:val="clear" w:color="auto" w:fill="auto"/>
            <w:noWrap/>
            <w:vAlign w:val="center"/>
            <w:hideMark/>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573</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14,8%</w:t>
            </w:r>
          </w:p>
        </w:tc>
        <w:tc>
          <w:tcPr>
            <w:tcW w:w="1380" w:type="dxa"/>
            <w:tcBorders>
              <w:top w:val="nil"/>
              <w:left w:val="nil"/>
              <w:bottom w:val="single" w:sz="4" w:space="0" w:color="auto"/>
              <w:right w:val="single" w:sz="4" w:space="0" w:color="auto"/>
            </w:tcBorders>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501</w:t>
            </w:r>
          </w:p>
        </w:tc>
        <w:tc>
          <w:tcPr>
            <w:tcW w:w="1357" w:type="dxa"/>
            <w:tcBorders>
              <w:top w:val="nil"/>
              <w:left w:val="nil"/>
              <w:bottom w:val="single" w:sz="4" w:space="0" w:color="auto"/>
              <w:right w:val="single" w:sz="4" w:space="0" w:color="auto"/>
            </w:tcBorders>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10%</w:t>
            </w:r>
          </w:p>
        </w:tc>
      </w:tr>
      <w:tr w:rsidR="00DA3D5B" w:rsidRPr="00E55E2C" w:rsidTr="00907AAF">
        <w:trPr>
          <w:trHeight w:val="85"/>
        </w:trPr>
        <w:tc>
          <w:tcPr>
            <w:tcW w:w="3916" w:type="dxa"/>
            <w:tcBorders>
              <w:top w:val="nil"/>
              <w:left w:val="single" w:sz="4" w:space="0" w:color="auto"/>
              <w:bottom w:val="single" w:sz="4" w:space="0" w:color="auto"/>
              <w:right w:val="single" w:sz="4" w:space="0" w:color="auto"/>
            </w:tcBorders>
            <w:shd w:val="clear" w:color="auto" w:fill="auto"/>
            <w:vAlign w:val="center"/>
            <w:hideMark/>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Получение разрешения на строительство</w:t>
            </w:r>
          </w:p>
        </w:tc>
        <w:tc>
          <w:tcPr>
            <w:tcW w:w="1380" w:type="dxa"/>
            <w:tcBorders>
              <w:top w:val="nil"/>
              <w:left w:val="nil"/>
              <w:bottom w:val="single" w:sz="4" w:space="0" w:color="auto"/>
              <w:right w:val="single" w:sz="4" w:space="0" w:color="auto"/>
            </w:tcBorders>
            <w:shd w:val="clear" w:color="auto" w:fill="auto"/>
            <w:noWrap/>
            <w:vAlign w:val="center"/>
            <w:hideMark/>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444</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11,4%</w:t>
            </w:r>
          </w:p>
        </w:tc>
        <w:tc>
          <w:tcPr>
            <w:tcW w:w="1380" w:type="dxa"/>
            <w:tcBorders>
              <w:top w:val="nil"/>
              <w:left w:val="nil"/>
              <w:bottom w:val="single" w:sz="4" w:space="0" w:color="auto"/>
              <w:right w:val="single" w:sz="4" w:space="0" w:color="auto"/>
            </w:tcBorders>
            <w:vAlign w:val="center"/>
          </w:tcPr>
          <w:p w:rsidR="00DA3D5B" w:rsidRDefault="0058526D" w:rsidP="00DA3D5B">
            <w:pPr>
              <w:jc w:val="center"/>
              <w:rPr>
                <w:rFonts w:ascii="Times New Roman" w:hAnsi="Times New Roman" w:cs="Times New Roman"/>
                <w:b/>
                <w:color w:val="000000"/>
                <w:sz w:val="24"/>
              </w:rPr>
            </w:pPr>
            <w:r>
              <w:rPr>
                <w:rFonts w:ascii="Times New Roman" w:hAnsi="Times New Roman" w:cs="Times New Roman"/>
                <w:b/>
                <w:color w:val="000000"/>
                <w:sz w:val="24"/>
              </w:rPr>
              <w:t>196</w:t>
            </w:r>
          </w:p>
        </w:tc>
        <w:tc>
          <w:tcPr>
            <w:tcW w:w="1357" w:type="dxa"/>
            <w:tcBorders>
              <w:top w:val="nil"/>
              <w:left w:val="nil"/>
              <w:bottom w:val="single" w:sz="4" w:space="0" w:color="auto"/>
              <w:right w:val="single" w:sz="4" w:space="0" w:color="auto"/>
            </w:tcBorders>
            <w:vAlign w:val="center"/>
          </w:tcPr>
          <w:p w:rsidR="00DA3D5B" w:rsidRDefault="0058526D" w:rsidP="00DA3D5B">
            <w:pPr>
              <w:jc w:val="center"/>
              <w:rPr>
                <w:rFonts w:ascii="Times New Roman" w:hAnsi="Times New Roman" w:cs="Times New Roman"/>
                <w:b/>
                <w:color w:val="000000"/>
                <w:sz w:val="24"/>
              </w:rPr>
            </w:pPr>
            <w:r>
              <w:rPr>
                <w:rFonts w:ascii="Times New Roman" w:hAnsi="Times New Roman" w:cs="Times New Roman"/>
                <w:b/>
                <w:color w:val="000000"/>
                <w:sz w:val="24"/>
              </w:rPr>
              <w:t>4%</w:t>
            </w:r>
          </w:p>
        </w:tc>
      </w:tr>
      <w:tr w:rsidR="00DA3D5B" w:rsidRPr="00E55E2C" w:rsidTr="00907AAF">
        <w:trPr>
          <w:trHeight w:val="630"/>
        </w:trPr>
        <w:tc>
          <w:tcPr>
            <w:tcW w:w="3916" w:type="dxa"/>
            <w:tcBorders>
              <w:top w:val="nil"/>
              <w:left w:val="single" w:sz="4" w:space="0" w:color="auto"/>
              <w:bottom w:val="single" w:sz="4" w:space="0" w:color="auto"/>
              <w:right w:val="single" w:sz="4" w:space="0" w:color="auto"/>
            </w:tcBorders>
            <w:shd w:val="clear" w:color="auto" w:fill="auto"/>
            <w:vAlign w:val="center"/>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Конкуренция со стороны теневого сектора</w:t>
            </w:r>
          </w:p>
        </w:tc>
        <w:tc>
          <w:tcPr>
            <w:tcW w:w="1380" w:type="dxa"/>
            <w:tcBorders>
              <w:top w:val="nil"/>
              <w:left w:val="nil"/>
              <w:bottom w:val="single" w:sz="4" w:space="0" w:color="auto"/>
              <w:right w:val="single" w:sz="4" w:space="0" w:color="auto"/>
            </w:tcBorders>
            <w:shd w:val="clear" w:color="auto" w:fill="auto"/>
            <w:noWrap/>
            <w:vAlign w:val="center"/>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246</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6,3%</w:t>
            </w:r>
          </w:p>
        </w:tc>
        <w:tc>
          <w:tcPr>
            <w:tcW w:w="1380" w:type="dxa"/>
            <w:tcBorders>
              <w:top w:val="nil"/>
              <w:left w:val="nil"/>
              <w:bottom w:val="single" w:sz="4" w:space="0" w:color="auto"/>
              <w:right w:val="single" w:sz="4" w:space="0" w:color="auto"/>
            </w:tcBorders>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229</w:t>
            </w:r>
          </w:p>
        </w:tc>
        <w:tc>
          <w:tcPr>
            <w:tcW w:w="1357" w:type="dxa"/>
            <w:tcBorders>
              <w:top w:val="nil"/>
              <w:left w:val="nil"/>
              <w:bottom w:val="single" w:sz="4" w:space="0" w:color="auto"/>
              <w:right w:val="single" w:sz="4" w:space="0" w:color="auto"/>
            </w:tcBorders>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5%</w:t>
            </w:r>
          </w:p>
        </w:tc>
      </w:tr>
      <w:tr w:rsidR="00DA3D5B" w:rsidRPr="00E55E2C" w:rsidTr="00907AAF">
        <w:trPr>
          <w:trHeight w:val="630"/>
        </w:trPr>
        <w:tc>
          <w:tcPr>
            <w:tcW w:w="3916" w:type="dxa"/>
            <w:tcBorders>
              <w:top w:val="nil"/>
              <w:left w:val="single" w:sz="4" w:space="0" w:color="auto"/>
              <w:bottom w:val="single" w:sz="4" w:space="0" w:color="auto"/>
              <w:right w:val="single" w:sz="4" w:space="0" w:color="auto"/>
            </w:tcBorders>
            <w:shd w:val="clear" w:color="auto" w:fill="auto"/>
            <w:vAlign w:val="center"/>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Высокие барьеры доступа к финансовым ресурсам (в частности, высокая стоимость кредитов)</w:t>
            </w:r>
          </w:p>
        </w:tc>
        <w:tc>
          <w:tcPr>
            <w:tcW w:w="1380" w:type="dxa"/>
            <w:tcBorders>
              <w:top w:val="nil"/>
              <w:left w:val="nil"/>
              <w:bottom w:val="single" w:sz="4" w:space="0" w:color="auto"/>
              <w:right w:val="single" w:sz="4" w:space="0" w:color="auto"/>
            </w:tcBorders>
            <w:shd w:val="clear" w:color="auto" w:fill="auto"/>
            <w:noWrap/>
            <w:vAlign w:val="center"/>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221</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5,7%</w:t>
            </w:r>
          </w:p>
        </w:tc>
        <w:tc>
          <w:tcPr>
            <w:tcW w:w="1380" w:type="dxa"/>
            <w:tcBorders>
              <w:top w:val="nil"/>
              <w:left w:val="nil"/>
              <w:bottom w:val="single" w:sz="4" w:space="0" w:color="auto"/>
              <w:right w:val="single" w:sz="4" w:space="0" w:color="auto"/>
            </w:tcBorders>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257</w:t>
            </w:r>
          </w:p>
        </w:tc>
        <w:tc>
          <w:tcPr>
            <w:tcW w:w="1357" w:type="dxa"/>
            <w:tcBorders>
              <w:top w:val="nil"/>
              <w:left w:val="nil"/>
              <w:bottom w:val="single" w:sz="4" w:space="0" w:color="auto"/>
              <w:right w:val="single" w:sz="4" w:space="0" w:color="auto"/>
            </w:tcBorders>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5%</w:t>
            </w:r>
          </w:p>
        </w:tc>
      </w:tr>
      <w:tr w:rsidR="00DA3D5B" w:rsidRPr="00E55E2C" w:rsidTr="00907AAF">
        <w:trPr>
          <w:trHeight w:val="630"/>
        </w:trPr>
        <w:tc>
          <w:tcPr>
            <w:tcW w:w="3916" w:type="dxa"/>
            <w:tcBorders>
              <w:top w:val="nil"/>
              <w:left w:val="single" w:sz="4" w:space="0" w:color="auto"/>
              <w:bottom w:val="single" w:sz="4" w:space="0" w:color="auto"/>
              <w:right w:val="single" w:sz="4" w:space="0" w:color="auto"/>
            </w:tcBorders>
            <w:shd w:val="clear" w:color="auto" w:fill="auto"/>
            <w:vAlign w:val="center"/>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Коррупция со стороны органов власти (например, взятки)</w:t>
            </w:r>
          </w:p>
        </w:tc>
        <w:tc>
          <w:tcPr>
            <w:tcW w:w="1380" w:type="dxa"/>
            <w:tcBorders>
              <w:top w:val="nil"/>
              <w:left w:val="nil"/>
              <w:bottom w:val="single" w:sz="4" w:space="0" w:color="auto"/>
              <w:right w:val="single" w:sz="4" w:space="0" w:color="auto"/>
            </w:tcBorders>
            <w:shd w:val="clear" w:color="auto" w:fill="auto"/>
            <w:noWrap/>
            <w:vAlign w:val="center"/>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151</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3,9%</w:t>
            </w:r>
          </w:p>
        </w:tc>
        <w:tc>
          <w:tcPr>
            <w:tcW w:w="1380" w:type="dxa"/>
            <w:tcBorders>
              <w:top w:val="nil"/>
              <w:left w:val="nil"/>
              <w:bottom w:val="single" w:sz="4" w:space="0" w:color="auto"/>
              <w:right w:val="single" w:sz="4" w:space="0" w:color="auto"/>
            </w:tcBorders>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262</w:t>
            </w:r>
          </w:p>
        </w:tc>
        <w:tc>
          <w:tcPr>
            <w:tcW w:w="1357" w:type="dxa"/>
            <w:tcBorders>
              <w:top w:val="nil"/>
              <w:left w:val="nil"/>
              <w:bottom w:val="single" w:sz="4" w:space="0" w:color="auto"/>
              <w:right w:val="single" w:sz="4" w:space="0" w:color="auto"/>
            </w:tcBorders>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5%</w:t>
            </w:r>
          </w:p>
        </w:tc>
      </w:tr>
      <w:tr w:rsidR="00DA3D5B" w:rsidRPr="00E55E2C" w:rsidTr="00907AAF">
        <w:trPr>
          <w:trHeight w:val="630"/>
        </w:trPr>
        <w:tc>
          <w:tcPr>
            <w:tcW w:w="3916" w:type="dxa"/>
            <w:tcBorders>
              <w:top w:val="nil"/>
              <w:left w:val="single" w:sz="4" w:space="0" w:color="auto"/>
              <w:bottom w:val="single" w:sz="4" w:space="0" w:color="auto"/>
              <w:right w:val="single" w:sz="4" w:space="0" w:color="auto"/>
            </w:tcBorders>
            <w:shd w:val="clear" w:color="auto" w:fill="auto"/>
            <w:vAlign w:val="center"/>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Давление со стороны конкурентов</w:t>
            </w:r>
          </w:p>
        </w:tc>
        <w:tc>
          <w:tcPr>
            <w:tcW w:w="1380" w:type="dxa"/>
            <w:tcBorders>
              <w:top w:val="nil"/>
              <w:left w:val="nil"/>
              <w:bottom w:val="single" w:sz="4" w:space="0" w:color="auto"/>
              <w:right w:val="single" w:sz="4" w:space="0" w:color="auto"/>
            </w:tcBorders>
            <w:shd w:val="clear" w:color="auto" w:fill="auto"/>
            <w:noWrap/>
            <w:vAlign w:val="center"/>
          </w:tcPr>
          <w:p w:rsidR="00DA3D5B"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136</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3,5%</w:t>
            </w:r>
          </w:p>
        </w:tc>
        <w:tc>
          <w:tcPr>
            <w:tcW w:w="1380" w:type="dxa"/>
            <w:tcBorders>
              <w:top w:val="nil"/>
              <w:left w:val="nil"/>
              <w:bottom w:val="single" w:sz="4" w:space="0" w:color="auto"/>
              <w:right w:val="single" w:sz="4" w:space="0" w:color="auto"/>
            </w:tcBorders>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245</w:t>
            </w:r>
          </w:p>
        </w:tc>
        <w:tc>
          <w:tcPr>
            <w:tcW w:w="1357" w:type="dxa"/>
            <w:tcBorders>
              <w:top w:val="nil"/>
              <w:left w:val="nil"/>
              <w:bottom w:val="single" w:sz="4" w:space="0" w:color="auto"/>
              <w:right w:val="single" w:sz="4" w:space="0" w:color="auto"/>
            </w:tcBorders>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5%</w:t>
            </w:r>
          </w:p>
        </w:tc>
      </w:tr>
      <w:tr w:rsidR="00DA3D5B" w:rsidRPr="00E55E2C" w:rsidTr="00907AAF">
        <w:trPr>
          <w:trHeight w:val="630"/>
        </w:trPr>
        <w:tc>
          <w:tcPr>
            <w:tcW w:w="3916" w:type="dxa"/>
            <w:tcBorders>
              <w:top w:val="nil"/>
              <w:left w:val="single" w:sz="4" w:space="0" w:color="auto"/>
              <w:bottom w:val="single" w:sz="4" w:space="0" w:color="auto"/>
              <w:right w:val="single" w:sz="4" w:space="0" w:color="auto"/>
            </w:tcBorders>
            <w:shd w:val="clear" w:color="auto" w:fill="auto"/>
            <w:vAlign w:val="center"/>
            <w:hideMark/>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lastRenderedPageBreak/>
              <w:t>Недостаток квалифицированных кадров</w:t>
            </w:r>
          </w:p>
        </w:tc>
        <w:tc>
          <w:tcPr>
            <w:tcW w:w="1380" w:type="dxa"/>
            <w:tcBorders>
              <w:top w:val="nil"/>
              <w:left w:val="nil"/>
              <w:bottom w:val="single" w:sz="4" w:space="0" w:color="auto"/>
              <w:right w:val="single" w:sz="4" w:space="0" w:color="auto"/>
            </w:tcBorders>
            <w:shd w:val="clear" w:color="auto" w:fill="auto"/>
            <w:noWrap/>
            <w:vAlign w:val="center"/>
            <w:hideMark/>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112</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2,9%</w:t>
            </w:r>
          </w:p>
        </w:tc>
        <w:tc>
          <w:tcPr>
            <w:tcW w:w="1380" w:type="dxa"/>
            <w:tcBorders>
              <w:top w:val="nil"/>
              <w:left w:val="nil"/>
              <w:bottom w:val="single" w:sz="4" w:space="0" w:color="auto"/>
              <w:right w:val="single" w:sz="4" w:space="0" w:color="auto"/>
            </w:tcBorders>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282</w:t>
            </w:r>
          </w:p>
        </w:tc>
        <w:tc>
          <w:tcPr>
            <w:tcW w:w="1357" w:type="dxa"/>
            <w:tcBorders>
              <w:top w:val="nil"/>
              <w:left w:val="nil"/>
              <w:bottom w:val="single" w:sz="4" w:space="0" w:color="auto"/>
              <w:right w:val="single" w:sz="4" w:space="0" w:color="auto"/>
            </w:tcBorders>
            <w:shd w:val="clear" w:color="auto" w:fill="D5DCE4" w:themeFill="text2" w:themeFillTint="33"/>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6%</w:t>
            </w:r>
          </w:p>
        </w:tc>
      </w:tr>
      <w:tr w:rsidR="00DA3D5B" w:rsidRPr="00E55E2C" w:rsidTr="00907AAF">
        <w:trPr>
          <w:trHeight w:val="315"/>
        </w:trPr>
        <w:tc>
          <w:tcPr>
            <w:tcW w:w="3916" w:type="dxa"/>
            <w:tcBorders>
              <w:top w:val="nil"/>
              <w:left w:val="single" w:sz="4" w:space="0" w:color="auto"/>
              <w:bottom w:val="single" w:sz="4" w:space="0" w:color="auto"/>
              <w:right w:val="single" w:sz="4" w:space="0" w:color="auto"/>
            </w:tcBorders>
            <w:shd w:val="clear" w:color="auto" w:fill="auto"/>
            <w:vAlign w:val="center"/>
            <w:hideMark/>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Высокие налоги</w:t>
            </w:r>
          </w:p>
        </w:tc>
        <w:tc>
          <w:tcPr>
            <w:tcW w:w="1380" w:type="dxa"/>
            <w:tcBorders>
              <w:top w:val="nil"/>
              <w:left w:val="nil"/>
              <w:bottom w:val="single" w:sz="4" w:space="0" w:color="auto"/>
              <w:right w:val="single" w:sz="4" w:space="0" w:color="auto"/>
            </w:tcBorders>
            <w:shd w:val="clear" w:color="auto" w:fill="auto"/>
            <w:noWrap/>
            <w:vAlign w:val="center"/>
            <w:hideMark/>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110</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2,8%</w:t>
            </w:r>
          </w:p>
        </w:tc>
        <w:tc>
          <w:tcPr>
            <w:tcW w:w="1380" w:type="dxa"/>
            <w:tcBorders>
              <w:top w:val="nil"/>
              <w:left w:val="nil"/>
              <w:bottom w:val="single" w:sz="4" w:space="0" w:color="auto"/>
              <w:right w:val="single" w:sz="4" w:space="0" w:color="auto"/>
            </w:tcBorders>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440</w:t>
            </w:r>
          </w:p>
        </w:tc>
        <w:tc>
          <w:tcPr>
            <w:tcW w:w="1357" w:type="dxa"/>
            <w:tcBorders>
              <w:top w:val="nil"/>
              <w:left w:val="nil"/>
              <w:bottom w:val="single" w:sz="4" w:space="0" w:color="auto"/>
              <w:right w:val="single" w:sz="4" w:space="0" w:color="auto"/>
            </w:tcBorders>
            <w:shd w:val="clear" w:color="auto" w:fill="D5DCE4" w:themeFill="text2" w:themeFillTint="33"/>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9%</w:t>
            </w:r>
          </w:p>
        </w:tc>
      </w:tr>
      <w:tr w:rsidR="00DA3D5B" w:rsidRPr="00E55E2C" w:rsidTr="00907AAF">
        <w:trPr>
          <w:trHeight w:val="315"/>
        </w:trPr>
        <w:tc>
          <w:tcPr>
            <w:tcW w:w="3916" w:type="dxa"/>
            <w:tcBorders>
              <w:top w:val="nil"/>
              <w:left w:val="single" w:sz="4" w:space="0" w:color="auto"/>
              <w:bottom w:val="single" w:sz="4" w:space="0" w:color="auto"/>
              <w:right w:val="single" w:sz="4" w:space="0" w:color="auto"/>
            </w:tcBorders>
            <w:shd w:val="clear" w:color="auto" w:fill="auto"/>
            <w:vAlign w:val="center"/>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DA3D5B">
              <w:rPr>
                <w:rFonts w:ascii="Times New Roman" w:eastAsia="Times New Roman" w:hAnsi="Times New Roman" w:cs="Times New Roman"/>
                <w:color w:val="000000"/>
                <w:sz w:val="24"/>
                <w:szCs w:val="24"/>
                <w:lang w:eastAsia="ru-RU"/>
              </w:rPr>
              <w:t>Силовое давление со стороны правоохранительных органов (например, угрозы, вымогательства)</w:t>
            </w:r>
          </w:p>
        </w:tc>
        <w:tc>
          <w:tcPr>
            <w:tcW w:w="1380" w:type="dxa"/>
            <w:tcBorders>
              <w:top w:val="nil"/>
              <w:left w:val="nil"/>
              <w:bottom w:val="single" w:sz="4" w:space="0" w:color="auto"/>
              <w:right w:val="single" w:sz="4" w:space="0" w:color="auto"/>
            </w:tcBorders>
            <w:shd w:val="clear" w:color="auto" w:fill="auto"/>
            <w:noWrap/>
            <w:vAlign w:val="center"/>
          </w:tcPr>
          <w:p w:rsidR="00DA3D5B"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94</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2,4%</w:t>
            </w:r>
          </w:p>
        </w:tc>
        <w:tc>
          <w:tcPr>
            <w:tcW w:w="1380" w:type="dxa"/>
            <w:tcBorders>
              <w:top w:val="nil"/>
              <w:left w:val="nil"/>
              <w:bottom w:val="single" w:sz="4" w:space="0" w:color="auto"/>
              <w:right w:val="single" w:sz="4" w:space="0" w:color="auto"/>
            </w:tcBorders>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202</w:t>
            </w:r>
          </w:p>
        </w:tc>
        <w:tc>
          <w:tcPr>
            <w:tcW w:w="1357" w:type="dxa"/>
            <w:tcBorders>
              <w:top w:val="nil"/>
              <w:left w:val="nil"/>
              <w:bottom w:val="single" w:sz="4" w:space="0" w:color="auto"/>
              <w:right w:val="single" w:sz="4" w:space="0" w:color="auto"/>
            </w:tcBorders>
            <w:shd w:val="clear" w:color="auto" w:fill="D5DCE4" w:themeFill="text2" w:themeFillTint="33"/>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4%</w:t>
            </w:r>
          </w:p>
        </w:tc>
      </w:tr>
      <w:tr w:rsidR="00DA3D5B" w:rsidRPr="00E55E2C" w:rsidTr="00907AAF">
        <w:trPr>
          <w:trHeight w:val="315"/>
        </w:trPr>
        <w:tc>
          <w:tcPr>
            <w:tcW w:w="3916" w:type="dxa"/>
            <w:tcBorders>
              <w:top w:val="nil"/>
              <w:left w:val="single" w:sz="4" w:space="0" w:color="auto"/>
              <w:bottom w:val="single" w:sz="4" w:space="0" w:color="auto"/>
              <w:right w:val="single" w:sz="4" w:space="0" w:color="auto"/>
            </w:tcBorders>
            <w:shd w:val="clear" w:color="auto" w:fill="auto"/>
            <w:vAlign w:val="center"/>
            <w:hideMark/>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Сложность/ затянутость процедуры получения разрешений/ лицензий</w:t>
            </w:r>
          </w:p>
        </w:tc>
        <w:tc>
          <w:tcPr>
            <w:tcW w:w="1380" w:type="dxa"/>
            <w:tcBorders>
              <w:top w:val="nil"/>
              <w:left w:val="nil"/>
              <w:bottom w:val="single" w:sz="4" w:space="0" w:color="auto"/>
              <w:right w:val="single" w:sz="4" w:space="0" w:color="auto"/>
            </w:tcBorders>
            <w:shd w:val="clear" w:color="auto" w:fill="auto"/>
            <w:noWrap/>
            <w:vAlign w:val="center"/>
            <w:hideMark/>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65</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1,7%</w:t>
            </w:r>
          </w:p>
        </w:tc>
        <w:tc>
          <w:tcPr>
            <w:tcW w:w="1380" w:type="dxa"/>
            <w:tcBorders>
              <w:top w:val="nil"/>
              <w:left w:val="nil"/>
              <w:bottom w:val="single" w:sz="4" w:space="0" w:color="auto"/>
              <w:right w:val="single" w:sz="4" w:space="0" w:color="auto"/>
            </w:tcBorders>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202</w:t>
            </w:r>
          </w:p>
        </w:tc>
        <w:tc>
          <w:tcPr>
            <w:tcW w:w="1357" w:type="dxa"/>
            <w:tcBorders>
              <w:top w:val="nil"/>
              <w:left w:val="nil"/>
              <w:bottom w:val="single" w:sz="4" w:space="0" w:color="auto"/>
              <w:right w:val="single" w:sz="4" w:space="0" w:color="auto"/>
            </w:tcBorders>
            <w:shd w:val="clear" w:color="auto" w:fill="D5DCE4" w:themeFill="text2" w:themeFillTint="33"/>
            <w:vAlign w:val="center"/>
          </w:tcPr>
          <w:p w:rsidR="00DA3D5B"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4%</w:t>
            </w:r>
          </w:p>
        </w:tc>
      </w:tr>
      <w:tr w:rsidR="00DA3D5B" w:rsidRPr="00E55E2C" w:rsidTr="00907AAF">
        <w:trPr>
          <w:trHeight w:val="630"/>
        </w:trPr>
        <w:tc>
          <w:tcPr>
            <w:tcW w:w="3916" w:type="dxa"/>
            <w:tcBorders>
              <w:top w:val="nil"/>
              <w:left w:val="single" w:sz="4" w:space="0" w:color="auto"/>
              <w:bottom w:val="single" w:sz="4" w:space="0" w:color="auto"/>
              <w:right w:val="single" w:sz="4" w:space="0" w:color="auto"/>
            </w:tcBorders>
            <w:shd w:val="clear" w:color="auto" w:fill="auto"/>
            <w:vAlign w:val="center"/>
            <w:hideMark/>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Необходимость установления партнерских отношений с органами власти</w:t>
            </w:r>
          </w:p>
        </w:tc>
        <w:tc>
          <w:tcPr>
            <w:tcW w:w="1380" w:type="dxa"/>
            <w:tcBorders>
              <w:top w:val="nil"/>
              <w:left w:val="nil"/>
              <w:bottom w:val="single" w:sz="4" w:space="0" w:color="auto"/>
              <w:right w:val="single" w:sz="4" w:space="0" w:color="auto"/>
            </w:tcBorders>
            <w:shd w:val="clear" w:color="auto" w:fill="auto"/>
            <w:noWrap/>
            <w:vAlign w:val="center"/>
            <w:hideMark/>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30</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0,8%</w:t>
            </w:r>
          </w:p>
        </w:tc>
        <w:tc>
          <w:tcPr>
            <w:tcW w:w="1380" w:type="dxa"/>
            <w:tcBorders>
              <w:top w:val="nil"/>
              <w:left w:val="nil"/>
              <w:bottom w:val="single" w:sz="4" w:space="0" w:color="auto"/>
              <w:right w:val="single" w:sz="4" w:space="0" w:color="auto"/>
            </w:tcBorders>
            <w:vAlign w:val="center"/>
          </w:tcPr>
          <w:p w:rsidR="00DA3D5B" w:rsidRDefault="00907AAF" w:rsidP="00DA3D5B">
            <w:pPr>
              <w:jc w:val="center"/>
              <w:rPr>
                <w:rFonts w:ascii="Times New Roman" w:hAnsi="Times New Roman" w:cs="Times New Roman"/>
                <w:b/>
                <w:color w:val="000000"/>
                <w:sz w:val="24"/>
              </w:rPr>
            </w:pPr>
            <w:r>
              <w:rPr>
                <w:rFonts w:ascii="Times New Roman" w:hAnsi="Times New Roman" w:cs="Times New Roman"/>
                <w:b/>
                <w:color w:val="000000"/>
                <w:sz w:val="24"/>
              </w:rPr>
              <w:t>61</w:t>
            </w:r>
          </w:p>
        </w:tc>
        <w:tc>
          <w:tcPr>
            <w:tcW w:w="1357" w:type="dxa"/>
            <w:tcBorders>
              <w:top w:val="nil"/>
              <w:left w:val="nil"/>
              <w:bottom w:val="single" w:sz="4" w:space="0" w:color="auto"/>
              <w:right w:val="single" w:sz="4" w:space="0" w:color="auto"/>
            </w:tcBorders>
            <w:shd w:val="clear" w:color="auto" w:fill="D5DCE4" w:themeFill="text2" w:themeFillTint="33"/>
            <w:vAlign w:val="center"/>
          </w:tcPr>
          <w:p w:rsidR="00DA3D5B" w:rsidRDefault="00907AAF" w:rsidP="00DA3D5B">
            <w:pPr>
              <w:jc w:val="center"/>
              <w:rPr>
                <w:rFonts w:ascii="Times New Roman" w:hAnsi="Times New Roman" w:cs="Times New Roman"/>
                <w:b/>
                <w:color w:val="000000"/>
                <w:sz w:val="24"/>
              </w:rPr>
            </w:pPr>
            <w:r>
              <w:rPr>
                <w:rFonts w:ascii="Times New Roman" w:hAnsi="Times New Roman" w:cs="Times New Roman"/>
                <w:b/>
                <w:color w:val="000000"/>
                <w:sz w:val="24"/>
              </w:rPr>
              <w:t>2%</w:t>
            </w:r>
          </w:p>
        </w:tc>
      </w:tr>
      <w:tr w:rsidR="00DA3D5B" w:rsidRPr="00E55E2C" w:rsidTr="00907AAF">
        <w:trPr>
          <w:trHeight w:val="315"/>
        </w:trPr>
        <w:tc>
          <w:tcPr>
            <w:tcW w:w="3916" w:type="dxa"/>
            <w:tcBorders>
              <w:top w:val="nil"/>
              <w:left w:val="single" w:sz="4" w:space="0" w:color="auto"/>
              <w:bottom w:val="single" w:sz="4" w:space="0" w:color="auto"/>
              <w:right w:val="single" w:sz="4" w:space="0" w:color="auto"/>
            </w:tcBorders>
            <w:shd w:val="clear" w:color="auto" w:fill="auto"/>
            <w:vAlign w:val="center"/>
            <w:hideMark/>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Неразвитость инновационной инфраструктуры (включающей в себя научно-исследовательские центры, иные исследовательские и инновационно</w:t>
            </w:r>
            <w:r>
              <w:rPr>
                <w:rFonts w:ascii="Times New Roman" w:eastAsia="Times New Roman" w:hAnsi="Times New Roman" w:cs="Times New Roman"/>
                <w:color w:val="000000"/>
                <w:sz w:val="24"/>
                <w:szCs w:val="24"/>
                <w:lang w:eastAsia="ru-RU"/>
              </w:rPr>
              <w:t>-</w:t>
            </w:r>
            <w:r w:rsidRPr="00E55E2C">
              <w:rPr>
                <w:rFonts w:ascii="Times New Roman" w:eastAsia="Times New Roman" w:hAnsi="Times New Roman" w:cs="Times New Roman"/>
                <w:color w:val="000000"/>
                <w:sz w:val="24"/>
                <w:szCs w:val="24"/>
                <w:lang w:eastAsia="ru-RU"/>
              </w:rPr>
              <w:t>технологические центры)</w:t>
            </w:r>
          </w:p>
        </w:tc>
        <w:tc>
          <w:tcPr>
            <w:tcW w:w="1380" w:type="dxa"/>
            <w:tcBorders>
              <w:top w:val="nil"/>
              <w:left w:val="nil"/>
              <w:bottom w:val="single" w:sz="4" w:space="0" w:color="auto"/>
              <w:right w:val="single" w:sz="4" w:space="0" w:color="auto"/>
            </w:tcBorders>
            <w:shd w:val="clear" w:color="auto" w:fill="auto"/>
            <w:noWrap/>
            <w:vAlign w:val="center"/>
            <w:hideMark/>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18</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0,</w:t>
            </w:r>
            <w:r w:rsidRPr="00377A17">
              <w:rPr>
                <w:rFonts w:ascii="Times New Roman" w:hAnsi="Times New Roman" w:cs="Times New Roman"/>
                <w:b/>
                <w:color w:val="000000"/>
                <w:sz w:val="24"/>
              </w:rPr>
              <w:t>5</w:t>
            </w:r>
            <w:r>
              <w:rPr>
                <w:rFonts w:ascii="Times New Roman" w:hAnsi="Times New Roman" w:cs="Times New Roman"/>
                <w:b/>
                <w:color w:val="000000"/>
                <w:sz w:val="24"/>
              </w:rPr>
              <w:t>%</w:t>
            </w:r>
          </w:p>
        </w:tc>
        <w:tc>
          <w:tcPr>
            <w:tcW w:w="1380" w:type="dxa"/>
            <w:tcBorders>
              <w:top w:val="nil"/>
              <w:left w:val="nil"/>
              <w:bottom w:val="single" w:sz="4" w:space="0" w:color="auto"/>
              <w:right w:val="single" w:sz="4" w:space="0" w:color="auto"/>
            </w:tcBorders>
            <w:vAlign w:val="center"/>
          </w:tcPr>
          <w:p w:rsidR="00DA3D5B" w:rsidRDefault="000D1E0B" w:rsidP="00DA3D5B">
            <w:pPr>
              <w:jc w:val="center"/>
              <w:rPr>
                <w:rFonts w:ascii="Times New Roman" w:hAnsi="Times New Roman" w:cs="Times New Roman"/>
                <w:b/>
                <w:color w:val="000000"/>
                <w:sz w:val="24"/>
              </w:rPr>
            </w:pPr>
            <w:r>
              <w:rPr>
                <w:rFonts w:ascii="Times New Roman" w:hAnsi="Times New Roman" w:cs="Times New Roman"/>
                <w:b/>
                <w:color w:val="000000"/>
                <w:sz w:val="24"/>
              </w:rPr>
              <w:t>159</w:t>
            </w:r>
          </w:p>
        </w:tc>
        <w:tc>
          <w:tcPr>
            <w:tcW w:w="1357" w:type="dxa"/>
            <w:tcBorders>
              <w:top w:val="nil"/>
              <w:left w:val="nil"/>
              <w:bottom w:val="single" w:sz="4" w:space="0" w:color="auto"/>
              <w:right w:val="single" w:sz="4" w:space="0" w:color="auto"/>
            </w:tcBorders>
            <w:shd w:val="clear" w:color="auto" w:fill="D5DCE4" w:themeFill="text2" w:themeFillTint="33"/>
            <w:vAlign w:val="center"/>
          </w:tcPr>
          <w:p w:rsidR="00DA3D5B" w:rsidRDefault="000D1E0B" w:rsidP="00DA3D5B">
            <w:pPr>
              <w:jc w:val="center"/>
              <w:rPr>
                <w:rFonts w:ascii="Times New Roman" w:hAnsi="Times New Roman" w:cs="Times New Roman"/>
                <w:b/>
                <w:color w:val="000000"/>
                <w:sz w:val="24"/>
              </w:rPr>
            </w:pPr>
            <w:r>
              <w:rPr>
                <w:rFonts w:ascii="Times New Roman" w:hAnsi="Times New Roman" w:cs="Times New Roman"/>
                <w:b/>
                <w:color w:val="000000"/>
                <w:sz w:val="24"/>
              </w:rPr>
              <w:t>3%</w:t>
            </w:r>
          </w:p>
        </w:tc>
      </w:tr>
      <w:tr w:rsidR="00DA3D5B" w:rsidRPr="00E55E2C" w:rsidTr="00907AAF">
        <w:trPr>
          <w:trHeight w:val="315"/>
        </w:trPr>
        <w:tc>
          <w:tcPr>
            <w:tcW w:w="3916" w:type="dxa"/>
            <w:tcBorders>
              <w:top w:val="nil"/>
              <w:left w:val="single" w:sz="4" w:space="0" w:color="auto"/>
              <w:bottom w:val="single" w:sz="4" w:space="0" w:color="auto"/>
              <w:right w:val="single" w:sz="4" w:space="0" w:color="auto"/>
            </w:tcBorders>
            <w:shd w:val="clear" w:color="auto" w:fill="auto"/>
            <w:vAlign w:val="center"/>
            <w:hideMark/>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Ограничение / сложность доступа к поставкам, оказанию услуг и выполнению работ в рамках госзакупок</w:t>
            </w:r>
          </w:p>
        </w:tc>
        <w:tc>
          <w:tcPr>
            <w:tcW w:w="1380" w:type="dxa"/>
            <w:tcBorders>
              <w:top w:val="nil"/>
              <w:left w:val="nil"/>
              <w:bottom w:val="single" w:sz="4" w:space="0" w:color="auto"/>
              <w:right w:val="single" w:sz="4" w:space="0" w:color="auto"/>
            </w:tcBorders>
            <w:shd w:val="clear" w:color="auto" w:fill="auto"/>
            <w:noWrap/>
            <w:vAlign w:val="center"/>
            <w:hideMark/>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16</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0,4%</w:t>
            </w:r>
          </w:p>
        </w:tc>
        <w:tc>
          <w:tcPr>
            <w:tcW w:w="1380" w:type="dxa"/>
            <w:tcBorders>
              <w:top w:val="nil"/>
              <w:left w:val="nil"/>
              <w:bottom w:val="single" w:sz="4" w:space="0" w:color="auto"/>
              <w:right w:val="single" w:sz="4" w:space="0" w:color="auto"/>
            </w:tcBorders>
            <w:vAlign w:val="center"/>
          </w:tcPr>
          <w:p w:rsidR="00DA3D5B" w:rsidRDefault="000D1E0B" w:rsidP="00DA3D5B">
            <w:pPr>
              <w:jc w:val="center"/>
              <w:rPr>
                <w:rFonts w:ascii="Times New Roman" w:hAnsi="Times New Roman" w:cs="Times New Roman"/>
                <w:b/>
                <w:color w:val="000000"/>
                <w:sz w:val="24"/>
              </w:rPr>
            </w:pPr>
            <w:r>
              <w:rPr>
                <w:rFonts w:ascii="Times New Roman" w:hAnsi="Times New Roman" w:cs="Times New Roman"/>
                <w:b/>
                <w:color w:val="000000"/>
                <w:sz w:val="24"/>
              </w:rPr>
              <w:t>149</w:t>
            </w:r>
          </w:p>
        </w:tc>
        <w:tc>
          <w:tcPr>
            <w:tcW w:w="1357" w:type="dxa"/>
            <w:tcBorders>
              <w:top w:val="nil"/>
              <w:left w:val="nil"/>
              <w:bottom w:val="single" w:sz="4" w:space="0" w:color="auto"/>
              <w:right w:val="single" w:sz="4" w:space="0" w:color="auto"/>
            </w:tcBorders>
            <w:shd w:val="clear" w:color="auto" w:fill="D5DCE4" w:themeFill="text2" w:themeFillTint="33"/>
            <w:vAlign w:val="center"/>
          </w:tcPr>
          <w:p w:rsidR="00DA3D5B" w:rsidRDefault="000D1E0B" w:rsidP="00DA3D5B">
            <w:pPr>
              <w:jc w:val="center"/>
              <w:rPr>
                <w:rFonts w:ascii="Times New Roman" w:hAnsi="Times New Roman" w:cs="Times New Roman"/>
                <w:b/>
                <w:color w:val="000000"/>
                <w:sz w:val="24"/>
              </w:rPr>
            </w:pPr>
            <w:r>
              <w:rPr>
                <w:rFonts w:ascii="Times New Roman" w:hAnsi="Times New Roman" w:cs="Times New Roman"/>
                <w:b/>
                <w:color w:val="000000"/>
                <w:sz w:val="24"/>
              </w:rPr>
              <w:t>3%</w:t>
            </w:r>
          </w:p>
        </w:tc>
      </w:tr>
      <w:tr w:rsidR="00DA3D5B" w:rsidRPr="00E55E2C" w:rsidTr="00907AAF">
        <w:trPr>
          <w:trHeight w:val="315"/>
        </w:trPr>
        <w:tc>
          <w:tcPr>
            <w:tcW w:w="3916" w:type="dxa"/>
            <w:tcBorders>
              <w:top w:val="nil"/>
              <w:left w:val="single" w:sz="4" w:space="0" w:color="auto"/>
              <w:bottom w:val="single" w:sz="4" w:space="0" w:color="auto"/>
              <w:right w:val="single" w:sz="4" w:space="0" w:color="auto"/>
            </w:tcBorders>
            <w:shd w:val="clear" w:color="auto" w:fill="auto"/>
            <w:vAlign w:val="center"/>
            <w:hideMark/>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Неразвитость транспортной сети</w:t>
            </w:r>
          </w:p>
        </w:tc>
        <w:tc>
          <w:tcPr>
            <w:tcW w:w="1380" w:type="dxa"/>
            <w:tcBorders>
              <w:top w:val="nil"/>
              <w:left w:val="nil"/>
              <w:bottom w:val="single" w:sz="4" w:space="0" w:color="auto"/>
              <w:right w:val="single" w:sz="4" w:space="0" w:color="auto"/>
            </w:tcBorders>
            <w:shd w:val="clear" w:color="auto" w:fill="auto"/>
            <w:noWrap/>
            <w:vAlign w:val="center"/>
            <w:hideMark/>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9</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0,2%</w:t>
            </w:r>
          </w:p>
        </w:tc>
        <w:tc>
          <w:tcPr>
            <w:tcW w:w="1380" w:type="dxa"/>
            <w:tcBorders>
              <w:top w:val="nil"/>
              <w:left w:val="nil"/>
              <w:bottom w:val="single" w:sz="4" w:space="0" w:color="auto"/>
              <w:right w:val="single" w:sz="4" w:space="0" w:color="auto"/>
            </w:tcBorders>
            <w:vAlign w:val="center"/>
          </w:tcPr>
          <w:p w:rsidR="00DA3D5B" w:rsidRDefault="0058526D" w:rsidP="00DA3D5B">
            <w:pPr>
              <w:jc w:val="center"/>
              <w:rPr>
                <w:rFonts w:ascii="Times New Roman" w:hAnsi="Times New Roman" w:cs="Times New Roman"/>
                <w:b/>
                <w:color w:val="000000"/>
                <w:sz w:val="24"/>
              </w:rPr>
            </w:pPr>
            <w:r>
              <w:rPr>
                <w:rFonts w:ascii="Times New Roman" w:hAnsi="Times New Roman" w:cs="Times New Roman"/>
                <w:b/>
                <w:color w:val="000000"/>
                <w:sz w:val="24"/>
              </w:rPr>
              <w:t>172</w:t>
            </w:r>
          </w:p>
        </w:tc>
        <w:tc>
          <w:tcPr>
            <w:tcW w:w="1357" w:type="dxa"/>
            <w:tcBorders>
              <w:top w:val="nil"/>
              <w:left w:val="nil"/>
              <w:bottom w:val="single" w:sz="4" w:space="0" w:color="auto"/>
              <w:right w:val="single" w:sz="4" w:space="0" w:color="auto"/>
            </w:tcBorders>
            <w:shd w:val="clear" w:color="auto" w:fill="D5DCE4" w:themeFill="text2" w:themeFillTint="33"/>
            <w:vAlign w:val="center"/>
          </w:tcPr>
          <w:p w:rsidR="00DA3D5B" w:rsidRDefault="0058526D" w:rsidP="00DA3D5B">
            <w:pPr>
              <w:jc w:val="center"/>
              <w:rPr>
                <w:rFonts w:ascii="Times New Roman" w:hAnsi="Times New Roman" w:cs="Times New Roman"/>
                <w:b/>
                <w:color w:val="000000"/>
                <w:sz w:val="24"/>
              </w:rPr>
            </w:pPr>
            <w:r>
              <w:rPr>
                <w:rFonts w:ascii="Times New Roman" w:hAnsi="Times New Roman" w:cs="Times New Roman"/>
                <w:b/>
                <w:color w:val="000000"/>
                <w:sz w:val="24"/>
              </w:rPr>
              <w:t>3%</w:t>
            </w:r>
          </w:p>
        </w:tc>
      </w:tr>
      <w:tr w:rsidR="00DA3D5B" w:rsidRPr="00E55E2C" w:rsidTr="00907AAF">
        <w:trPr>
          <w:trHeight w:val="630"/>
        </w:trPr>
        <w:tc>
          <w:tcPr>
            <w:tcW w:w="3916" w:type="dxa"/>
            <w:tcBorders>
              <w:top w:val="nil"/>
              <w:left w:val="single" w:sz="4" w:space="0" w:color="auto"/>
              <w:bottom w:val="single" w:sz="4" w:space="0" w:color="auto"/>
              <w:right w:val="single" w:sz="4" w:space="0" w:color="auto"/>
            </w:tcBorders>
            <w:shd w:val="clear" w:color="auto" w:fill="auto"/>
            <w:vAlign w:val="center"/>
            <w:hideMark/>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 xml:space="preserve">Давление со стороны клиентов </w:t>
            </w:r>
          </w:p>
        </w:tc>
        <w:tc>
          <w:tcPr>
            <w:tcW w:w="1380" w:type="dxa"/>
            <w:tcBorders>
              <w:top w:val="nil"/>
              <w:left w:val="nil"/>
              <w:bottom w:val="single" w:sz="4" w:space="0" w:color="auto"/>
              <w:right w:val="single" w:sz="4" w:space="0" w:color="auto"/>
            </w:tcBorders>
            <w:shd w:val="clear" w:color="auto" w:fill="auto"/>
            <w:noWrap/>
            <w:vAlign w:val="center"/>
            <w:hideMark/>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8</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0,2%</w:t>
            </w:r>
          </w:p>
        </w:tc>
        <w:tc>
          <w:tcPr>
            <w:tcW w:w="1380" w:type="dxa"/>
            <w:tcBorders>
              <w:top w:val="nil"/>
              <w:left w:val="nil"/>
              <w:bottom w:val="single" w:sz="4" w:space="0" w:color="auto"/>
              <w:right w:val="single" w:sz="4" w:space="0" w:color="auto"/>
            </w:tcBorders>
            <w:vAlign w:val="center"/>
          </w:tcPr>
          <w:p w:rsidR="00DA3D5B" w:rsidRDefault="000D1E0B" w:rsidP="00DA3D5B">
            <w:pPr>
              <w:jc w:val="center"/>
              <w:rPr>
                <w:rFonts w:ascii="Times New Roman" w:hAnsi="Times New Roman" w:cs="Times New Roman"/>
                <w:b/>
                <w:color w:val="000000"/>
                <w:sz w:val="24"/>
              </w:rPr>
            </w:pPr>
            <w:r>
              <w:rPr>
                <w:rFonts w:ascii="Times New Roman" w:hAnsi="Times New Roman" w:cs="Times New Roman"/>
                <w:b/>
                <w:color w:val="000000"/>
                <w:sz w:val="24"/>
              </w:rPr>
              <w:t>159</w:t>
            </w:r>
          </w:p>
        </w:tc>
        <w:tc>
          <w:tcPr>
            <w:tcW w:w="1357" w:type="dxa"/>
            <w:tcBorders>
              <w:top w:val="nil"/>
              <w:left w:val="nil"/>
              <w:bottom w:val="single" w:sz="4" w:space="0" w:color="auto"/>
              <w:right w:val="single" w:sz="4" w:space="0" w:color="auto"/>
            </w:tcBorders>
            <w:shd w:val="clear" w:color="auto" w:fill="D5DCE4" w:themeFill="text2" w:themeFillTint="33"/>
            <w:vAlign w:val="center"/>
          </w:tcPr>
          <w:p w:rsidR="00DA3D5B" w:rsidRDefault="000D1E0B" w:rsidP="00DA3D5B">
            <w:pPr>
              <w:jc w:val="center"/>
              <w:rPr>
                <w:rFonts w:ascii="Times New Roman" w:hAnsi="Times New Roman" w:cs="Times New Roman"/>
                <w:b/>
                <w:color w:val="000000"/>
                <w:sz w:val="24"/>
              </w:rPr>
            </w:pPr>
            <w:r>
              <w:rPr>
                <w:rFonts w:ascii="Times New Roman" w:hAnsi="Times New Roman" w:cs="Times New Roman"/>
                <w:b/>
                <w:color w:val="000000"/>
                <w:sz w:val="24"/>
              </w:rPr>
              <w:t>3%</w:t>
            </w:r>
          </w:p>
        </w:tc>
      </w:tr>
      <w:tr w:rsidR="00DA3D5B" w:rsidRPr="00E55E2C" w:rsidTr="00907AAF">
        <w:trPr>
          <w:trHeight w:val="315"/>
        </w:trPr>
        <w:tc>
          <w:tcPr>
            <w:tcW w:w="3916" w:type="dxa"/>
            <w:tcBorders>
              <w:top w:val="nil"/>
              <w:left w:val="single" w:sz="4" w:space="0" w:color="auto"/>
              <w:bottom w:val="single" w:sz="4" w:space="0" w:color="auto"/>
              <w:right w:val="single" w:sz="4" w:space="0" w:color="auto"/>
            </w:tcBorders>
            <w:shd w:val="clear" w:color="auto" w:fill="auto"/>
            <w:vAlign w:val="center"/>
            <w:hideMark/>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Высокие транспортные и логистические издержки</w:t>
            </w:r>
          </w:p>
        </w:tc>
        <w:tc>
          <w:tcPr>
            <w:tcW w:w="1380" w:type="dxa"/>
            <w:tcBorders>
              <w:top w:val="nil"/>
              <w:left w:val="nil"/>
              <w:bottom w:val="single" w:sz="4" w:space="0" w:color="auto"/>
              <w:right w:val="single" w:sz="4" w:space="0" w:color="auto"/>
            </w:tcBorders>
            <w:shd w:val="clear" w:color="auto" w:fill="auto"/>
            <w:noWrap/>
            <w:vAlign w:val="center"/>
            <w:hideMark/>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7</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0,2%</w:t>
            </w:r>
          </w:p>
        </w:tc>
        <w:tc>
          <w:tcPr>
            <w:tcW w:w="1380" w:type="dxa"/>
            <w:tcBorders>
              <w:top w:val="nil"/>
              <w:left w:val="nil"/>
              <w:bottom w:val="single" w:sz="4" w:space="0" w:color="auto"/>
              <w:right w:val="single" w:sz="4" w:space="0" w:color="auto"/>
            </w:tcBorders>
            <w:vAlign w:val="center"/>
          </w:tcPr>
          <w:p w:rsidR="00DA3D5B" w:rsidRDefault="0058526D" w:rsidP="00DA3D5B">
            <w:pPr>
              <w:jc w:val="center"/>
              <w:rPr>
                <w:rFonts w:ascii="Times New Roman" w:hAnsi="Times New Roman" w:cs="Times New Roman"/>
                <w:b/>
                <w:color w:val="000000"/>
                <w:sz w:val="24"/>
              </w:rPr>
            </w:pPr>
            <w:r>
              <w:rPr>
                <w:rFonts w:ascii="Times New Roman" w:hAnsi="Times New Roman" w:cs="Times New Roman"/>
                <w:b/>
                <w:color w:val="000000"/>
                <w:sz w:val="24"/>
              </w:rPr>
              <w:t>199</w:t>
            </w:r>
          </w:p>
        </w:tc>
        <w:tc>
          <w:tcPr>
            <w:tcW w:w="1357" w:type="dxa"/>
            <w:tcBorders>
              <w:top w:val="nil"/>
              <w:left w:val="nil"/>
              <w:bottom w:val="single" w:sz="4" w:space="0" w:color="auto"/>
              <w:right w:val="single" w:sz="4" w:space="0" w:color="auto"/>
            </w:tcBorders>
            <w:shd w:val="clear" w:color="auto" w:fill="D5DCE4" w:themeFill="text2" w:themeFillTint="33"/>
            <w:vAlign w:val="center"/>
          </w:tcPr>
          <w:p w:rsidR="00DA3D5B" w:rsidRDefault="0058526D" w:rsidP="00DA3D5B">
            <w:pPr>
              <w:jc w:val="center"/>
              <w:rPr>
                <w:rFonts w:ascii="Times New Roman" w:hAnsi="Times New Roman" w:cs="Times New Roman"/>
                <w:b/>
                <w:color w:val="000000"/>
                <w:sz w:val="24"/>
              </w:rPr>
            </w:pPr>
            <w:r>
              <w:rPr>
                <w:rFonts w:ascii="Times New Roman" w:hAnsi="Times New Roman" w:cs="Times New Roman"/>
                <w:b/>
                <w:color w:val="000000"/>
                <w:sz w:val="24"/>
              </w:rPr>
              <w:t>4%</w:t>
            </w:r>
          </w:p>
        </w:tc>
      </w:tr>
      <w:tr w:rsidR="00DA3D5B" w:rsidRPr="00E55E2C" w:rsidTr="00907AAF">
        <w:trPr>
          <w:trHeight w:val="945"/>
        </w:trPr>
        <w:tc>
          <w:tcPr>
            <w:tcW w:w="3916" w:type="dxa"/>
            <w:tcBorders>
              <w:top w:val="nil"/>
              <w:left w:val="single" w:sz="4" w:space="0" w:color="auto"/>
              <w:bottom w:val="single" w:sz="4" w:space="0" w:color="auto"/>
              <w:right w:val="single" w:sz="4" w:space="0" w:color="auto"/>
            </w:tcBorders>
            <w:shd w:val="clear" w:color="auto" w:fill="auto"/>
            <w:vAlign w:val="center"/>
            <w:hideMark/>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Иные антикоррупционные действия органов власти/ давление со стороны органов власти (действия/ давление, препятствующие ведению предпринимательской деятельности на рынке или входу на рынок новых участников)</w:t>
            </w:r>
          </w:p>
        </w:tc>
        <w:tc>
          <w:tcPr>
            <w:tcW w:w="1380" w:type="dxa"/>
            <w:tcBorders>
              <w:top w:val="nil"/>
              <w:left w:val="nil"/>
              <w:bottom w:val="single" w:sz="4" w:space="0" w:color="auto"/>
              <w:right w:val="single" w:sz="4" w:space="0" w:color="auto"/>
            </w:tcBorders>
            <w:shd w:val="clear" w:color="auto" w:fill="auto"/>
            <w:noWrap/>
            <w:vAlign w:val="center"/>
            <w:hideMark/>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6</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0,2%</w:t>
            </w:r>
          </w:p>
        </w:tc>
        <w:tc>
          <w:tcPr>
            <w:tcW w:w="1380" w:type="dxa"/>
            <w:tcBorders>
              <w:top w:val="nil"/>
              <w:left w:val="nil"/>
              <w:bottom w:val="single" w:sz="4" w:space="0" w:color="auto"/>
              <w:right w:val="single" w:sz="4" w:space="0" w:color="auto"/>
            </w:tcBorders>
            <w:vAlign w:val="center"/>
          </w:tcPr>
          <w:p w:rsidR="00DA3D5B" w:rsidRDefault="0058526D" w:rsidP="00DA3D5B">
            <w:pPr>
              <w:jc w:val="center"/>
              <w:rPr>
                <w:rFonts w:ascii="Times New Roman" w:hAnsi="Times New Roman" w:cs="Times New Roman"/>
                <w:b/>
                <w:color w:val="000000"/>
                <w:sz w:val="24"/>
              </w:rPr>
            </w:pPr>
            <w:r>
              <w:rPr>
                <w:rFonts w:ascii="Times New Roman" w:hAnsi="Times New Roman" w:cs="Times New Roman"/>
                <w:b/>
                <w:color w:val="000000"/>
                <w:sz w:val="24"/>
              </w:rPr>
              <w:t>162</w:t>
            </w:r>
          </w:p>
        </w:tc>
        <w:tc>
          <w:tcPr>
            <w:tcW w:w="1357" w:type="dxa"/>
            <w:tcBorders>
              <w:top w:val="nil"/>
              <w:left w:val="nil"/>
              <w:bottom w:val="single" w:sz="4" w:space="0" w:color="auto"/>
              <w:right w:val="single" w:sz="4" w:space="0" w:color="auto"/>
            </w:tcBorders>
            <w:shd w:val="clear" w:color="auto" w:fill="D5DCE4" w:themeFill="text2" w:themeFillTint="33"/>
            <w:vAlign w:val="center"/>
          </w:tcPr>
          <w:p w:rsidR="00DA3D5B" w:rsidRDefault="0058526D" w:rsidP="00DA3D5B">
            <w:pPr>
              <w:jc w:val="center"/>
              <w:rPr>
                <w:rFonts w:ascii="Times New Roman" w:hAnsi="Times New Roman" w:cs="Times New Roman"/>
                <w:b/>
                <w:color w:val="000000"/>
                <w:sz w:val="24"/>
              </w:rPr>
            </w:pPr>
            <w:r>
              <w:rPr>
                <w:rFonts w:ascii="Times New Roman" w:hAnsi="Times New Roman" w:cs="Times New Roman"/>
                <w:b/>
                <w:color w:val="000000"/>
                <w:sz w:val="24"/>
              </w:rPr>
              <w:t>3%</w:t>
            </w:r>
          </w:p>
        </w:tc>
      </w:tr>
      <w:tr w:rsidR="00DA3D5B" w:rsidRPr="00E55E2C" w:rsidTr="00907AAF">
        <w:trPr>
          <w:trHeight w:val="945"/>
        </w:trPr>
        <w:tc>
          <w:tcPr>
            <w:tcW w:w="3916" w:type="dxa"/>
            <w:tcBorders>
              <w:top w:val="nil"/>
              <w:left w:val="single" w:sz="4" w:space="0" w:color="auto"/>
              <w:bottom w:val="single" w:sz="4" w:space="0" w:color="auto"/>
              <w:right w:val="single" w:sz="4" w:space="0" w:color="auto"/>
            </w:tcBorders>
            <w:shd w:val="clear" w:color="auto" w:fill="auto"/>
            <w:vAlign w:val="center"/>
            <w:hideMark/>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Ограничение / сложность доступа к закупкам компаний с госучастием и субъектов естественных монополий</w:t>
            </w:r>
          </w:p>
        </w:tc>
        <w:tc>
          <w:tcPr>
            <w:tcW w:w="1380" w:type="dxa"/>
            <w:tcBorders>
              <w:top w:val="nil"/>
              <w:left w:val="nil"/>
              <w:bottom w:val="single" w:sz="4" w:space="0" w:color="auto"/>
              <w:right w:val="single" w:sz="4" w:space="0" w:color="auto"/>
            </w:tcBorders>
            <w:shd w:val="clear" w:color="auto" w:fill="auto"/>
            <w:noWrap/>
            <w:vAlign w:val="center"/>
            <w:hideMark/>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6</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0,2%</w:t>
            </w:r>
          </w:p>
        </w:tc>
        <w:tc>
          <w:tcPr>
            <w:tcW w:w="1380" w:type="dxa"/>
            <w:tcBorders>
              <w:top w:val="nil"/>
              <w:left w:val="nil"/>
              <w:bottom w:val="single" w:sz="4" w:space="0" w:color="auto"/>
              <w:right w:val="single" w:sz="4" w:space="0" w:color="auto"/>
            </w:tcBorders>
            <w:vAlign w:val="center"/>
          </w:tcPr>
          <w:p w:rsidR="00DA3D5B" w:rsidRDefault="00907AAF" w:rsidP="00DA3D5B">
            <w:pPr>
              <w:jc w:val="center"/>
              <w:rPr>
                <w:rFonts w:ascii="Times New Roman" w:hAnsi="Times New Roman" w:cs="Times New Roman"/>
                <w:b/>
                <w:color w:val="000000"/>
                <w:sz w:val="24"/>
              </w:rPr>
            </w:pPr>
            <w:r>
              <w:rPr>
                <w:rFonts w:ascii="Times New Roman" w:hAnsi="Times New Roman" w:cs="Times New Roman"/>
                <w:b/>
                <w:color w:val="000000"/>
                <w:sz w:val="24"/>
              </w:rPr>
              <w:t>148</w:t>
            </w:r>
          </w:p>
        </w:tc>
        <w:tc>
          <w:tcPr>
            <w:tcW w:w="1357" w:type="dxa"/>
            <w:tcBorders>
              <w:top w:val="nil"/>
              <w:left w:val="nil"/>
              <w:bottom w:val="single" w:sz="4" w:space="0" w:color="auto"/>
              <w:right w:val="single" w:sz="4" w:space="0" w:color="auto"/>
            </w:tcBorders>
            <w:shd w:val="clear" w:color="auto" w:fill="D5DCE4" w:themeFill="text2" w:themeFillTint="33"/>
            <w:vAlign w:val="center"/>
          </w:tcPr>
          <w:p w:rsidR="00DA3D5B" w:rsidRDefault="00907AAF" w:rsidP="00DA3D5B">
            <w:pPr>
              <w:jc w:val="center"/>
              <w:rPr>
                <w:rFonts w:ascii="Times New Roman" w:hAnsi="Times New Roman" w:cs="Times New Roman"/>
                <w:b/>
                <w:color w:val="000000"/>
                <w:sz w:val="24"/>
              </w:rPr>
            </w:pPr>
            <w:r>
              <w:rPr>
                <w:rFonts w:ascii="Times New Roman" w:hAnsi="Times New Roman" w:cs="Times New Roman"/>
                <w:b/>
                <w:color w:val="000000"/>
                <w:sz w:val="24"/>
              </w:rPr>
              <w:t>3%</w:t>
            </w:r>
          </w:p>
        </w:tc>
      </w:tr>
      <w:tr w:rsidR="00DA3D5B" w:rsidRPr="00E55E2C" w:rsidTr="00907AAF">
        <w:trPr>
          <w:trHeight w:val="315"/>
        </w:trPr>
        <w:tc>
          <w:tcPr>
            <w:tcW w:w="3916" w:type="dxa"/>
            <w:tcBorders>
              <w:top w:val="nil"/>
              <w:left w:val="single" w:sz="4" w:space="0" w:color="auto"/>
              <w:bottom w:val="single" w:sz="4" w:space="0" w:color="auto"/>
              <w:right w:val="single" w:sz="4" w:space="0" w:color="auto"/>
            </w:tcBorders>
            <w:shd w:val="clear" w:color="auto" w:fill="auto"/>
            <w:vAlign w:val="center"/>
            <w:hideMark/>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Ограничение органами власти инициатив по организации совместной деятельности малых предприятий (например, в части создания совместных предприятий, кооперативов и др.)</w:t>
            </w:r>
          </w:p>
        </w:tc>
        <w:tc>
          <w:tcPr>
            <w:tcW w:w="1380" w:type="dxa"/>
            <w:tcBorders>
              <w:top w:val="nil"/>
              <w:left w:val="nil"/>
              <w:bottom w:val="single" w:sz="4" w:space="0" w:color="auto"/>
              <w:right w:val="single" w:sz="4" w:space="0" w:color="auto"/>
            </w:tcBorders>
            <w:shd w:val="clear" w:color="auto" w:fill="auto"/>
            <w:noWrap/>
            <w:vAlign w:val="center"/>
            <w:hideMark/>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4</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0,1%</w:t>
            </w:r>
          </w:p>
        </w:tc>
        <w:tc>
          <w:tcPr>
            <w:tcW w:w="1380" w:type="dxa"/>
            <w:tcBorders>
              <w:top w:val="nil"/>
              <w:left w:val="nil"/>
              <w:bottom w:val="single" w:sz="4" w:space="0" w:color="auto"/>
              <w:right w:val="single" w:sz="4" w:space="0" w:color="auto"/>
            </w:tcBorders>
            <w:vAlign w:val="center"/>
          </w:tcPr>
          <w:p w:rsidR="00DA3D5B" w:rsidRDefault="000D1E0B" w:rsidP="00DA3D5B">
            <w:pPr>
              <w:jc w:val="center"/>
              <w:rPr>
                <w:rFonts w:ascii="Times New Roman" w:hAnsi="Times New Roman" w:cs="Times New Roman"/>
                <w:b/>
                <w:color w:val="000000"/>
                <w:sz w:val="24"/>
              </w:rPr>
            </w:pPr>
            <w:r>
              <w:rPr>
                <w:rFonts w:ascii="Times New Roman" w:hAnsi="Times New Roman" w:cs="Times New Roman"/>
                <w:b/>
                <w:color w:val="000000"/>
                <w:sz w:val="24"/>
              </w:rPr>
              <w:t>151</w:t>
            </w:r>
          </w:p>
        </w:tc>
        <w:tc>
          <w:tcPr>
            <w:tcW w:w="1357" w:type="dxa"/>
            <w:tcBorders>
              <w:top w:val="nil"/>
              <w:left w:val="nil"/>
              <w:bottom w:val="single" w:sz="4" w:space="0" w:color="auto"/>
              <w:right w:val="single" w:sz="4" w:space="0" w:color="auto"/>
            </w:tcBorders>
            <w:shd w:val="clear" w:color="auto" w:fill="D5DCE4" w:themeFill="text2" w:themeFillTint="33"/>
            <w:vAlign w:val="center"/>
          </w:tcPr>
          <w:p w:rsidR="00DA3D5B" w:rsidRDefault="000D1E0B" w:rsidP="00DA3D5B">
            <w:pPr>
              <w:jc w:val="center"/>
              <w:rPr>
                <w:rFonts w:ascii="Times New Roman" w:hAnsi="Times New Roman" w:cs="Times New Roman"/>
                <w:b/>
                <w:color w:val="000000"/>
                <w:sz w:val="24"/>
              </w:rPr>
            </w:pPr>
            <w:r>
              <w:rPr>
                <w:rFonts w:ascii="Times New Roman" w:hAnsi="Times New Roman" w:cs="Times New Roman"/>
                <w:b/>
                <w:color w:val="000000"/>
                <w:sz w:val="24"/>
              </w:rPr>
              <w:t>3%</w:t>
            </w:r>
          </w:p>
        </w:tc>
      </w:tr>
      <w:tr w:rsidR="00DA3D5B" w:rsidRPr="00E55E2C" w:rsidTr="00907AAF">
        <w:trPr>
          <w:trHeight w:val="945"/>
        </w:trPr>
        <w:tc>
          <w:tcPr>
            <w:tcW w:w="3916" w:type="dxa"/>
            <w:tcBorders>
              <w:top w:val="nil"/>
              <w:left w:val="single" w:sz="4" w:space="0" w:color="auto"/>
              <w:bottom w:val="single" w:sz="4" w:space="0" w:color="auto"/>
              <w:right w:val="single" w:sz="4" w:space="0" w:color="auto"/>
            </w:tcBorders>
            <w:shd w:val="clear" w:color="auto" w:fill="auto"/>
            <w:vAlign w:val="center"/>
            <w:hideMark/>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lastRenderedPageBreak/>
              <w:t>Ограничение доступа к товарам и услугам субъектов естественных монополий (электроснабжение, водоснабжение, водоочистка, водоотведение, теплоснабжение, газоснабжение), в том числе экономические - высокая стоимость доступа</w:t>
            </w:r>
          </w:p>
        </w:tc>
        <w:tc>
          <w:tcPr>
            <w:tcW w:w="1380" w:type="dxa"/>
            <w:tcBorders>
              <w:top w:val="nil"/>
              <w:left w:val="nil"/>
              <w:bottom w:val="single" w:sz="4" w:space="0" w:color="auto"/>
              <w:right w:val="single" w:sz="4" w:space="0" w:color="auto"/>
            </w:tcBorders>
            <w:shd w:val="clear" w:color="auto" w:fill="auto"/>
            <w:noWrap/>
            <w:vAlign w:val="center"/>
            <w:hideMark/>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0,1%</w:t>
            </w:r>
          </w:p>
        </w:tc>
        <w:tc>
          <w:tcPr>
            <w:tcW w:w="1380" w:type="dxa"/>
            <w:tcBorders>
              <w:top w:val="nil"/>
              <w:left w:val="nil"/>
              <w:bottom w:val="single" w:sz="4" w:space="0" w:color="auto"/>
              <w:right w:val="single" w:sz="4" w:space="0" w:color="auto"/>
            </w:tcBorders>
            <w:vAlign w:val="center"/>
          </w:tcPr>
          <w:p w:rsidR="00DA3D5B" w:rsidRDefault="000D1E0B" w:rsidP="00DA3D5B">
            <w:pPr>
              <w:jc w:val="center"/>
              <w:rPr>
                <w:rFonts w:ascii="Times New Roman" w:hAnsi="Times New Roman" w:cs="Times New Roman"/>
                <w:b/>
                <w:color w:val="000000"/>
                <w:sz w:val="24"/>
              </w:rPr>
            </w:pPr>
            <w:r>
              <w:rPr>
                <w:rFonts w:ascii="Times New Roman" w:hAnsi="Times New Roman" w:cs="Times New Roman"/>
                <w:b/>
                <w:color w:val="000000"/>
                <w:sz w:val="24"/>
              </w:rPr>
              <w:t>152</w:t>
            </w:r>
          </w:p>
        </w:tc>
        <w:tc>
          <w:tcPr>
            <w:tcW w:w="1357" w:type="dxa"/>
            <w:tcBorders>
              <w:top w:val="nil"/>
              <w:left w:val="nil"/>
              <w:bottom w:val="single" w:sz="4" w:space="0" w:color="auto"/>
              <w:right w:val="single" w:sz="4" w:space="0" w:color="auto"/>
            </w:tcBorders>
            <w:shd w:val="clear" w:color="auto" w:fill="D5DCE4" w:themeFill="text2" w:themeFillTint="33"/>
            <w:vAlign w:val="center"/>
          </w:tcPr>
          <w:p w:rsidR="00DA3D5B" w:rsidRDefault="000D1E0B" w:rsidP="00DA3D5B">
            <w:pPr>
              <w:jc w:val="center"/>
              <w:rPr>
                <w:rFonts w:ascii="Times New Roman" w:hAnsi="Times New Roman" w:cs="Times New Roman"/>
                <w:b/>
                <w:color w:val="000000"/>
                <w:sz w:val="24"/>
              </w:rPr>
            </w:pPr>
            <w:r>
              <w:rPr>
                <w:rFonts w:ascii="Times New Roman" w:hAnsi="Times New Roman" w:cs="Times New Roman"/>
                <w:b/>
                <w:color w:val="000000"/>
                <w:sz w:val="24"/>
              </w:rPr>
              <w:t>3%</w:t>
            </w:r>
          </w:p>
        </w:tc>
      </w:tr>
      <w:tr w:rsidR="00DA3D5B" w:rsidRPr="00E55E2C" w:rsidTr="00907AAF">
        <w:trPr>
          <w:trHeight w:val="315"/>
        </w:trPr>
        <w:tc>
          <w:tcPr>
            <w:tcW w:w="3916" w:type="dxa"/>
            <w:tcBorders>
              <w:top w:val="nil"/>
              <w:left w:val="single" w:sz="4" w:space="0" w:color="auto"/>
              <w:bottom w:val="single" w:sz="4" w:space="0" w:color="auto"/>
              <w:right w:val="single" w:sz="4" w:space="0" w:color="auto"/>
            </w:tcBorders>
            <w:shd w:val="clear" w:color="auto" w:fill="auto"/>
            <w:vAlign w:val="center"/>
            <w:hideMark/>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Высокие таможенные издержки (при осуществлении поставок продукции на экспорт)</w:t>
            </w:r>
          </w:p>
        </w:tc>
        <w:tc>
          <w:tcPr>
            <w:tcW w:w="1380" w:type="dxa"/>
            <w:tcBorders>
              <w:top w:val="nil"/>
              <w:left w:val="nil"/>
              <w:bottom w:val="single" w:sz="4" w:space="0" w:color="auto"/>
              <w:right w:val="single" w:sz="4" w:space="0" w:color="auto"/>
            </w:tcBorders>
            <w:shd w:val="clear" w:color="auto" w:fill="auto"/>
            <w:noWrap/>
            <w:vAlign w:val="center"/>
            <w:hideMark/>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0,1%</w:t>
            </w:r>
          </w:p>
        </w:tc>
        <w:tc>
          <w:tcPr>
            <w:tcW w:w="1380" w:type="dxa"/>
            <w:tcBorders>
              <w:top w:val="nil"/>
              <w:left w:val="nil"/>
              <w:bottom w:val="single" w:sz="4" w:space="0" w:color="auto"/>
              <w:right w:val="single" w:sz="4" w:space="0" w:color="auto"/>
            </w:tcBorders>
            <w:vAlign w:val="center"/>
          </w:tcPr>
          <w:p w:rsidR="00DA3D5B" w:rsidRDefault="00907AAF" w:rsidP="00DA3D5B">
            <w:pPr>
              <w:jc w:val="center"/>
              <w:rPr>
                <w:rFonts w:ascii="Times New Roman" w:hAnsi="Times New Roman" w:cs="Times New Roman"/>
                <w:b/>
                <w:color w:val="000000"/>
                <w:sz w:val="24"/>
              </w:rPr>
            </w:pPr>
            <w:r>
              <w:rPr>
                <w:rFonts w:ascii="Times New Roman" w:hAnsi="Times New Roman" w:cs="Times New Roman"/>
                <w:b/>
                <w:color w:val="000000"/>
                <w:sz w:val="24"/>
              </w:rPr>
              <w:t>145</w:t>
            </w:r>
          </w:p>
        </w:tc>
        <w:tc>
          <w:tcPr>
            <w:tcW w:w="1357" w:type="dxa"/>
            <w:tcBorders>
              <w:top w:val="nil"/>
              <w:left w:val="nil"/>
              <w:bottom w:val="single" w:sz="4" w:space="0" w:color="auto"/>
              <w:right w:val="single" w:sz="4" w:space="0" w:color="auto"/>
            </w:tcBorders>
            <w:shd w:val="clear" w:color="auto" w:fill="D5DCE4" w:themeFill="text2" w:themeFillTint="33"/>
            <w:vAlign w:val="center"/>
          </w:tcPr>
          <w:p w:rsidR="00DA3D5B" w:rsidRDefault="00907AAF" w:rsidP="00DA3D5B">
            <w:pPr>
              <w:jc w:val="center"/>
              <w:rPr>
                <w:rFonts w:ascii="Times New Roman" w:hAnsi="Times New Roman" w:cs="Times New Roman"/>
                <w:b/>
                <w:color w:val="000000"/>
                <w:sz w:val="24"/>
              </w:rPr>
            </w:pPr>
            <w:r>
              <w:rPr>
                <w:rFonts w:ascii="Times New Roman" w:hAnsi="Times New Roman" w:cs="Times New Roman"/>
                <w:b/>
                <w:color w:val="000000"/>
                <w:sz w:val="24"/>
              </w:rPr>
              <w:t>3%</w:t>
            </w:r>
          </w:p>
        </w:tc>
      </w:tr>
      <w:tr w:rsidR="00DA3D5B" w:rsidRPr="00E55E2C" w:rsidTr="00907AAF">
        <w:trPr>
          <w:trHeight w:val="315"/>
        </w:trPr>
        <w:tc>
          <w:tcPr>
            <w:tcW w:w="3916" w:type="dxa"/>
            <w:tcBorders>
              <w:top w:val="nil"/>
              <w:left w:val="single" w:sz="4" w:space="0" w:color="auto"/>
              <w:bottom w:val="single" w:sz="4" w:space="0" w:color="auto"/>
              <w:right w:val="single" w:sz="4" w:space="0" w:color="auto"/>
            </w:tcBorders>
            <w:shd w:val="clear" w:color="auto" w:fill="auto"/>
            <w:vAlign w:val="center"/>
            <w:hideMark/>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Давление со стороны поставщиков</w:t>
            </w:r>
          </w:p>
        </w:tc>
        <w:tc>
          <w:tcPr>
            <w:tcW w:w="1380" w:type="dxa"/>
            <w:tcBorders>
              <w:top w:val="nil"/>
              <w:left w:val="nil"/>
              <w:bottom w:val="single" w:sz="4" w:space="0" w:color="auto"/>
              <w:right w:val="single" w:sz="4" w:space="0" w:color="auto"/>
            </w:tcBorders>
            <w:shd w:val="clear" w:color="auto" w:fill="auto"/>
            <w:noWrap/>
            <w:vAlign w:val="center"/>
            <w:hideMark/>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0,1%</w:t>
            </w:r>
          </w:p>
        </w:tc>
        <w:tc>
          <w:tcPr>
            <w:tcW w:w="1380" w:type="dxa"/>
            <w:tcBorders>
              <w:top w:val="nil"/>
              <w:left w:val="nil"/>
              <w:bottom w:val="single" w:sz="4" w:space="0" w:color="auto"/>
              <w:right w:val="single" w:sz="4" w:space="0" w:color="auto"/>
            </w:tcBorders>
            <w:vAlign w:val="center"/>
          </w:tcPr>
          <w:p w:rsidR="00DA3D5B" w:rsidRDefault="00907AAF" w:rsidP="00DA3D5B">
            <w:pPr>
              <w:jc w:val="center"/>
              <w:rPr>
                <w:rFonts w:ascii="Times New Roman" w:hAnsi="Times New Roman" w:cs="Times New Roman"/>
                <w:b/>
                <w:color w:val="000000"/>
                <w:sz w:val="24"/>
              </w:rPr>
            </w:pPr>
            <w:r>
              <w:rPr>
                <w:rFonts w:ascii="Times New Roman" w:hAnsi="Times New Roman" w:cs="Times New Roman"/>
                <w:b/>
                <w:color w:val="000000"/>
                <w:sz w:val="24"/>
              </w:rPr>
              <w:t>140</w:t>
            </w:r>
          </w:p>
        </w:tc>
        <w:tc>
          <w:tcPr>
            <w:tcW w:w="1357" w:type="dxa"/>
            <w:tcBorders>
              <w:top w:val="nil"/>
              <w:left w:val="nil"/>
              <w:bottom w:val="single" w:sz="4" w:space="0" w:color="auto"/>
              <w:right w:val="single" w:sz="4" w:space="0" w:color="auto"/>
            </w:tcBorders>
            <w:shd w:val="clear" w:color="auto" w:fill="D5DCE4" w:themeFill="text2" w:themeFillTint="33"/>
            <w:vAlign w:val="center"/>
          </w:tcPr>
          <w:p w:rsidR="00DA3D5B" w:rsidRDefault="00907AAF" w:rsidP="00DA3D5B">
            <w:pPr>
              <w:jc w:val="center"/>
              <w:rPr>
                <w:rFonts w:ascii="Times New Roman" w:hAnsi="Times New Roman" w:cs="Times New Roman"/>
                <w:b/>
                <w:color w:val="000000"/>
                <w:sz w:val="24"/>
              </w:rPr>
            </w:pPr>
            <w:r>
              <w:rPr>
                <w:rFonts w:ascii="Times New Roman" w:hAnsi="Times New Roman" w:cs="Times New Roman"/>
                <w:b/>
                <w:color w:val="000000"/>
                <w:sz w:val="24"/>
              </w:rPr>
              <w:t>3%</w:t>
            </w:r>
          </w:p>
        </w:tc>
      </w:tr>
      <w:tr w:rsidR="00DA3D5B" w:rsidRPr="00E55E2C" w:rsidTr="00907AAF">
        <w:trPr>
          <w:trHeight w:val="315"/>
        </w:trPr>
        <w:tc>
          <w:tcPr>
            <w:tcW w:w="3916" w:type="dxa"/>
            <w:tcBorders>
              <w:top w:val="nil"/>
              <w:left w:val="single" w:sz="4" w:space="0" w:color="auto"/>
              <w:bottom w:val="single" w:sz="4" w:space="0" w:color="auto"/>
              <w:right w:val="single" w:sz="4" w:space="0" w:color="auto"/>
            </w:tcBorders>
            <w:shd w:val="clear" w:color="auto" w:fill="auto"/>
            <w:vAlign w:val="center"/>
            <w:hideMark/>
          </w:tcPr>
          <w:p w:rsidR="00DA3D5B" w:rsidRPr="00E55E2C" w:rsidRDefault="00DA3D5B" w:rsidP="00DA3D5B">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Другое (</w:t>
            </w:r>
            <w:r>
              <w:rPr>
                <w:rFonts w:ascii="Times New Roman" w:eastAsia="Times New Roman" w:hAnsi="Times New Roman" w:cs="Times New Roman"/>
                <w:color w:val="000000"/>
                <w:sz w:val="24"/>
                <w:szCs w:val="24"/>
                <w:lang w:eastAsia="ru-RU"/>
              </w:rPr>
              <w:t>высокие таможенные пошлины и НДС, снижение уровня жизни населения)</w:t>
            </w:r>
          </w:p>
        </w:tc>
        <w:tc>
          <w:tcPr>
            <w:tcW w:w="1380" w:type="dxa"/>
            <w:tcBorders>
              <w:top w:val="nil"/>
              <w:left w:val="nil"/>
              <w:bottom w:val="single" w:sz="4" w:space="0" w:color="auto"/>
              <w:right w:val="single" w:sz="4" w:space="0" w:color="auto"/>
            </w:tcBorders>
            <w:shd w:val="clear" w:color="auto" w:fill="auto"/>
            <w:noWrap/>
            <w:vAlign w:val="center"/>
            <w:hideMark/>
          </w:tcPr>
          <w:p w:rsidR="00DA3D5B" w:rsidRPr="00E55E2C" w:rsidRDefault="00DA3D5B" w:rsidP="00DA3D5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3</w:t>
            </w:r>
          </w:p>
        </w:tc>
        <w:tc>
          <w:tcPr>
            <w:tcW w:w="1402" w:type="dxa"/>
            <w:tcBorders>
              <w:top w:val="nil"/>
              <w:left w:val="nil"/>
              <w:bottom w:val="single" w:sz="4" w:space="0" w:color="auto"/>
              <w:right w:val="single" w:sz="4" w:space="0" w:color="auto"/>
            </w:tcBorders>
            <w:shd w:val="clear" w:color="auto" w:fill="F2F2F2" w:themeFill="background1" w:themeFillShade="F2"/>
            <w:vAlign w:val="center"/>
          </w:tcPr>
          <w:p w:rsidR="00DA3D5B" w:rsidRPr="00377A17" w:rsidRDefault="00DA3D5B" w:rsidP="00DA3D5B">
            <w:pPr>
              <w:jc w:val="center"/>
              <w:rPr>
                <w:rFonts w:ascii="Times New Roman" w:hAnsi="Times New Roman" w:cs="Times New Roman"/>
                <w:b/>
                <w:color w:val="000000"/>
                <w:sz w:val="24"/>
              </w:rPr>
            </w:pPr>
            <w:r>
              <w:rPr>
                <w:rFonts w:ascii="Times New Roman" w:hAnsi="Times New Roman" w:cs="Times New Roman"/>
                <w:b/>
                <w:color w:val="000000"/>
                <w:sz w:val="24"/>
              </w:rPr>
              <w:t>0,1%</w:t>
            </w:r>
          </w:p>
        </w:tc>
        <w:tc>
          <w:tcPr>
            <w:tcW w:w="1380" w:type="dxa"/>
            <w:tcBorders>
              <w:top w:val="nil"/>
              <w:left w:val="nil"/>
              <w:bottom w:val="single" w:sz="4" w:space="0" w:color="auto"/>
              <w:right w:val="single" w:sz="4" w:space="0" w:color="auto"/>
            </w:tcBorders>
            <w:vAlign w:val="center"/>
          </w:tcPr>
          <w:p w:rsidR="00DA3D5B" w:rsidRDefault="00907AAF" w:rsidP="00DA3D5B">
            <w:pPr>
              <w:jc w:val="center"/>
              <w:rPr>
                <w:rFonts w:ascii="Times New Roman" w:hAnsi="Times New Roman" w:cs="Times New Roman"/>
                <w:b/>
                <w:color w:val="000000"/>
                <w:sz w:val="24"/>
              </w:rPr>
            </w:pPr>
            <w:r>
              <w:rPr>
                <w:rFonts w:ascii="Times New Roman" w:hAnsi="Times New Roman" w:cs="Times New Roman"/>
                <w:b/>
                <w:color w:val="000000"/>
                <w:sz w:val="24"/>
              </w:rPr>
              <w:t>10</w:t>
            </w:r>
          </w:p>
        </w:tc>
        <w:tc>
          <w:tcPr>
            <w:tcW w:w="1357" w:type="dxa"/>
            <w:tcBorders>
              <w:top w:val="nil"/>
              <w:left w:val="nil"/>
              <w:bottom w:val="single" w:sz="4" w:space="0" w:color="auto"/>
              <w:right w:val="single" w:sz="4" w:space="0" w:color="auto"/>
            </w:tcBorders>
            <w:shd w:val="clear" w:color="auto" w:fill="D5DCE4" w:themeFill="text2" w:themeFillTint="33"/>
            <w:vAlign w:val="center"/>
          </w:tcPr>
          <w:p w:rsidR="00DA3D5B" w:rsidRDefault="00907AAF" w:rsidP="00DA3D5B">
            <w:pPr>
              <w:jc w:val="center"/>
              <w:rPr>
                <w:rFonts w:ascii="Times New Roman" w:hAnsi="Times New Roman" w:cs="Times New Roman"/>
                <w:b/>
                <w:color w:val="000000"/>
                <w:sz w:val="24"/>
              </w:rPr>
            </w:pPr>
            <w:r>
              <w:rPr>
                <w:rFonts w:ascii="Times New Roman" w:hAnsi="Times New Roman" w:cs="Times New Roman"/>
                <w:b/>
                <w:color w:val="000000"/>
                <w:sz w:val="24"/>
              </w:rPr>
              <w:t>0,5%</w:t>
            </w:r>
          </w:p>
        </w:tc>
      </w:tr>
    </w:tbl>
    <w:p w:rsidR="00907AAF" w:rsidRDefault="00907AAF" w:rsidP="00907AAF">
      <w:pPr>
        <w:spacing w:after="0" w:line="240" w:lineRule="auto"/>
        <w:ind w:firstLine="992"/>
        <w:jc w:val="both"/>
        <w:rPr>
          <w:rFonts w:ascii="Times New Roman" w:hAnsi="Times New Roman" w:cs="Times New Roman"/>
          <w:sz w:val="28"/>
        </w:rPr>
      </w:pPr>
    </w:p>
    <w:p w:rsidR="00907AAF" w:rsidRDefault="00907AAF" w:rsidP="00907AAF">
      <w:pPr>
        <w:spacing w:after="0" w:line="240" w:lineRule="auto"/>
        <w:ind w:firstLine="992"/>
        <w:jc w:val="both"/>
        <w:rPr>
          <w:rFonts w:ascii="Times New Roman" w:hAnsi="Times New Roman" w:cs="Times New Roman"/>
          <w:sz w:val="28"/>
        </w:rPr>
      </w:pPr>
      <w:r>
        <w:rPr>
          <w:rFonts w:ascii="Times New Roman" w:hAnsi="Times New Roman" w:cs="Times New Roman"/>
          <w:sz w:val="28"/>
        </w:rPr>
        <w:t xml:space="preserve">Анализируя ответы респондентов о наличии </w:t>
      </w:r>
      <w:r w:rsidRPr="00907AAF">
        <w:rPr>
          <w:rFonts w:ascii="Times New Roman" w:hAnsi="Times New Roman" w:cs="Times New Roman"/>
          <w:sz w:val="28"/>
        </w:rPr>
        <w:t>существенны</w:t>
      </w:r>
      <w:r>
        <w:rPr>
          <w:rFonts w:ascii="Times New Roman" w:hAnsi="Times New Roman" w:cs="Times New Roman"/>
          <w:sz w:val="28"/>
        </w:rPr>
        <w:t>х</w:t>
      </w:r>
      <w:r w:rsidRPr="00907AAF">
        <w:rPr>
          <w:rFonts w:ascii="Times New Roman" w:hAnsi="Times New Roman" w:cs="Times New Roman"/>
          <w:sz w:val="28"/>
        </w:rPr>
        <w:t xml:space="preserve"> административны</w:t>
      </w:r>
      <w:r>
        <w:rPr>
          <w:rFonts w:ascii="Times New Roman" w:hAnsi="Times New Roman" w:cs="Times New Roman"/>
          <w:sz w:val="28"/>
        </w:rPr>
        <w:t>х</w:t>
      </w:r>
      <w:r w:rsidRPr="00907AAF">
        <w:rPr>
          <w:rFonts w:ascii="Times New Roman" w:hAnsi="Times New Roman" w:cs="Times New Roman"/>
          <w:sz w:val="28"/>
        </w:rPr>
        <w:t xml:space="preserve"> барьер</w:t>
      </w:r>
      <w:r>
        <w:rPr>
          <w:rFonts w:ascii="Times New Roman" w:hAnsi="Times New Roman" w:cs="Times New Roman"/>
          <w:sz w:val="28"/>
        </w:rPr>
        <w:t>ов</w:t>
      </w:r>
      <w:r w:rsidRPr="00907AAF">
        <w:rPr>
          <w:rFonts w:ascii="Times New Roman" w:hAnsi="Times New Roman" w:cs="Times New Roman"/>
          <w:sz w:val="28"/>
        </w:rPr>
        <w:t xml:space="preserve"> для ведения текущей деятельности или открытия нового бизнеса на рынке</w:t>
      </w:r>
      <w:r>
        <w:rPr>
          <w:rFonts w:ascii="Times New Roman" w:hAnsi="Times New Roman" w:cs="Times New Roman"/>
          <w:sz w:val="28"/>
        </w:rPr>
        <w:t xml:space="preserve">, видим, что в 2019 году мнение бизнеса относительно коррупционной составляющей административных барьеров </w:t>
      </w:r>
      <w:r w:rsidR="00ED0B0E">
        <w:rPr>
          <w:rFonts w:ascii="Times New Roman" w:hAnsi="Times New Roman" w:cs="Times New Roman"/>
          <w:sz w:val="28"/>
        </w:rPr>
        <w:t>изменилось в лучшую сторону – сократилась доля респондентов, считающих, что</w:t>
      </w:r>
      <w:r w:rsidR="00ED0B0E" w:rsidRPr="00ED0B0E">
        <w:rPr>
          <w:rFonts w:ascii="Times New Roman" w:eastAsia="Times New Roman" w:hAnsi="Times New Roman" w:cs="Times New Roman"/>
          <w:color w:val="000000"/>
          <w:sz w:val="24"/>
          <w:szCs w:val="24"/>
          <w:lang w:eastAsia="ru-RU"/>
        </w:rPr>
        <w:t xml:space="preserve"> </w:t>
      </w:r>
      <w:r w:rsidR="00ED0B0E" w:rsidRPr="00ED0B0E">
        <w:rPr>
          <w:rFonts w:ascii="Times New Roman" w:eastAsia="Times New Roman" w:hAnsi="Times New Roman" w:cs="Times New Roman"/>
          <w:color w:val="000000"/>
          <w:sz w:val="28"/>
          <w:szCs w:val="28"/>
          <w:lang w:eastAsia="ru-RU"/>
        </w:rPr>
        <w:t>ведению бизнеса мешает к</w:t>
      </w:r>
      <w:r w:rsidR="00ED0B0E" w:rsidRPr="00ED0B0E">
        <w:rPr>
          <w:rFonts w:ascii="Times New Roman" w:hAnsi="Times New Roman" w:cs="Times New Roman"/>
          <w:sz w:val="28"/>
          <w:szCs w:val="28"/>
        </w:rPr>
        <w:t>оррупция</w:t>
      </w:r>
      <w:r w:rsidR="00ED0B0E" w:rsidRPr="00ED0B0E">
        <w:rPr>
          <w:rFonts w:ascii="Times New Roman" w:hAnsi="Times New Roman" w:cs="Times New Roman"/>
          <w:sz w:val="28"/>
        </w:rPr>
        <w:t xml:space="preserve"> со стороны органов власти (например, взятки)</w:t>
      </w:r>
      <w:r w:rsidR="00ED0B0E">
        <w:rPr>
          <w:rFonts w:ascii="Times New Roman" w:hAnsi="Times New Roman" w:cs="Times New Roman"/>
          <w:sz w:val="28"/>
        </w:rPr>
        <w:t>, либо с</w:t>
      </w:r>
      <w:r w:rsidR="00ED0B0E" w:rsidRPr="00ED0B0E">
        <w:rPr>
          <w:rFonts w:ascii="Times New Roman" w:hAnsi="Times New Roman" w:cs="Times New Roman"/>
          <w:sz w:val="28"/>
        </w:rPr>
        <w:t>иловое давление со стороны правоохранительных органов (например, угрозы, вымогательства)</w:t>
      </w:r>
      <w:r w:rsidR="00ED0B0E">
        <w:rPr>
          <w:rFonts w:ascii="Times New Roman" w:hAnsi="Times New Roman" w:cs="Times New Roman"/>
          <w:sz w:val="28"/>
        </w:rPr>
        <w:t xml:space="preserve"> на 1,1% и 1,6% соответственно. На 8,7% снизилась доля предпринимателей, считающих высокими налоги. </w:t>
      </w:r>
      <w:r w:rsidR="009B4F58">
        <w:rPr>
          <w:rFonts w:ascii="Times New Roman" w:hAnsi="Times New Roman" w:cs="Times New Roman"/>
          <w:sz w:val="28"/>
        </w:rPr>
        <w:t xml:space="preserve">Наибольшая </w:t>
      </w:r>
      <w:r w:rsidR="00ED0B0E">
        <w:rPr>
          <w:rFonts w:ascii="Times New Roman" w:hAnsi="Times New Roman" w:cs="Times New Roman"/>
          <w:sz w:val="28"/>
        </w:rPr>
        <w:t>доля респондентов</w:t>
      </w:r>
      <w:r w:rsidR="009B4F58">
        <w:rPr>
          <w:rFonts w:ascii="Times New Roman" w:hAnsi="Times New Roman" w:cs="Times New Roman"/>
          <w:sz w:val="28"/>
        </w:rPr>
        <w:t xml:space="preserve"> 26,2% (1 016 чел.)</w:t>
      </w:r>
      <w:r w:rsidR="00ED0B0E">
        <w:rPr>
          <w:rFonts w:ascii="Times New Roman" w:hAnsi="Times New Roman" w:cs="Times New Roman"/>
          <w:sz w:val="28"/>
        </w:rPr>
        <w:t>, считаю</w:t>
      </w:r>
      <w:r w:rsidR="009B4F58">
        <w:rPr>
          <w:rFonts w:ascii="Times New Roman" w:hAnsi="Times New Roman" w:cs="Times New Roman"/>
          <w:sz w:val="28"/>
        </w:rPr>
        <w:t>т</w:t>
      </w:r>
      <w:r w:rsidR="00ED0B0E">
        <w:rPr>
          <w:rFonts w:ascii="Times New Roman" w:hAnsi="Times New Roman" w:cs="Times New Roman"/>
          <w:sz w:val="28"/>
        </w:rPr>
        <w:t xml:space="preserve"> значительным препятствием для ведения бизнеса -</w:t>
      </w:r>
      <w:r w:rsidR="009B4F58">
        <w:rPr>
          <w:rFonts w:ascii="Times New Roman" w:hAnsi="Times New Roman" w:cs="Times New Roman"/>
          <w:sz w:val="28"/>
        </w:rPr>
        <w:t xml:space="preserve"> н</w:t>
      </w:r>
      <w:r w:rsidR="00ED0B0E" w:rsidRPr="00ED0B0E">
        <w:rPr>
          <w:rFonts w:ascii="Times New Roman" w:hAnsi="Times New Roman" w:cs="Times New Roman"/>
          <w:sz w:val="28"/>
        </w:rPr>
        <w:t>естабильность российского законодательства в отношении регулирования деятельности предприятий</w:t>
      </w:r>
      <w:r w:rsidR="009B4F58">
        <w:rPr>
          <w:rFonts w:ascii="Times New Roman" w:hAnsi="Times New Roman" w:cs="Times New Roman"/>
          <w:sz w:val="28"/>
        </w:rPr>
        <w:t>, в сравнении с предыдущим годом показатель вырос на 20,2%.</w:t>
      </w:r>
      <w:r w:rsidR="009B4F58" w:rsidRPr="009B4F58">
        <w:rPr>
          <w:rFonts w:ascii="Times New Roman" w:hAnsi="Times New Roman" w:cs="Times New Roman"/>
          <w:sz w:val="28"/>
        </w:rPr>
        <w:t xml:space="preserve"> </w:t>
      </w:r>
      <w:r w:rsidR="009B4F58">
        <w:rPr>
          <w:rFonts w:ascii="Times New Roman" w:hAnsi="Times New Roman" w:cs="Times New Roman"/>
          <w:sz w:val="28"/>
        </w:rPr>
        <w:t>Увеличилась на</w:t>
      </w:r>
      <w:r w:rsidR="009B4F58" w:rsidRPr="009B4F58">
        <w:rPr>
          <w:rFonts w:ascii="Times New Roman" w:eastAsia="Times New Roman" w:hAnsi="Times New Roman" w:cs="Times New Roman"/>
          <w:color w:val="000000"/>
          <w:sz w:val="24"/>
          <w:szCs w:val="24"/>
          <w:lang w:eastAsia="ru-RU"/>
        </w:rPr>
        <w:t xml:space="preserve"> </w:t>
      </w:r>
      <w:r w:rsidR="009B4F58" w:rsidRPr="009B4F58">
        <w:rPr>
          <w:rFonts w:ascii="Times New Roman" w:eastAsia="Times New Roman" w:hAnsi="Times New Roman" w:cs="Times New Roman"/>
          <w:color w:val="000000"/>
          <w:sz w:val="28"/>
          <w:szCs w:val="28"/>
          <w:lang w:eastAsia="ru-RU"/>
        </w:rPr>
        <w:t>4,8%</w:t>
      </w:r>
      <w:r w:rsidR="009B4F58">
        <w:rPr>
          <w:rFonts w:ascii="Times New Roman" w:eastAsia="Times New Roman" w:hAnsi="Times New Roman" w:cs="Times New Roman"/>
          <w:color w:val="000000"/>
          <w:sz w:val="24"/>
          <w:szCs w:val="24"/>
          <w:lang w:eastAsia="ru-RU"/>
        </w:rPr>
        <w:t xml:space="preserve"> </w:t>
      </w:r>
      <w:r w:rsidR="009B4F58">
        <w:rPr>
          <w:rFonts w:ascii="Times New Roman" w:hAnsi="Times New Roman" w:cs="Times New Roman"/>
          <w:sz w:val="28"/>
        </w:rPr>
        <w:t>доля респондентов, указывающих существенным барьером в развитии бизнеса - с</w:t>
      </w:r>
      <w:r w:rsidR="009B4F58" w:rsidRPr="009B4F58">
        <w:rPr>
          <w:rFonts w:ascii="Times New Roman" w:hAnsi="Times New Roman" w:cs="Times New Roman"/>
          <w:sz w:val="28"/>
        </w:rPr>
        <w:t>ложность получения доступа к земельным участкам</w:t>
      </w:r>
      <w:r w:rsidR="009B4F58">
        <w:rPr>
          <w:rFonts w:ascii="Times New Roman" w:hAnsi="Times New Roman" w:cs="Times New Roman"/>
          <w:sz w:val="28"/>
        </w:rPr>
        <w:t>. Причина увеличения данного показателя объясняется географическими особенностями Новороссийска и ограниченностью свободного земельного ресурса, находящегося в муниципальной собственности.</w:t>
      </w:r>
    </w:p>
    <w:p w:rsidR="00DA0587" w:rsidRDefault="00DA0587" w:rsidP="00DA0587"/>
    <w:p w:rsidR="00DA0587" w:rsidRDefault="00B63C6B" w:rsidP="00B63C6B">
      <w:pPr>
        <w:ind w:firstLine="708"/>
        <w:jc w:val="both"/>
        <w:rPr>
          <w:rFonts w:ascii="Times New Roman" w:hAnsi="Times New Roman" w:cs="Times New Roman"/>
          <w:b/>
          <w:sz w:val="28"/>
        </w:rPr>
      </w:pPr>
      <w:r>
        <w:rPr>
          <w:rFonts w:ascii="Times New Roman" w:hAnsi="Times New Roman" w:cs="Times New Roman"/>
          <w:b/>
          <w:sz w:val="28"/>
        </w:rPr>
        <w:t>На вопрос «С</w:t>
      </w:r>
      <w:r w:rsidRPr="00B63C6B">
        <w:rPr>
          <w:rFonts w:ascii="Times New Roman" w:hAnsi="Times New Roman" w:cs="Times New Roman"/>
          <w:b/>
          <w:sz w:val="28"/>
        </w:rPr>
        <w:t>талкивались ли вы с дискриминацией (неравным доступом, ущемлением прав) вашей организации на стадии открытия бизнеса и первого года работы?</w:t>
      </w:r>
      <w:r>
        <w:rPr>
          <w:rFonts w:ascii="Times New Roman" w:hAnsi="Times New Roman" w:cs="Times New Roman"/>
          <w:b/>
          <w:sz w:val="28"/>
        </w:rPr>
        <w:t xml:space="preserve">» 68,5% (2 656 чел.) </w:t>
      </w:r>
      <w:r w:rsidR="00D82CD0">
        <w:rPr>
          <w:rFonts w:ascii="Times New Roman" w:hAnsi="Times New Roman" w:cs="Times New Roman"/>
          <w:b/>
          <w:sz w:val="28"/>
        </w:rPr>
        <w:t>ответили отрицательно. Из числа респондентов, ответивших, что сталкивались, основная доля указали – конкурентов, и 0,05% (2 чел.) указали – налоговую инспекцию, пожнадзор и полицию.</w:t>
      </w:r>
    </w:p>
    <w:p w:rsidR="00DA0587" w:rsidRDefault="002631BD" w:rsidP="002631BD">
      <w:pPr>
        <w:ind w:firstLine="708"/>
        <w:jc w:val="both"/>
        <w:rPr>
          <w:rFonts w:ascii="Times New Roman" w:hAnsi="Times New Roman" w:cs="Times New Roman"/>
          <w:b/>
          <w:sz w:val="28"/>
        </w:rPr>
      </w:pPr>
      <w:r>
        <w:rPr>
          <w:rFonts w:ascii="Times New Roman" w:hAnsi="Times New Roman" w:cs="Times New Roman"/>
          <w:b/>
          <w:sz w:val="28"/>
        </w:rPr>
        <w:lastRenderedPageBreak/>
        <w:t>На вопрос «</w:t>
      </w:r>
      <w:r w:rsidRPr="002631BD">
        <w:rPr>
          <w:rFonts w:ascii="Times New Roman" w:hAnsi="Times New Roman" w:cs="Times New Roman"/>
          <w:b/>
          <w:sz w:val="28"/>
        </w:rPr>
        <w:t>Приходилось ли Вам обращаться с жалобами об устранении каких-либо административных барьеров за последние 3 года</w:t>
      </w:r>
      <w:r>
        <w:rPr>
          <w:rFonts w:ascii="Times New Roman" w:hAnsi="Times New Roman" w:cs="Times New Roman"/>
          <w:b/>
          <w:sz w:val="28"/>
        </w:rPr>
        <w:t>?» основная доля опрошенных представителей бизнеса ответила отрицательно – 65% (2 519 чел.)</w:t>
      </w:r>
      <w:r w:rsidR="00E5567C">
        <w:rPr>
          <w:rFonts w:ascii="Times New Roman" w:hAnsi="Times New Roman" w:cs="Times New Roman"/>
          <w:b/>
          <w:sz w:val="28"/>
        </w:rPr>
        <w:t xml:space="preserve">. </w:t>
      </w:r>
    </w:p>
    <w:p w:rsidR="00E5567C" w:rsidRDefault="00E5567C" w:rsidP="002631BD">
      <w:pPr>
        <w:ind w:firstLine="708"/>
        <w:jc w:val="both"/>
        <w:rPr>
          <w:rFonts w:ascii="Times New Roman" w:hAnsi="Times New Roman" w:cs="Times New Roman"/>
          <w:b/>
          <w:sz w:val="28"/>
        </w:rPr>
      </w:pPr>
      <w:r>
        <w:rPr>
          <w:rFonts w:ascii="Times New Roman" w:hAnsi="Times New Roman" w:cs="Times New Roman"/>
          <w:b/>
          <w:sz w:val="28"/>
        </w:rPr>
        <w:t xml:space="preserve">Из 23,6% (917 чел.) ответивших, что </w:t>
      </w:r>
      <w:r w:rsidR="001A68D0">
        <w:rPr>
          <w:rFonts w:ascii="Times New Roman" w:hAnsi="Times New Roman" w:cs="Times New Roman"/>
          <w:b/>
          <w:sz w:val="28"/>
        </w:rPr>
        <w:t>обращались с жалобами 36,6% (336 чел.) при вопросе «Куда?»  ответили отрицательно, что говорит о некорректности ответа респондентов на предыдущий вопрос. То есть фактически 74 % опрошенных с жалобами на наличие административных барьеров никуда не обращались.</w:t>
      </w:r>
    </w:p>
    <w:p w:rsidR="001A68D0" w:rsidRDefault="001A68D0" w:rsidP="002631BD">
      <w:pPr>
        <w:ind w:firstLine="708"/>
        <w:jc w:val="both"/>
        <w:rPr>
          <w:rFonts w:ascii="Times New Roman" w:hAnsi="Times New Roman" w:cs="Times New Roman"/>
          <w:b/>
          <w:sz w:val="28"/>
        </w:rPr>
      </w:pPr>
      <w:r>
        <w:rPr>
          <w:rFonts w:ascii="Times New Roman" w:hAnsi="Times New Roman" w:cs="Times New Roman"/>
          <w:b/>
          <w:sz w:val="28"/>
        </w:rPr>
        <w:t>Большая доля представителей бизнеса обращалась в органы местного самоуправления – 17% (664 чел.), что говорит о доверии к местной власти.</w:t>
      </w:r>
    </w:p>
    <w:p w:rsidR="001A68D0" w:rsidRDefault="001A68D0" w:rsidP="002631BD">
      <w:pPr>
        <w:ind w:firstLine="708"/>
        <w:jc w:val="both"/>
        <w:rPr>
          <w:rFonts w:ascii="Times New Roman" w:hAnsi="Times New Roman" w:cs="Times New Roman"/>
          <w:b/>
          <w:sz w:val="28"/>
        </w:rPr>
      </w:pPr>
    </w:p>
    <w:p w:rsidR="005636E7" w:rsidRDefault="005636E7" w:rsidP="005636E7">
      <w:pPr>
        <w:rPr>
          <w:rFonts w:ascii="Times New Roman" w:hAnsi="Times New Roman" w:cs="Times New Roman"/>
          <w:sz w:val="28"/>
        </w:rPr>
      </w:pPr>
      <w:r>
        <w:rPr>
          <w:noProof/>
          <w:lang w:eastAsia="ru-RU"/>
        </w:rPr>
        <w:drawing>
          <wp:inline distT="0" distB="0" distL="0" distR="0" wp14:anchorId="727ADE44" wp14:editId="6EADC8AB">
            <wp:extent cx="6083300" cy="5568950"/>
            <wp:effectExtent l="0" t="0" r="12700" b="12700"/>
            <wp:docPr id="245" name="Диаграмма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DA0587" w:rsidRDefault="00DA0587" w:rsidP="00DA0587">
      <w:pPr>
        <w:spacing w:after="0" w:line="240" w:lineRule="auto"/>
        <w:jc w:val="both"/>
        <w:rPr>
          <w:rFonts w:ascii="Times New Roman" w:hAnsi="Times New Roman" w:cs="Times New Roman"/>
          <w:b/>
          <w:sz w:val="28"/>
        </w:rPr>
      </w:pPr>
    </w:p>
    <w:p w:rsidR="00B63C6B" w:rsidRDefault="00B953DF" w:rsidP="00DA0587">
      <w:pPr>
        <w:spacing w:after="0" w:line="240" w:lineRule="auto"/>
        <w:jc w:val="both"/>
        <w:rPr>
          <w:rFonts w:ascii="Times New Roman" w:hAnsi="Times New Roman" w:cs="Times New Roman"/>
          <w:sz w:val="28"/>
        </w:rPr>
      </w:pPr>
      <w:r>
        <w:rPr>
          <w:rFonts w:ascii="Times New Roman" w:hAnsi="Times New Roman" w:cs="Times New Roman"/>
          <w:b/>
          <w:sz w:val="28"/>
        </w:rPr>
        <w:lastRenderedPageBreak/>
        <w:tab/>
      </w:r>
      <w:r w:rsidR="009F2BFF" w:rsidRPr="009F2BFF">
        <w:rPr>
          <w:rFonts w:ascii="Times New Roman" w:hAnsi="Times New Roman" w:cs="Times New Roman"/>
          <w:sz w:val="28"/>
        </w:rPr>
        <w:t>В 2019 году по вопросам развития конкуренции поступило</w:t>
      </w:r>
      <w:r w:rsidR="009F2BFF">
        <w:rPr>
          <w:rFonts w:ascii="Times New Roman" w:hAnsi="Times New Roman" w:cs="Times New Roman"/>
          <w:sz w:val="28"/>
        </w:rPr>
        <w:t>:</w:t>
      </w:r>
      <w:r w:rsidR="009F2BFF" w:rsidRPr="009F2BFF">
        <w:rPr>
          <w:rFonts w:ascii="Times New Roman" w:hAnsi="Times New Roman" w:cs="Times New Roman"/>
          <w:sz w:val="28"/>
        </w:rPr>
        <w:t xml:space="preserve"> 388 обращений в отдел по взаимодействию с малым и средним бизнесом</w:t>
      </w:r>
      <w:r w:rsidR="009F2BFF">
        <w:rPr>
          <w:rFonts w:ascii="Times New Roman" w:hAnsi="Times New Roman" w:cs="Times New Roman"/>
          <w:sz w:val="28"/>
        </w:rPr>
        <w:t xml:space="preserve"> и </w:t>
      </w:r>
      <w:r w:rsidR="009F2BFF" w:rsidRPr="009F2BFF">
        <w:rPr>
          <w:rFonts w:ascii="Times New Roman" w:hAnsi="Times New Roman" w:cs="Times New Roman"/>
          <w:sz w:val="28"/>
        </w:rPr>
        <w:t xml:space="preserve">387 обращений в отдел сельского хозяйства. </w:t>
      </w:r>
    </w:p>
    <w:p w:rsidR="009F2BFF" w:rsidRPr="009F2BFF" w:rsidRDefault="009F2BFF" w:rsidP="009F2BFF">
      <w:pPr>
        <w:spacing w:after="0" w:line="240" w:lineRule="auto"/>
        <w:ind w:firstLine="708"/>
        <w:jc w:val="both"/>
        <w:rPr>
          <w:rFonts w:ascii="Times New Roman" w:hAnsi="Times New Roman" w:cs="Times New Roman"/>
          <w:sz w:val="28"/>
        </w:rPr>
      </w:pPr>
      <w:r w:rsidRPr="009F2BFF">
        <w:rPr>
          <w:rFonts w:ascii="Times New Roman" w:hAnsi="Times New Roman" w:cs="Times New Roman"/>
          <w:sz w:val="28"/>
        </w:rPr>
        <w:t>Основные вопросы:</w:t>
      </w:r>
    </w:p>
    <w:p w:rsidR="009F2BFF" w:rsidRPr="009F2BFF" w:rsidRDefault="004F20B3" w:rsidP="009F2BFF">
      <w:pPr>
        <w:spacing w:after="0" w:line="240" w:lineRule="auto"/>
        <w:jc w:val="both"/>
        <w:rPr>
          <w:rFonts w:ascii="Times New Roman" w:hAnsi="Times New Roman" w:cs="Times New Roman"/>
          <w:sz w:val="28"/>
        </w:rPr>
      </w:pPr>
      <w:r>
        <w:rPr>
          <w:rFonts w:ascii="Times New Roman" w:hAnsi="Times New Roman" w:cs="Times New Roman"/>
          <w:sz w:val="28"/>
        </w:rPr>
        <w:t xml:space="preserve"> - п</w:t>
      </w:r>
      <w:r w:rsidR="009F2BFF" w:rsidRPr="009F2BFF">
        <w:rPr>
          <w:rFonts w:ascii="Times New Roman" w:hAnsi="Times New Roman" w:cs="Times New Roman"/>
          <w:sz w:val="28"/>
        </w:rPr>
        <w:t xml:space="preserve">риоритетные направления ведения </w:t>
      </w:r>
      <w:r>
        <w:rPr>
          <w:rFonts w:ascii="Times New Roman" w:hAnsi="Times New Roman" w:cs="Times New Roman"/>
          <w:sz w:val="28"/>
        </w:rPr>
        <w:t xml:space="preserve">предпринимательской и </w:t>
      </w:r>
      <w:r w:rsidR="009F2BFF" w:rsidRPr="009F2BFF">
        <w:rPr>
          <w:rFonts w:ascii="Times New Roman" w:hAnsi="Times New Roman" w:cs="Times New Roman"/>
          <w:sz w:val="28"/>
        </w:rPr>
        <w:t>сельскохозяйственной деятельности;</w:t>
      </w:r>
    </w:p>
    <w:p w:rsidR="009F2BFF" w:rsidRPr="009F2BFF" w:rsidRDefault="004F20B3" w:rsidP="009F2BFF">
      <w:pPr>
        <w:spacing w:after="0" w:line="240" w:lineRule="auto"/>
        <w:jc w:val="both"/>
        <w:rPr>
          <w:rFonts w:ascii="Times New Roman" w:hAnsi="Times New Roman" w:cs="Times New Roman"/>
          <w:sz w:val="28"/>
        </w:rPr>
      </w:pPr>
      <w:r>
        <w:rPr>
          <w:rFonts w:ascii="Times New Roman" w:hAnsi="Times New Roman" w:cs="Times New Roman"/>
          <w:sz w:val="28"/>
        </w:rPr>
        <w:t>-  м</w:t>
      </w:r>
      <w:r w:rsidR="009F2BFF" w:rsidRPr="009F2BFF">
        <w:rPr>
          <w:rFonts w:ascii="Times New Roman" w:hAnsi="Times New Roman" w:cs="Times New Roman"/>
          <w:sz w:val="28"/>
        </w:rPr>
        <w:t>еры государственной и муниципальной  поддержки;</w:t>
      </w:r>
    </w:p>
    <w:p w:rsidR="009F2BFF" w:rsidRPr="009F2BFF" w:rsidRDefault="004F20B3" w:rsidP="009F2BFF">
      <w:pPr>
        <w:spacing w:after="0" w:line="240" w:lineRule="auto"/>
        <w:jc w:val="both"/>
        <w:rPr>
          <w:rFonts w:ascii="Times New Roman" w:hAnsi="Times New Roman" w:cs="Times New Roman"/>
          <w:sz w:val="28"/>
        </w:rPr>
      </w:pPr>
      <w:r>
        <w:rPr>
          <w:rFonts w:ascii="Times New Roman" w:hAnsi="Times New Roman" w:cs="Times New Roman"/>
          <w:sz w:val="28"/>
        </w:rPr>
        <w:t>- р</w:t>
      </w:r>
      <w:r w:rsidR="009F2BFF" w:rsidRPr="009F2BFF">
        <w:rPr>
          <w:rFonts w:ascii="Times New Roman" w:hAnsi="Times New Roman" w:cs="Times New Roman"/>
          <w:sz w:val="28"/>
        </w:rPr>
        <w:t>егистрация в качестве ИП главы КФХ;</w:t>
      </w:r>
    </w:p>
    <w:p w:rsidR="009F2BFF" w:rsidRPr="009F2BFF" w:rsidRDefault="004F20B3" w:rsidP="009F2BFF">
      <w:pPr>
        <w:spacing w:after="0" w:line="240" w:lineRule="auto"/>
        <w:jc w:val="both"/>
        <w:rPr>
          <w:rFonts w:ascii="Times New Roman" w:hAnsi="Times New Roman" w:cs="Times New Roman"/>
          <w:sz w:val="28"/>
        </w:rPr>
      </w:pPr>
      <w:r>
        <w:rPr>
          <w:rFonts w:ascii="Times New Roman" w:hAnsi="Times New Roman" w:cs="Times New Roman"/>
          <w:sz w:val="28"/>
        </w:rPr>
        <w:t>- п</w:t>
      </w:r>
      <w:r w:rsidR="009F2BFF" w:rsidRPr="009F2BFF">
        <w:rPr>
          <w:rFonts w:ascii="Times New Roman" w:hAnsi="Times New Roman" w:cs="Times New Roman"/>
          <w:sz w:val="28"/>
        </w:rPr>
        <w:t>риобретение</w:t>
      </w:r>
      <w:r>
        <w:rPr>
          <w:rFonts w:ascii="Times New Roman" w:hAnsi="Times New Roman" w:cs="Times New Roman"/>
          <w:sz w:val="28"/>
        </w:rPr>
        <w:t xml:space="preserve"> (получение)</w:t>
      </w:r>
      <w:r w:rsidR="009F2BFF" w:rsidRPr="009F2BFF">
        <w:rPr>
          <w:rFonts w:ascii="Times New Roman" w:hAnsi="Times New Roman" w:cs="Times New Roman"/>
          <w:sz w:val="28"/>
        </w:rPr>
        <w:t xml:space="preserve"> земель под ведение с/х </w:t>
      </w:r>
      <w:r>
        <w:rPr>
          <w:rFonts w:ascii="Times New Roman" w:hAnsi="Times New Roman" w:cs="Times New Roman"/>
          <w:sz w:val="28"/>
        </w:rPr>
        <w:t xml:space="preserve"> и предпринимательской </w:t>
      </w:r>
      <w:r w:rsidR="009F2BFF" w:rsidRPr="009F2BFF">
        <w:rPr>
          <w:rFonts w:ascii="Times New Roman" w:hAnsi="Times New Roman" w:cs="Times New Roman"/>
          <w:sz w:val="28"/>
        </w:rPr>
        <w:t>деятельности.</w:t>
      </w:r>
    </w:p>
    <w:p w:rsidR="009F2BFF" w:rsidRDefault="009F2BFF" w:rsidP="004F20B3">
      <w:pPr>
        <w:spacing w:after="0" w:line="240" w:lineRule="auto"/>
        <w:ind w:firstLine="708"/>
        <w:jc w:val="both"/>
        <w:rPr>
          <w:rFonts w:ascii="Times New Roman" w:hAnsi="Times New Roman" w:cs="Times New Roman"/>
          <w:sz w:val="28"/>
        </w:rPr>
      </w:pPr>
      <w:r w:rsidRPr="009F2BFF">
        <w:rPr>
          <w:rFonts w:ascii="Times New Roman" w:hAnsi="Times New Roman" w:cs="Times New Roman"/>
          <w:sz w:val="28"/>
        </w:rPr>
        <w:t xml:space="preserve">Как правило, обращения поступают посредством телефонных переговоров, либо </w:t>
      </w:r>
      <w:r w:rsidR="004F20B3">
        <w:rPr>
          <w:rFonts w:ascii="Times New Roman" w:hAnsi="Times New Roman" w:cs="Times New Roman"/>
          <w:sz w:val="28"/>
        </w:rPr>
        <w:t>на личном приеме</w:t>
      </w:r>
      <w:r w:rsidRPr="009F2BFF">
        <w:rPr>
          <w:rFonts w:ascii="Times New Roman" w:hAnsi="Times New Roman" w:cs="Times New Roman"/>
          <w:sz w:val="28"/>
        </w:rPr>
        <w:t>. Гражданам оказываются устные консультации, а также на руки выдаются нормативно-правовые акты (условия участие в краевых конкурсах, программах, ветеринарные требования содержания с/х животных для их дальнейшего изучения).</w:t>
      </w:r>
    </w:p>
    <w:p w:rsidR="004F4AE8" w:rsidRDefault="004F4AE8" w:rsidP="00DA0587">
      <w:pPr>
        <w:spacing w:after="0" w:line="240" w:lineRule="auto"/>
        <w:jc w:val="both"/>
        <w:rPr>
          <w:rFonts w:ascii="Times New Roman" w:hAnsi="Times New Roman" w:cs="Times New Roman"/>
          <w:b/>
          <w:sz w:val="28"/>
        </w:rPr>
      </w:pPr>
    </w:p>
    <w:p w:rsidR="00B63C6B" w:rsidRDefault="008519E4" w:rsidP="00DA0587">
      <w:pPr>
        <w:spacing w:after="0" w:line="240" w:lineRule="auto"/>
        <w:jc w:val="both"/>
        <w:rPr>
          <w:rFonts w:ascii="Times New Roman" w:hAnsi="Times New Roman" w:cs="Times New Roman"/>
          <w:b/>
          <w:sz w:val="28"/>
        </w:rPr>
      </w:pPr>
      <w:r>
        <w:rPr>
          <w:rFonts w:ascii="Times New Roman" w:hAnsi="Times New Roman" w:cs="Times New Roman"/>
          <w:b/>
          <w:sz w:val="28"/>
        </w:rPr>
        <w:tab/>
        <w:t>Большая часть опрошенных представителей бизнеса – 64% (2 478 чел.) считает, что органы власти помогают бизнесу своими действиями</w:t>
      </w:r>
      <w:r w:rsidR="00BC4E29">
        <w:rPr>
          <w:rFonts w:ascii="Times New Roman" w:hAnsi="Times New Roman" w:cs="Times New Roman"/>
          <w:b/>
          <w:sz w:val="28"/>
        </w:rPr>
        <w:t>, либо не мешают развитию, 16% респондентов считают, что участие власти необходимо и только 4% считают, что власти мешают бизнесу своими действиями, что еще раз говорит о доверии бизнеса к власти и тесном взаимодействии.</w:t>
      </w:r>
    </w:p>
    <w:p w:rsidR="007044B3" w:rsidRDefault="007044B3" w:rsidP="00DA0587">
      <w:pPr>
        <w:spacing w:after="0" w:line="240" w:lineRule="auto"/>
        <w:jc w:val="both"/>
        <w:rPr>
          <w:rFonts w:ascii="Times New Roman" w:hAnsi="Times New Roman" w:cs="Times New Roman"/>
          <w:b/>
          <w:sz w:val="28"/>
        </w:rPr>
      </w:pPr>
    </w:p>
    <w:p w:rsidR="008519E4" w:rsidRDefault="003C737E" w:rsidP="00DA0587">
      <w:pPr>
        <w:spacing w:after="0" w:line="240" w:lineRule="auto"/>
        <w:jc w:val="both"/>
        <w:rPr>
          <w:rFonts w:ascii="Times New Roman" w:hAnsi="Times New Roman" w:cs="Times New Roman"/>
          <w:b/>
          <w:sz w:val="28"/>
        </w:rPr>
      </w:pPr>
      <w:r>
        <w:rPr>
          <w:noProof/>
          <w:lang w:eastAsia="ru-RU"/>
        </w:rPr>
        <w:drawing>
          <wp:inline distT="0" distB="0" distL="0" distR="0" wp14:anchorId="037EEB7B" wp14:editId="371C8BCD">
            <wp:extent cx="5949315" cy="3498850"/>
            <wp:effectExtent l="0" t="0" r="13335" b="6350"/>
            <wp:docPr id="256" name="Диаграмма 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8519E4" w:rsidRDefault="008519E4" w:rsidP="00DA0587">
      <w:pPr>
        <w:spacing w:after="0" w:line="240" w:lineRule="auto"/>
        <w:jc w:val="both"/>
        <w:rPr>
          <w:rFonts w:ascii="Times New Roman" w:hAnsi="Times New Roman" w:cs="Times New Roman"/>
          <w:b/>
          <w:sz w:val="28"/>
        </w:rPr>
      </w:pPr>
    </w:p>
    <w:p w:rsidR="007044B3" w:rsidRDefault="007044B3" w:rsidP="00D926F6">
      <w:pPr>
        <w:ind w:firstLine="993"/>
        <w:jc w:val="center"/>
        <w:rPr>
          <w:rFonts w:ascii="Times New Roman" w:hAnsi="Times New Roman" w:cs="Times New Roman"/>
          <w:b/>
          <w:sz w:val="28"/>
        </w:rPr>
      </w:pPr>
    </w:p>
    <w:p w:rsidR="00D926F6" w:rsidRDefault="00D926F6" w:rsidP="00D926F6">
      <w:pPr>
        <w:ind w:firstLine="993"/>
        <w:jc w:val="center"/>
        <w:rPr>
          <w:rFonts w:ascii="Times New Roman" w:hAnsi="Times New Roman" w:cs="Times New Roman"/>
          <w:b/>
          <w:sz w:val="28"/>
        </w:rPr>
      </w:pPr>
      <w:r w:rsidRPr="0094026A">
        <w:rPr>
          <w:rFonts w:ascii="Times New Roman" w:hAnsi="Times New Roman" w:cs="Times New Roman"/>
          <w:b/>
          <w:sz w:val="28"/>
        </w:rPr>
        <w:lastRenderedPageBreak/>
        <w:t>Изменение уровня административных барьеров на рынке, основном для бизнеса респондентов, который они представляли в течение трех последних лет</w:t>
      </w:r>
    </w:p>
    <w:tbl>
      <w:tblPr>
        <w:tblW w:w="9397" w:type="dxa"/>
        <w:tblInd w:w="93" w:type="dxa"/>
        <w:tblLook w:val="04A0" w:firstRow="1" w:lastRow="0" w:firstColumn="1" w:lastColumn="0" w:noHBand="0" w:noVBand="1"/>
      </w:tblPr>
      <w:tblGrid>
        <w:gridCol w:w="3843"/>
        <w:gridCol w:w="1417"/>
        <w:gridCol w:w="1360"/>
        <w:gridCol w:w="1417"/>
        <w:gridCol w:w="1360"/>
      </w:tblGrid>
      <w:tr w:rsidR="00D926F6" w:rsidRPr="00617DE5" w:rsidTr="008E46F7">
        <w:trPr>
          <w:trHeight w:val="315"/>
        </w:trPr>
        <w:tc>
          <w:tcPr>
            <w:tcW w:w="3843" w:type="dxa"/>
            <w:vMerge w:val="restart"/>
            <w:tcBorders>
              <w:top w:val="single" w:sz="4" w:space="0" w:color="auto"/>
              <w:left w:val="single" w:sz="4" w:space="0" w:color="auto"/>
              <w:bottom w:val="single" w:sz="4" w:space="0" w:color="auto"/>
              <w:right w:val="single" w:sz="4" w:space="0" w:color="auto"/>
            </w:tcBorders>
            <w:shd w:val="clear" w:color="auto" w:fill="E2C4A6"/>
            <w:vAlign w:val="center"/>
            <w:hideMark/>
          </w:tcPr>
          <w:p w:rsidR="00D926F6" w:rsidRPr="00617DE5"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617DE5">
              <w:rPr>
                <w:rFonts w:ascii="Times New Roman" w:eastAsia="Times New Roman" w:hAnsi="Times New Roman" w:cs="Times New Roman"/>
                <w:color w:val="000000"/>
                <w:sz w:val="24"/>
                <w:szCs w:val="24"/>
                <w:lang w:eastAsia="ru-RU"/>
              </w:rPr>
              <w:t>Варианты ответов</w:t>
            </w:r>
          </w:p>
        </w:tc>
        <w:tc>
          <w:tcPr>
            <w:tcW w:w="2777" w:type="dxa"/>
            <w:gridSpan w:val="2"/>
            <w:tcBorders>
              <w:top w:val="single" w:sz="4" w:space="0" w:color="auto"/>
              <w:left w:val="nil"/>
              <w:bottom w:val="single" w:sz="4" w:space="0" w:color="auto"/>
              <w:right w:val="single" w:sz="4" w:space="0" w:color="auto"/>
            </w:tcBorders>
            <w:shd w:val="clear" w:color="auto" w:fill="E2C4A6"/>
            <w:noWrap/>
            <w:vAlign w:val="center"/>
            <w:hideMark/>
          </w:tcPr>
          <w:p w:rsidR="00D926F6" w:rsidRPr="00D926F6"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D926F6">
              <w:rPr>
                <w:rFonts w:ascii="Times New Roman" w:eastAsia="Times New Roman" w:hAnsi="Times New Roman" w:cs="Times New Roman"/>
                <w:b/>
                <w:color w:val="000000"/>
                <w:sz w:val="24"/>
                <w:szCs w:val="24"/>
                <w:lang w:eastAsia="ru-RU"/>
              </w:rPr>
              <w:t>2018 год</w:t>
            </w:r>
          </w:p>
        </w:tc>
        <w:tc>
          <w:tcPr>
            <w:tcW w:w="2777" w:type="dxa"/>
            <w:gridSpan w:val="2"/>
            <w:tcBorders>
              <w:top w:val="single" w:sz="4" w:space="0" w:color="auto"/>
              <w:left w:val="nil"/>
              <w:bottom w:val="single" w:sz="4" w:space="0" w:color="auto"/>
              <w:right w:val="single" w:sz="4" w:space="0" w:color="auto"/>
            </w:tcBorders>
            <w:shd w:val="clear" w:color="auto" w:fill="E2C4A6"/>
            <w:noWrap/>
            <w:vAlign w:val="center"/>
            <w:hideMark/>
          </w:tcPr>
          <w:p w:rsidR="00D926F6" w:rsidRPr="00D926F6" w:rsidRDefault="00D926F6" w:rsidP="00D926F6">
            <w:pPr>
              <w:spacing w:after="0" w:line="240" w:lineRule="auto"/>
              <w:jc w:val="center"/>
              <w:rPr>
                <w:rFonts w:ascii="Times New Roman" w:eastAsia="Times New Roman" w:hAnsi="Times New Roman" w:cs="Times New Roman"/>
                <w:b/>
                <w:color w:val="000000"/>
                <w:sz w:val="24"/>
                <w:szCs w:val="24"/>
                <w:lang w:eastAsia="ru-RU"/>
              </w:rPr>
            </w:pPr>
            <w:r w:rsidRPr="00D926F6">
              <w:rPr>
                <w:rFonts w:ascii="Times New Roman" w:eastAsia="Times New Roman" w:hAnsi="Times New Roman" w:cs="Times New Roman"/>
                <w:b/>
                <w:color w:val="000000"/>
                <w:sz w:val="24"/>
                <w:szCs w:val="24"/>
                <w:lang w:eastAsia="ru-RU"/>
              </w:rPr>
              <w:t>2019 год</w:t>
            </w:r>
          </w:p>
        </w:tc>
      </w:tr>
      <w:tr w:rsidR="00D926F6" w:rsidRPr="00617DE5" w:rsidTr="008E46F7">
        <w:trPr>
          <w:trHeight w:val="1260"/>
        </w:trPr>
        <w:tc>
          <w:tcPr>
            <w:tcW w:w="3843" w:type="dxa"/>
            <w:vMerge/>
            <w:tcBorders>
              <w:top w:val="single" w:sz="4" w:space="0" w:color="auto"/>
              <w:left w:val="single" w:sz="4" w:space="0" w:color="auto"/>
              <w:bottom w:val="single" w:sz="4" w:space="0" w:color="auto"/>
              <w:right w:val="single" w:sz="4" w:space="0" w:color="auto"/>
            </w:tcBorders>
            <w:shd w:val="clear" w:color="auto" w:fill="E2C4A6"/>
            <w:vAlign w:val="center"/>
            <w:hideMark/>
          </w:tcPr>
          <w:p w:rsidR="00D926F6" w:rsidRPr="00617DE5" w:rsidRDefault="00D926F6" w:rsidP="008E46F7">
            <w:pPr>
              <w:spacing w:after="0" w:line="240" w:lineRule="auto"/>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E2C4A6"/>
            <w:vAlign w:val="center"/>
            <w:hideMark/>
          </w:tcPr>
          <w:p w:rsidR="00D926F6" w:rsidRPr="00617DE5"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617DE5">
              <w:rPr>
                <w:rFonts w:ascii="Times New Roman" w:eastAsia="Times New Roman" w:hAnsi="Times New Roman" w:cs="Times New Roman"/>
                <w:color w:val="000000"/>
                <w:sz w:val="24"/>
                <w:szCs w:val="24"/>
                <w:lang w:eastAsia="ru-RU"/>
              </w:rPr>
              <w:t>Количество ответов</w:t>
            </w:r>
          </w:p>
        </w:tc>
        <w:tc>
          <w:tcPr>
            <w:tcW w:w="1360" w:type="dxa"/>
            <w:tcBorders>
              <w:top w:val="nil"/>
              <w:left w:val="nil"/>
              <w:bottom w:val="single" w:sz="4" w:space="0" w:color="auto"/>
              <w:right w:val="single" w:sz="4" w:space="0" w:color="auto"/>
            </w:tcBorders>
            <w:shd w:val="clear" w:color="auto" w:fill="E2C4A6"/>
            <w:vAlign w:val="center"/>
            <w:hideMark/>
          </w:tcPr>
          <w:p w:rsidR="00D926F6" w:rsidRPr="00617DE5"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617DE5">
              <w:rPr>
                <w:rFonts w:ascii="Times New Roman" w:eastAsia="Times New Roman" w:hAnsi="Times New Roman" w:cs="Times New Roman"/>
                <w:color w:val="000000"/>
                <w:sz w:val="24"/>
                <w:szCs w:val="24"/>
                <w:lang w:eastAsia="ru-RU"/>
              </w:rPr>
              <w:t>% от общего количества ответов</w:t>
            </w:r>
          </w:p>
        </w:tc>
        <w:tc>
          <w:tcPr>
            <w:tcW w:w="1417" w:type="dxa"/>
            <w:tcBorders>
              <w:top w:val="nil"/>
              <w:left w:val="nil"/>
              <w:bottom w:val="single" w:sz="4" w:space="0" w:color="auto"/>
              <w:right w:val="single" w:sz="4" w:space="0" w:color="auto"/>
            </w:tcBorders>
            <w:shd w:val="clear" w:color="auto" w:fill="E2C4A6"/>
            <w:vAlign w:val="center"/>
            <w:hideMark/>
          </w:tcPr>
          <w:p w:rsidR="00D926F6" w:rsidRPr="00617DE5"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617DE5">
              <w:rPr>
                <w:rFonts w:ascii="Times New Roman" w:eastAsia="Times New Roman" w:hAnsi="Times New Roman" w:cs="Times New Roman"/>
                <w:color w:val="000000"/>
                <w:sz w:val="24"/>
                <w:szCs w:val="24"/>
                <w:lang w:eastAsia="ru-RU"/>
              </w:rPr>
              <w:t>Количество ответов</w:t>
            </w:r>
          </w:p>
        </w:tc>
        <w:tc>
          <w:tcPr>
            <w:tcW w:w="1360" w:type="dxa"/>
            <w:tcBorders>
              <w:top w:val="nil"/>
              <w:left w:val="nil"/>
              <w:bottom w:val="single" w:sz="4" w:space="0" w:color="auto"/>
              <w:right w:val="single" w:sz="4" w:space="0" w:color="auto"/>
            </w:tcBorders>
            <w:shd w:val="clear" w:color="auto" w:fill="E2C4A6"/>
            <w:vAlign w:val="center"/>
            <w:hideMark/>
          </w:tcPr>
          <w:p w:rsidR="00D926F6" w:rsidRPr="00617DE5"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617DE5">
              <w:rPr>
                <w:rFonts w:ascii="Times New Roman" w:eastAsia="Times New Roman" w:hAnsi="Times New Roman" w:cs="Times New Roman"/>
                <w:color w:val="000000"/>
                <w:sz w:val="24"/>
                <w:szCs w:val="24"/>
                <w:lang w:eastAsia="ru-RU"/>
              </w:rPr>
              <w:t>% от общего количества ответов</w:t>
            </w:r>
          </w:p>
        </w:tc>
      </w:tr>
      <w:tr w:rsidR="00D926F6" w:rsidRPr="00617DE5" w:rsidTr="00BC73EE">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D926F6" w:rsidRPr="00617DE5" w:rsidRDefault="00D926F6" w:rsidP="008E46F7">
            <w:pPr>
              <w:spacing w:after="0" w:line="240" w:lineRule="auto"/>
              <w:rPr>
                <w:rFonts w:ascii="Times New Roman" w:eastAsia="Times New Roman" w:hAnsi="Times New Roman" w:cs="Times New Roman"/>
                <w:color w:val="000000"/>
                <w:sz w:val="24"/>
                <w:szCs w:val="24"/>
                <w:lang w:eastAsia="ru-RU"/>
              </w:rPr>
            </w:pPr>
            <w:r w:rsidRPr="00617DE5">
              <w:rPr>
                <w:rFonts w:ascii="Times New Roman" w:eastAsia="Times New Roman" w:hAnsi="Times New Roman" w:cs="Times New Roman"/>
                <w:color w:val="000000"/>
                <w:sz w:val="24"/>
                <w:szCs w:val="24"/>
                <w:lang w:eastAsia="ru-RU"/>
              </w:rPr>
              <w:t>Административные барьеры были полностью устранены</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617DE5"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617DE5">
              <w:rPr>
                <w:rFonts w:ascii="Times New Roman" w:eastAsia="Times New Roman" w:hAnsi="Times New Roman" w:cs="Times New Roman"/>
                <w:color w:val="000000"/>
                <w:sz w:val="24"/>
                <w:szCs w:val="24"/>
                <w:lang w:eastAsia="ru-RU"/>
              </w:rPr>
              <w:t>468</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617DE5"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617DE5">
              <w:rPr>
                <w:rFonts w:ascii="Times New Roman" w:eastAsia="Times New Roman" w:hAnsi="Times New Roman" w:cs="Times New Roman"/>
                <w:b/>
                <w:color w:val="000000"/>
                <w:sz w:val="24"/>
                <w:szCs w:val="24"/>
                <w:lang w:eastAsia="ru-RU"/>
              </w:rPr>
              <w:t>43</w:t>
            </w:r>
            <w:r>
              <w:rPr>
                <w:rFonts w:ascii="Times New Roman" w:eastAsia="Times New Roman" w:hAnsi="Times New Roman" w:cs="Times New Roman"/>
                <w:b/>
                <w:color w:val="000000"/>
                <w:sz w:val="24"/>
                <w:szCs w:val="24"/>
                <w:lang w:eastAsia="ru-RU"/>
              </w:rPr>
              <w:t>%</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617DE5" w:rsidRDefault="00D926F6"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963</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617DE5" w:rsidRDefault="00D926F6"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25%</w:t>
            </w:r>
          </w:p>
        </w:tc>
      </w:tr>
      <w:tr w:rsidR="00D926F6" w:rsidRPr="00617DE5" w:rsidTr="00BC73EE">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D926F6" w:rsidRPr="00617DE5" w:rsidRDefault="00D926F6" w:rsidP="008E46F7">
            <w:pPr>
              <w:spacing w:after="0" w:line="240" w:lineRule="auto"/>
              <w:rPr>
                <w:rFonts w:ascii="Times New Roman" w:eastAsia="Times New Roman" w:hAnsi="Times New Roman" w:cs="Times New Roman"/>
                <w:color w:val="000000"/>
                <w:sz w:val="24"/>
                <w:szCs w:val="24"/>
                <w:lang w:eastAsia="ru-RU"/>
              </w:rPr>
            </w:pPr>
            <w:r w:rsidRPr="00617DE5">
              <w:rPr>
                <w:rFonts w:ascii="Times New Roman" w:eastAsia="Times New Roman" w:hAnsi="Times New Roman" w:cs="Times New Roman"/>
                <w:color w:val="000000"/>
                <w:sz w:val="24"/>
                <w:szCs w:val="24"/>
                <w:lang w:eastAsia="ru-RU"/>
              </w:rPr>
              <w:t>Бизнесу стало сложнее преодолевать административные барьеры, чем раньше</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617DE5"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617DE5">
              <w:rPr>
                <w:rFonts w:ascii="Times New Roman" w:eastAsia="Times New Roman" w:hAnsi="Times New Roman" w:cs="Times New Roman"/>
                <w:color w:val="000000"/>
                <w:sz w:val="24"/>
                <w:szCs w:val="24"/>
                <w:lang w:eastAsia="ru-RU"/>
              </w:rPr>
              <w:t>271</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617DE5"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617DE5">
              <w:rPr>
                <w:rFonts w:ascii="Times New Roman" w:eastAsia="Times New Roman" w:hAnsi="Times New Roman" w:cs="Times New Roman"/>
                <w:b/>
                <w:color w:val="000000"/>
                <w:sz w:val="24"/>
                <w:szCs w:val="24"/>
                <w:lang w:eastAsia="ru-RU"/>
              </w:rPr>
              <w:t>25</w:t>
            </w:r>
            <w:r>
              <w:rPr>
                <w:rFonts w:ascii="Times New Roman" w:eastAsia="Times New Roman" w:hAnsi="Times New Roman" w:cs="Times New Roman"/>
                <w:b/>
                <w:color w:val="000000"/>
                <w:sz w:val="24"/>
                <w:szCs w:val="24"/>
                <w:lang w:eastAsia="ru-RU"/>
              </w:rPr>
              <w:t>%</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617DE5" w:rsidRDefault="00D926F6"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354</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617DE5" w:rsidRDefault="00D926F6"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9%</w:t>
            </w:r>
          </w:p>
        </w:tc>
      </w:tr>
      <w:tr w:rsidR="00D926F6" w:rsidRPr="00617DE5" w:rsidTr="00BC73EE">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D926F6" w:rsidRPr="00617DE5" w:rsidRDefault="00D926F6" w:rsidP="008E46F7">
            <w:pPr>
              <w:spacing w:after="0" w:line="240" w:lineRule="auto"/>
              <w:rPr>
                <w:rFonts w:ascii="Times New Roman" w:eastAsia="Times New Roman" w:hAnsi="Times New Roman" w:cs="Times New Roman"/>
                <w:color w:val="000000"/>
                <w:sz w:val="24"/>
                <w:szCs w:val="24"/>
                <w:lang w:eastAsia="ru-RU"/>
              </w:rPr>
            </w:pPr>
            <w:r w:rsidRPr="00617DE5">
              <w:rPr>
                <w:rFonts w:ascii="Times New Roman" w:eastAsia="Times New Roman" w:hAnsi="Times New Roman" w:cs="Times New Roman"/>
                <w:color w:val="000000"/>
                <w:sz w:val="24"/>
                <w:szCs w:val="24"/>
                <w:lang w:eastAsia="ru-RU"/>
              </w:rPr>
              <w:t>Бизнесу стало проще преодолевать административные барьеры, чем раньше</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617DE5"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617DE5">
              <w:rPr>
                <w:rFonts w:ascii="Times New Roman" w:eastAsia="Times New Roman" w:hAnsi="Times New Roman" w:cs="Times New Roman"/>
                <w:color w:val="000000"/>
                <w:sz w:val="24"/>
                <w:szCs w:val="24"/>
                <w:lang w:eastAsia="ru-RU"/>
              </w:rPr>
              <w:t>176</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617DE5"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617DE5">
              <w:rPr>
                <w:rFonts w:ascii="Times New Roman" w:eastAsia="Times New Roman" w:hAnsi="Times New Roman" w:cs="Times New Roman"/>
                <w:b/>
                <w:color w:val="000000"/>
                <w:sz w:val="24"/>
                <w:szCs w:val="24"/>
                <w:lang w:eastAsia="ru-RU"/>
              </w:rPr>
              <w:t>16</w:t>
            </w:r>
            <w:r>
              <w:rPr>
                <w:rFonts w:ascii="Times New Roman" w:eastAsia="Times New Roman" w:hAnsi="Times New Roman" w:cs="Times New Roman"/>
                <w:b/>
                <w:color w:val="000000"/>
                <w:sz w:val="24"/>
                <w:szCs w:val="24"/>
                <w:lang w:eastAsia="ru-RU"/>
              </w:rPr>
              <w:t>%</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617DE5" w:rsidRDefault="00D926F6"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422</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617DE5" w:rsidRDefault="00D926F6"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11%</w:t>
            </w:r>
          </w:p>
        </w:tc>
      </w:tr>
      <w:tr w:rsidR="00D926F6" w:rsidRPr="00617DE5" w:rsidTr="00BC73EE">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D926F6" w:rsidRPr="00617DE5" w:rsidRDefault="00D926F6" w:rsidP="008E46F7">
            <w:pPr>
              <w:spacing w:after="0" w:line="240" w:lineRule="auto"/>
              <w:rPr>
                <w:rFonts w:ascii="Times New Roman" w:eastAsia="Times New Roman" w:hAnsi="Times New Roman" w:cs="Times New Roman"/>
                <w:color w:val="000000"/>
                <w:sz w:val="24"/>
                <w:szCs w:val="24"/>
                <w:lang w:eastAsia="ru-RU"/>
              </w:rPr>
            </w:pPr>
            <w:r w:rsidRPr="00617DE5">
              <w:rPr>
                <w:rFonts w:ascii="Times New Roman" w:eastAsia="Times New Roman" w:hAnsi="Times New Roman" w:cs="Times New Roman"/>
                <w:color w:val="000000"/>
                <w:sz w:val="24"/>
                <w:szCs w:val="24"/>
                <w:lang w:eastAsia="ru-RU"/>
              </w:rPr>
              <w:t>Уровень и количество административных барьеров не изменились</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617DE5"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617DE5">
              <w:rPr>
                <w:rFonts w:ascii="Times New Roman" w:eastAsia="Times New Roman" w:hAnsi="Times New Roman" w:cs="Times New Roman"/>
                <w:color w:val="000000"/>
                <w:sz w:val="24"/>
                <w:szCs w:val="24"/>
                <w:lang w:eastAsia="ru-RU"/>
              </w:rPr>
              <w:t>102</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617DE5"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617DE5">
              <w:rPr>
                <w:rFonts w:ascii="Times New Roman" w:eastAsia="Times New Roman" w:hAnsi="Times New Roman" w:cs="Times New Roman"/>
                <w:b/>
                <w:color w:val="000000"/>
                <w:sz w:val="24"/>
                <w:szCs w:val="24"/>
                <w:lang w:eastAsia="ru-RU"/>
              </w:rPr>
              <w:t>9</w:t>
            </w:r>
            <w:r>
              <w:rPr>
                <w:rFonts w:ascii="Times New Roman" w:eastAsia="Times New Roman" w:hAnsi="Times New Roman" w:cs="Times New Roman"/>
                <w:b/>
                <w:color w:val="000000"/>
                <w:sz w:val="24"/>
                <w:szCs w:val="24"/>
                <w:lang w:eastAsia="ru-RU"/>
              </w:rPr>
              <w:t>%</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617DE5" w:rsidRDefault="00D926F6"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1 033</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617DE5" w:rsidRDefault="00D926F6" w:rsidP="00D926F6">
            <w:pPr>
              <w:spacing w:after="0" w:line="240" w:lineRule="auto"/>
              <w:jc w:val="center"/>
              <w:rPr>
                <w:rFonts w:ascii="Times New Roman" w:eastAsia="Times New Roman" w:hAnsi="Times New Roman" w:cs="Times New Roman"/>
                <w:b/>
                <w:color w:val="000000"/>
                <w:sz w:val="24"/>
                <w:szCs w:val="24"/>
                <w:lang w:eastAsia="ru-RU"/>
              </w:rPr>
            </w:pPr>
            <w:r w:rsidRPr="00617DE5">
              <w:rPr>
                <w:rFonts w:ascii="Times New Roman" w:eastAsia="Times New Roman" w:hAnsi="Times New Roman" w:cs="Times New Roman"/>
                <w:b/>
                <w:color w:val="000000"/>
                <w:sz w:val="24"/>
                <w:szCs w:val="24"/>
                <w:lang w:eastAsia="ru-RU"/>
              </w:rPr>
              <w:t>2</w:t>
            </w:r>
            <w:r>
              <w:rPr>
                <w:rFonts w:ascii="Times New Roman" w:eastAsia="Times New Roman" w:hAnsi="Times New Roman" w:cs="Times New Roman"/>
                <w:b/>
                <w:color w:val="000000"/>
                <w:sz w:val="24"/>
                <w:szCs w:val="24"/>
                <w:lang w:eastAsia="ru-RU"/>
              </w:rPr>
              <w:t>7%</w:t>
            </w:r>
          </w:p>
        </w:tc>
      </w:tr>
      <w:tr w:rsidR="00D926F6" w:rsidRPr="00617DE5" w:rsidTr="00BC73EE">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D926F6" w:rsidRPr="00617DE5" w:rsidRDefault="00D926F6" w:rsidP="008E46F7">
            <w:pPr>
              <w:spacing w:after="0" w:line="240" w:lineRule="auto"/>
              <w:rPr>
                <w:rFonts w:ascii="Times New Roman" w:eastAsia="Times New Roman" w:hAnsi="Times New Roman" w:cs="Times New Roman"/>
                <w:color w:val="000000"/>
                <w:sz w:val="24"/>
                <w:szCs w:val="24"/>
                <w:lang w:eastAsia="ru-RU"/>
              </w:rPr>
            </w:pPr>
            <w:r w:rsidRPr="00617DE5">
              <w:rPr>
                <w:rFonts w:ascii="Times New Roman" w:eastAsia="Times New Roman" w:hAnsi="Times New Roman" w:cs="Times New Roman"/>
                <w:color w:val="000000"/>
                <w:sz w:val="24"/>
                <w:szCs w:val="24"/>
                <w:lang w:eastAsia="ru-RU"/>
              </w:rPr>
              <w:t>Административные барьеры отсутствуют, как и ранее</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617DE5"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617DE5">
              <w:rPr>
                <w:rFonts w:ascii="Times New Roman" w:eastAsia="Times New Roman" w:hAnsi="Times New Roman" w:cs="Times New Roman"/>
                <w:color w:val="000000"/>
                <w:sz w:val="24"/>
                <w:szCs w:val="24"/>
                <w:lang w:eastAsia="ru-RU"/>
              </w:rPr>
              <w:t>52</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617DE5"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617DE5">
              <w:rPr>
                <w:rFonts w:ascii="Times New Roman" w:eastAsia="Times New Roman" w:hAnsi="Times New Roman" w:cs="Times New Roman"/>
                <w:b/>
                <w:color w:val="000000"/>
                <w:sz w:val="24"/>
                <w:szCs w:val="24"/>
                <w:lang w:eastAsia="ru-RU"/>
              </w:rPr>
              <w:t>5</w:t>
            </w:r>
            <w:r>
              <w:rPr>
                <w:rFonts w:ascii="Times New Roman" w:eastAsia="Times New Roman" w:hAnsi="Times New Roman" w:cs="Times New Roman"/>
                <w:b/>
                <w:color w:val="000000"/>
                <w:sz w:val="24"/>
                <w:szCs w:val="24"/>
                <w:lang w:eastAsia="ru-RU"/>
              </w:rPr>
              <w:t>%</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617DE5" w:rsidRDefault="00D926F6"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558</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617DE5" w:rsidRDefault="00D926F6"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14%</w:t>
            </w:r>
          </w:p>
        </w:tc>
      </w:tr>
      <w:tr w:rsidR="00D926F6" w:rsidRPr="00617DE5" w:rsidTr="00BC73EE">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D926F6" w:rsidRPr="00617DE5" w:rsidRDefault="00D926F6" w:rsidP="008E46F7">
            <w:pPr>
              <w:spacing w:after="0" w:line="240" w:lineRule="auto"/>
              <w:rPr>
                <w:rFonts w:ascii="Times New Roman" w:eastAsia="Times New Roman" w:hAnsi="Times New Roman" w:cs="Times New Roman"/>
                <w:color w:val="000000"/>
                <w:sz w:val="24"/>
                <w:szCs w:val="24"/>
                <w:lang w:eastAsia="ru-RU"/>
              </w:rPr>
            </w:pPr>
            <w:r w:rsidRPr="00617DE5">
              <w:rPr>
                <w:rFonts w:ascii="Times New Roman" w:eastAsia="Times New Roman" w:hAnsi="Times New Roman" w:cs="Times New Roman"/>
                <w:color w:val="000000"/>
                <w:sz w:val="24"/>
                <w:szCs w:val="24"/>
                <w:lang w:eastAsia="ru-RU"/>
              </w:rPr>
              <w:t>Ранее административные барьеры отсутствовали, однако сейчас появились</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617DE5"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617DE5">
              <w:rPr>
                <w:rFonts w:ascii="Times New Roman" w:eastAsia="Times New Roman" w:hAnsi="Times New Roman" w:cs="Times New Roman"/>
                <w:color w:val="000000"/>
                <w:sz w:val="24"/>
                <w:szCs w:val="24"/>
                <w:lang w:eastAsia="ru-RU"/>
              </w:rPr>
              <w:t>23</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617DE5"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617DE5">
              <w:rPr>
                <w:rFonts w:ascii="Times New Roman" w:eastAsia="Times New Roman" w:hAnsi="Times New Roman" w:cs="Times New Roman"/>
                <w:b/>
                <w:color w:val="000000"/>
                <w:sz w:val="24"/>
                <w:szCs w:val="24"/>
                <w:lang w:eastAsia="ru-RU"/>
              </w:rPr>
              <w:t>2</w:t>
            </w:r>
            <w:r>
              <w:rPr>
                <w:rFonts w:ascii="Times New Roman" w:eastAsia="Times New Roman" w:hAnsi="Times New Roman" w:cs="Times New Roman"/>
                <w:b/>
                <w:color w:val="000000"/>
                <w:sz w:val="24"/>
                <w:szCs w:val="24"/>
                <w:lang w:eastAsia="ru-RU"/>
              </w:rPr>
              <w:t>%</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617DE5" w:rsidRDefault="00D926F6"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94</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617DE5" w:rsidRDefault="00D926F6"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w:t>
            </w:r>
          </w:p>
        </w:tc>
      </w:tr>
    </w:tbl>
    <w:p w:rsidR="00D926F6" w:rsidRPr="0040330C" w:rsidRDefault="00D926F6" w:rsidP="00D926F6">
      <w:pPr>
        <w:spacing w:after="0" w:line="240" w:lineRule="auto"/>
        <w:ind w:firstLine="992"/>
        <w:jc w:val="both"/>
        <w:rPr>
          <w:rFonts w:ascii="Times New Roman" w:hAnsi="Times New Roman" w:cs="Times New Roman"/>
          <w:sz w:val="28"/>
        </w:rPr>
      </w:pPr>
      <w:r w:rsidRPr="0040330C">
        <w:rPr>
          <w:rFonts w:ascii="Times New Roman" w:hAnsi="Times New Roman" w:cs="Times New Roman"/>
          <w:sz w:val="28"/>
        </w:rPr>
        <w:t>По результатам анализа в 201</w:t>
      </w:r>
      <w:r>
        <w:rPr>
          <w:rFonts w:ascii="Times New Roman" w:hAnsi="Times New Roman" w:cs="Times New Roman"/>
          <w:sz w:val="28"/>
        </w:rPr>
        <w:t>9</w:t>
      </w:r>
      <w:r w:rsidRPr="0040330C">
        <w:rPr>
          <w:rFonts w:ascii="Times New Roman" w:hAnsi="Times New Roman" w:cs="Times New Roman"/>
          <w:sz w:val="28"/>
        </w:rPr>
        <w:t xml:space="preserve"> году затруднились с ответом </w:t>
      </w:r>
      <w:r>
        <w:rPr>
          <w:rFonts w:ascii="Times New Roman" w:hAnsi="Times New Roman" w:cs="Times New Roman"/>
          <w:sz w:val="28"/>
        </w:rPr>
        <w:t>12% опрошенных</w:t>
      </w:r>
      <w:r w:rsidRPr="0040330C">
        <w:rPr>
          <w:rFonts w:ascii="Times New Roman" w:hAnsi="Times New Roman" w:cs="Times New Roman"/>
          <w:sz w:val="28"/>
        </w:rPr>
        <w:t xml:space="preserve"> респондентов.</w:t>
      </w:r>
    </w:p>
    <w:p w:rsidR="00D926F6" w:rsidRPr="0040330C" w:rsidRDefault="00D926F6" w:rsidP="009230D7">
      <w:pPr>
        <w:spacing w:after="0" w:line="240" w:lineRule="auto"/>
        <w:ind w:firstLine="992"/>
        <w:jc w:val="both"/>
        <w:rPr>
          <w:rFonts w:ascii="Times New Roman" w:hAnsi="Times New Roman" w:cs="Times New Roman"/>
          <w:sz w:val="28"/>
        </w:rPr>
      </w:pPr>
      <w:r w:rsidRPr="0040330C">
        <w:rPr>
          <w:rFonts w:ascii="Times New Roman" w:hAnsi="Times New Roman" w:cs="Times New Roman"/>
          <w:sz w:val="28"/>
        </w:rPr>
        <w:t>Данные опроса показывают, что в 201</w:t>
      </w:r>
      <w:r>
        <w:rPr>
          <w:rFonts w:ascii="Times New Roman" w:hAnsi="Times New Roman" w:cs="Times New Roman"/>
          <w:sz w:val="28"/>
        </w:rPr>
        <w:t>9</w:t>
      </w:r>
      <w:r w:rsidRPr="0040330C">
        <w:rPr>
          <w:rFonts w:ascii="Times New Roman" w:hAnsi="Times New Roman" w:cs="Times New Roman"/>
          <w:sz w:val="28"/>
        </w:rPr>
        <w:t xml:space="preserve"> году увеличилось </w:t>
      </w:r>
      <w:r w:rsidR="00736920">
        <w:rPr>
          <w:rFonts w:ascii="Times New Roman" w:hAnsi="Times New Roman" w:cs="Times New Roman"/>
          <w:sz w:val="28"/>
        </w:rPr>
        <w:t xml:space="preserve">на 18% </w:t>
      </w:r>
      <w:r w:rsidRPr="0040330C">
        <w:rPr>
          <w:rFonts w:ascii="Times New Roman" w:hAnsi="Times New Roman" w:cs="Times New Roman"/>
          <w:sz w:val="28"/>
        </w:rPr>
        <w:t>количество респондентов</w:t>
      </w:r>
      <w:r>
        <w:rPr>
          <w:rFonts w:ascii="Times New Roman" w:hAnsi="Times New Roman" w:cs="Times New Roman"/>
          <w:sz w:val="28"/>
        </w:rPr>
        <w:t xml:space="preserve">, считающих, что </w:t>
      </w:r>
      <w:r w:rsidR="00736920">
        <w:rPr>
          <w:rFonts w:ascii="Times New Roman" w:hAnsi="Times New Roman" w:cs="Times New Roman"/>
          <w:sz w:val="28"/>
        </w:rPr>
        <w:t>у</w:t>
      </w:r>
      <w:r w:rsidRPr="00D926F6">
        <w:rPr>
          <w:rFonts w:ascii="Times New Roman" w:hAnsi="Times New Roman" w:cs="Times New Roman"/>
          <w:sz w:val="28"/>
        </w:rPr>
        <w:t>ровень и количество административных барьеров не изменились</w:t>
      </w:r>
      <w:r w:rsidR="00736920">
        <w:rPr>
          <w:rFonts w:ascii="Times New Roman" w:hAnsi="Times New Roman" w:cs="Times New Roman"/>
          <w:sz w:val="28"/>
        </w:rPr>
        <w:t xml:space="preserve"> 27% (1 033 чел.). При этом, 50% опрошенных, считают, что административные барьеры устранены за последние 3 </w:t>
      </w:r>
      <w:r w:rsidR="009230D7">
        <w:rPr>
          <w:rFonts w:ascii="Times New Roman" w:hAnsi="Times New Roman" w:cs="Times New Roman"/>
          <w:sz w:val="28"/>
        </w:rPr>
        <w:t>года, либо вообще отсутствовали</w:t>
      </w:r>
      <w:r>
        <w:rPr>
          <w:rFonts w:ascii="Times New Roman" w:hAnsi="Times New Roman" w:cs="Times New Roman"/>
          <w:sz w:val="28"/>
        </w:rPr>
        <w:t>, что говорит о благоприятных условиях для развития здоровой конкуренции.</w:t>
      </w:r>
    </w:p>
    <w:p w:rsidR="00D926F6" w:rsidRDefault="00D926F6" w:rsidP="00D926F6">
      <w:pPr>
        <w:spacing w:after="0" w:line="240" w:lineRule="auto"/>
        <w:ind w:firstLine="992"/>
        <w:jc w:val="both"/>
        <w:rPr>
          <w:rFonts w:ascii="Times New Roman" w:hAnsi="Times New Roman" w:cs="Times New Roman"/>
          <w:b/>
          <w:sz w:val="28"/>
        </w:rPr>
      </w:pPr>
    </w:p>
    <w:p w:rsidR="00D926F6" w:rsidRDefault="00D926F6" w:rsidP="00D926F6">
      <w:pPr>
        <w:spacing w:after="0" w:line="240" w:lineRule="auto"/>
        <w:ind w:firstLine="992"/>
        <w:jc w:val="center"/>
        <w:rPr>
          <w:rFonts w:ascii="Times New Roman" w:hAnsi="Times New Roman" w:cs="Times New Roman"/>
          <w:b/>
          <w:sz w:val="28"/>
        </w:rPr>
      </w:pPr>
      <w:r>
        <w:rPr>
          <w:rFonts w:ascii="Times New Roman" w:hAnsi="Times New Roman" w:cs="Times New Roman"/>
          <w:b/>
          <w:sz w:val="28"/>
        </w:rPr>
        <w:t>Области, в которых представители бизнеса наиболее часто сталкивались с административными барьерами</w:t>
      </w:r>
    </w:p>
    <w:p w:rsidR="00D926F6" w:rsidRDefault="00D926F6" w:rsidP="00D926F6">
      <w:pPr>
        <w:spacing w:after="0" w:line="240" w:lineRule="auto"/>
        <w:ind w:firstLine="992"/>
        <w:jc w:val="center"/>
        <w:rPr>
          <w:rFonts w:ascii="Times New Roman" w:hAnsi="Times New Roman" w:cs="Times New Roman"/>
          <w:b/>
          <w:sz w:val="28"/>
        </w:rPr>
      </w:pPr>
    </w:p>
    <w:tbl>
      <w:tblPr>
        <w:tblW w:w="9460" w:type="dxa"/>
        <w:tblInd w:w="93" w:type="dxa"/>
        <w:tblLook w:val="04A0" w:firstRow="1" w:lastRow="0" w:firstColumn="1" w:lastColumn="0" w:noHBand="0" w:noVBand="1"/>
      </w:tblPr>
      <w:tblGrid>
        <w:gridCol w:w="3843"/>
        <w:gridCol w:w="1417"/>
        <w:gridCol w:w="1360"/>
        <w:gridCol w:w="1480"/>
        <w:gridCol w:w="1360"/>
      </w:tblGrid>
      <w:tr w:rsidR="00D926F6" w:rsidRPr="00A94031" w:rsidTr="008E46F7">
        <w:trPr>
          <w:trHeight w:val="315"/>
          <w:tblHeader/>
        </w:trPr>
        <w:tc>
          <w:tcPr>
            <w:tcW w:w="3843" w:type="dxa"/>
            <w:vMerge w:val="restart"/>
            <w:tcBorders>
              <w:top w:val="single" w:sz="4" w:space="0" w:color="auto"/>
              <w:left w:val="single" w:sz="4" w:space="0" w:color="auto"/>
              <w:bottom w:val="single" w:sz="4" w:space="0" w:color="auto"/>
              <w:right w:val="single" w:sz="4" w:space="0" w:color="auto"/>
            </w:tcBorders>
            <w:shd w:val="clear" w:color="auto" w:fill="E2C4A6"/>
            <w:vAlign w:val="center"/>
            <w:hideMark/>
          </w:tcPr>
          <w:p w:rsidR="00D926F6" w:rsidRPr="00A94031"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Варианты ответов</w:t>
            </w:r>
          </w:p>
        </w:tc>
        <w:tc>
          <w:tcPr>
            <w:tcW w:w="2777" w:type="dxa"/>
            <w:gridSpan w:val="2"/>
            <w:tcBorders>
              <w:top w:val="single" w:sz="4" w:space="0" w:color="auto"/>
              <w:left w:val="nil"/>
              <w:bottom w:val="single" w:sz="4" w:space="0" w:color="auto"/>
              <w:right w:val="single" w:sz="4" w:space="0" w:color="auto"/>
            </w:tcBorders>
            <w:shd w:val="clear" w:color="auto" w:fill="E2C4A6"/>
            <w:noWrap/>
            <w:vAlign w:val="center"/>
            <w:hideMark/>
          </w:tcPr>
          <w:p w:rsidR="00D926F6" w:rsidRPr="005A1BE3"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5A1BE3">
              <w:rPr>
                <w:rFonts w:ascii="Times New Roman" w:eastAsia="Times New Roman" w:hAnsi="Times New Roman" w:cs="Times New Roman"/>
                <w:b/>
                <w:color w:val="000000"/>
                <w:sz w:val="24"/>
                <w:szCs w:val="24"/>
                <w:lang w:eastAsia="ru-RU"/>
              </w:rPr>
              <w:t>2018 год</w:t>
            </w:r>
          </w:p>
        </w:tc>
        <w:tc>
          <w:tcPr>
            <w:tcW w:w="2840" w:type="dxa"/>
            <w:gridSpan w:val="2"/>
            <w:tcBorders>
              <w:top w:val="single" w:sz="4" w:space="0" w:color="auto"/>
              <w:left w:val="nil"/>
              <w:bottom w:val="single" w:sz="4" w:space="0" w:color="auto"/>
              <w:right w:val="single" w:sz="4" w:space="0" w:color="auto"/>
            </w:tcBorders>
            <w:shd w:val="clear" w:color="auto" w:fill="E2C4A6"/>
            <w:noWrap/>
            <w:vAlign w:val="center"/>
            <w:hideMark/>
          </w:tcPr>
          <w:p w:rsidR="00D926F6" w:rsidRPr="005A1BE3" w:rsidRDefault="00D926F6" w:rsidP="005A1BE3">
            <w:pPr>
              <w:spacing w:after="0" w:line="240" w:lineRule="auto"/>
              <w:jc w:val="center"/>
              <w:rPr>
                <w:rFonts w:ascii="Times New Roman" w:eastAsia="Times New Roman" w:hAnsi="Times New Roman" w:cs="Times New Roman"/>
                <w:b/>
                <w:color w:val="000000"/>
                <w:sz w:val="24"/>
                <w:szCs w:val="24"/>
                <w:lang w:eastAsia="ru-RU"/>
              </w:rPr>
            </w:pPr>
            <w:r w:rsidRPr="005A1BE3">
              <w:rPr>
                <w:rFonts w:ascii="Times New Roman" w:eastAsia="Times New Roman" w:hAnsi="Times New Roman" w:cs="Times New Roman"/>
                <w:b/>
                <w:color w:val="000000"/>
                <w:sz w:val="24"/>
                <w:szCs w:val="24"/>
                <w:lang w:eastAsia="ru-RU"/>
              </w:rPr>
              <w:t>201</w:t>
            </w:r>
            <w:r w:rsidR="005A1BE3" w:rsidRPr="005A1BE3">
              <w:rPr>
                <w:rFonts w:ascii="Times New Roman" w:eastAsia="Times New Roman" w:hAnsi="Times New Roman" w:cs="Times New Roman"/>
                <w:b/>
                <w:color w:val="000000"/>
                <w:sz w:val="24"/>
                <w:szCs w:val="24"/>
                <w:lang w:eastAsia="ru-RU"/>
              </w:rPr>
              <w:t>9</w:t>
            </w:r>
            <w:r w:rsidRPr="005A1BE3">
              <w:rPr>
                <w:rFonts w:ascii="Times New Roman" w:eastAsia="Times New Roman" w:hAnsi="Times New Roman" w:cs="Times New Roman"/>
                <w:b/>
                <w:color w:val="000000"/>
                <w:sz w:val="24"/>
                <w:szCs w:val="24"/>
                <w:lang w:eastAsia="ru-RU"/>
              </w:rPr>
              <w:t xml:space="preserve"> год</w:t>
            </w:r>
          </w:p>
        </w:tc>
      </w:tr>
      <w:tr w:rsidR="00D926F6" w:rsidRPr="00A94031" w:rsidTr="008E46F7">
        <w:trPr>
          <w:trHeight w:val="1260"/>
          <w:tblHeader/>
        </w:trPr>
        <w:tc>
          <w:tcPr>
            <w:tcW w:w="3843" w:type="dxa"/>
            <w:vMerge/>
            <w:tcBorders>
              <w:top w:val="single" w:sz="4" w:space="0" w:color="auto"/>
              <w:left w:val="single" w:sz="4" w:space="0" w:color="auto"/>
              <w:bottom w:val="single" w:sz="4" w:space="0" w:color="auto"/>
              <w:right w:val="single" w:sz="4" w:space="0" w:color="auto"/>
            </w:tcBorders>
            <w:shd w:val="clear" w:color="auto" w:fill="E2C4A6"/>
            <w:vAlign w:val="center"/>
            <w:hideMark/>
          </w:tcPr>
          <w:p w:rsidR="00D926F6" w:rsidRPr="00A94031" w:rsidRDefault="00D926F6" w:rsidP="008E46F7">
            <w:pPr>
              <w:spacing w:after="0" w:line="240" w:lineRule="auto"/>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E2C4A6"/>
            <w:vAlign w:val="center"/>
            <w:hideMark/>
          </w:tcPr>
          <w:p w:rsidR="00D926F6" w:rsidRPr="00A94031"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Количество ответов</w:t>
            </w:r>
          </w:p>
        </w:tc>
        <w:tc>
          <w:tcPr>
            <w:tcW w:w="1360" w:type="dxa"/>
            <w:tcBorders>
              <w:top w:val="nil"/>
              <w:left w:val="nil"/>
              <w:bottom w:val="single" w:sz="4" w:space="0" w:color="auto"/>
              <w:right w:val="single" w:sz="4" w:space="0" w:color="auto"/>
            </w:tcBorders>
            <w:shd w:val="clear" w:color="auto" w:fill="E2C4A6"/>
            <w:vAlign w:val="center"/>
            <w:hideMark/>
          </w:tcPr>
          <w:p w:rsidR="00D926F6" w:rsidRPr="00A94031"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 от общего количества ответов</w:t>
            </w:r>
          </w:p>
        </w:tc>
        <w:tc>
          <w:tcPr>
            <w:tcW w:w="1480" w:type="dxa"/>
            <w:tcBorders>
              <w:top w:val="nil"/>
              <w:left w:val="nil"/>
              <w:bottom w:val="single" w:sz="4" w:space="0" w:color="auto"/>
              <w:right w:val="single" w:sz="4" w:space="0" w:color="auto"/>
            </w:tcBorders>
            <w:shd w:val="clear" w:color="auto" w:fill="E2C4A6"/>
            <w:vAlign w:val="center"/>
            <w:hideMark/>
          </w:tcPr>
          <w:p w:rsidR="00D926F6" w:rsidRPr="00A94031"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Количество ответов</w:t>
            </w:r>
          </w:p>
        </w:tc>
        <w:tc>
          <w:tcPr>
            <w:tcW w:w="1360" w:type="dxa"/>
            <w:tcBorders>
              <w:top w:val="nil"/>
              <w:left w:val="nil"/>
              <w:bottom w:val="single" w:sz="4" w:space="0" w:color="auto"/>
              <w:right w:val="single" w:sz="4" w:space="0" w:color="auto"/>
            </w:tcBorders>
            <w:shd w:val="clear" w:color="auto" w:fill="E2C4A6"/>
            <w:vAlign w:val="center"/>
            <w:hideMark/>
          </w:tcPr>
          <w:p w:rsidR="00D926F6" w:rsidRPr="00A94031"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 от общего количества ответов</w:t>
            </w:r>
          </w:p>
        </w:tc>
      </w:tr>
      <w:tr w:rsidR="00D926F6" w:rsidRPr="00A94031" w:rsidTr="008E46F7">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D926F6" w:rsidRPr="00A94031" w:rsidRDefault="00D926F6" w:rsidP="008E46F7">
            <w:pPr>
              <w:spacing w:after="0" w:line="240" w:lineRule="auto"/>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При регистрации субъекта малого и среднего предпринимательства</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480</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A94031">
              <w:rPr>
                <w:rFonts w:ascii="Times New Roman" w:eastAsia="Times New Roman" w:hAnsi="Times New Roman" w:cs="Times New Roman"/>
                <w:b/>
                <w:color w:val="000000"/>
                <w:sz w:val="24"/>
                <w:szCs w:val="24"/>
                <w:lang w:eastAsia="ru-RU"/>
              </w:rPr>
              <w:t>19</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604</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16</w:t>
            </w:r>
            <w:r w:rsidR="00D926F6">
              <w:rPr>
                <w:rFonts w:ascii="Times New Roman" w:eastAsia="Times New Roman" w:hAnsi="Times New Roman" w:cs="Times New Roman"/>
                <w:b/>
                <w:color w:val="000000"/>
                <w:sz w:val="24"/>
                <w:szCs w:val="24"/>
                <w:lang w:eastAsia="ru-RU"/>
              </w:rPr>
              <w:t>%</w:t>
            </w:r>
          </w:p>
        </w:tc>
      </w:tr>
      <w:tr w:rsidR="00D926F6" w:rsidRPr="00A94031" w:rsidTr="008E46F7">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D926F6" w:rsidRPr="00A94031" w:rsidRDefault="00D926F6" w:rsidP="008E46F7">
            <w:pPr>
              <w:spacing w:after="0" w:line="240" w:lineRule="auto"/>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При лицензировании отдельных видов деятельности</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242</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A94031">
              <w:rPr>
                <w:rFonts w:ascii="Times New Roman" w:eastAsia="Times New Roman" w:hAnsi="Times New Roman" w:cs="Times New Roman"/>
                <w:b/>
                <w:color w:val="000000"/>
                <w:sz w:val="24"/>
                <w:szCs w:val="24"/>
                <w:lang w:eastAsia="ru-RU"/>
              </w:rPr>
              <w:t>10</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322</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8</w:t>
            </w:r>
            <w:r w:rsidR="00D926F6">
              <w:rPr>
                <w:rFonts w:ascii="Times New Roman" w:eastAsia="Times New Roman" w:hAnsi="Times New Roman" w:cs="Times New Roman"/>
                <w:b/>
                <w:color w:val="000000"/>
                <w:sz w:val="24"/>
                <w:szCs w:val="24"/>
                <w:lang w:eastAsia="ru-RU"/>
              </w:rPr>
              <w:t>%</w:t>
            </w:r>
          </w:p>
        </w:tc>
      </w:tr>
      <w:tr w:rsidR="00D926F6" w:rsidRPr="00A94031" w:rsidTr="008E46F7">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D926F6" w:rsidRPr="00A94031" w:rsidRDefault="00D926F6" w:rsidP="008E46F7">
            <w:pPr>
              <w:spacing w:after="0" w:line="240" w:lineRule="auto"/>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lastRenderedPageBreak/>
              <w:t>При размещении заказов для государственных и муниципальных нужд</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254</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A94031">
              <w:rPr>
                <w:rFonts w:ascii="Times New Roman" w:eastAsia="Times New Roman" w:hAnsi="Times New Roman" w:cs="Times New Roman"/>
                <w:b/>
                <w:color w:val="000000"/>
                <w:sz w:val="24"/>
                <w:szCs w:val="24"/>
                <w:lang w:eastAsia="ru-RU"/>
              </w:rPr>
              <w:t>10</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450</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12</w:t>
            </w:r>
            <w:r w:rsidR="00D926F6">
              <w:rPr>
                <w:rFonts w:ascii="Times New Roman" w:eastAsia="Times New Roman" w:hAnsi="Times New Roman" w:cs="Times New Roman"/>
                <w:b/>
                <w:color w:val="000000"/>
                <w:sz w:val="24"/>
                <w:szCs w:val="24"/>
                <w:lang w:eastAsia="ru-RU"/>
              </w:rPr>
              <w:t>%</w:t>
            </w:r>
          </w:p>
        </w:tc>
      </w:tr>
      <w:tr w:rsidR="00D926F6" w:rsidRPr="00A94031" w:rsidTr="008E46F7">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D926F6" w:rsidRPr="00A94031" w:rsidRDefault="00D926F6" w:rsidP="008E46F7">
            <w:pPr>
              <w:spacing w:after="0" w:line="240" w:lineRule="auto"/>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При сертификации и стандартизации продукции, работ и услуг</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203</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A94031">
              <w:rPr>
                <w:rFonts w:ascii="Times New Roman" w:eastAsia="Times New Roman" w:hAnsi="Times New Roman" w:cs="Times New Roman"/>
                <w:b/>
                <w:color w:val="000000"/>
                <w:sz w:val="24"/>
                <w:szCs w:val="24"/>
                <w:lang w:eastAsia="ru-RU"/>
              </w:rPr>
              <w:t>8</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217</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6</w:t>
            </w:r>
            <w:r w:rsidR="00D926F6">
              <w:rPr>
                <w:rFonts w:ascii="Times New Roman" w:eastAsia="Times New Roman" w:hAnsi="Times New Roman" w:cs="Times New Roman"/>
                <w:b/>
                <w:color w:val="000000"/>
                <w:sz w:val="24"/>
                <w:szCs w:val="24"/>
                <w:lang w:eastAsia="ru-RU"/>
              </w:rPr>
              <w:t>%</w:t>
            </w:r>
          </w:p>
        </w:tc>
      </w:tr>
      <w:tr w:rsidR="00D926F6" w:rsidRPr="00A94031" w:rsidTr="008E46F7">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D926F6" w:rsidRPr="00A94031" w:rsidRDefault="00D926F6" w:rsidP="008E46F7">
            <w:pPr>
              <w:spacing w:after="0" w:line="240" w:lineRule="auto"/>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При контроле и надзоре за текущей предпринимательской деятельностью</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206</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A94031">
              <w:rPr>
                <w:rFonts w:ascii="Times New Roman" w:eastAsia="Times New Roman" w:hAnsi="Times New Roman" w:cs="Times New Roman"/>
                <w:b/>
                <w:color w:val="000000"/>
                <w:sz w:val="24"/>
                <w:szCs w:val="24"/>
                <w:lang w:eastAsia="ru-RU"/>
              </w:rPr>
              <w:t>8</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760</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20</w:t>
            </w:r>
            <w:r w:rsidR="00D926F6">
              <w:rPr>
                <w:rFonts w:ascii="Times New Roman" w:eastAsia="Times New Roman" w:hAnsi="Times New Roman" w:cs="Times New Roman"/>
                <w:b/>
                <w:color w:val="000000"/>
                <w:sz w:val="24"/>
                <w:szCs w:val="24"/>
                <w:lang w:eastAsia="ru-RU"/>
              </w:rPr>
              <w:t>%</w:t>
            </w:r>
          </w:p>
        </w:tc>
      </w:tr>
      <w:tr w:rsidR="00D926F6" w:rsidRPr="00A94031" w:rsidTr="008E46F7">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D926F6" w:rsidRPr="00A94031" w:rsidRDefault="00D926F6" w:rsidP="008E46F7">
            <w:pPr>
              <w:spacing w:after="0" w:line="240" w:lineRule="auto"/>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При получении разрешения на строительство</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201</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A94031">
              <w:rPr>
                <w:rFonts w:ascii="Times New Roman" w:eastAsia="Times New Roman" w:hAnsi="Times New Roman" w:cs="Times New Roman"/>
                <w:b/>
                <w:color w:val="000000"/>
                <w:sz w:val="24"/>
                <w:szCs w:val="24"/>
                <w:lang w:eastAsia="ru-RU"/>
              </w:rPr>
              <w:t>8</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844</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22</w:t>
            </w:r>
            <w:r w:rsidR="00D926F6">
              <w:rPr>
                <w:rFonts w:ascii="Times New Roman" w:eastAsia="Times New Roman" w:hAnsi="Times New Roman" w:cs="Times New Roman"/>
                <w:b/>
                <w:color w:val="000000"/>
                <w:sz w:val="24"/>
                <w:szCs w:val="24"/>
                <w:lang w:eastAsia="ru-RU"/>
              </w:rPr>
              <w:t>%</w:t>
            </w:r>
          </w:p>
        </w:tc>
      </w:tr>
      <w:tr w:rsidR="00D926F6" w:rsidRPr="00A94031" w:rsidTr="008E46F7">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D926F6" w:rsidRPr="00A94031" w:rsidRDefault="00D926F6" w:rsidP="008E46F7">
            <w:pPr>
              <w:spacing w:after="0" w:line="240" w:lineRule="auto"/>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При технологическом присоединении к объектам электросетевого хозяйства</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214</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A94031">
              <w:rPr>
                <w:rFonts w:ascii="Times New Roman" w:eastAsia="Times New Roman" w:hAnsi="Times New Roman" w:cs="Times New Roman"/>
                <w:b/>
                <w:color w:val="000000"/>
                <w:sz w:val="24"/>
                <w:szCs w:val="24"/>
                <w:lang w:eastAsia="ru-RU"/>
              </w:rPr>
              <w:t>8</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504</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13</w:t>
            </w:r>
            <w:r w:rsidR="00D926F6">
              <w:rPr>
                <w:rFonts w:ascii="Times New Roman" w:eastAsia="Times New Roman" w:hAnsi="Times New Roman" w:cs="Times New Roman"/>
                <w:b/>
                <w:color w:val="000000"/>
                <w:sz w:val="24"/>
                <w:szCs w:val="24"/>
                <w:lang w:eastAsia="ru-RU"/>
              </w:rPr>
              <w:t>%</w:t>
            </w:r>
          </w:p>
        </w:tc>
      </w:tr>
      <w:tr w:rsidR="00D926F6" w:rsidRPr="00A94031" w:rsidTr="008E46F7">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D926F6" w:rsidRPr="00A94031" w:rsidRDefault="00D926F6" w:rsidP="008E46F7">
            <w:pPr>
              <w:spacing w:after="0" w:line="240" w:lineRule="auto"/>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При регистрации прав на недвижимое имущество и сд</w:t>
            </w:r>
            <w:r>
              <w:rPr>
                <w:rFonts w:ascii="Times New Roman" w:eastAsia="Times New Roman" w:hAnsi="Times New Roman" w:cs="Times New Roman"/>
                <w:color w:val="000000"/>
                <w:sz w:val="24"/>
                <w:szCs w:val="24"/>
                <w:lang w:eastAsia="ru-RU"/>
              </w:rPr>
              <w:t>е</w:t>
            </w:r>
            <w:r w:rsidRPr="00A94031">
              <w:rPr>
                <w:rFonts w:ascii="Times New Roman" w:eastAsia="Times New Roman" w:hAnsi="Times New Roman" w:cs="Times New Roman"/>
                <w:color w:val="000000"/>
                <w:sz w:val="24"/>
                <w:szCs w:val="24"/>
                <w:lang w:eastAsia="ru-RU"/>
              </w:rPr>
              <w:t>лок с ним</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168</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A94031">
              <w:rPr>
                <w:rFonts w:ascii="Times New Roman" w:eastAsia="Times New Roman" w:hAnsi="Times New Roman" w:cs="Times New Roman"/>
                <w:b/>
                <w:color w:val="000000"/>
                <w:sz w:val="24"/>
                <w:szCs w:val="24"/>
                <w:lang w:eastAsia="ru-RU"/>
              </w:rPr>
              <w:t>7</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300</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8</w:t>
            </w:r>
            <w:r w:rsidR="00D926F6">
              <w:rPr>
                <w:rFonts w:ascii="Times New Roman" w:eastAsia="Times New Roman" w:hAnsi="Times New Roman" w:cs="Times New Roman"/>
                <w:b/>
                <w:color w:val="000000"/>
                <w:sz w:val="24"/>
                <w:szCs w:val="24"/>
                <w:lang w:eastAsia="ru-RU"/>
              </w:rPr>
              <w:t>%</w:t>
            </w:r>
          </w:p>
        </w:tc>
      </w:tr>
      <w:tr w:rsidR="00D926F6" w:rsidRPr="00A94031" w:rsidTr="008E46F7">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D926F6" w:rsidRPr="00A94031" w:rsidRDefault="00D926F6" w:rsidP="008E46F7">
            <w:pPr>
              <w:spacing w:after="0" w:line="240" w:lineRule="auto"/>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При приобретении зданий, помещений</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164</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A94031">
              <w:rPr>
                <w:rFonts w:ascii="Times New Roman" w:eastAsia="Times New Roman" w:hAnsi="Times New Roman" w:cs="Times New Roman"/>
                <w:b/>
                <w:color w:val="000000"/>
                <w:sz w:val="24"/>
                <w:szCs w:val="24"/>
                <w:lang w:eastAsia="ru-RU"/>
              </w:rPr>
              <w:t>6</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109</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3</w:t>
            </w:r>
            <w:r w:rsidR="00D926F6">
              <w:rPr>
                <w:rFonts w:ascii="Times New Roman" w:eastAsia="Times New Roman" w:hAnsi="Times New Roman" w:cs="Times New Roman"/>
                <w:b/>
                <w:color w:val="000000"/>
                <w:sz w:val="24"/>
                <w:szCs w:val="24"/>
                <w:lang w:eastAsia="ru-RU"/>
              </w:rPr>
              <w:t>%</w:t>
            </w:r>
          </w:p>
        </w:tc>
      </w:tr>
      <w:tr w:rsidR="00D926F6" w:rsidRPr="00A94031" w:rsidTr="008E46F7">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D926F6" w:rsidRPr="00A94031" w:rsidRDefault="00D926F6" w:rsidP="008E46F7">
            <w:pPr>
              <w:spacing w:after="0" w:line="240" w:lineRule="auto"/>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При аренде зданий, помещений</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211</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A94031">
              <w:rPr>
                <w:rFonts w:ascii="Times New Roman" w:eastAsia="Times New Roman" w:hAnsi="Times New Roman" w:cs="Times New Roman"/>
                <w:b/>
                <w:color w:val="000000"/>
                <w:sz w:val="24"/>
                <w:szCs w:val="24"/>
                <w:lang w:eastAsia="ru-RU"/>
              </w:rPr>
              <w:t>8</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246</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6</w:t>
            </w:r>
            <w:r w:rsidR="00D926F6">
              <w:rPr>
                <w:rFonts w:ascii="Times New Roman" w:eastAsia="Times New Roman" w:hAnsi="Times New Roman" w:cs="Times New Roman"/>
                <w:b/>
                <w:color w:val="000000"/>
                <w:sz w:val="24"/>
                <w:szCs w:val="24"/>
                <w:lang w:eastAsia="ru-RU"/>
              </w:rPr>
              <w:t>%</w:t>
            </w:r>
          </w:p>
        </w:tc>
      </w:tr>
      <w:tr w:rsidR="00D926F6" w:rsidRPr="00A94031" w:rsidTr="008E46F7">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D926F6" w:rsidRPr="00A94031" w:rsidRDefault="00D926F6" w:rsidP="008E46F7">
            <w:pPr>
              <w:spacing w:after="0" w:line="240" w:lineRule="auto"/>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При получении государственной поддержки</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177</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A94031">
              <w:rPr>
                <w:rFonts w:ascii="Times New Roman" w:eastAsia="Times New Roman" w:hAnsi="Times New Roman" w:cs="Times New Roman"/>
                <w:b/>
                <w:color w:val="000000"/>
                <w:sz w:val="24"/>
                <w:szCs w:val="24"/>
                <w:lang w:eastAsia="ru-RU"/>
              </w:rPr>
              <w:t>7</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179</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5</w:t>
            </w:r>
            <w:r w:rsidR="00D926F6">
              <w:rPr>
                <w:rFonts w:ascii="Times New Roman" w:eastAsia="Times New Roman" w:hAnsi="Times New Roman" w:cs="Times New Roman"/>
                <w:b/>
                <w:color w:val="000000"/>
                <w:sz w:val="24"/>
                <w:szCs w:val="24"/>
                <w:lang w:eastAsia="ru-RU"/>
              </w:rPr>
              <w:t>%</w:t>
            </w:r>
          </w:p>
        </w:tc>
      </w:tr>
      <w:tr w:rsidR="00D926F6" w:rsidRPr="00A94031" w:rsidTr="008E46F7">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D926F6" w:rsidRPr="00A94031" w:rsidRDefault="00D926F6" w:rsidP="008E46F7">
            <w:pPr>
              <w:spacing w:after="0" w:line="240" w:lineRule="auto"/>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Другое (считают что нет барьеров)</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A94031">
              <w:rPr>
                <w:rFonts w:ascii="Times New Roman" w:eastAsia="Times New Roman" w:hAnsi="Times New Roman" w:cs="Times New Roman"/>
                <w:color w:val="000000"/>
                <w:sz w:val="24"/>
                <w:szCs w:val="24"/>
                <w:lang w:eastAsia="ru-RU"/>
              </w:rPr>
              <w:t>8</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A94031">
              <w:rPr>
                <w:rFonts w:ascii="Times New Roman" w:eastAsia="Times New Roman" w:hAnsi="Times New Roman" w:cs="Times New Roman"/>
                <w:b/>
                <w:color w:val="000000"/>
                <w:sz w:val="24"/>
                <w:szCs w:val="24"/>
                <w:lang w:eastAsia="ru-RU"/>
              </w:rPr>
              <w:t>0</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32</w:t>
            </w:r>
          </w:p>
        </w:tc>
        <w:tc>
          <w:tcPr>
            <w:tcW w:w="1360" w:type="dxa"/>
            <w:tcBorders>
              <w:top w:val="nil"/>
              <w:left w:val="nil"/>
              <w:bottom w:val="single" w:sz="4" w:space="0" w:color="auto"/>
              <w:right w:val="single" w:sz="4" w:space="0" w:color="auto"/>
            </w:tcBorders>
            <w:shd w:val="clear" w:color="auto" w:fill="auto"/>
            <w:noWrap/>
            <w:vAlign w:val="center"/>
            <w:hideMark/>
          </w:tcPr>
          <w:p w:rsidR="00D926F6" w:rsidRPr="00A94031" w:rsidRDefault="00BC73EE"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0,8</w:t>
            </w:r>
            <w:r w:rsidR="00D926F6">
              <w:rPr>
                <w:rFonts w:ascii="Times New Roman" w:eastAsia="Times New Roman" w:hAnsi="Times New Roman" w:cs="Times New Roman"/>
                <w:b/>
                <w:color w:val="000000"/>
                <w:sz w:val="24"/>
                <w:szCs w:val="24"/>
                <w:lang w:eastAsia="ru-RU"/>
              </w:rPr>
              <w:t>%</w:t>
            </w:r>
          </w:p>
        </w:tc>
      </w:tr>
    </w:tbl>
    <w:p w:rsidR="00D926F6" w:rsidRDefault="00D926F6" w:rsidP="00D926F6">
      <w:pPr>
        <w:spacing w:after="0" w:line="240" w:lineRule="auto"/>
        <w:ind w:firstLine="992"/>
        <w:jc w:val="both"/>
        <w:rPr>
          <w:rFonts w:ascii="Times New Roman" w:hAnsi="Times New Roman" w:cs="Times New Roman"/>
          <w:b/>
          <w:sz w:val="28"/>
        </w:rPr>
      </w:pPr>
    </w:p>
    <w:p w:rsidR="00432448" w:rsidRDefault="00D926F6" w:rsidP="00BC73EE">
      <w:pPr>
        <w:spacing w:after="0" w:line="240" w:lineRule="auto"/>
        <w:ind w:firstLine="708"/>
        <w:jc w:val="both"/>
        <w:rPr>
          <w:rFonts w:ascii="Times New Roman" w:eastAsia="Times New Roman" w:hAnsi="Times New Roman" w:cs="Times New Roman"/>
          <w:color w:val="000000"/>
          <w:sz w:val="28"/>
          <w:szCs w:val="28"/>
          <w:lang w:eastAsia="ru-RU"/>
        </w:rPr>
      </w:pPr>
      <w:r w:rsidRPr="005B120F">
        <w:rPr>
          <w:rFonts w:ascii="Times New Roman" w:hAnsi="Times New Roman" w:cs="Times New Roman"/>
          <w:sz w:val="28"/>
        </w:rPr>
        <w:t>Наибольшее количество</w:t>
      </w:r>
      <w:r w:rsidR="00BC73EE">
        <w:rPr>
          <w:rFonts w:ascii="Times New Roman" w:hAnsi="Times New Roman" w:cs="Times New Roman"/>
          <w:sz w:val="28"/>
        </w:rPr>
        <w:t xml:space="preserve"> представителей бизнеса за 2019 год сталкивалось с административными барьерами </w:t>
      </w:r>
      <w:r w:rsidR="00BC73EE">
        <w:rPr>
          <w:rFonts w:ascii="Times New Roman" w:hAnsi="Times New Roman" w:cs="Times New Roman"/>
          <w:sz w:val="28"/>
          <w:szCs w:val="28"/>
        </w:rPr>
        <w:t>п</w:t>
      </w:r>
      <w:r w:rsidR="00BC73EE" w:rsidRPr="00BC73EE">
        <w:rPr>
          <w:rFonts w:ascii="Times New Roman" w:eastAsia="Times New Roman" w:hAnsi="Times New Roman" w:cs="Times New Roman"/>
          <w:color w:val="000000"/>
          <w:sz w:val="28"/>
          <w:szCs w:val="28"/>
          <w:lang w:eastAsia="ru-RU"/>
        </w:rPr>
        <w:t>ри получении разрешения на строительство</w:t>
      </w:r>
      <w:r w:rsidR="00BC73EE">
        <w:rPr>
          <w:rFonts w:ascii="Times New Roman" w:eastAsia="Times New Roman" w:hAnsi="Times New Roman" w:cs="Times New Roman"/>
          <w:color w:val="000000"/>
          <w:sz w:val="28"/>
          <w:szCs w:val="28"/>
          <w:lang w:eastAsia="ru-RU"/>
        </w:rPr>
        <w:t xml:space="preserve"> 22% (844 чел.) и при </w:t>
      </w:r>
      <w:r w:rsidR="00BC73EE" w:rsidRPr="00BC73EE">
        <w:rPr>
          <w:rFonts w:ascii="Times New Roman" w:eastAsia="Times New Roman" w:hAnsi="Times New Roman" w:cs="Times New Roman"/>
          <w:color w:val="000000"/>
          <w:sz w:val="28"/>
          <w:szCs w:val="28"/>
          <w:lang w:eastAsia="ru-RU"/>
        </w:rPr>
        <w:t>контроле и надзоре за текущей предпринимательской деятельностью</w:t>
      </w:r>
      <w:r w:rsidR="00BC73EE">
        <w:rPr>
          <w:rFonts w:ascii="Times New Roman" w:eastAsia="Times New Roman" w:hAnsi="Times New Roman" w:cs="Times New Roman"/>
          <w:color w:val="000000"/>
          <w:sz w:val="28"/>
          <w:szCs w:val="28"/>
          <w:lang w:eastAsia="ru-RU"/>
        </w:rPr>
        <w:t xml:space="preserve"> – 20% (760 чел.) от общего количества опрошенных. </w:t>
      </w:r>
    </w:p>
    <w:p w:rsidR="00D926F6" w:rsidRDefault="00432448" w:rsidP="00BC73EE">
      <w:pPr>
        <w:spacing w:after="0" w:line="240" w:lineRule="auto"/>
        <w:ind w:firstLine="708"/>
        <w:jc w:val="both"/>
        <w:rPr>
          <w:rFonts w:ascii="Times New Roman" w:hAnsi="Times New Roman" w:cs="Times New Roman"/>
          <w:sz w:val="28"/>
        </w:rPr>
      </w:pPr>
      <w:r>
        <w:rPr>
          <w:rFonts w:ascii="Times New Roman" w:eastAsia="Times New Roman" w:hAnsi="Times New Roman" w:cs="Times New Roman"/>
          <w:color w:val="000000"/>
          <w:sz w:val="28"/>
          <w:szCs w:val="28"/>
          <w:lang w:eastAsia="ru-RU"/>
        </w:rPr>
        <w:t>С</w:t>
      </w:r>
      <w:r w:rsidR="006C4BB1">
        <w:rPr>
          <w:rFonts w:ascii="Times New Roman" w:eastAsia="Times New Roman" w:hAnsi="Times New Roman" w:cs="Times New Roman"/>
          <w:color w:val="000000"/>
          <w:sz w:val="28"/>
          <w:szCs w:val="28"/>
          <w:lang w:eastAsia="ru-RU"/>
        </w:rPr>
        <w:t>низила</w:t>
      </w:r>
      <w:r>
        <w:rPr>
          <w:rFonts w:ascii="Times New Roman" w:eastAsia="Times New Roman" w:hAnsi="Times New Roman" w:cs="Times New Roman"/>
          <w:color w:val="000000"/>
          <w:sz w:val="28"/>
          <w:szCs w:val="28"/>
          <w:lang w:eastAsia="ru-RU"/>
        </w:rPr>
        <w:t>сь доля респондентов, столкнувшихся с административными барьерами при получении государственной поддержки на 2%, при аренде зданий и помещений – на 2%, при регистрации субъектов малого и среднего предпринимательства – на 2</w:t>
      </w:r>
      <w:r w:rsidR="00D926F6">
        <w:rPr>
          <w:rFonts w:ascii="Times New Roman" w:hAnsi="Times New Roman" w:cs="Times New Roman"/>
          <w:sz w:val="28"/>
        </w:rPr>
        <w:t xml:space="preserve">. </w:t>
      </w:r>
    </w:p>
    <w:p w:rsidR="00D926F6" w:rsidRDefault="00D926F6" w:rsidP="00D926F6">
      <w:pPr>
        <w:spacing w:after="0" w:line="240" w:lineRule="auto"/>
        <w:ind w:firstLine="992"/>
        <w:jc w:val="both"/>
        <w:rPr>
          <w:rFonts w:ascii="Times New Roman" w:hAnsi="Times New Roman" w:cs="Times New Roman"/>
          <w:sz w:val="28"/>
        </w:rPr>
      </w:pPr>
    </w:p>
    <w:p w:rsidR="00D926F6" w:rsidRDefault="00D926F6" w:rsidP="00432448">
      <w:pPr>
        <w:ind w:firstLine="708"/>
        <w:jc w:val="both"/>
        <w:rPr>
          <w:rFonts w:ascii="Times New Roman" w:hAnsi="Times New Roman" w:cs="Times New Roman"/>
          <w:bCs/>
          <w:color w:val="000000" w:themeColor="text1"/>
          <w:sz w:val="28"/>
          <w:szCs w:val="28"/>
          <w:shd w:val="clear" w:color="auto" w:fill="FFFFFF"/>
        </w:rPr>
      </w:pPr>
      <w:r>
        <w:rPr>
          <w:rFonts w:ascii="Times New Roman" w:hAnsi="Times New Roman" w:cs="Times New Roman"/>
          <w:sz w:val="28"/>
        </w:rPr>
        <w:t>На вопрос «</w:t>
      </w:r>
      <w:r w:rsidRPr="00AC5363">
        <w:rPr>
          <w:rFonts w:ascii="Times New Roman" w:hAnsi="Times New Roman" w:cs="Times New Roman"/>
          <w:bCs/>
          <w:color w:val="000000" w:themeColor="text1"/>
          <w:sz w:val="28"/>
          <w:szCs w:val="28"/>
          <w:shd w:val="clear" w:color="auto" w:fill="FFFFFF"/>
        </w:rPr>
        <w:t>Планирует ли бизнес, который Вы представляете, осуществлять какие-либо из перечисленных мероприятий для его расширения в ближай</w:t>
      </w:r>
      <w:r>
        <w:rPr>
          <w:rFonts w:ascii="Times New Roman" w:hAnsi="Times New Roman" w:cs="Times New Roman"/>
          <w:bCs/>
          <w:color w:val="000000" w:themeColor="text1"/>
          <w:sz w:val="28"/>
          <w:szCs w:val="28"/>
          <w:shd w:val="clear" w:color="auto" w:fill="FFFFFF"/>
        </w:rPr>
        <w:t xml:space="preserve">шие 3 года?» </w:t>
      </w:r>
      <w:r w:rsidR="0035094C">
        <w:rPr>
          <w:rFonts w:ascii="Times New Roman" w:hAnsi="Times New Roman" w:cs="Times New Roman"/>
          <w:bCs/>
          <w:color w:val="000000" w:themeColor="text1"/>
          <w:sz w:val="28"/>
          <w:szCs w:val="28"/>
          <w:shd w:val="clear" w:color="auto" w:fill="FFFFFF"/>
        </w:rPr>
        <w:t>24</w:t>
      </w:r>
      <w:r>
        <w:rPr>
          <w:rFonts w:ascii="Times New Roman" w:hAnsi="Times New Roman" w:cs="Times New Roman"/>
          <w:bCs/>
          <w:color w:val="000000" w:themeColor="text1"/>
          <w:sz w:val="28"/>
          <w:szCs w:val="28"/>
          <w:shd w:val="clear" w:color="auto" w:fill="FFFFFF"/>
        </w:rPr>
        <w:t xml:space="preserve">% респондентов планируют выход на новые продуктовые рынки (реализация полностью нового для бизнеса товара/работ/услуги), </w:t>
      </w:r>
      <w:r w:rsidR="0035094C">
        <w:rPr>
          <w:rFonts w:ascii="Times New Roman" w:hAnsi="Times New Roman" w:cs="Times New Roman"/>
          <w:bCs/>
          <w:color w:val="000000" w:themeColor="text1"/>
          <w:sz w:val="28"/>
          <w:szCs w:val="28"/>
          <w:shd w:val="clear" w:color="auto" w:fill="FFFFFF"/>
        </w:rPr>
        <w:t>увеличился в</w:t>
      </w:r>
      <w:r>
        <w:rPr>
          <w:rFonts w:ascii="Times New Roman" w:hAnsi="Times New Roman" w:cs="Times New Roman"/>
          <w:bCs/>
          <w:color w:val="000000" w:themeColor="text1"/>
          <w:sz w:val="28"/>
          <w:szCs w:val="28"/>
          <w:shd w:val="clear" w:color="auto" w:fill="FFFFFF"/>
        </w:rPr>
        <w:t xml:space="preserve"> сравнении с 201</w:t>
      </w:r>
      <w:r w:rsidR="0035094C">
        <w:rPr>
          <w:rFonts w:ascii="Times New Roman" w:hAnsi="Times New Roman" w:cs="Times New Roman"/>
          <w:bCs/>
          <w:color w:val="000000" w:themeColor="text1"/>
          <w:sz w:val="28"/>
          <w:szCs w:val="28"/>
          <w:shd w:val="clear" w:color="auto" w:fill="FFFFFF"/>
        </w:rPr>
        <w:t xml:space="preserve">8 </w:t>
      </w:r>
      <w:r>
        <w:rPr>
          <w:rFonts w:ascii="Times New Roman" w:hAnsi="Times New Roman" w:cs="Times New Roman"/>
          <w:bCs/>
          <w:color w:val="000000" w:themeColor="text1"/>
          <w:sz w:val="28"/>
          <w:szCs w:val="28"/>
          <w:shd w:val="clear" w:color="auto" w:fill="FFFFFF"/>
        </w:rPr>
        <w:t>г</w:t>
      </w:r>
      <w:r w:rsidR="0035094C">
        <w:rPr>
          <w:rFonts w:ascii="Times New Roman" w:hAnsi="Times New Roman" w:cs="Times New Roman"/>
          <w:bCs/>
          <w:color w:val="000000" w:themeColor="text1"/>
          <w:sz w:val="28"/>
          <w:szCs w:val="28"/>
          <w:shd w:val="clear" w:color="auto" w:fill="FFFFFF"/>
        </w:rPr>
        <w:t>одом</w:t>
      </w:r>
      <w:r>
        <w:rPr>
          <w:rFonts w:ascii="Times New Roman" w:hAnsi="Times New Roman" w:cs="Times New Roman"/>
          <w:bCs/>
          <w:color w:val="000000" w:themeColor="text1"/>
          <w:sz w:val="28"/>
          <w:szCs w:val="28"/>
          <w:shd w:val="clear" w:color="auto" w:fill="FFFFFF"/>
        </w:rPr>
        <w:t xml:space="preserve"> процент респондентов, которые планируют выход на новые географические рынки и составил </w:t>
      </w:r>
      <w:r w:rsidR="0035094C">
        <w:rPr>
          <w:rFonts w:ascii="Times New Roman" w:hAnsi="Times New Roman" w:cs="Times New Roman"/>
          <w:bCs/>
          <w:color w:val="000000" w:themeColor="text1"/>
          <w:sz w:val="28"/>
          <w:szCs w:val="28"/>
          <w:shd w:val="clear" w:color="auto" w:fill="FFFFFF"/>
        </w:rPr>
        <w:t>21</w:t>
      </w:r>
      <w:r>
        <w:rPr>
          <w:rFonts w:ascii="Times New Roman" w:hAnsi="Times New Roman" w:cs="Times New Roman"/>
          <w:bCs/>
          <w:color w:val="000000" w:themeColor="text1"/>
          <w:sz w:val="28"/>
          <w:szCs w:val="28"/>
          <w:shd w:val="clear" w:color="auto" w:fill="FFFFFF"/>
        </w:rPr>
        <w:t xml:space="preserve">%. </w:t>
      </w:r>
    </w:p>
    <w:p w:rsidR="007044B3" w:rsidRDefault="007044B3" w:rsidP="00432448">
      <w:pPr>
        <w:ind w:firstLine="708"/>
        <w:jc w:val="both"/>
        <w:rPr>
          <w:rFonts w:ascii="Times New Roman" w:hAnsi="Times New Roman" w:cs="Times New Roman"/>
          <w:bCs/>
          <w:color w:val="000000" w:themeColor="text1"/>
          <w:sz w:val="28"/>
          <w:szCs w:val="28"/>
          <w:shd w:val="clear" w:color="auto" w:fill="FFFFFF"/>
        </w:rPr>
      </w:pPr>
    </w:p>
    <w:p w:rsidR="007044B3" w:rsidRPr="00C80CB4" w:rsidRDefault="007044B3" w:rsidP="00432448">
      <w:pPr>
        <w:ind w:firstLine="708"/>
        <w:jc w:val="both"/>
        <w:rPr>
          <w:rFonts w:ascii="Times New Roman" w:hAnsi="Times New Roman" w:cs="Times New Roman"/>
          <w:bCs/>
          <w:color w:val="000000" w:themeColor="text1"/>
          <w:sz w:val="28"/>
          <w:szCs w:val="28"/>
          <w:shd w:val="clear" w:color="auto" w:fill="FFFFFF"/>
        </w:rPr>
      </w:pPr>
    </w:p>
    <w:tbl>
      <w:tblPr>
        <w:tblW w:w="9601" w:type="dxa"/>
        <w:tblInd w:w="93" w:type="dxa"/>
        <w:tblLook w:val="04A0" w:firstRow="1" w:lastRow="0" w:firstColumn="1" w:lastColumn="0" w:noHBand="0" w:noVBand="1"/>
      </w:tblPr>
      <w:tblGrid>
        <w:gridCol w:w="3984"/>
        <w:gridCol w:w="1417"/>
        <w:gridCol w:w="1360"/>
        <w:gridCol w:w="1480"/>
        <w:gridCol w:w="1360"/>
      </w:tblGrid>
      <w:tr w:rsidR="00D926F6" w:rsidRPr="00E72C77" w:rsidTr="008E46F7">
        <w:trPr>
          <w:trHeight w:val="315"/>
        </w:trPr>
        <w:tc>
          <w:tcPr>
            <w:tcW w:w="3984" w:type="dxa"/>
            <w:vMerge w:val="restart"/>
            <w:tcBorders>
              <w:top w:val="single" w:sz="4" w:space="0" w:color="auto"/>
              <w:left w:val="single" w:sz="4" w:space="0" w:color="auto"/>
              <w:bottom w:val="single" w:sz="4" w:space="0" w:color="auto"/>
              <w:right w:val="single" w:sz="4" w:space="0" w:color="auto"/>
            </w:tcBorders>
            <w:shd w:val="clear" w:color="auto" w:fill="DDBA97"/>
            <w:vAlign w:val="center"/>
            <w:hideMark/>
          </w:tcPr>
          <w:p w:rsidR="00D926F6" w:rsidRPr="00CD1A24"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CD1A24">
              <w:rPr>
                <w:rFonts w:ascii="Times New Roman" w:eastAsia="Times New Roman" w:hAnsi="Times New Roman" w:cs="Times New Roman"/>
                <w:color w:val="000000"/>
                <w:sz w:val="24"/>
                <w:szCs w:val="24"/>
                <w:lang w:eastAsia="ru-RU"/>
              </w:rPr>
              <w:lastRenderedPageBreak/>
              <w:t>Варианты ответов</w:t>
            </w:r>
          </w:p>
        </w:tc>
        <w:tc>
          <w:tcPr>
            <w:tcW w:w="2777" w:type="dxa"/>
            <w:gridSpan w:val="2"/>
            <w:tcBorders>
              <w:top w:val="single" w:sz="4" w:space="0" w:color="auto"/>
              <w:left w:val="nil"/>
              <w:bottom w:val="single" w:sz="4" w:space="0" w:color="auto"/>
              <w:right w:val="single" w:sz="4" w:space="0" w:color="auto"/>
            </w:tcBorders>
            <w:shd w:val="clear" w:color="auto" w:fill="DDBA97"/>
            <w:noWrap/>
            <w:vAlign w:val="center"/>
            <w:hideMark/>
          </w:tcPr>
          <w:p w:rsidR="00D926F6" w:rsidRPr="00432448"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432448">
              <w:rPr>
                <w:rFonts w:ascii="Times New Roman" w:eastAsia="Times New Roman" w:hAnsi="Times New Roman" w:cs="Times New Roman"/>
                <w:b/>
                <w:color w:val="000000"/>
                <w:sz w:val="24"/>
                <w:szCs w:val="24"/>
                <w:lang w:eastAsia="ru-RU"/>
              </w:rPr>
              <w:t>2018 год</w:t>
            </w:r>
          </w:p>
        </w:tc>
        <w:tc>
          <w:tcPr>
            <w:tcW w:w="2840" w:type="dxa"/>
            <w:gridSpan w:val="2"/>
            <w:tcBorders>
              <w:top w:val="single" w:sz="4" w:space="0" w:color="auto"/>
              <w:left w:val="nil"/>
              <w:bottom w:val="single" w:sz="4" w:space="0" w:color="auto"/>
              <w:right w:val="single" w:sz="4" w:space="0" w:color="auto"/>
            </w:tcBorders>
            <w:shd w:val="clear" w:color="auto" w:fill="DDBA97"/>
            <w:noWrap/>
            <w:vAlign w:val="center"/>
            <w:hideMark/>
          </w:tcPr>
          <w:p w:rsidR="00D926F6" w:rsidRPr="00432448" w:rsidRDefault="00D926F6" w:rsidP="00432448">
            <w:pPr>
              <w:spacing w:after="0" w:line="240" w:lineRule="auto"/>
              <w:jc w:val="center"/>
              <w:rPr>
                <w:rFonts w:ascii="Times New Roman" w:eastAsia="Times New Roman" w:hAnsi="Times New Roman" w:cs="Times New Roman"/>
                <w:b/>
                <w:color w:val="000000"/>
                <w:sz w:val="24"/>
                <w:szCs w:val="24"/>
                <w:lang w:eastAsia="ru-RU"/>
              </w:rPr>
            </w:pPr>
            <w:r w:rsidRPr="00432448">
              <w:rPr>
                <w:rFonts w:ascii="Times New Roman" w:eastAsia="Times New Roman" w:hAnsi="Times New Roman" w:cs="Times New Roman"/>
                <w:b/>
                <w:color w:val="000000"/>
                <w:sz w:val="24"/>
                <w:szCs w:val="24"/>
                <w:lang w:eastAsia="ru-RU"/>
              </w:rPr>
              <w:t>201</w:t>
            </w:r>
            <w:r w:rsidR="00432448" w:rsidRPr="00432448">
              <w:rPr>
                <w:rFonts w:ascii="Times New Roman" w:eastAsia="Times New Roman" w:hAnsi="Times New Roman" w:cs="Times New Roman"/>
                <w:b/>
                <w:color w:val="000000"/>
                <w:sz w:val="24"/>
                <w:szCs w:val="24"/>
                <w:lang w:eastAsia="ru-RU"/>
              </w:rPr>
              <w:t>9</w:t>
            </w:r>
            <w:r w:rsidRPr="00432448">
              <w:rPr>
                <w:rFonts w:ascii="Times New Roman" w:eastAsia="Times New Roman" w:hAnsi="Times New Roman" w:cs="Times New Roman"/>
                <w:b/>
                <w:color w:val="000000"/>
                <w:sz w:val="24"/>
                <w:szCs w:val="24"/>
                <w:lang w:eastAsia="ru-RU"/>
              </w:rPr>
              <w:t xml:space="preserve"> год</w:t>
            </w:r>
          </w:p>
        </w:tc>
      </w:tr>
      <w:tr w:rsidR="00D926F6" w:rsidRPr="00E72C77" w:rsidTr="008E46F7">
        <w:trPr>
          <w:trHeight w:val="1260"/>
        </w:trPr>
        <w:tc>
          <w:tcPr>
            <w:tcW w:w="3984" w:type="dxa"/>
            <w:vMerge/>
            <w:tcBorders>
              <w:top w:val="single" w:sz="4" w:space="0" w:color="auto"/>
              <w:left w:val="single" w:sz="4" w:space="0" w:color="auto"/>
              <w:bottom w:val="single" w:sz="4" w:space="0" w:color="auto"/>
              <w:right w:val="single" w:sz="4" w:space="0" w:color="auto"/>
            </w:tcBorders>
            <w:shd w:val="clear" w:color="auto" w:fill="DDBA97"/>
            <w:vAlign w:val="center"/>
            <w:hideMark/>
          </w:tcPr>
          <w:p w:rsidR="00D926F6" w:rsidRPr="00CD1A24" w:rsidRDefault="00D926F6" w:rsidP="008E46F7">
            <w:pPr>
              <w:spacing w:after="0" w:line="240" w:lineRule="auto"/>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DDBA97"/>
            <w:vAlign w:val="center"/>
            <w:hideMark/>
          </w:tcPr>
          <w:p w:rsidR="00D926F6" w:rsidRPr="00CD1A24"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CD1A24">
              <w:rPr>
                <w:rFonts w:ascii="Times New Roman" w:eastAsia="Times New Roman" w:hAnsi="Times New Roman" w:cs="Times New Roman"/>
                <w:color w:val="000000"/>
                <w:sz w:val="24"/>
                <w:szCs w:val="24"/>
                <w:lang w:eastAsia="ru-RU"/>
              </w:rPr>
              <w:t>Количество ответов</w:t>
            </w:r>
          </w:p>
        </w:tc>
        <w:tc>
          <w:tcPr>
            <w:tcW w:w="1360" w:type="dxa"/>
            <w:tcBorders>
              <w:top w:val="nil"/>
              <w:left w:val="nil"/>
              <w:bottom w:val="single" w:sz="4" w:space="0" w:color="auto"/>
              <w:right w:val="single" w:sz="4" w:space="0" w:color="auto"/>
            </w:tcBorders>
            <w:shd w:val="clear" w:color="auto" w:fill="DDBA97"/>
            <w:vAlign w:val="center"/>
            <w:hideMark/>
          </w:tcPr>
          <w:p w:rsidR="00D926F6" w:rsidRPr="00CD1A24"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CD1A24">
              <w:rPr>
                <w:rFonts w:ascii="Times New Roman" w:eastAsia="Times New Roman" w:hAnsi="Times New Roman" w:cs="Times New Roman"/>
                <w:color w:val="000000"/>
                <w:sz w:val="24"/>
                <w:szCs w:val="24"/>
                <w:lang w:eastAsia="ru-RU"/>
              </w:rPr>
              <w:t>% от общего количества ответов</w:t>
            </w:r>
          </w:p>
        </w:tc>
        <w:tc>
          <w:tcPr>
            <w:tcW w:w="1480" w:type="dxa"/>
            <w:tcBorders>
              <w:top w:val="nil"/>
              <w:left w:val="nil"/>
              <w:bottom w:val="single" w:sz="4" w:space="0" w:color="auto"/>
              <w:right w:val="single" w:sz="4" w:space="0" w:color="auto"/>
            </w:tcBorders>
            <w:shd w:val="clear" w:color="auto" w:fill="DDBA97"/>
            <w:vAlign w:val="center"/>
            <w:hideMark/>
          </w:tcPr>
          <w:p w:rsidR="00D926F6" w:rsidRPr="00CD1A24"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CD1A24">
              <w:rPr>
                <w:rFonts w:ascii="Times New Roman" w:eastAsia="Times New Roman" w:hAnsi="Times New Roman" w:cs="Times New Roman"/>
                <w:color w:val="000000"/>
                <w:sz w:val="24"/>
                <w:szCs w:val="24"/>
                <w:lang w:eastAsia="ru-RU"/>
              </w:rPr>
              <w:t>Количество ответов</w:t>
            </w:r>
          </w:p>
        </w:tc>
        <w:tc>
          <w:tcPr>
            <w:tcW w:w="1360" w:type="dxa"/>
            <w:tcBorders>
              <w:top w:val="nil"/>
              <w:left w:val="nil"/>
              <w:bottom w:val="single" w:sz="4" w:space="0" w:color="auto"/>
              <w:right w:val="single" w:sz="4" w:space="0" w:color="auto"/>
            </w:tcBorders>
            <w:shd w:val="clear" w:color="auto" w:fill="DDBA97"/>
            <w:vAlign w:val="center"/>
            <w:hideMark/>
          </w:tcPr>
          <w:p w:rsidR="00D926F6" w:rsidRPr="00CD1A24"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CD1A24">
              <w:rPr>
                <w:rFonts w:ascii="Times New Roman" w:eastAsia="Times New Roman" w:hAnsi="Times New Roman" w:cs="Times New Roman"/>
                <w:color w:val="000000"/>
                <w:sz w:val="24"/>
                <w:szCs w:val="24"/>
                <w:lang w:eastAsia="ru-RU"/>
              </w:rPr>
              <w:t>% от общего количества ответов</w:t>
            </w:r>
          </w:p>
        </w:tc>
      </w:tr>
      <w:tr w:rsidR="00D926F6" w:rsidRPr="00E72C77" w:rsidTr="00F23CDB">
        <w:trPr>
          <w:trHeight w:val="600"/>
        </w:trPr>
        <w:tc>
          <w:tcPr>
            <w:tcW w:w="3984" w:type="dxa"/>
            <w:tcBorders>
              <w:top w:val="nil"/>
              <w:left w:val="single" w:sz="4" w:space="0" w:color="auto"/>
              <w:bottom w:val="single" w:sz="4" w:space="0" w:color="auto"/>
              <w:right w:val="single" w:sz="4" w:space="0" w:color="auto"/>
            </w:tcBorders>
            <w:shd w:val="clear" w:color="auto" w:fill="auto"/>
            <w:vAlign w:val="center"/>
            <w:hideMark/>
          </w:tcPr>
          <w:p w:rsidR="00D926F6" w:rsidRPr="00CD1A24"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CD1A24">
              <w:rPr>
                <w:rFonts w:ascii="Times New Roman" w:eastAsia="Times New Roman" w:hAnsi="Times New Roman" w:cs="Times New Roman"/>
                <w:color w:val="000000"/>
                <w:sz w:val="24"/>
                <w:szCs w:val="24"/>
                <w:lang w:eastAsia="ru-RU"/>
              </w:rPr>
              <w:t>Выход на новые продуктовые рынки (реализация полностью нового для бизнеса товара/ работы/ услуги)</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CD1A24"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CD1A24">
              <w:rPr>
                <w:rFonts w:ascii="Times New Roman" w:eastAsia="Times New Roman" w:hAnsi="Times New Roman" w:cs="Times New Roman"/>
                <w:color w:val="000000"/>
                <w:sz w:val="24"/>
                <w:szCs w:val="24"/>
                <w:lang w:eastAsia="ru-RU"/>
              </w:rPr>
              <w:t>430</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CD1A24"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CD1A24">
              <w:rPr>
                <w:rFonts w:ascii="Times New Roman" w:eastAsia="Times New Roman" w:hAnsi="Times New Roman" w:cs="Times New Roman"/>
                <w:b/>
                <w:color w:val="000000"/>
                <w:sz w:val="24"/>
                <w:szCs w:val="24"/>
                <w:lang w:eastAsia="ru-RU"/>
              </w:rPr>
              <w:t>40</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CD1A24" w:rsidRDefault="0035094C"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947</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CD1A24" w:rsidRDefault="0035094C"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24</w:t>
            </w:r>
            <w:r w:rsidR="00D926F6">
              <w:rPr>
                <w:rFonts w:ascii="Times New Roman" w:eastAsia="Times New Roman" w:hAnsi="Times New Roman" w:cs="Times New Roman"/>
                <w:b/>
                <w:color w:val="000000"/>
                <w:sz w:val="24"/>
                <w:szCs w:val="24"/>
                <w:lang w:eastAsia="ru-RU"/>
              </w:rPr>
              <w:t>%</w:t>
            </w:r>
          </w:p>
        </w:tc>
      </w:tr>
      <w:tr w:rsidR="00D926F6" w:rsidRPr="00E72C77" w:rsidTr="00F23CDB">
        <w:trPr>
          <w:trHeight w:val="300"/>
        </w:trPr>
        <w:tc>
          <w:tcPr>
            <w:tcW w:w="3984" w:type="dxa"/>
            <w:tcBorders>
              <w:top w:val="nil"/>
              <w:left w:val="single" w:sz="4" w:space="0" w:color="auto"/>
              <w:bottom w:val="single" w:sz="4" w:space="0" w:color="auto"/>
              <w:right w:val="single" w:sz="4" w:space="0" w:color="auto"/>
            </w:tcBorders>
            <w:shd w:val="clear" w:color="auto" w:fill="auto"/>
            <w:vAlign w:val="center"/>
            <w:hideMark/>
          </w:tcPr>
          <w:p w:rsidR="00D926F6" w:rsidRPr="00CD1A24"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CD1A24">
              <w:rPr>
                <w:rFonts w:ascii="Times New Roman" w:eastAsia="Times New Roman" w:hAnsi="Times New Roman" w:cs="Times New Roman"/>
                <w:color w:val="000000"/>
                <w:sz w:val="24"/>
                <w:szCs w:val="24"/>
                <w:lang w:eastAsia="ru-RU"/>
              </w:rPr>
              <w:t>Выход на новые географические рынки</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CD1A24"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CD1A24">
              <w:rPr>
                <w:rFonts w:ascii="Times New Roman" w:eastAsia="Times New Roman" w:hAnsi="Times New Roman" w:cs="Times New Roman"/>
                <w:color w:val="000000"/>
                <w:sz w:val="24"/>
                <w:szCs w:val="24"/>
                <w:lang w:eastAsia="ru-RU"/>
              </w:rPr>
              <w:t>129</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CD1A24"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CD1A24">
              <w:rPr>
                <w:rFonts w:ascii="Times New Roman" w:eastAsia="Times New Roman" w:hAnsi="Times New Roman" w:cs="Times New Roman"/>
                <w:b/>
                <w:color w:val="000000"/>
                <w:sz w:val="24"/>
                <w:szCs w:val="24"/>
                <w:lang w:eastAsia="ru-RU"/>
              </w:rPr>
              <w:t>12</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CD1A24" w:rsidRDefault="0035094C"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807</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CD1A24" w:rsidRDefault="0035094C"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21</w:t>
            </w:r>
            <w:r w:rsidR="00D926F6">
              <w:rPr>
                <w:rFonts w:ascii="Times New Roman" w:eastAsia="Times New Roman" w:hAnsi="Times New Roman" w:cs="Times New Roman"/>
                <w:b/>
                <w:color w:val="000000"/>
                <w:sz w:val="24"/>
                <w:szCs w:val="24"/>
                <w:lang w:eastAsia="ru-RU"/>
              </w:rPr>
              <w:t>%</w:t>
            </w:r>
          </w:p>
        </w:tc>
      </w:tr>
      <w:tr w:rsidR="00D926F6" w:rsidRPr="00E72C77" w:rsidTr="00F23CDB">
        <w:trPr>
          <w:trHeight w:val="300"/>
        </w:trPr>
        <w:tc>
          <w:tcPr>
            <w:tcW w:w="3984" w:type="dxa"/>
            <w:tcBorders>
              <w:top w:val="nil"/>
              <w:left w:val="single" w:sz="4" w:space="0" w:color="auto"/>
              <w:bottom w:val="single" w:sz="4" w:space="0" w:color="auto"/>
              <w:right w:val="single" w:sz="4" w:space="0" w:color="auto"/>
            </w:tcBorders>
            <w:shd w:val="clear" w:color="auto" w:fill="auto"/>
            <w:vAlign w:val="center"/>
            <w:hideMark/>
          </w:tcPr>
          <w:p w:rsidR="00D926F6" w:rsidRPr="00CD1A24"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CD1A24">
              <w:rPr>
                <w:rFonts w:ascii="Times New Roman" w:eastAsia="Times New Roman" w:hAnsi="Times New Roman" w:cs="Times New Roman"/>
                <w:color w:val="000000"/>
                <w:sz w:val="24"/>
                <w:szCs w:val="24"/>
                <w:lang w:eastAsia="ru-RU"/>
              </w:rPr>
              <w:t>Ничего из перечисленного не планируется</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CD1A24"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CD1A24">
              <w:rPr>
                <w:rFonts w:ascii="Times New Roman" w:eastAsia="Times New Roman" w:hAnsi="Times New Roman" w:cs="Times New Roman"/>
                <w:color w:val="000000"/>
                <w:sz w:val="24"/>
                <w:szCs w:val="24"/>
                <w:lang w:eastAsia="ru-RU"/>
              </w:rPr>
              <w:t>271</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CD1A24"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CD1A24">
              <w:rPr>
                <w:rFonts w:ascii="Times New Roman" w:eastAsia="Times New Roman" w:hAnsi="Times New Roman" w:cs="Times New Roman"/>
                <w:b/>
                <w:color w:val="000000"/>
                <w:sz w:val="24"/>
                <w:szCs w:val="24"/>
                <w:lang w:eastAsia="ru-RU"/>
              </w:rPr>
              <w:t>24</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CD1A24" w:rsidRDefault="0035094C"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1 206</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CD1A24" w:rsidRDefault="0035094C"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31</w:t>
            </w:r>
            <w:r w:rsidR="00D926F6">
              <w:rPr>
                <w:rFonts w:ascii="Times New Roman" w:eastAsia="Times New Roman" w:hAnsi="Times New Roman" w:cs="Times New Roman"/>
                <w:b/>
                <w:color w:val="000000"/>
                <w:sz w:val="24"/>
                <w:szCs w:val="24"/>
                <w:lang w:eastAsia="ru-RU"/>
              </w:rPr>
              <w:t>%</w:t>
            </w:r>
          </w:p>
        </w:tc>
      </w:tr>
      <w:tr w:rsidR="00D926F6" w:rsidRPr="00E72C77" w:rsidTr="00F23CDB">
        <w:trPr>
          <w:trHeight w:val="300"/>
        </w:trPr>
        <w:tc>
          <w:tcPr>
            <w:tcW w:w="3984" w:type="dxa"/>
            <w:tcBorders>
              <w:top w:val="nil"/>
              <w:left w:val="single" w:sz="4" w:space="0" w:color="auto"/>
              <w:bottom w:val="single" w:sz="4" w:space="0" w:color="auto"/>
              <w:right w:val="single" w:sz="4" w:space="0" w:color="auto"/>
            </w:tcBorders>
            <w:shd w:val="clear" w:color="auto" w:fill="auto"/>
            <w:vAlign w:val="center"/>
            <w:hideMark/>
          </w:tcPr>
          <w:p w:rsidR="00D926F6" w:rsidRPr="00CD1A24"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CD1A24">
              <w:rPr>
                <w:rFonts w:ascii="Times New Roman" w:eastAsia="Times New Roman" w:hAnsi="Times New Roman" w:cs="Times New Roman"/>
                <w:color w:val="000000"/>
                <w:sz w:val="24"/>
                <w:szCs w:val="24"/>
                <w:lang w:eastAsia="ru-RU"/>
              </w:rPr>
              <w:t>Затрудняюсь ответить</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CD1A24"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CD1A24">
              <w:rPr>
                <w:rFonts w:ascii="Times New Roman" w:eastAsia="Times New Roman" w:hAnsi="Times New Roman" w:cs="Times New Roman"/>
                <w:color w:val="000000"/>
                <w:sz w:val="24"/>
                <w:szCs w:val="24"/>
                <w:lang w:eastAsia="ru-RU"/>
              </w:rPr>
              <w:t>284</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CD1A24"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CD1A24">
              <w:rPr>
                <w:rFonts w:ascii="Times New Roman" w:eastAsia="Times New Roman" w:hAnsi="Times New Roman" w:cs="Times New Roman"/>
                <w:b/>
                <w:color w:val="000000"/>
                <w:sz w:val="24"/>
                <w:szCs w:val="24"/>
                <w:lang w:eastAsia="ru-RU"/>
              </w:rPr>
              <w:t>24</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CD1A24" w:rsidRDefault="0035094C"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453</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CD1A24" w:rsidRDefault="0035094C"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12</w:t>
            </w:r>
            <w:r w:rsidR="00D926F6">
              <w:rPr>
                <w:rFonts w:ascii="Times New Roman" w:eastAsia="Times New Roman" w:hAnsi="Times New Roman" w:cs="Times New Roman"/>
                <w:b/>
                <w:color w:val="000000"/>
                <w:sz w:val="24"/>
                <w:szCs w:val="24"/>
                <w:lang w:eastAsia="ru-RU"/>
              </w:rPr>
              <w:t>%</w:t>
            </w:r>
          </w:p>
        </w:tc>
      </w:tr>
    </w:tbl>
    <w:p w:rsidR="00D926F6" w:rsidRDefault="00D926F6" w:rsidP="00D926F6">
      <w:pPr>
        <w:rPr>
          <w:rFonts w:ascii="Times New Roman" w:hAnsi="Times New Roman" w:cs="Times New Roman"/>
          <w:sz w:val="28"/>
        </w:rPr>
      </w:pPr>
    </w:p>
    <w:p w:rsidR="00E94F38" w:rsidRDefault="00D926F6" w:rsidP="00E94F38">
      <w:pPr>
        <w:spacing w:after="0" w:line="240" w:lineRule="auto"/>
        <w:ind w:firstLine="709"/>
        <w:jc w:val="both"/>
        <w:rPr>
          <w:rFonts w:ascii="Times New Roman" w:hAnsi="Times New Roman" w:cs="Times New Roman"/>
          <w:bCs/>
          <w:color w:val="000000" w:themeColor="text1"/>
          <w:sz w:val="28"/>
          <w:szCs w:val="28"/>
          <w:shd w:val="clear" w:color="auto" w:fill="FFFFFF"/>
        </w:rPr>
      </w:pPr>
      <w:r>
        <w:rPr>
          <w:rFonts w:ascii="Times New Roman" w:hAnsi="Times New Roman" w:cs="Times New Roman"/>
          <w:sz w:val="28"/>
        </w:rPr>
        <w:t xml:space="preserve">На вопрос </w:t>
      </w:r>
      <w:r w:rsidRPr="000B112E">
        <w:rPr>
          <w:rFonts w:ascii="Times New Roman" w:hAnsi="Times New Roman" w:cs="Times New Roman"/>
          <w:color w:val="000000" w:themeColor="text1"/>
          <w:sz w:val="28"/>
          <w:szCs w:val="28"/>
        </w:rPr>
        <w:t>«</w:t>
      </w:r>
      <w:r w:rsidRPr="000B112E">
        <w:rPr>
          <w:rFonts w:ascii="Times New Roman" w:hAnsi="Times New Roman" w:cs="Times New Roman"/>
          <w:bCs/>
          <w:color w:val="000000" w:themeColor="text1"/>
          <w:sz w:val="28"/>
          <w:szCs w:val="28"/>
          <w:shd w:val="clear" w:color="auto" w:fill="FFFFFF"/>
        </w:rPr>
        <w:t>По Вашему мнению, какие препятствия из перечисленных ниже являются наиболее существенными для расширения действующего бизнеса в части реализации принципиально нового для него товара/ работы/ услуги?»</w:t>
      </w:r>
      <w:r>
        <w:rPr>
          <w:rFonts w:ascii="Times New Roman" w:hAnsi="Times New Roman" w:cs="Times New Roman"/>
          <w:bCs/>
          <w:color w:val="000000" w:themeColor="text1"/>
          <w:sz w:val="28"/>
          <w:szCs w:val="28"/>
          <w:shd w:val="clear" w:color="auto" w:fill="FFFFFF"/>
        </w:rPr>
        <w:t xml:space="preserve"> большинство респондент</w:t>
      </w:r>
      <w:r w:rsidR="00385444">
        <w:rPr>
          <w:rFonts w:ascii="Times New Roman" w:hAnsi="Times New Roman" w:cs="Times New Roman"/>
          <w:bCs/>
          <w:color w:val="000000" w:themeColor="text1"/>
          <w:sz w:val="28"/>
          <w:szCs w:val="28"/>
          <w:shd w:val="clear" w:color="auto" w:fill="FFFFFF"/>
        </w:rPr>
        <w:t>ов отметили</w:t>
      </w:r>
      <w:r>
        <w:rPr>
          <w:rFonts w:ascii="Times New Roman" w:hAnsi="Times New Roman" w:cs="Times New Roman"/>
          <w:bCs/>
          <w:color w:val="000000" w:themeColor="text1"/>
          <w:sz w:val="28"/>
          <w:szCs w:val="28"/>
          <w:shd w:val="clear" w:color="auto" w:fill="FFFFFF"/>
        </w:rPr>
        <w:t xml:space="preserve"> в 2019 году –</w:t>
      </w:r>
      <w:r w:rsidR="00385444">
        <w:rPr>
          <w:rFonts w:ascii="Times New Roman" w:hAnsi="Times New Roman" w:cs="Times New Roman"/>
          <w:bCs/>
          <w:color w:val="000000" w:themeColor="text1"/>
          <w:sz w:val="28"/>
          <w:szCs w:val="28"/>
          <w:shd w:val="clear" w:color="auto" w:fill="FFFFFF"/>
        </w:rPr>
        <w:t xml:space="preserve"> высокие начальные издержки и</w:t>
      </w:r>
      <w:r>
        <w:rPr>
          <w:rFonts w:ascii="Times New Roman" w:hAnsi="Times New Roman" w:cs="Times New Roman"/>
          <w:bCs/>
          <w:color w:val="000000" w:themeColor="text1"/>
          <w:sz w:val="28"/>
          <w:szCs w:val="28"/>
          <w:shd w:val="clear" w:color="auto" w:fill="FFFFFF"/>
        </w:rPr>
        <w:t xml:space="preserve"> </w:t>
      </w:r>
      <w:r w:rsidR="00385444">
        <w:rPr>
          <w:rFonts w:ascii="Times New Roman" w:hAnsi="Times New Roman" w:cs="Times New Roman"/>
          <w:bCs/>
          <w:color w:val="000000" w:themeColor="text1"/>
          <w:sz w:val="28"/>
          <w:szCs w:val="28"/>
          <w:shd w:val="clear" w:color="auto" w:fill="FFFFFF"/>
        </w:rPr>
        <w:t>н</w:t>
      </w:r>
      <w:r w:rsidR="00385444" w:rsidRPr="00385444">
        <w:rPr>
          <w:rFonts w:ascii="Times New Roman" w:hAnsi="Times New Roman" w:cs="Times New Roman"/>
          <w:bCs/>
          <w:color w:val="000000" w:themeColor="text1"/>
          <w:sz w:val="28"/>
          <w:szCs w:val="28"/>
          <w:shd w:val="clear" w:color="auto" w:fill="FFFFFF"/>
        </w:rPr>
        <w:t>асыщенность рынков сбыта</w:t>
      </w:r>
      <w:r>
        <w:rPr>
          <w:rFonts w:ascii="Times New Roman" w:hAnsi="Times New Roman" w:cs="Times New Roman"/>
          <w:bCs/>
          <w:color w:val="000000" w:themeColor="text1"/>
          <w:sz w:val="28"/>
          <w:szCs w:val="28"/>
          <w:shd w:val="clear" w:color="auto" w:fill="FFFFFF"/>
        </w:rPr>
        <w:t>.</w:t>
      </w:r>
      <w:r w:rsidR="00385444">
        <w:rPr>
          <w:rFonts w:ascii="Times New Roman" w:hAnsi="Times New Roman" w:cs="Times New Roman"/>
          <w:bCs/>
          <w:color w:val="000000" w:themeColor="text1"/>
          <w:sz w:val="28"/>
          <w:szCs w:val="28"/>
          <w:shd w:val="clear" w:color="auto" w:fill="FFFFFF"/>
        </w:rPr>
        <w:t xml:space="preserve"> </w:t>
      </w:r>
    </w:p>
    <w:p w:rsidR="00D926F6" w:rsidRDefault="00385444" w:rsidP="00F23CDB">
      <w:pPr>
        <w:ind w:firstLine="708"/>
        <w:jc w:val="both"/>
        <w:rPr>
          <w:rFonts w:ascii="Times New Roman" w:hAnsi="Times New Roman" w:cs="Times New Roman"/>
          <w:sz w:val="28"/>
        </w:rPr>
      </w:pPr>
      <w:r>
        <w:rPr>
          <w:rFonts w:ascii="Times New Roman" w:hAnsi="Times New Roman" w:cs="Times New Roman"/>
          <w:bCs/>
          <w:color w:val="000000" w:themeColor="text1"/>
          <w:sz w:val="28"/>
          <w:szCs w:val="28"/>
          <w:shd w:val="clear" w:color="auto" w:fill="FFFFFF"/>
        </w:rPr>
        <w:t xml:space="preserve">По отношению к 2018 году снизился процент респондентов, считающих препятствием </w:t>
      </w:r>
      <w:r w:rsidR="00E94F38">
        <w:rPr>
          <w:rFonts w:ascii="Times New Roman" w:hAnsi="Times New Roman" w:cs="Times New Roman"/>
          <w:bCs/>
          <w:color w:val="000000" w:themeColor="text1"/>
          <w:sz w:val="28"/>
          <w:szCs w:val="28"/>
          <w:shd w:val="clear" w:color="auto" w:fill="FFFFFF"/>
        </w:rPr>
        <w:t>о</w:t>
      </w:r>
      <w:r w:rsidRPr="00385444">
        <w:rPr>
          <w:rFonts w:ascii="Times New Roman" w:hAnsi="Times New Roman" w:cs="Times New Roman"/>
          <w:bCs/>
          <w:color w:val="000000" w:themeColor="text1"/>
          <w:sz w:val="28"/>
          <w:szCs w:val="28"/>
          <w:shd w:val="clear" w:color="auto" w:fill="FFFFFF"/>
        </w:rPr>
        <w:t>тсутствие информации о конкурентной ситуации на рынках</w:t>
      </w:r>
      <w:r>
        <w:rPr>
          <w:rFonts w:ascii="Times New Roman" w:hAnsi="Times New Roman" w:cs="Times New Roman"/>
          <w:bCs/>
          <w:color w:val="000000" w:themeColor="text1"/>
          <w:sz w:val="28"/>
          <w:szCs w:val="28"/>
          <w:shd w:val="clear" w:color="auto" w:fill="FFFFFF"/>
        </w:rPr>
        <w:t xml:space="preserve"> – на 6,5%, </w:t>
      </w:r>
      <w:r w:rsidR="00E94F38">
        <w:rPr>
          <w:rFonts w:ascii="Times New Roman" w:hAnsi="Times New Roman" w:cs="Times New Roman"/>
          <w:bCs/>
          <w:color w:val="000000" w:themeColor="text1"/>
          <w:sz w:val="28"/>
          <w:szCs w:val="28"/>
          <w:shd w:val="clear" w:color="auto" w:fill="FFFFFF"/>
        </w:rPr>
        <w:t>н</w:t>
      </w:r>
      <w:r w:rsidRPr="00385444">
        <w:rPr>
          <w:rFonts w:ascii="Times New Roman" w:hAnsi="Times New Roman" w:cs="Times New Roman"/>
          <w:bCs/>
          <w:color w:val="000000" w:themeColor="text1"/>
          <w:sz w:val="28"/>
          <w:szCs w:val="28"/>
          <w:shd w:val="clear" w:color="auto" w:fill="FFFFFF"/>
        </w:rPr>
        <w:t>ехватк</w:t>
      </w:r>
      <w:r w:rsidR="00E94F38">
        <w:rPr>
          <w:rFonts w:ascii="Times New Roman" w:hAnsi="Times New Roman" w:cs="Times New Roman"/>
          <w:bCs/>
          <w:color w:val="000000" w:themeColor="text1"/>
          <w:sz w:val="28"/>
          <w:szCs w:val="28"/>
          <w:shd w:val="clear" w:color="auto" w:fill="FFFFFF"/>
        </w:rPr>
        <w:t>у</w:t>
      </w:r>
      <w:r w:rsidRPr="00385444">
        <w:rPr>
          <w:rFonts w:ascii="Times New Roman" w:hAnsi="Times New Roman" w:cs="Times New Roman"/>
          <w:bCs/>
          <w:color w:val="000000" w:themeColor="text1"/>
          <w:sz w:val="28"/>
          <w:szCs w:val="28"/>
          <w:shd w:val="clear" w:color="auto" w:fill="FFFFFF"/>
        </w:rPr>
        <w:t xml:space="preserve"> финансовых средств</w:t>
      </w:r>
      <w:r>
        <w:rPr>
          <w:rFonts w:ascii="Times New Roman" w:hAnsi="Times New Roman" w:cs="Times New Roman"/>
          <w:bCs/>
          <w:color w:val="000000" w:themeColor="text1"/>
          <w:sz w:val="28"/>
          <w:szCs w:val="28"/>
          <w:shd w:val="clear" w:color="auto" w:fill="FFFFFF"/>
        </w:rPr>
        <w:t xml:space="preserve"> </w:t>
      </w:r>
      <w:r w:rsidR="00E94F38">
        <w:rPr>
          <w:rFonts w:ascii="Times New Roman" w:hAnsi="Times New Roman" w:cs="Times New Roman"/>
          <w:bCs/>
          <w:color w:val="000000" w:themeColor="text1"/>
          <w:sz w:val="28"/>
          <w:szCs w:val="28"/>
          <w:shd w:val="clear" w:color="auto" w:fill="FFFFFF"/>
        </w:rPr>
        <w:t>–</w:t>
      </w:r>
      <w:r>
        <w:rPr>
          <w:rFonts w:ascii="Times New Roman" w:hAnsi="Times New Roman" w:cs="Times New Roman"/>
          <w:bCs/>
          <w:color w:val="000000" w:themeColor="text1"/>
          <w:sz w:val="28"/>
          <w:szCs w:val="28"/>
          <w:shd w:val="clear" w:color="auto" w:fill="FFFFFF"/>
        </w:rPr>
        <w:t xml:space="preserve"> </w:t>
      </w:r>
      <w:r w:rsidR="00E94F38">
        <w:rPr>
          <w:rFonts w:ascii="Times New Roman" w:hAnsi="Times New Roman" w:cs="Times New Roman"/>
          <w:bCs/>
          <w:color w:val="000000" w:themeColor="text1"/>
          <w:sz w:val="28"/>
          <w:szCs w:val="28"/>
          <w:shd w:val="clear" w:color="auto" w:fill="FFFFFF"/>
        </w:rPr>
        <w:t>на 4,3% и в</w:t>
      </w:r>
      <w:r w:rsidR="00E94F38" w:rsidRPr="00E94F38">
        <w:rPr>
          <w:rFonts w:ascii="Times New Roman" w:hAnsi="Times New Roman" w:cs="Times New Roman"/>
          <w:bCs/>
          <w:color w:val="000000" w:themeColor="text1"/>
          <w:sz w:val="28"/>
          <w:szCs w:val="28"/>
          <w:shd w:val="clear" w:color="auto" w:fill="FFFFFF"/>
        </w:rPr>
        <w:t>ысокие транспортные издержки</w:t>
      </w:r>
      <w:r w:rsidR="00E94F38">
        <w:rPr>
          <w:rFonts w:ascii="Times New Roman" w:hAnsi="Times New Roman" w:cs="Times New Roman"/>
          <w:bCs/>
          <w:color w:val="000000" w:themeColor="text1"/>
          <w:sz w:val="28"/>
          <w:szCs w:val="28"/>
          <w:shd w:val="clear" w:color="auto" w:fill="FFFFFF"/>
        </w:rPr>
        <w:t xml:space="preserve"> – на 3,6%, что говорит об улучшении конкурентной среды в городе.</w:t>
      </w:r>
    </w:p>
    <w:tbl>
      <w:tblPr>
        <w:tblW w:w="9601" w:type="dxa"/>
        <w:tblInd w:w="93" w:type="dxa"/>
        <w:tblLook w:val="04A0" w:firstRow="1" w:lastRow="0" w:firstColumn="1" w:lastColumn="0" w:noHBand="0" w:noVBand="1"/>
      </w:tblPr>
      <w:tblGrid>
        <w:gridCol w:w="3984"/>
        <w:gridCol w:w="1417"/>
        <w:gridCol w:w="1360"/>
        <w:gridCol w:w="1480"/>
        <w:gridCol w:w="1360"/>
      </w:tblGrid>
      <w:tr w:rsidR="00D926F6" w:rsidRPr="007742F3" w:rsidTr="008E46F7">
        <w:trPr>
          <w:trHeight w:val="315"/>
          <w:tblHeader/>
        </w:trPr>
        <w:tc>
          <w:tcPr>
            <w:tcW w:w="3984" w:type="dxa"/>
            <w:vMerge w:val="restart"/>
            <w:tcBorders>
              <w:top w:val="single" w:sz="4" w:space="0" w:color="auto"/>
              <w:left w:val="single" w:sz="4" w:space="0" w:color="auto"/>
              <w:bottom w:val="single" w:sz="4" w:space="0" w:color="auto"/>
              <w:right w:val="single" w:sz="4" w:space="0" w:color="auto"/>
            </w:tcBorders>
            <w:shd w:val="clear" w:color="auto" w:fill="DDBA97"/>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Варианты ответов</w:t>
            </w:r>
          </w:p>
        </w:tc>
        <w:tc>
          <w:tcPr>
            <w:tcW w:w="2777" w:type="dxa"/>
            <w:gridSpan w:val="2"/>
            <w:tcBorders>
              <w:top w:val="single" w:sz="4" w:space="0" w:color="auto"/>
              <w:left w:val="nil"/>
              <w:bottom w:val="single" w:sz="4" w:space="0" w:color="auto"/>
              <w:right w:val="single" w:sz="4" w:space="0" w:color="auto"/>
            </w:tcBorders>
            <w:shd w:val="clear" w:color="auto" w:fill="DDBA97"/>
            <w:noWrap/>
            <w:vAlign w:val="center"/>
            <w:hideMark/>
          </w:tcPr>
          <w:p w:rsidR="00D926F6" w:rsidRPr="00DC61A7"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DC61A7">
              <w:rPr>
                <w:rFonts w:ascii="Times New Roman" w:eastAsia="Times New Roman" w:hAnsi="Times New Roman" w:cs="Times New Roman"/>
                <w:b/>
                <w:color w:val="000000"/>
                <w:sz w:val="24"/>
                <w:szCs w:val="24"/>
                <w:lang w:eastAsia="ru-RU"/>
              </w:rPr>
              <w:t>2018 год</w:t>
            </w:r>
          </w:p>
        </w:tc>
        <w:tc>
          <w:tcPr>
            <w:tcW w:w="2840" w:type="dxa"/>
            <w:gridSpan w:val="2"/>
            <w:tcBorders>
              <w:top w:val="single" w:sz="4" w:space="0" w:color="auto"/>
              <w:left w:val="nil"/>
              <w:bottom w:val="single" w:sz="4" w:space="0" w:color="auto"/>
              <w:right w:val="single" w:sz="4" w:space="0" w:color="auto"/>
            </w:tcBorders>
            <w:shd w:val="clear" w:color="auto" w:fill="DDBA97"/>
            <w:noWrap/>
            <w:vAlign w:val="center"/>
            <w:hideMark/>
          </w:tcPr>
          <w:p w:rsidR="00D926F6" w:rsidRPr="00DC61A7" w:rsidRDefault="00D926F6" w:rsidP="00DC61A7">
            <w:pPr>
              <w:spacing w:after="0" w:line="240" w:lineRule="auto"/>
              <w:jc w:val="center"/>
              <w:rPr>
                <w:rFonts w:ascii="Times New Roman" w:eastAsia="Times New Roman" w:hAnsi="Times New Roman" w:cs="Times New Roman"/>
                <w:b/>
                <w:color w:val="000000"/>
                <w:sz w:val="24"/>
                <w:szCs w:val="24"/>
                <w:lang w:eastAsia="ru-RU"/>
              </w:rPr>
            </w:pPr>
            <w:r w:rsidRPr="00DC61A7">
              <w:rPr>
                <w:rFonts w:ascii="Times New Roman" w:eastAsia="Times New Roman" w:hAnsi="Times New Roman" w:cs="Times New Roman"/>
                <w:b/>
                <w:color w:val="000000"/>
                <w:sz w:val="24"/>
                <w:szCs w:val="24"/>
                <w:lang w:eastAsia="ru-RU"/>
              </w:rPr>
              <w:t>201</w:t>
            </w:r>
            <w:r w:rsidR="00DC61A7" w:rsidRPr="00DC61A7">
              <w:rPr>
                <w:rFonts w:ascii="Times New Roman" w:eastAsia="Times New Roman" w:hAnsi="Times New Roman" w:cs="Times New Roman"/>
                <w:b/>
                <w:color w:val="000000"/>
                <w:sz w:val="24"/>
                <w:szCs w:val="24"/>
                <w:lang w:eastAsia="ru-RU"/>
              </w:rPr>
              <w:t>9</w:t>
            </w:r>
            <w:r w:rsidRPr="00DC61A7">
              <w:rPr>
                <w:rFonts w:ascii="Times New Roman" w:eastAsia="Times New Roman" w:hAnsi="Times New Roman" w:cs="Times New Roman"/>
                <w:b/>
                <w:color w:val="000000"/>
                <w:sz w:val="24"/>
                <w:szCs w:val="24"/>
                <w:lang w:eastAsia="ru-RU"/>
              </w:rPr>
              <w:t xml:space="preserve"> год</w:t>
            </w:r>
          </w:p>
        </w:tc>
      </w:tr>
      <w:tr w:rsidR="00D926F6" w:rsidRPr="007742F3" w:rsidTr="008E46F7">
        <w:trPr>
          <w:trHeight w:val="1260"/>
          <w:tblHeader/>
        </w:trPr>
        <w:tc>
          <w:tcPr>
            <w:tcW w:w="3984" w:type="dxa"/>
            <w:vMerge/>
            <w:tcBorders>
              <w:top w:val="single" w:sz="4" w:space="0" w:color="auto"/>
              <w:left w:val="single" w:sz="4" w:space="0" w:color="auto"/>
              <w:bottom w:val="single" w:sz="4" w:space="0" w:color="auto"/>
              <w:right w:val="single" w:sz="4" w:space="0" w:color="auto"/>
            </w:tcBorders>
            <w:shd w:val="clear" w:color="auto" w:fill="DDBA97"/>
            <w:vAlign w:val="center"/>
            <w:hideMark/>
          </w:tcPr>
          <w:p w:rsidR="00D926F6" w:rsidRPr="007742F3" w:rsidRDefault="00D926F6" w:rsidP="008E46F7">
            <w:pPr>
              <w:spacing w:after="0" w:line="240" w:lineRule="auto"/>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DDBA97"/>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Количество ответов</w:t>
            </w:r>
          </w:p>
        </w:tc>
        <w:tc>
          <w:tcPr>
            <w:tcW w:w="1360" w:type="dxa"/>
            <w:tcBorders>
              <w:top w:val="nil"/>
              <w:left w:val="nil"/>
              <w:bottom w:val="single" w:sz="4" w:space="0" w:color="auto"/>
              <w:right w:val="single" w:sz="4" w:space="0" w:color="auto"/>
            </w:tcBorders>
            <w:shd w:val="clear" w:color="auto" w:fill="DDBA97"/>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 от общего количества ответов</w:t>
            </w:r>
          </w:p>
        </w:tc>
        <w:tc>
          <w:tcPr>
            <w:tcW w:w="1480" w:type="dxa"/>
            <w:tcBorders>
              <w:top w:val="nil"/>
              <w:left w:val="nil"/>
              <w:bottom w:val="single" w:sz="4" w:space="0" w:color="auto"/>
              <w:right w:val="single" w:sz="4" w:space="0" w:color="auto"/>
            </w:tcBorders>
            <w:shd w:val="clear" w:color="auto" w:fill="DDBA97"/>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Количество ответов</w:t>
            </w:r>
          </w:p>
        </w:tc>
        <w:tc>
          <w:tcPr>
            <w:tcW w:w="1360" w:type="dxa"/>
            <w:tcBorders>
              <w:top w:val="nil"/>
              <w:left w:val="nil"/>
              <w:bottom w:val="single" w:sz="4" w:space="0" w:color="auto"/>
              <w:right w:val="single" w:sz="4" w:space="0" w:color="auto"/>
            </w:tcBorders>
            <w:shd w:val="clear" w:color="auto" w:fill="DDBA97"/>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 от общего количества ответов</w:t>
            </w:r>
          </w:p>
        </w:tc>
      </w:tr>
      <w:tr w:rsidR="00D926F6" w:rsidRPr="007742F3" w:rsidTr="00385444">
        <w:trPr>
          <w:trHeight w:val="315"/>
        </w:trPr>
        <w:tc>
          <w:tcPr>
            <w:tcW w:w="3984" w:type="dxa"/>
            <w:tcBorders>
              <w:top w:val="nil"/>
              <w:left w:val="single" w:sz="4" w:space="0" w:color="auto"/>
              <w:bottom w:val="single" w:sz="4" w:space="0" w:color="auto"/>
              <w:right w:val="single" w:sz="4" w:space="0" w:color="auto"/>
            </w:tcBorders>
            <w:shd w:val="clear" w:color="auto" w:fill="auto"/>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Высокие начальные издержки</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389</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7742F3"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7742F3">
              <w:rPr>
                <w:rFonts w:ascii="Times New Roman" w:eastAsia="Times New Roman" w:hAnsi="Times New Roman" w:cs="Times New Roman"/>
                <w:b/>
                <w:color w:val="000000"/>
                <w:sz w:val="24"/>
                <w:szCs w:val="24"/>
                <w:lang w:eastAsia="ru-RU"/>
              </w:rPr>
              <w:t>19</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7742F3" w:rsidRDefault="00DC61A7"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1 291</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7742F3" w:rsidRDefault="00DC61A7"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33,3</w:t>
            </w:r>
            <w:r w:rsidR="00D926F6">
              <w:rPr>
                <w:rFonts w:ascii="Times New Roman" w:eastAsia="Times New Roman" w:hAnsi="Times New Roman" w:cs="Times New Roman"/>
                <w:b/>
                <w:color w:val="000000"/>
                <w:sz w:val="24"/>
                <w:szCs w:val="24"/>
                <w:lang w:eastAsia="ru-RU"/>
              </w:rPr>
              <w:t>%</w:t>
            </w:r>
          </w:p>
        </w:tc>
      </w:tr>
      <w:tr w:rsidR="00D926F6" w:rsidRPr="007742F3" w:rsidTr="00385444">
        <w:trPr>
          <w:trHeight w:val="630"/>
        </w:trPr>
        <w:tc>
          <w:tcPr>
            <w:tcW w:w="3984" w:type="dxa"/>
            <w:tcBorders>
              <w:top w:val="nil"/>
              <w:left w:val="single" w:sz="4" w:space="0" w:color="auto"/>
              <w:bottom w:val="single" w:sz="4" w:space="0" w:color="auto"/>
              <w:right w:val="single" w:sz="4" w:space="0" w:color="auto"/>
            </w:tcBorders>
            <w:shd w:val="clear" w:color="auto" w:fill="auto"/>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Отсутствие информации о конкурентной ситуации на рынках</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359</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7742F3"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7742F3">
              <w:rPr>
                <w:rFonts w:ascii="Times New Roman" w:eastAsia="Times New Roman" w:hAnsi="Times New Roman" w:cs="Times New Roman"/>
                <w:b/>
                <w:color w:val="000000"/>
                <w:sz w:val="24"/>
                <w:szCs w:val="24"/>
                <w:lang w:eastAsia="ru-RU"/>
              </w:rPr>
              <w:t>17</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7742F3" w:rsidRDefault="00DC61A7"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408</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7742F3" w:rsidRDefault="00DC61A7"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10,5</w:t>
            </w:r>
            <w:r w:rsidR="00D926F6">
              <w:rPr>
                <w:rFonts w:ascii="Times New Roman" w:eastAsia="Times New Roman" w:hAnsi="Times New Roman" w:cs="Times New Roman"/>
                <w:b/>
                <w:color w:val="000000"/>
                <w:sz w:val="24"/>
                <w:szCs w:val="24"/>
                <w:lang w:eastAsia="ru-RU"/>
              </w:rPr>
              <w:t>%</w:t>
            </w:r>
          </w:p>
        </w:tc>
      </w:tr>
      <w:tr w:rsidR="00D926F6" w:rsidRPr="007742F3" w:rsidTr="00385444">
        <w:trPr>
          <w:trHeight w:val="315"/>
        </w:trPr>
        <w:tc>
          <w:tcPr>
            <w:tcW w:w="3984" w:type="dxa"/>
            <w:tcBorders>
              <w:top w:val="nil"/>
              <w:left w:val="single" w:sz="4" w:space="0" w:color="auto"/>
              <w:bottom w:val="single" w:sz="4" w:space="0" w:color="auto"/>
              <w:right w:val="single" w:sz="4" w:space="0" w:color="auto"/>
            </w:tcBorders>
            <w:shd w:val="clear" w:color="auto" w:fill="auto"/>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Нехватка финансовых средств</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327</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7742F3"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7742F3">
              <w:rPr>
                <w:rFonts w:ascii="Times New Roman" w:eastAsia="Times New Roman" w:hAnsi="Times New Roman" w:cs="Times New Roman"/>
                <w:b/>
                <w:color w:val="000000"/>
                <w:sz w:val="24"/>
                <w:szCs w:val="24"/>
                <w:lang w:eastAsia="ru-RU"/>
              </w:rPr>
              <w:t>16</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7742F3" w:rsidRDefault="002B4188"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453</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7742F3"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7742F3">
              <w:rPr>
                <w:rFonts w:ascii="Times New Roman" w:eastAsia="Times New Roman" w:hAnsi="Times New Roman" w:cs="Times New Roman"/>
                <w:b/>
                <w:color w:val="000000"/>
                <w:sz w:val="24"/>
                <w:szCs w:val="24"/>
                <w:lang w:eastAsia="ru-RU"/>
              </w:rPr>
              <w:t>11</w:t>
            </w:r>
            <w:r w:rsidR="002B4188">
              <w:rPr>
                <w:rFonts w:ascii="Times New Roman" w:eastAsia="Times New Roman" w:hAnsi="Times New Roman" w:cs="Times New Roman"/>
                <w:b/>
                <w:color w:val="000000"/>
                <w:sz w:val="24"/>
                <w:szCs w:val="24"/>
                <w:lang w:eastAsia="ru-RU"/>
              </w:rPr>
              <w:t>,7</w:t>
            </w:r>
            <w:r>
              <w:rPr>
                <w:rFonts w:ascii="Times New Roman" w:eastAsia="Times New Roman" w:hAnsi="Times New Roman" w:cs="Times New Roman"/>
                <w:b/>
                <w:color w:val="000000"/>
                <w:sz w:val="24"/>
                <w:szCs w:val="24"/>
                <w:lang w:eastAsia="ru-RU"/>
              </w:rPr>
              <w:t>%</w:t>
            </w:r>
          </w:p>
        </w:tc>
      </w:tr>
      <w:tr w:rsidR="00D926F6" w:rsidRPr="007742F3" w:rsidTr="00385444">
        <w:trPr>
          <w:trHeight w:val="315"/>
        </w:trPr>
        <w:tc>
          <w:tcPr>
            <w:tcW w:w="3984" w:type="dxa"/>
            <w:tcBorders>
              <w:top w:val="nil"/>
              <w:left w:val="single" w:sz="4" w:space="0" w:color="auto"/>
              <w:bottom w:val="single" w:sz="4" w:space="0" w:color="auto"/>
              <w:right w:val="single" w:sz="4" w:space="0" w:color="auto"/>
            </w:tcBorders>
            <w:shd w:val="clear" w:color="auto" w:fill="auto"/>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Высокие транспортные издержки</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258</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7742F3"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7742F3">
              <w:rPr>
                <w:rFonts w:ascii="Times New Roman" w:eastAsia="Times New Roman" w:hAnsi="Times New Roman" w:cs="Times New Roman"/>
                <w:b/>
                <w:color w:val="000000"/>
                <w:sz w:val="24"/>
                <w:szCs w:val="24"/>
                <w:lang w:eastAsia="ru-RU"/>
              </w:rPr>
              <w:t>12</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7742F3" w:rsidRDefault="00805748"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327</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7742F3" w:rsidRDefault="00805748"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8,4</w:t>
            </w:r>
            <w:r w:rsidR="00D926F6">
              <w:rPr>
                <w:rFonts w:ascii="Times New Roman" w:eastAsia="Times New Roman" w:hAnsi="Times New Roman" w:cs="Times New Roman"/>
                <w:b/>
                <w:color w:val="000000"/>
                <w:sz w:val="24"/>
                <w:szCs w:val="24"/>
                <w:lang w:eastAsia="ru-RU"/>
              </w:rPr>
              <w:t>%</w:t>
            </w:r>
          </w:p>
        </w:tc>
      </w:tr>
      <w:tr w:rsidR="00D926F6" w:rsidRPr="007742F3" w:rsidTr="00385444">
        <w:trPr>
          <w:trHeight w:val="315"/>
        </w:trPr>
        <w:tc>
          <w:tcPr>
            <w:tcW w:w="3984" w:type="dxa"/>
            <w:tcBorders>
              <w:top w:val="nil"/>
              <w:left w:val="single" w:sz="4" w:space="0" w:color="auto"/>
              <w:bottom w:val="single" w:sz="4" w:space="0" w:color="auto"/>
              <w:right w:val="single" w:sz="4" w:space="0" w:color="auto"/>
            </w:tcBorders>
            <w:shd w:val="clear" w:color="auto" w:fill="auto"/>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Насыщенность рынков сбыта</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178</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7742F3"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7742F3">
              <w:rPr>
                <w:rFonts w:ascii="Times New Roman" w:eastAsia="Times New Roman" w:hAnsi="Times New Roman" w:cs="Times New Roman"/>
                <w:b/>
                <w:color w:val="000000"/>
                <w:sz w:val="24"/>
                <w:szCs w:val="24"/>
                <w:lang w:eastAsia="ru-RU"/>
              </w:rPr>
              <w:t>9</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7742F3" w:rsidRDefault="00805748"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709</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7742F3" w:rsidRDefault="00805748"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18,3</w:t>
            </w:r>
            <w:r w:rsidR="00D926F6">
              <w:rPr>
                <w:rFonts w:ascii="Times New Roman" w:eastAsia="Times New Roman" w:hAnsi="Times New Roman" w:cs="Times New Roman"/>
                <w:b/>
                <w:color w:val="000000"/>
                <w:sz w:val="24"/>
                <w:szCs w:val="24"/>
                <w:lang w:eastAsia="ru-RU"/>
              </w:rPr>
              <w:t>%</w:t>
            </w:r>
          </w:p>
        </w:tc>
      </w:tr>
      <w:tr w:rsidR="00D926F6" w:rsidRPr="007742F3" w:rsidTr="00385444">
        <w:trPr>
          <w:trHeight w:val="1260"/>
        </w:trPr>
        <w:tc>
          <w:tcPr>
            <w:tcW w:w="3984" w:type="dxa"/>
            <w:tcBorders>
              <w:top w:val="nil"/>
              <w:left w:val="single" w:sz="4" w:space="0" w:color="auto"/>
              <w:bottom w:val="single" w:sz="4" w:space="0" w:color="auto"/>
              <w:right w:val="single" w:sz="4" w:space="0" w:color="auto"/>
            </w:tcBorders>
            <w:shd w:val="clear" w:color="auto" w:fill="auto"/>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Поддержка местными властями традиционных участников рынка (производителей и поставщиков товаров и услуг)</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173</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7742F3"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7742F3">
              <w:rPr>
                <w:rFonts w:ascii="Times New Roman" w:eastAsia="Times New Roman" w:hAnsi="Times New Roman" w:cs="Times New Roman"/>
                <w:b/>
                <w:color w:val="000000"/>
                <w:sz w:val="24"/>
                <w:szCs w:val="24"/>
                <w:lang w:eastAsia="ru-RU"/>
              </w:rPr>
              <w:t>8</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7742F3" w:rsidRDefault="00805748"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557</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7742F3" w:rsidRDefault="00805748"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14,</w:t>
            </w:r>
            <w:r w:rsidR="00D926F6" w:rsidRPr="007742F3">
              <w:rPr>
                <w:rFonts w:ascii="Times New Roman" w:eastAsia="Times New Roman" w:hAnsi="Times New Roman" w:cs="Times New Roman"/>
                <w:b/>
                <w:color w:val="000000"/>
                <w:sz w:val="24"/>
                <w:szCs w:val="24"/>
                <w:lang w:eastAsia="ru-RU"/>
              </w:rPr>
              <w:t>4</w:t>
            </w:r>
            <w:r w:rsidR="00D926F6">
              <w:rPr>
                <w:rFonts w:ascii="Times New Roman" w:eastAsia="Times New Roman" w:hAnsi="Times New Roman" w:cs="Times New Roman"/>
                <w:b/>
                <w:color w:val="000000"/>
                <w:sz w:val="24"/>
                <w:szCs w:val="24"/>
                <w:lang w:eastAsia="ru-RU"/>
              </w:rPr>
              <w:t>%</w:t>
            </w:r>
          </w:p>
        </w:tc>
      </w:tr>
      <w:tr w:rsidR="00D926F6" w:rsidRPr="007742F3" w:rsidTr="00385444">
        <w:trPr>
          <w:trHeight w:val="1260"/>
        </w:trPr>
        <w:tc>
          <w:tcPr>
            <w:tcW w:w="3984" w:type="dxa"/>
            <w:tcBorders>
              <w:top w:val="nil"/>
              <w:left w:val="single" w:sz="4" w:space="0" w:color="auto"/>
              <w:bottom w:val="single" w:sz="4" w:space="0" w:color="auto"/>
              <w:right w:val="single" w:sz="4" w:space="0" w:color="auto"/>
            </w:tcBorders>
            <w:shd w:val="clear" w:color="auto" w:fill="auto"/>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Лояльность поставщиков и потребителей к традиционным участникам рынка (производителям и поставщикам товаров и услуг)</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86</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7742F3"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7742F3">
              <w:rPr>
                <w:rFonts w:ascii="Times New Roman" w:eastAsia="Times New Roman" w:hAnsi="Times New Roman" w:cs="Times New Roman"/>
                <w:b/>
                <w:color w:val="000000"/>
                <w:sz w:val="24"/>
                <w:szCs w:val="24"/>
                <w:lang w:eastAsia="ru-RU"/>
              </w:rPr>
              <w:t>4</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7742F3" w:rsidRDefault="00805748"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386</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7742F3" w:rsidRDefault="00805748"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10</w:t>
            </w:r>
            <w:r w:rsidR="00D926F6">
              <w:rPr>
                <w:rFonts w:ascii="Times New Roman" w:eastAsia="Times New Roman" w:hAnsi="Times New Roman" w:cs="Times New Roman"/>
                <w:b/>
                <w:color w:val="000000"/>
                <w:sz w:val="24"/>
                <w:szCs w:val="24"/>
                <w:lang w:eastAsia="ru-RU"/>
              </w:rPr>
              <w:t>%</w:t>
            </w:r>
          </w:p>
        </w:tc>
      </w:tr>
      <w:tr w:rsidR="00D926F6" w:rsidRPr="007742F3" w:rsidTr="00385444">
        <w:trPr>
          <w:trHeight w:val="945"/>
        </w:trPr>
        <w:tc>
          <w:tcPr>
            <w:tcW w:w="3984" w:type="dxa"/>
            <w:tcBorders>
              <w:top w:val="nil"/>
              <w:left w:val="single" w:sz="4" w:space="0" w:color="auto"/>
              <w:bottom w:val="single" w:sz="4" w:space="0" w:color="auto"/>
              <w:right w:val="single" w:sz="4" w:space="0" w:color="auto"/>
            </w:tcBorders>
            <w:shd w:val="clear" w:color="auto" w:fill="auto"/>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lastRenderedPageBreak/>
              <w:t>Невозможность быстрого достижения необходимых масштабов деятельности, обеспечивающих прибыльность</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91</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7742F3"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7742F3">
              <w:rPr>
                <w:rFonts w:ascii="Times New Roman" w:eastAsia="Times New Roman" w:hAnsi="Times New Roman" w:cs="Times New Roman"/>
                <w:b/>
                <w:color w:val="000000"/>
                <w:sz w:val="24"/>
                <w:szCs w:val="24"/>
                <w:lang w:eastAsia="ru-RU"/>
              </w:rPr>
              <w:t>4</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7742F3" w:rsidRDefault="00805748"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450</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7742F3" w:rsidRDefault="00805748"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11,6</w:t>
            </w:r>
            <w:r w:rsidR="00D926F6">
              <w:rPr>
                <w:rFonts w:ascii="Times New Roman" w:eastAsia="Times New Roman" w:hAnsi="Times New Roman" w:cs="Times New Roman"/>
                <w:b/>
                <w:color w:val="000000"/>
                <w:sz w:val="24"/>
                <w:szCs w:val="24"/>
                <w:lang w:eastAsia="ru-RU"/>
              </w:rPr>
              <w:t>%</w:t>
            </w:r>
          </w:p>
        </w:tc>
      </w:tr>
      <w:tr w:rsidR="00D926F6" w:rsidRPr="007742F3" w:rsidTr="00385444">
        <w:trPr>
          <w:trHeight w:val="945"/>
        </w:trPr>
        <w:tc>
          <w:tcPr>
            <w:tcW w:w="3984" w:type="dxa"/>
            <w:tcBorders>
              <w:top w:val="nil"/>
              <w:left w:val="single" w:sz="4" w:space="0" w:color="auto"/>
              <w:bottom w:val="single" w:sz="4" w:space="0" w:color="auto"/>
              <w:right w:val="single" w:sz="4" w:space="0" w:color="auto"/>
            </w:tcBorders>
            <w:shd w:val="clear" w:color="auto" w:fill="auto"/>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Жесткое противодействие традиционных участников рынка (производителей и поставщиков товаров и услуг)</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59</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7742F3"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7742F3">
              <w:rPr>
                <w:rFonts w:ascii="Times New Roman" w:eastAsia="Times New Roman" w:hAnsi="Times New Roman" w:cs="Times New Roman"/>
                <w:b/>
                <w:color w:val="000000"/>
                <w:sz w:val="24"/>
                <w:szCs w:val="24"/>
                <w:lang w:eastAsia="ru-RU"/>
              </w:rPr>
              <w:t>3</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7742F3" w:rsidRDefault="00805748"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357</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7742F3" w:rsidRDefault="00805748"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9,2</w:t>
            </w:r>
            <w:r w:rsidR="00D926F6">
              <w:rPr>
                <w:rFonts w:ascii="Times New Roman" w:eastAsia="Times New Roman" w:hAnsi="Times New Roman" w:cs="Times New Roman"/>
                <w:b/>
                <w:color w:val="000000"/>
                <w:sz w:val="24"/>
                <w:szCs w:val="24"/>
                <w:lang w:eastAsia="ru-RU"/>
              </w:rPr>
              <w:t>%</w:t>
            </w:r>
          </w:p>
        </w:tc>
      </w:tr>
      <w:tr w:rsidR="00D926F6" w:rsidRPr="007742F3" w:rsidTr="00385444">
        <w:trPr>
          <w:trHeight w:val="1260"/>
        </w:trPr>
        <w:tc>
          <w:tcPr>
            <w:tcW w:w="3984" w:type="dxa"/>
            <w:tcBorders>
              <w:top w:val="nil"/>
              <w:left w:val="single" w:sz="4" w:space="0" w:color="auto"/>
              <w:bottom w:val="single" w:sz="4" w:space="0" w:color="auto"/>
              <w:right w:val="single" w:sz="4" w:space="0" w:color="auto"/>
            </w:tcBorders>
            <w:shd w:val="clear" w:color="auto" w:fill="auto"/>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Недостаточное качество инновационной инфраструктуры (научно-исследовательских, инновационно-технологических и иных аналогичных центров)</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37</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7742F3"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7742F3">
              <w:rPr>
                <w:rFonts w:ascii="Times New Roman" w:eastAsia="Times New Roman" w:hAnsi="Times New Roman" w:cs="Times New Roman"/>
                <w:b/>
                <w:color w:val="000000"/>
                <w:sz w:val="24"/>
                <w:szCs w:val="24"/>
                <w:lang w:eastAsia="ru-RU"/>
              </w:rPr>
              <w:t>2</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7742F3" w:rsidRDefault="00805748"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434</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7742F3" w:rsidRDefault="00805748"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11,2</w:t>
            </w:r>
            <w:r w:rsidR="00D926F6">
              <w:rPr>
                <w:rFonts w:ascii="Times New Roman" w:eastAsia="Times New Roman" w:hAnsi="Times New Roman" w:cs="Times New Roman"/>
                <w:b/>
                <w:color w:val="000000"/>
                <w:sz w:val="24"/>
                <w:szCs w:val="24"/>
                <w:lang w:eastAsia="ru-RU"/>
              </w:rPr>
              <w:t>%</w:t>
            </w:r>
          </w:p>
        </w:tc>
      </w:tr>
      <w:tr w:rsidR="00D926F6" w:rsidRPr="007742F3" w:rsidTr="00385444">
        <w:trPr>
          <w:trHeight w:val="315"/>
        </w:trPr>
        <w:tc>
          <w:tcPr>
            <w:tcW w:w="3984" w:type="dxa"/>
            <w:tcBorders>
              <w:top w:val="nil"/>
              <w:left w:val="single" w:sz="4" w:space="0" w:color="auto"/>
              <w:bottom w:val="single" w:sz="4" w:space="0" w:color="auto"/>
              <w:right w:val="single" w:sz="4" w:space="0" w:color="auto"/>
            </w:tcBorders>
            <w:shd w:val="clear" w:color="auto" w:fill="auto"/>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Нет ограничений</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45</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7742F3"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7742F3">
              <w:rPr>
                <w:rFonts w:ascii="Times New Roman" w:eastAsia="Times New Roman" w:hAnsi="Times New Roman" w:cs="Times New Roman"/>
                <w:b/>
                <w:color w:val="000000"/>
                <w:sz w:val="24"/>
                <w:szCs w:val="24"/>
                <w:lang w:eastAsia="ru-RU"/>
              </w:rPr>
              <w:t>2</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7742F3" w:rsidRDefault="00805748"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330</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7742F3" w:rsidRDefault="00805748"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8,5</w:t>
            </w:r>
            <w:r w:rsidR="00D926F6">
              <w:rPr>
                <w:rFonts w:ascii="Times New Roman" w:eastAsia="Times New Roman" w:hAnsi="Times New Roman" w:cs="Times New Roman"/>
                <w:b/>
                <w:color w:val="000000"/>
                <w:sz w:val="24"/>
                <w:szCs w:val="24"/>
                <w:lang w:eastAsia="ru-RU"/>
              </w:rPr>
              <w:t>%</w:t>
            </w:r>
          </w:p>
        </w:tc>
      </w:tr>
      <w:tr w:rsidR="00D926F6" w:rsidRPr="007742F3" w:rsidTr="00385444">
        <w:trPr>
          <w:trHeight w:val="1575"/>
        </w:trPr>
        <w:tc>
          <w:tcPr>
            <w:tcW w:w="3984" w:type="dxa"/>
            <w:tcBorders>
              <w:top w:val="nil"/>
              <w:left w:val="single" w:sz="4" w:space="0" w:color="auto"/>
              <w:bottom w:val="single" w:sz="4" w:space="0" w:color="auto"/>
              <w:right w:val="single" w:sz="4" w:space="0" w:color="auto"/>
            </w:tcBorders>
            <w:shd w:val="clear" w:color="auto" w:fill="auto"/>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Неразвитость инновационной инфраструктуры (количество научно-исследовательских, инновационно-технологических и иных аналогичных центров)</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31</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7742F3"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7742F3">
              <w:rPr>
                <w:rFonts w:ascii="Times New Roman" w:eastAsia="Times New Roman" w:hAnsi="Times New Roman" w:cs="Times New Roman"/>
                <w:b/>
                <w:color w:val="000000"/>
                <w:sz w:val="24"/>
                <w:szCs w:val="24"/>
                <w:lang w:eastAsia="ru-RU"/>
              </w:rPr>
              <w:t>1</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7742F3" w:rsidRDefault="00805748"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166</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7742F3" w:rsidRDefault="00805748"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4,</w:t>
            </w:r>
            <w:r w:rsidR="00D926F6" w:rsidRPr="007742F3">
              <w:rPr>
                <w:rFonts w:ascii="Times New Roman" w:eastAsia="Times New Roman" w:hAnsi="Times New Roman" w:cs="Times New Roman"/>
                <w:b/>
                <w:color w:val="000000"/>
                <w:sz w:val="24"/>
                <w:szCs w:val="24"/>
                <w:lang w:eastAsia="ru-RU"/>
              </w:rPr>
              <w:t>3</w:t>
            </w:r>
            <w:r w:rsidR="00D926F6">
              <w:rPr>
                <w:rFonts w:ascii="Times New Roman" w:eastAsia="Times New Roman" w:hAnsi="Times New Roman" w:cs="Times New Roman"/>
                <w:b/>
                <w:color w:val="000000"/>
                <w:sz w:val="24"/>
                <w:szCs w:val="24"/>
                <w:lang w:eastAsia="ru-RU"/>
              </w:rPr>
              <w:t>%</w:t>
            </w:r>
          </w:p>
        </w:tc>
      </w:tr>
      <w:tr w:rsidR="00D926F6" w:rsidRPr="007742F3" w:rsidTr="00385444">
        <w:trPr>
          <w:trHeight w:val="1260"/>
        </w:trPr>
        <w:tc>
          <w:tcPr>
            <w:tcW w:w="3984" w:type="dxa"/>
            <w:tcBorders>
              <w:top w:val="nil"/>
              <w:left w:val="single" w:sz="4" w:space="0" w:color="auto"/>
              <w:bottom w:val="single" w:sz="4" w:space="0" w:color="auto"/>
              <w:right w:val="single" w:sz="4" w:space="0" w:color="auto"/>
            </w:tcBorders>
            <w:shd w:val="clear" w:color="auto" w:fill="auto"/>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Преимущества конкурентов вследствие обладания уникальными источниками сырья, патентами, лицензиями, ноу-хау, технологическими образцами и т.д.</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25</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7742F3"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7742F3">
              <w:rPr>
                <w:rFonts w:ascii="Times New Roman" w:eastAsia="Times New Roman" w:hAnsi="Times New Roman" w:cs="Times New Roman"/>
                <w:b/>
                <w:color w:val="000000"/>
                <w:sz w:val="24"/>
                <w:szCs w:val="24"/>
                <w:lang w:eastAsia="ru-RU"/>
              </w:rPr>
              <w:t>1</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7742F3" w:rsidRDefault="00805748"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73</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7742F3" w:rsidRDefault="00805748"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1,9</w:t>
            </w:r>
            <w:r w:rsidR="00D926F6">
              <w:rPr>
                <w:rFonts w:ascii="Times New Roman" w:eastAsia="Times New Roman" w:hAnsi="Times New Roman" w:cs="Times New Roman"/>
                <w:b/>
                <w:color w:val="000000"/>
                <w:sz w:val="24"/>
                <w:szCs w:val="24"/>
                <w:lang w:eastAsia="ru-RU"/>
              </w:rPr>
              <w:t>%</w:t>
            </w:r>
          </w:p>
        </w:tc>
      </w:tr>
      <w:tr w:rsidR="00D926F6" w:rsidRPr="007742F3" w:rsidTr="00385444">
        <w:trPr>
          <w:trHeight w:val="315"/>
        </w:trPr>
        <w:tc>
          <w:tcPr>
            <w:tcW w:w="3984" w:type="dxa"/>
            <w:tcBorders>
              <w:top w:val="nil"/>
              <w:left w:val="single" w:sz="4" w:space="0" w:color="auto"/>
              <w:bottom w:val="single" w:sz="4" w:space="0" w:color="auto"/>
              <w:right w:val="single" w:sz="4" w:space="0" w:color="auto"/>
            </w:tcBorders>
            <w:shd w:val="clear" w:color="auto" w:fill="auto"/>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Другое</w:t>
            </w:r>
          </w:p>
        </w:tc>
        <w:tc>
          <w:tcPr>
            <w:tcW w:w="1417" w:type="dxa"/>
            <w:tcBorders>
              <w:top w:val="nil"/>
              <w:left w:val="nil"/>
              <w:bottom w:val="single" w:sz="4" w:space="0" w:color="auto"/>
              <w:right w:val="single" w:sz="4" w:space="0" w:color="auto"/>
            </w:tcBorders>
            <w:shd w:val="clear" w:color="auto" w:fill="auto"/>
            <w:noWrap/>
            <w:vAlign w:val="center"/>
            <w:hideMark/>
          </w:tcPr>
          <w:p w:rsidR="00D926F6" w:rsidRPr="007742F3" w:rsidRDefault="00D926F6" w:rsidP="008E46F7">
            <w:pPr>
              <w:spacing w:after="0" w:line="240" w:lineRule="auto"/>
              <w:jc w:val="center"/>
              <w:rPr>
                <w:rFonts w:ascii="Times New Roman" w:eastAsia="Times New Roman" w:hAnsi="Times New Roman" w:cs="Times New Roman"/>
                <w:color w:val="000000"/>
                <w:sz w:val="24"/>
                <w:szCs w:val="24"/>
                <w:lang w:eastAsia="ru-RU"/>
              </w:rPr>
            </w:pPr>
            <w:r w:rsidRPr="007742F3">
              <w:rPr>
                <w:rFonts w:ascii="Times New Roman" w:eastAsia="Times New Roman" w:hAnsi="Times New Roman" w:cs="Times New Roman"/>
                <w:color w:val="000000"/>
                <w:sz w:val="24"/>
                <w:szCs w:val="24"/>
                <w:lang w:eastAsia="ru-RU"/>
              </w:rPr>
              <w:t>24</w:t>
            </w:r>
          </w:p>
        </w:tc>
        <w:tc>
          <w:tcPr>
            <w:tcW w:w="1360" w:type="dxa"/>
            <w:tcBorders>
              <w:top w:val="nil"/>
              <w:left w:val="nil"/>
              <w:bottom w:val="single" w:sz="4" w:space="0" w:color="auto"/>
              <w:right w:val="single" w:sz="4" w:space="0" w:color="auto"/>
            </w:tcBorders>
            <w:shd w:val="clear" w:color="auto" w:fill="D5DCE4" w:themeFill="text2" w:themeFillTint="33"/>
            <w:noWrap/>
            <w:vAlign w:val="center"/>
            <w:hideMark/>
          </w:tcPr>
          <w:p w:rsidR="00D926F6" w:rsidRPr="007742F3" w:rsidRDefault="00D926F6" w:rsidP="008E46F7">
            <w:pPr>
              <w:spacing w:after="0" w:line="240" w:lineRule="auto"/>
              <w:jc w:val="center"/>
              <w:rPr>
                <w:rFonts w:ascii="Times New Roman" w:eastAsia="Times New Roman" w:hAnsi="Times New Roman" w:cs="Times New Roman"/>
                <w:b/>
                <w:color w:val="000000"/>
                <w:sz w:val="24"/>
                <w:szCs w:val="24"/>
                <w:lang w:eastAsia="ru-RU"/>
              </w:rPr>
            </w:pPr>
            <w:r w:rsidRPr="007742F3">
              <w:rPr>
                <w:rFonts w:ascii="Times New Roman" w:eastAsia="Times New Roman" w:hAnsi="Times New Roman" w:cs="Times New Roman"/>
                <w:b/>
                <w:color w:val="000000"/>
                <w:sz w:val="24"/>
                <w:szCs w:val="24"/>
                <w:lang w:eastAsia="ru-RU"/>
              </w:rPr>
              <w:t>1</w:t>
            </w:r>
            <w:r>
              <w:rPr>
                <w:rFonts w:ascii="Times New Roman" w:eastAsia="Times New Roman" w:hAnsi="Times New Roman" w:cs="Times New Roman"/>
                <w:b/>
                <w:color w:val="000000"/>
                <w:sz w:val="24"/>
                <w:szCs w:val="24"/>
                <w:lang w:eastAsia="ru-RU"/>
              </w:rPr>
              <w:t>%</w:t>
            </w:r>
          </w:p>
        </w:tc>
        <w:tc>
          <w:tcPr>
            <w:tcW w:w="1480" w:type="dxa"/>
            <w:tcBorders>
              <w:top w:val="nil"/>
              <w:left w:val="nil"/>
              <w:bottom w:val="single" w:sz="4" w:space="0" w:color="auto"/>
              <w:right w:val="single" w:sz="4" w:space="0" w:color="auto"/>
            </w:tcBorders>
            <w:shd w:val="clear" w:color="auto" w:fill="auto"/>
            <w:noWrap/>
            <w:vAlign w:val="center"/>
            <w:hideMark/>
          </w:tcPr>
          <w:p w:rsidR="00D926F6" w:rsidRPr="007742F3" w:rsidRDefault="00805748" w:rsidP="008E46F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1360" w:type="dxa"/>
            <w:tcBorders>
              <w:top w:val="nil"/>
              <w:left w:val="nil"/>
              <w:bottom w:val="single" w:sz="4" w:space="0" w:color="auto"/>
              <w:right w:val="single" w:sz="4" w:space="0" w:color="auto"/>
            </w:tcBorders>
            <w:shd w:val="clear" w:color="auto" w:fill="F2F2F2" w:themeFill="background1" w:themeFillShade="F2"/>
            <w:noWrap/>
            <w:vAlign w:val="center"/>
            <w:hideMark/>
          </w:tcPr>
          <w:p w:rsidR="00D926F6" w:rsidRPr="007742F3" w:rsidRDefault="00805748" w:rsidP="008E46F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0,</w:t>
            </w:r>
            <w:r w:rsidR="00D926F6" w:rsidRPr="007742F3">
              <w:rPr>
                <w:rFonts w:ascii="Times New Roman" w:eastAsia="Times New Roman" w:hAnsi="Times New Roman" w:cs="Times New Roman"/>
                <w:b/>
                <w:color w:val="000000"/>
                <w:sz w:val="24"/>
                <w:szCs w:val="24"/>
                <w:lang w:eastAsia="ru-RU"/>
              </w:rPr>
              <w:t>2</w:t>
            </w:r>
            <w:r w:rsidR="00D926F6">
              <w:rPr>
                <w:rFonts w:ascii="Times New Roman" w:eastAsia="Times New Roman" w:hAnsi="Times New Roman" w:cs="Times New Roman"/>
                <w:b/>
                <w:color w:val="000000"/>
                <w:sz w:val="24"/>
                <w:szCs w:val="24"/>
                <w:lang w:eastAsia="ru-RU"/>
              </w:rPr>
              <w:t>%</w:t>
            </w:r>
          </w:p>
        </w:tc>
      </w:tr>
    </w:tbl>
    <w:p w:rsidR="00A910BC" w:rsidRDefault="00A910BC" w:rsidP="00A910BC">
      <w:pPr>
        <w:spacing w:after="0" w:line="240" w:lineRule="auto"/>
        <w:ind w:firstLine="708"/>
        <w:jc w:val="both"/>
        <w:rPr>
          <w:rFonts w:ascii="Times New Roman" w:hAnsi="Times New Roman" w:cs="Times New Roman"/>
          <w:sz w:val="28"/>
        </w:rPr>
      </w:pPr>
    </w:p>
    <w:p w:rsidR="00A910BC" w:rsidRDefault="00A910BC" w:rsidP="00A910BC">
      <w:pPr>
        <w:spacing w:after="0" w:line="240" w:lineRule="auto"/>
        <w:ind w:firstLine="708"/>
        <w:jc w:val="both"/>
        <w:rPr>
          <w:rFonts w:ascii="Times New Roman" w:hAnsi="Times New Roman" w:cs="Times New Roman"/>
          <w:sz w:val="28"/>
        </w:rPr>
      </w:pPr>
      <w:r>
        <w:rPr>
          <w:rFonts w:ascii="Times New Roman" w:hAnsi="Times New Roman" w:cs="Times New Roman"/>
          <w:sz w:val="28"/>
        </w:rPr>
        <w:t>Снижение административных барьеров является одной из главных целей проводимой реформы по оформлению единой системы качества и доступности государственных и муниципальных услуг.</w:t>
      </w:r>
    </w:p>
    <w:p w:rsidR="008519E4" w:rsidRDefault="008519E4" w:rsidP="00DA0587">
      <w:pPr>
        <w:spacing w:after="0" w:line="240" w:lineRule="auto"/>
        <w:jc w:val="both"/>
        <w:rPr>
          <w:rFonts w:ascii="Times New Roman" w:hAnsi="Times New Roman" w:cs="Times New Roman"/>
          <w:b/>
          <w:sz w:val="28"/>
        </w:rPr>
      </w:pPr>
    </w:p>
    <w:p w:rsidR="009F2BFF" w:rsidRPr="007044B3" w:rsidRDefault="007044B3" w:rsidP="009F2BFF">
      <w:pPr>
        <w:spacing w:after="0" w:line="240" w:lineRule="auto"/>
        <w:jc w:val="both"/>
        <w:rPr>
          <w:rFonts w:ascii="Times New Roman" w:hAnsi="Times New Roman" w:cs="Times New Roman"/>
          <w:sz w:val="28"/>
        </w:rPr>
      </w:pPr>
      <w:r>
        <w:rPr>
          <w:rFonts w:ascii="Times New Roman" w:hAnsi="Times New Roman" w:cs="Times New Roman"/>
          <w:b/>
          <w:sz w:val="28"/>
        </w:rPr>
        <w:tab/>
      </w:r>
      <w:r w:rsidRPr="00A910BC">
        <w:rPr>
          <w:rFonts w:ascii="Times New Roman" w:hAnsi="Times New Roman" w:cs="Times New Roman"/>
          <w:sz w:val="28"/>
        </w:rPr>
        <w:t>В целях снижения административных барьеров и оказания содействия субъектам малого предпринимательства в</w:t>
      </w:r>
      <w:r w:rsidR="009F2BFF" w:rsidRPr="007044B3">
        <w:rPr>
          <w:rFonts w:ascii="Times New Roman" w:hAnsi="Times New Roman" w:cs="Times New Roman"/>
          <w:sz w:val="28"/>
        </w:rPr>
        <w:t xml:space="preserve"> муниципальном образовании город Новороссийск</w:t>
      </w:r>
      <w:r>
        <w:rPr>
          <w:rFonts w:ascii="Times New Roman" w:hAnsi="Times New Roman" w:cs="Times New Roman"/>
          <w:sz w:val="28"/>
        </w:rPr>
        <w:t xml:space="preserve"> работает</w:t>
      </w:r>
      <w:r w:rsidR="009F2BFF" w:rsidRPr="007044B3">
        <w:rPr>
          <w:rFonts w:ascii="Times New Roman" w:hAnsi="Times New Roman" w:cs="Times New Roman"/>
          <w:sz w:val="28"/>
        </w:rPr>
        <w:t xml:space="preserve"> «Центр Поддержки предпринимательства» - пункт оказания консультаций субъектам МСП на безвозмездной основе по следующим вопросам:</w:t>
      </w:r>
    </w:p>
    <w:p w:rsidR="009F2BFF" w:rsidRPr="007044B3" w:rsidRDefault="009F2BFF" w:rsidP="009F2BFF">
      <w:pPr>
        <w:spacing w:after="0" w:line="240" w:lineRule="auto"/>
        <w:jc w:val="both"/>
        <w:rPr>
          <w:rFonts w:ascii="Times New Roman" w:hAnsi="Times New Roman" w:cs="Times New Roman"/>
          <w:sz w:val="28"/>
        </w:rPr>
      </w:pPr>
      <w:r w:rsidRPr="007044B3">
        <w:rPr>
          <w:rFonts w:ascii="Times New Roman" w:hAnsi="Times New Roman" w:cs="Times New Roman"/>
          <w:sz w:val="28"/>
        </w:rPr>
        <w:t>- Какая форма собственности выгодна именно Вам?</w:t>
      </w:r>
    </w:p>
    <w:p w:rsidR="009F2BFF" w:rsidRPr="007044B3" w:rsidRDefault="009F2BFF" w:rsidP="009F2BFF">
      <w:pPr>
        <w:spacing w:after="0" w:line="240" w:lineRule="auto"/>
        <w:jc w:val="both"/>
        <w:rPr>
          <w:rFonts w:ascii="Times New Roman" w:hAnsi="Times New Roman" w:cs="Times New Roman"/>
          <w:sz w:val="28"/>
        </w:rPr>
      </w:pPr>
      <w:r w:rsidRPr="007044B3">
        <w:rPr>
          <w:rFonts w:ascii="Times New Roman" w:hAnsi="Times New Roman" w:cs="Times New Roman"/>
          <w:sz w:val="28"/>
        </w:rPr>
        <w:t>- Подбор оптимально системы налогообложения.</w:t>
      </w:r>
    </w:p>
    <w:p w:rsidR="009F2BFF" w:rsidRPr="007044B3" w:rsidRDefault="009F2BFF" w:rsidP="009F2BFF">
      <w:pPr>
        <w:spacing w:after="0" w:line="240" w:lineRule="auto"/>
        <w:jc w:val="both"/>
        <w:rPr>
          <w:rFonts w:ascii="Times New Roman" w:hAnsi="Times New Roman" w:cs="Times New Roman"/>
          <w:sz w:val="28"/>
        </w:rPr>
      </w:pPr>
      <w:r w:rsidRPr="007044B3">
        <w:rPr>
          <w:rFonts w:ascii="Times New Roman" w:hAnsi="Times New Roman" w:cs="Times New Roman"/>
          <w:sz w:val="28"/>
        </w:rPr>
        <w:t>- Какие могут быть штрафы контролирующих органов?</w:t>
      </w:r>
    </w:p>
    <w:p w:rsidR="009F2BFF" w:rsidRPr="007044B3" w:rsidRDefault="009F2BFF" w:rsidP="009F2BFF">
      <w:pPr>
        <w:spacing w:after="0" w:line="240" w:lineRule="auto"/>
        <w:jc w:val="both"/>
        <w:rPr>
          <w:rFonts w:ascii="Times New Roman" w:hAnsi="Times New Roman" w:cs="Times New Roman"/>
          <w:sz w:val="28"/>
        </w:rPr>
      </w:pPr>
      <w:r w:rsidRPr="007044B3">
        <w:rPr>
          <w:rFonts w:ascii="Times New Roman" w:hAnsi="Times New Roman" w:cs="Times New Roman"/>
          <w:sz w:val="28"/>
        </w:rPr>
        <w:t>- Периодичность подачи отчетности в ИФНС и фонды.</w:t>
      </w:r>
    </w:p>
    <w:p w:rsidR="009F2BFF" w:rsidRPr="007044B3" w:rsidRDefault="009F2BFF" w:rsidP="009F2BFF">
      <w:pPr>
        <w:spacing w:after="0" w:line="240" w:lineRule="auto"/>
        <w:jc w:val="both"/>
        <w:rPr>
          <w:rFonts w:ascii="Times New Roman" w:hAnsi="Times New Roman" w:cs="Times New Roman"/>
          <w:sz w:val="28"/>
        </w:rPr>
      </w:pPr>
      <w:r w:rsidRPr="007044B3">
        <w:rPr>
          <w:rFonts w:ascii="Times New Roman" w:hAnsi="Times New Roman" w:cs="Times New Roman"/>
          <w:sz w:val="28"/>
        </w:rPr>
        <w:t>- Как выбрать удобный Банк?</w:t>
      </w:r>
    </w:p>
    <w:p w:rsidR="009F2BFF" w:rsidRPr="007044B3" w:rsidRDefault="009F2BFF" w:rsidP="009F2BFF">
      <w:pPr>
        <w:spacing w:after="0" w:line="240" w:lineRule="auto"/>
        <w:jc w:val="both"/>
        <w:rPr>
          <w:rFonts w:ascii="Times New Roman" w:hAnsi="Times New Roman" w:cs="Times New Roman"/>
          <w:sz w:val="28"/>
        </w:rPr>
      </w:pPr>
      <w:r w:rsidRPr="007044B3">
        <w:rPr>
          <w:rFonts w:ascii="Times New Roman" w:hAnsi="Times New Roman" w:cs="Times New Roman"/>
          <w:sz w:val="28"/>
        </w:rPr>
        <w:t>- Применения контрольно-кассовой техники.</w:t>
      </w:r>
    </w:p>
    <w:p w:rsidR="009F2BFF" w:rsidRPr="007044B3" w:rsidRDefault="009F2BFF" w:rsidP="009F2BFF">
      <w:pPr>
        <w:spacing w:after="0" w:line="240" w:lineRule="auto"/>
        <w:jc w:val="both"/>
        <w:rPr>
          <w:rFonts w:ascii="Times New Roman" w:hAnsi="Times New Roman" w:cs="Times New Roman"/>
          <w:sz w:val="28"/>
        </w:rPr>
      </w:pPr>
      <w:r w:rsidRPr="007044B3">
        <w:rPr>
          <w:rFonts w:ascii="Times New Roman" w:hAnsi="Times New Roman" w:cs="Times New Roman"/>
          <w:sz w:val="28"/>
        </w:rPr>
        <w:t>- Виды Поддержки в Краевом Центр Предпринимательства;</w:t>
      </w:r>
    </w:p>
    <w:p w:rsidR="009F2BFF" w:rsidRPr="007044B3" w:rsidRDefault="009F2BFF" w:rsidP="009F2BFF">
      <w:pPr>
        <w:spacing w:after="0" w:line="240" w:lineRule="auto"/>
        <w:jc w:val="both"/>
        <w:rPr>
          <w:rFonts w:ascii="Times New Roman" w:hAnsi="Times New Roman" w:cs="Times New Roman"/>
          <w:sz w:val="28"/>
        </w:rPr>
      </w:pPr>
      <w:r w:rsidRPr="007044B3">
        <w:rPr>
          <w:rFonts w:ascii="Times New Roman" w:hAnsi="Times New Roman" w:cs="Times New Roman"/>
          <w:sz w:val="28"/>
        </w:rPr>
        <w:lastRenderedPageBreak/>
        <w:t>- Микрозаймы для субъектов МСП.</w:t>
      </w:r>
    </w:p>
    <w:p w:rsidR="00B63C6B" w:rsidRDefault="00A76011" w:rsidP="00A76011">
      <w:pPr>
        <w:spacing w:after="0" w:line="240" w:lineRule="auto"/>
        <w:ind w:firstLine="708"/>
        <w:jc w:val="both"/>
        <w:rPr>
          <w:rFonts w:ascii="Times New Roman" w:hAnsi="Times New Roman" w:cs="Times New Roman"/>
          <w:sz w:val="28"/>
        </w:rPr>
      </w:pPr>
      <w:r>
        <w:rPr>
          <w:rFonts w:ascii="Times New Roman" w:hAnsi="Times New Roman" w:cs="Times New Roman"/>
          <w:sz w:val="28"/>
        </w:rPr>
        <w:t>Функционирует</w:t>
      </w:r>
      <w:r w:rsidR="009F2BFF" w:rsidRPr="007044B3">
        <w:rPr>
          <w:rFonts w:ascii="Times New Roman" w:hAnsi="Times New Roman" w:cs="Times New Roman"/>
          <w:sz w:val="28"/>
        </w:rPr>
        <w:t xml:space="preserve"> сайт Центра Поддержки Предпринимательства – </w:t>
      </w:r>
      <w:r w:rsidR="00A910BC">
        <w:rPr>
          <w:rFonts w:ascii="Times New Roman" w:hAnsi="Times New Roman" w:cs="Times New Roman"/>
          <w:sz w:val="28"/>
        </w:rPr>
        <w:t xml:space="preserve"> </w:t>
      </w:r>
      <w:hyperlink r:id="rId179" w:history="1">
        <w:r w:rsidR="00EB2B4B" w:rsidRPr="00E56304">
          <w:rPr>
            <w:rStyle w:val="af"/>
            <w:rFonts w:ascii="Times New Roman" w:hAnsi="Times New Roman" w:cs="Times New Roman"/>
            <w:sz w:val="28"/>
          </w:rPr>
          <w:t>www.cpp-nvr.ru</w:t>
        </w:r>
      </w:hyperlink>
      <w:r w:rsidR="009F2BFF" w:rsidRPr="007044B3">
        <w:rPr>
          <w:rFonts w:ascii="Times New Roman" w:hAnsi="Times New Roman" w:cs="Times New Roman"/>
          <w:sz w:val="28"/>
        </w:rPr>
        <w:t>.</w:t>
      </w:r>
    </w:p>
    <w:p w:rsidR="00DF7D40" w:rsidRDefault="00DF7D40" w:rsidP="00DF7D40">
      <w:pPr>
        <w:spacing w:after="0" w:line="240" w:lineRule="auto"/>
        <w:ind w:firstLine="708"/>
        <w:jc w:val="both"/>
        <w:rPr>
          <w:rFonts w:ascii="Times New Roman" w:hAnsi="Times New Roman" w:cs="Times New Roman"/>
          <w:sz w:val="28"/>
        </w:rPr>
      </w:pPr>
      <w:r>
        <w:rPr>
          <w:rFonts w:ascii="Times New Roman" w:hAnsi="Times New Roman" w:cs="Times New Roman"/>
          <w:sz w:val="28"/>
        </w:rPr>
        <w:t>В рамках реализации полномочий по поддержке предпринимательства и устранению административных барьеров на пути его развития муниципалитетом обеспечивается проведение политики прозрачности, открытости и доступности своей деятельности.</w:t>
      </w:r>
    </w:p>
    <w:p w:rsidR="008043C2" w:rsidRDefault="008043C2" w:rsidP="008043C2">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На официальном сайте администрации муниципального образования город Новороссийск </w:t>
      </w:r>
      <w:hyperlink r:id="rId180" w:history="1">
        <w:r w:rsidRPr="00E56304">
          <w:rPr>
            <w:rStyle w:val="af"/>
            <w:rFonts w:ascii="Times New Roman" w:hAnsi="Times New Roman" w:cs="Times New Roman"/>
            <w:sz w:val="28"/>
          </w:rPr>
          <w:t>http://admnvrsk.ru</w:t>
        </w:r>
      </w:hyperlink>
      <w:r>
        <w:rPr>
          <w:rFonts w:ascii="Times New Roman" w:hAnsi="Times New Roman" w:cs="Times New Roman"/>
          <w:sz w:val="28"/>
        </w:rPr>
        <w:t xml:space="preserve"> функционируют разделы отдела по взаимодействию с малым и средним бизнесом и отдела сельского хозяйства, где на постоянной основе размещается актуальная информация для субъектов предпринимательской деятельности.</w:t>
      </w:r>
    </w:p>
    <w:p w:rsidR="006C4BB1" w:rsidRDefault="000C64FE" w:rsidP="006C4BB1">
      <w:pPr>
        <w:spacing w:after="0" w:line="240" w:lineRule="auto"/>
        <w:ind w:firstLine="708"/>
        <w:jc w:val="both"/>
        <w:rPr>
          <w:rFonts w:ascii="Times New Roman" w:hAnsi="Times New Roman" w:cs="Times New Roman"/>
          <w:sz w:val="28"/>
        </w:rPr>
      </w:pPr>
      <w:r>
        <w:rPr>
          <w:rFonts w:ascii="Times New Roman" w:hAnsi="Times New Roman" w:cs="Times New Roman"/>
          <w:sz w:val="28"/>
        </w:rPr>
        <w:t>22</w:t>
      </w:r>
      <w:r w:rsidR="00A910BC" w:rsidRPr="00A910BC">
        <w:rPr>
          <w:rFonts w:ascii="Times New Roman" w:hAnsi="Times New Roman" w:cs="Times New Roman"/>
          <w:sz w:val="28"/>
        </w:rPr>
        <w:t xml:space="preserve">% респондентов отметили в качестве административных барьеров сложность получения </w:t>
      </w:r>
      <w:r>
        <w:rPr>
          <w:rFonts w:ascii="Times New Roman" w:hAnsi="Times New Roman" w:cs="Times New Roman"/>
          <w:sz w:val="28"/>
        </w:rPr>
        <w:t>разрешения на строительство</w:t>
      </w:r>
      <w:r w:rsidR="00A910BC" w:rsidRPr="00A910BC">
        <w:rPr>
          <w:rFonts w:ascii="Times New Roman" w:hAnsi="Times New Roman" w:cs="Times New Roman"/>
          <w:sz w:val="28"/>
        </w:rPr>
        <w:t xml:space="preserve"> и 2</w:t>
      </w:r>
      <w:r>
        <w:rPr>
          <w:rFonts w:ascii="Times New Roman" w:hAnsi="Times New Roman" w:cs="Times New Roman"/>
          <w:sz w:val="28"/>
        </w:rPr>
        <w:t>0</w:t>
      </w:r>
      <w:r w:rsidR="00A910BC" w:rsidRPr="00A910BC">
        <w:rPr>
          <w:rFonts w:ascii="Times New Roman" w:hAnsi="Times New Roman" w:cs="Times New Roman"/>
          <w:sz w:val="28"/>
        </w:rPr>
        <w:t xml:space="preserve">% - </w:t>
      </w:r>
      <w:r>
        <w:rPr>
          <w:rFonts w:ascii="Times New Roman" w:hAnsi="Times New Roman" w:cs="Times New Roman"/>
          <w:sz w:val="28"/>
        </w:rPr>
        <w:t>при контроле и надзоре за текущей предпринимательской деятельностью</w:t>
      </w:r>
      <w:r w:rsidR="00A910BC" w:rsidRPr="00A910BC">
        <w:rPr>
          <w:rFonts w:ascii="Times New Roman" w:hAnsi="Times New Roman" w:cs="Times New Roman"/>
          <w:sz w:val="28"/>
        </w:rPr>
        <w:t xml:space="preserve">. </w:t>
      </w:r>
      <w:r w:rsidR="006C4BB1">
        <w:rPr>
          <w:rFonts w:ascii="Times New Roman" w:hAnsi="Times New Roman" w:cs="Times New Roman"/>
          <w:sz w:val="28"/>
        </w:rPr>
        <w:t>26,2</w:t>
      </w:r>
      <w:r w:rsidR="006C4BB1" w:rsidRPr="00A910BC">
        <w:rPr>
          <w:rFonts w:ascii="Times New Roman" w:hAnsi="Times New Roman" w:cs="Times New Roman"/>
          <w:sz w:val="28"/>
        </w:rPr>
        <w:t xml:space="preserve"> % респондентов отметили, что административным барьером является нестабильность Российского законодательства и </w:t>
      </w:r>
      <w:r w:rsidR="006C4BB1">
        <w:rPr>
          <w:rFonts w:ascii="Times New Roman" w:hAnsi="Times New Roman" w:cs="Times New Roman"/>
          <w:sz w:val="28"/>
        </w:rPr>
        <w:t>14,8</w:t>
      </w:r>
      <w:r w:rsidR="006C4BB1" w:rsidRPr="00A910BC">
        <w:rPr>
          <w:rFonts w:ascii="Times New Roman" w:hAnsi="Times New Roman" w:cs="Times New Roman"/>
          <w:sz w:val="28"/>
        </w:rPr>
        <w:t>% респондентов отметили, что одним из существующих административных барьеров является</w:t>
      </w:r>
      <w:r w:rsidR="006C4BB1">
        <w:rPr>
          <w:rFonts w:ascii="Times New Roman" w:hAnsi="Times New Roman" w:cs="Times New Roman"/>
          <w:sz w:val="28"/>
        </w:rPr>
        <w:t xml:space="preserve"> сложность получения доступа к земельным участкам.</w:t>
      </w:r>
    </w:p>
    <w:p w:rsidR="006C4BB1" w:rsidRDefault="00A910BC" w:rsidP="00A910BC">
      <w:pPr>
        <w:spacing w:after="0" w:line="240" w:lineRule="auto"/>
        <w:ind w:firstLine="708"/>
        <w:jc w:val="both"/>
        <w:rPr>
          <w:rFonts w:ascii="Times New Roman" w:hAnsi="Times New Roman" w:cs="Times New Roman"/>
          <w:sz w:val="28"/>
        </w:rPr>
      </w:pPr>
      <w:r w:rsidRPr="00A910BC">
        <w:rPr>
          <w:rFonts w:ascii="Times New Roman" w:hAnsi="Times New Roman" w:cs="Times New Roman"/>
          <w:sz w:val="28"/>
        </w:rPr>
        <w:t xml:space="preserve">В администрации муниципального образования город Новороссийск были проведены мероприятия по сокращению сроков и финансовых затрат на прохождение разрешительных процедур в сфере земельных отношений и строительства при реализации инвестиционных проектов на территории муниципального образования город Новороссийск. </w:t>
      </w:r>
    </w:p>
    <w:p w:rsidR="003609E2" w:rsidRDefault="006C4BB1" w:rsidP="003609E2">
      <w:pPr>
        <w:spacing w:after="0" w:line="240" w:lineRule="auto"/>
        <w:ind w:firstLine="708"/>
        <w:jc w:val="both"/>
        <w:rPr>
          <w:rFonts w:ascii="Times New Roman" w:hAnsi="Times New Roman" w:cs="Times New Roman"/>
          <w:sz w:val="28"/>
        </w:rPr>
      </w:pPr>
      <w:r w:rsidRPr="006C4BB1">
        <w:rPr>
          <w:rFonts w:ascii="Times New Roman" w:hAnsi="Times New Roman" w:cs="Times New Roman"/>
          <w:sz w:val="28"/>
        </w:rPr>
        <w:t>С 1 января 2019 года предоставлена льгота по земельному налогу для организаций или индивидуальных предпринимателей, реализовавших и (или) реализующих инвестиционные проекты в сфере производства и (или) переработки продукции, в том числе сельскохозяйственной</w:t>
      </w:r>
      <w:r w:rsidR="003609E2">
        <w:rPr>
          <w:rFonts w:ascii="Times New Roman" w:hAnsi="Times New Roman" w:cs="Times New Roman"/>
          <w:sz w:val="28"/>
        </w:rPr>
        <w:t xml:space="preserve">. </w:t>
      </w:r>
    </w:p>
    <w:p w:rsidR="003609E2" w:rsidRDefault="003609E2" w:rsidP="003609E2">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 В результате снижена на 6,2 процентных пункта доля предпринимателей, считающих «</w:t>
      </w:r>
      <w:r w:rsidRPr="00A910BC">
        <w:rPr>
          <w:rFonts w:ascii="Times New Roman" w:hAnsi="Times New Roman" w:cs="Times New Roman"/>
          <w:sz w:val="28"/>
        </w:rPr>
        <w:t>высокое налогообложение</w:t>
      </w:r>
      <w:r>
        <w:rPr>
          <w:rFonts w:ascii="Times New Roman" w:hAnsi="Times New Roman" w:cs="Times New Roman"/>
          <w:sz w:val="28"/>
        </w:rPr>
        <w:t>» существенным административным барьером.</w:t>
      </w:r>
      <w:r w:rsidRPr="00A910BC">
        <w:rPr>
          <w:rFonts w:ascii="Times New Roman" w:hAnsi="Times New Roman" w:cs="Times New Roman"/>
          <w:sz w:val="28"/>
        </w:rPr>
        <w:t xml:space="preserve"> </w:t>
      </w:r>
    </w:p>
    <w:p w:rsidR="00A910BC" w:rsidRPr="00A910BC" w:rsidRDefault="003609E2" w:rsidP="00A910BC">
      <w:pPr>
        <w:spacing w:after="0" w:line="240" w:lineRule="auto"/>
        <w:ind w:firstLine="708"/>
        <w:jc w:val="both"/>
        <w:rPr>
          <w:rFonts w:ascii="Times New Roman" w:hAnsi="Times New Roman" w:cs="Times New Roman"/>
          <w:sz w:val="28"/>
        </w:rPr>
      </w:pPr>
      <w:r>
        <w:rPr>
          <w:rFonts w:ascii="Times New Roman" w:hAnsi="Times New Roman" w:cs="Times New Roman"/>
          <w:sz w:val="28"/>
        </w:rPr>
        <w:t>5,7</w:t>
      </w:r>
      <w:r w:rsidR="00A910BC" w:rsidRPr="00A910BC">
        <w:rPr>
          <w:rFonts w:ascii="Times New Roman" w:hAnsi="Times New Roman" w:cs="Times New Roman"/>
          <w:sz w:val="28"/>
        </w:rPr>
        <w:t xml:space="preserve">% отметили высокие барьеры доступа к финансовым ресурсам (в частности высокую стоимость кредитов). Для решения этой проблемы, в том числе для повышения финансовой грамотности предпринимательского сообщества и жителей муниципального образования </w:t>
      </w:r>
      <w:r w:rsidR="008E46F7">
        <w:rPr>
          <w:rFonts w:ascii="Times New Roman" w:hAnsi="Times New Roman" w:cs="Times New Roman"/>
          <w:sz w:val="28"/>
        </w:rPr>
        <w:t>в</w:t>
      </w:r>
      <w:r w:rsidR="008E46F7" w:rsidRPr="008E46F7">
        <w:rPr>
          <w:rFonts w:ascii="Times New Roman" w:hAnsi="Times New Roman" w:cs="Times New Roman"/>
          <w:sz w:val="28"/>
        </w:rPr>
        <w:t xml:space="preserve"> 2019 год</w:t>
      </w:r>
      <w:r w:rsidR="008E46F7">
        <w:rPr>
          <w:rFonts w:ascii="Times New Roman" w:hAnsi="Times New Roman" w:cs="Times New Roman"/>
          <w:sz w:val="28"/>
        </w:rPr>
        <w:t>у</w:t>
      </w:r>
      <w:r w:rsidR="008E46F7" w:rsidRPr="008E46F7">
        <w:rPr>
          <w:rFonts w:ascii="Times New Roman" w:hAnsi="Times New Roman" w:cs="Times New Roman"/>
          <w:sz w:val="28"/>
        </w:rPr>
        <w:t xml:space="preserve"> проведено 33 мероприятия по финансовой грамотности для жителей города: 2 «недели финансовой грамотности» и «неделя сбережений» совместно с министерством экономики Краснодарского края, Южным отделением Банка России и финансово-кредитными организациями, организована собрание обманутых пайщиков совместно с Краснодарским региональным общественно-государственным Компенсационным Фондом по защите прав инвесторов, а также организовано проведение семинаров во всех внутригородских районах.</w:t>
      </w:r>
      <w:r w:rsidR="00A910BC" w:rsidRPr="00A910BC">
        <w:rPr>
          <w:rFonts w:ascii="Times New Roman" w:hAnsi="Times New Roman" w:cs="Times New Roman"/>
          <w:sz w:val="28"/>
        </w:rPr>
        <w:t xml:space="preserve"> На постоянной основе ведется разъяснительная работа по доведению информации о мерах государственной поддержки бизнеса посредством микрокредитной </w:t>
      </w:r>
      <w:r w:rsidR="00A910BC" w:rsidRPr="00A910BC">
        <w:rPr>
          <w:rFonts w:ascii="Times New Roman" w:hAnsi="Times New Roman" w:cs="Times New Roman"/>
          <w:sz w:val="28"/>
        </w:rPr>
        <w:lastRenderedPageBreak/>
        <w:t>компании «Фонд микрофинансирования субъектов малого и среднего предпринимательства Краснодарского края» и некоммерческой организации «Гарантийный фонд поддержки субъектов малого и среднего предпринимательства Краснодарского края».</w:t>
      </w:r>
    </w:p>
    <w:p w:rsidR="00A910BC" w:rsidRPr="00A910BC" w:rsidRDefault="00A910BC" w:rsidP="008E46F7">
      <w:pPr>
        <w:suppressAutoHyphens w:val="0"/>
        <w:autoSpaceDE w:val="0"/>
        <w:autoSpaceDN w:val="0"/>
        <w:adjustRightInd w:val="0"/>
        <w:spacing w:after="0" w:line="240" w:lineRule="auto"/>
        <w:ind w:firstLine="708"/>
        <w:jc w:val="both"/>
        <w:textAlignment w:val="auto"/>
        <w:rPr>
          <w:rFonts w:ascii="Times New Roman" w:hAnsi="Times New Roman" w:cs="Times New Roman"/>
          <w:sz w:val="28"/>
        </w:rPr>
      </w:pPr>
      <w:r w:rsidRPr="00A910BC">
        <w:rPr>
          <w:rFonts w:ascii="Times New Roman" w:hAnsi="Times New Roman" w:cs="Times New Roman"/>
          <w:sz w:val="28"/>
        </w:rPr>
        <w:t xml:space="preserve">В целях снижения административных барьеров и недопущению ущемлению прав предпринимателей, </w:t>
      </w:r>
      <w:r w:rsidR="008E46F7">
        <w:rPr>
          <w:rFonts w:ascii="Times New Roman" w:hAnsi="Times New Roman" w:cs="Times New Roman"/>
          <w:sz w:val="28"/>
        </w:rPr>
        <w:t>в</w:t>
      </w:r>
      <w:r w:rsidRPr="00A910BC">
        <w:rPr>
          <w:rFonts w:ascii="Times New Roman" w:hAnsi="Times New Roman" w:cs="Times New Roman"/>
          <w:sz w:val="28"/>
        </w:rPr>
        <w:t xml:space="preserve"> муниципальном образовании город Новороссийск </w:t>
      </w:r>
      <w:r w:rsidR="008E46F7">
        <w:rPr>
          <w:rFonts w:ascii="Times New Roman" w:hAnsi="Times New Roman" w:cs="Times New Roman"/>
          <w:sz w:val="28"/>
        </w:rPr>
        <w:t xml:space="preserve">проводится </w:t>
      </w:r>
      <w:r w:rsidR="008E46F7">
        <w:rPr>
          <w:rFonts w:ascii="Times New Roman" w:eastAsiaTheme="minorHAnsi" w:hAnsi="Times New Roman" w:cs="Times New Roman"/>
          <w:kern w:val="0"/>
          <w:sz w:val="28"/>
          <w:szCs w:val="28"/>
          <w:lang w:eastAsia="en-US"/>
        </w:rPr>
        <w:t xml:space="preserve">оценка регулирующего воздействия проектов муниципальных нормативных правовых актов в соответствии </w:t>
      </w:r>
      <w:r w:rsidRPr="00A910BC">
        <w:rPr>
          <w:rFonts w:ascii="Times New Roman" w:hAnsi="Times New Roman" w:cs="Times New Roman"/>
          <w:sz w:val="28"/>
        </w:rPr>
        <w:t>поряд</w:t>
      </w:r>
      <w:r w:rsidR="008E46F7">
        <w:rPr>
          <w:rFonts w:ascii="Times New Roman" w:hAnsi="Times New Roman" w:cs="Times New Roman"/>
          <w:sz w:val="28"/>
        </w:rPr>
        <w:t>ком</w:t>
      </w:r>
      <w:r w:rsidRPr="00A910BC">
        <w:rPr>
          <w:rFonts w:ascii="Times New Roman" w:hAnsi="Times New Roman" w:cs="Times New Roman"/>
          <w:sz w:val="28"/>
        </w:rPr>
        <w:t xml:space="preserve"> проведения ОРВ</w:t>
      </w:r>
      <w:r w:rsidR="008E46F7">
        <w:rPr>
          <w:rFonts w:ascii="Times New Roman" w:hAnsi="Times New Roman" w:cs="Times New Roman"/>
          <w:sz w:val="28"/>
        </w:rPr>
        <w:t>, утвержденным</w:t>
      </w:r>
      <w:r w:rsidRPr="00A910BC">
        <w:rPr>
          <w:rFonts w:ascii="Times New Roman" w:hAnsi="Times New Roman" w:cs="Times New Roman"/>
          <w:sz w:val="28"/>
        </w:rPr>
        <w:t xml:space="preserve"> Постановлением администрации муниципального образования город Новороссийск от 1 декабря 2017 года № 9253 «Об утверждении Порядка проведения оценки регулирующего воздействия проектов муниципальных нормативных правовых актов муниципального образования город Новороссийск»</w:t>
      </w:r>
      <w:r w:rsidR="008E46F7">
        <w:rPr>
          <w:rFonts w:ascii="Times New Roman" w:hAnsi="Times New Roman" w:cs="Times New Roman"/>
          <w:sz w:val="28"/>
        </w:rPr>
        <w:t>.</w:t>
      </w:r>
      <w:r w:rsidRPr="00A910BC">
        <w:rPr>
          <w:rFonts w:ascii="Times New Roman" w:hAnsi="Times New Roman" w:cs="Times New Roman"/>
          <w:sz w:val="28"/>
        </w:rPr>
        <w:t xml:space="preserve"> </w:t>
      </w:r>
    </w:p>
    <w:p w:rsidR="00A910BC" w:rsidRPr="00A910BC" w:rsidRDefault="00A910BC" w:rsidP="00A910BC">
      <w:pPr>
        <w:spacing w:after="0" w:line="240" w:lineRule="auto"/>
        <w:ind w:firstLine="708"/>
        <w:jc w:val="both"/>
        <w:rPr>
          <w:rFonts w:ascii="Times New Roman" w:hAnsi="Times New Roman" w:cs="Times New Roman"/>
          <w:sz w:val="28"/>
        </w:rPr>
      </w:pPr>
      <w:r w:rsidRPr="00A910BC">
        <w:rPr>
          <w:rFonts w:ascii="Times New Roman" w:hAnsi="Times New Roman" w:cs="Times New Roman"/>
          <w:sz w:val="28"/>
        </w:rPr>
        <w:t xml:space="preserve">Процедура: разработчик подготавливает и направляет проект муниципального нормативного правового акта (далее – НПА) и сводный отчет в уполномоченный орган без проведения публичных консультаций, а уполномоченный орган проводит публичные консультации с заинтересованными лицами в срок, учитывающий степень регулирующего воздействия проекта муниципального НПА, с использованием официального сайта (размещает на официальном сайте проект муниципального НПА, сводный отчет, указывает сведения о рассмотрении поступивших замечаний и предложений в заключении, направляет мотивированные ответы участникам публичных консультаций, подготавливает заключение по результатам ОРВ). При проведении ОРВ используются утвержденные формы документов. </w:t>
      </w:r>
    </w:p>
    <w:p w:rsidR="00A910BC" w:rsidRPr="00A910BC" w:rsidRDefault="00A910BC" w:rsidP="00A910BC">
      <w:pPr>
        <w:spacing w:after="0" w:line="240" w:lineRule="auto"/>
        <w:ind w:firstLine="708"/>
        <w:jc w:val="both"/>
        <w:rPr>
          <w:rFonts w:ascii="Times New Roman" w:hAnsi="Times New Roman" w:cs="Times New Roman"/>
          <w:sz w:val="28"/>
        </w:rPr>
      </w:pPr>
      <w:r w:rsidRPr="00A910BC">
        <w:rPr>
          <w:rFonts w:ascii="Times New Roman" w:hAnsi="Times New Roman" w:cs="Times New Roman"/>
          <w:sz w:val="28"/>
        </w:rPr>
        <w:t xml:space="preserve">Утвержденный порядок проведения ОРВ и экспертизы в Новороссийске соответствуют методическим рекомендациям. Нормативно закреплено проведение ОРВ проектов муниципальных НПА в установленной предметной области, разработчиками которых являются структурные подразделения администрации муниципального образования, а также вносимых представительным органом муниципального образования. </w:t>
      </w:r>
    </w:p>
    <w:p w:rsidR="00A910BC" w:rsidRPr="00A910BC" w:rsidRDefault="00A910BC" w:rsidP="00A910BC">
      <w:pPr>
        <w:spacing w:after="0" w:line="240" w:lineRule="auto"/>
        <w:ind w:firstLine="708"/>
        <w:jc w:val="both"/>
        <w:rPr>
          <w:rFonts w:ascii="Times New Roman" w:hAnsi="Times New Roman" w:cs="Times New Roman"/>
          <w:sz w:val="28"/>
        </w:rPr>
      </w:pPr>
      <w:r w:rsidRPr="00A910BC">
        <w:rPr>
          <w:rFonts w:ascii="Times New Roman" w:hAnsi="Times New Roman" w:cs="Times New Roman"/>
          <w:sz w:val="28"/>
        </w:rPr>
        <w:t xml:space="preserve">В соответствии с федеральным и краевым законодательством ОРВ подлежат все проекты муниципальных НПА, устанавливающие новые или изменяющие ранее предусмотренные муниципальными НПА обязанности для субъектов предпринимательской и инвестиционной деятельности, за исключением проектов актов в бюджетной и налоговой сферах, независимо от органа разработчика и вида. </w:t>
      </w:r>
    </w:p>
    <w:p w:rsidR="00A910BC" w:rsidRPr="00A910BC" w:rsidRDefault="00A910BC" w:rsidP="00A910BC">
      <w:pPr>
        <w:spacing w:after="0" w:line="240" w:lineRule="auto"/>
        <w:ind w:firstLine="708"/>
        <w:jc w:val="both"/>
        <w:rPr>
          <w:rFonts w:ascii="Times New Roman" w:hAnsi="Times New Roman" w:cs="Times New Roman"/>
          <w:sz w:val="28"/>
        </w:rPr>
      </w:pPr>
      <w:r w:rsidRPr="00A910BC">
        <w:rPr>
          <w:rFonts w:ascii="Times New Roman" w:hAnsi="Times New Roman" w:cs="Times New Roman"/>
          <w:sz w:val="28"/>
        </w:rPr>
        <w:t xml:space="preserve">Также нормативно закреплена процедура урегулирования разногласий, выявленных в ходе проведения ОРВ. </w:t>
      </w:r>
    </w:p>
    <w:p w:rsidR="00A910BC" w:rsidRPr="00A910BC" w:rsidRDefault="00A910BC" w:rsidP="00A910BC">
      <w:pPr>
        <w:spacing w:after="0" w:line="240" w:lineRule="auto"/>
        <w:ind w:firstLine="708"/>
        <w:jc w:val="both"/>
        <w:rPr>
          <w:rFonts w:ascii="Times New Roman" w:hAnsi="Times New Roman" w:cs="Times New Roman"/>
          <w:sz w:val="28"/>
        </w:rPr>
      </w:pPr>
      <w:r w:rsidRPr="00A910BC">
        <w:rPr>
          <w:rFonts w:ascii="Times New Roman" w:hAnsi="Times New Roman" w:cs="Times New Roman"/>
          <w:sz w:val="28"/>
        </w:rPr>
        <w:t xml:space="preserve">При проведении ОРВ учитывается степень регулирующего воздействия проектов муниципальных НПА. Утверждены и надлежащим образом используются формы документов, необходимых для проведения ОРВ и экспертизы (форма уведомления о проведении публичных консультаций, перечень вопросов для проведения обсуждения предлагаемого правового регулирования и проведения публичных консультаций по проектам </w:t>
      </w:r>
      <w:r w:rsidRPr="00A910BC">
        <w:rPr>
          <w:rFonts w:ascii="Times New Roman" w:hAnsi="Times New Roman" w:cs="Times New Roman"/>
          <w:sz w:val="28"/>
        </w:rPr>
        <w:lastRenderedPageBreak/>
        <w:t xml:space="preserve">муниципальных НПА, форма сводного отчета о результатах проведения публичных консультаций по проекту муниципального НПА, форма заключения об ОРВ, форма заключения по экспертизе). </w:t>
      </w:r>
    </w:p>
    <w:p w:rsidR="00A910BC" w:rsidRPr="00A910BC" w:rsidRDefault="00A910BC" w:rsidP="00A910BC">
      <w:pPr>
        <w:spacing w:after="0" w:line="240" w:lineRule="auto"/>
        <w:ind w:firstLine="708"/>
        <w:jc w:val="both"/>
        <w:rPr>
          <w:rFonts w:ascii="Times New Roman" w:hAnsi="Times New Roman" w:cs="Times New Roman"/>
          <w:sz w:val="28"/>
        </w:rPr>
      </w:pPr>
      <w:r w:rsidRPr="00A910BC">
        <w:rPr>
          <w:rFonts w:ascii="Times New Roman" w:hAnsi="Times New Roman" w:cs="Times New Roman"/>
          <w:sz w:val="28"/>
        </w:rPr>
        <w:t xml:space="preserve">В муниципальном образовании город Новороссийск утвержден порядок проведения экспертизы - Постановление администрации муниципального образования город Новороссийск от 11.03.2015 г. № 1822 «Об утверждении порядка проведения экспертизы муниципальных нормативных правовых актов муниципального образования город Новороссийск, затрагивающих вопросы осуществления предпринимательской и инвестиционной деятельности». </w:t>
      </w:r>
    </w:p>
    <w:p w:rsidR="00A910BC" w:rsidRPr="00A910BC" w:rsidRDefault="00A910BC" w:rsidP="00A910BC">
      <w:pPr>
        <w:spacing w:after="0" w:line="240" w:lineRule="auto"/>
        <w:ind w:firstLine="708"/>
        <w:jc w:val="both"/>
        <w:rPr>
          <w:rFonts w:ascii="Times New Roman" w:hAnsi="Times New Roman" w:cs="Times New Roman"/>
          <w:sz w:val="28"/>
        </w:rPr>
      </w:pPr>
      <w:r w:rsidRPr="00A910BC">
        <w:rPr>
          <w:rFonts w:ascii="Times New Roman" w:hAnsi="Times New Roman" w:cs="Times New Roman"/>
          <w:sz w:val="28"/>
        </w:rPr>
        <w:t xml:space="preserve">Утвержденный порядок проведения экспертизы предусматривает формирование плана проведения экспертизы на каждое полугодие на основании замечаний и предложений, поступивших от общественных объединений в сфере предпринимательской и инвестиционной деятельности, научно-экспертных организаций, иных лиц, а также сформулированных уполномоченным органом самостоятельно. </w:t>
      </w:r>
    </w:p>
    <w:p w:rsidR="00A910BC" w:rsidRPr="00A910BC" w:rsidRDefault="00A910BC" w:rsidP="00A910BC">
      <w:pPr>
        <w:spacing w:after="0" w:line="240" w:lineRule="auto"/>
        <w:ind w:firstLine="708"/>
        <w:jc w:val="both"/>
        <w:rPr>
          <w:rFonts w:ascii="Times New Roman" w:hAnsi="Times New Roman" w:cs="Times New Roman"/>
          <w:sz w:val="28"/>
        </w:rPr>
      </w:pPr>
      <w:r w:rsidRPr="00A910BC">
        <w:rPr>
          <w:rFonts w:ascii="Times New Roman" w:hAnsi="Times New Roman" w:cs="Times New Roman"/>
          <w:sz w:val="28"/>
        </w:rPr>
        <w:t xml:space="preserve">В целях формирования плана уполномоченный орган размещает на своем официальном сайте уведомление о приёме предложений о проведении экспертизы муниципальных НПА, содержащих положения, необоснованно затрудняющие ведение предпринимательской и инвестиционной деятельности. </w:t>
      </w:r>
    </w:p>
    <w:p w:rsidR="00A910BC" w:rsidRPr="00A910BC" w:rsidRDefault="00A910BC" w:rsidP="00A910BC">
      <w:pPr>
        <w:spacing w:after="0" w:line="240" w:lineRule="auto"/>
        <w:ind w:firstLine="708"/>
        <w:jc w:val="both"/>
        <w:rPr>
          <w:rFonts w:ascii="Times New Roman" w:hAnsi="Times New Roman" w:cs="Times New Roman"/>
          <w:sz w:val="28"/>
        </w:rPr>
      </w:pPr>
      <w:r w:rsidRPr="00A910BC">
        <w:rPr>
          <w:rFonts w:ascii="Times New Roman" w:hAnsi="Times New Roman" w:cs="Times New Roman"/>
          <w:sz w:val="28"/>
        </w:rPr>
        <w:t xml:space="preserve">До утверждения плана руководителем уполномоченного органа его проект подлежит предварительному рассмотрению специально созданным в муниципальном образовании Консультативным советом по ОРВ и экспертизе. </w:t>
      </w:r>
    </w:p>
    <w:p w:rsidR="00A910BC" w:rsidRPr="00A910BC" w:rsidRDefault="00A910BC" w:rsidP="00A910BC">
      <w:pPr>
        <w:spacing w:after="0" w:line="240" w:lineRule="auto"/>
        <w:ind w:firstLine="708"/>
        <w:jc w:val="both"/>
        <w:rPr>
          <w:rFonts w:ascii="Times New Roman" w:hAnsi="Times New Roman" w:cs="Times New Roman"/>
          <w:sz w:val="28"/>
        </w:rPr>
      </w:pPr>
      <w:r w:rsidRPr="00A910BC">
        <w:rPr>
          <w:rFonts w:ascii="Times New Roman" w:hAnsi="Times New Roman" w:cs="Times New Roman"/>
          <w:sz w:val="28"/>
        </w:rPr>
        <w:t xml:space="preserve">Экспертиза проводится в соответствии с утвержденным планом с соблюдением установленного порядком срока проведения публичных консультаций. </w:t>
      </w:r>
    </w:p>
    <w:p w:rsidR="00A910BC" w:rsidRPr="00A910BC" w:rsidRDefault="00A910BC" w:rsidP="00A910BC">
      <w:pPr>
        <w:spacing w:after="0" w:line="240" w:lineRule="auto"/>
        <w:ind w:firstLine="708"/>
        <w:jc w:val="both"/>
        <w:rPr>
          <w:rFonts w:ascii="Times New Roman" w:hAnsi="Times New Roman" w:cs="Times New Roman"/>
          <w:sz w:val="28"/>
        </w:rPr>
      </w:pPr>
      <w:r w:rsidRPr="00A910BC">
        <w:rPr>
          <w:rFonts w:ascii="Times New Roman" w:hAnsi="Times New Roman" w:cs="Times New Roman"/>
          <w:sz w:val="28"/>
        </w:rPr>
        <w:t xml:space="preserve">По результатам экспертизы в установленный порядком срок подготавливаются заключения по установленной форме. </w:t>
      </w:r>
    </w:p>
    <w:p w:rsidR="00A910BC" w:rsidRPr="00A910BC" w:rsidRDefault="00A910BC" w:rsidP="00A910BC">
      <w:pPr>
        <w:spacing w:after="0" w:line="240" w:lineRule="auto"/>
        <w:ind w:firstLine="708"/>
        <w:jc w:val="both"/>
        <w:rPr>
          <w:rFonts w:ascii="Times New Roman" w:hAnsi="Times New Roman" w:cs="Times New Roman"/>
          <w:sz w:val="28"/>
        </w:rPr>
      </w:pPr>
      <w:r w:rsidRPr="00A910BC">
        <w:rPr>
          <w:rFonts w:ascii="Times New Roman" w:hAnsi="Times New Roman" w:cs="Times New Roman"/>
          <w:sz w:val="28"/>
        </w:rPr>
        <w:t xml:space="preserve">Неотъемлемым элементом процедуры ОРВ и экспертизы является проведение публичных консультаций с заинтересованными сторонами, которые позволяют выявить позиции заинтересованных сторон, сделать процесс рассмотрения интересов всех затрагиваемых новым регулированием групп прозрачным, обеспечить свободное заявление и возможность учета данных интересов. </w:t>
      </w:r>
    </w:p>
    <w:p w:rsidR="00A910BC" w:rsidRDefault="00A910BC" w:rsidP="00A910BC">
      <w:pPr>
        <w:spacing w:after="0" w:line="240" w:lineRule="auto"/>
        <w:ind w:firstLine="708"/>
        <w:jc w:val="both"/>
        <w:rPr>
          <w:rFonts w:ascii="Times New Roman" w:hAnsi="Times New Roman" w:cs="Times New Roman"/>
          <w:sz w:val="28"/>
        </w:rPr>
      </w:pPr>
      <w:r w:rsidRPr="00A910BC">
        <w:rPr>
          <w:rFonts w:ascii="Times New Roman" w:hAnsi="Times New Roman" w:cs="Times New Roman"/>
          <w:sz w:val="28"/>
        </w:rPr>
        <w:t>В соответствии с утвержденными порядками проведения ОРВ и экспертизы все проекты муниципальных НПА, помимо размещения на официальном сайте, в обязательном порядке направляются в адрес участников публичных консультаций, с которыми заключены соглашения.</w:t>
      </w:r>
    </w:p>
    <w:p w:rsidR="00C6448B" w:rsidRDefault="00C6448B" w:rsidP="00C6448B">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Отделом по взаимодействию с малым и средним бизнесом - уполномоченным органом по проведению оценки регулирующего воздействия проектов нормативных правовых актов и экспертизы действующих нормативных правовых актов, касающихся вопросов ведения предпринимательской и инвестиционной деятельности, органами разработчиками которых являются структурные подразделения администрации муниципального образования город Новороссийск по итогам 2019 года проведено 13 экспертиз нормативных </w:t>
      </w:r>
      <w:r>
        <w:rPr>
          <w:rFonts w:ascii="Times New Roman" w:hAnsi="Times New Roman" w:cs="Times New Roman"/>
          <w:sz w:val="28"/>
          <w:szCs w:val="28"/>
        </w:rPr>
        <w:lastRenderedPageBreak/>
        <w:t xml:space="preserve">правовых актов и 4 оценки регулирующего воздействия проектов нормативных правовых актов. По итогам проведения экспертизы в двух постановлениях выявлены положения, которые имеют коррупциногенный характер. В настоящее время в постановления внесены изменения согласно заключениям.  </w:t>
      </w:r>
    </w:p>
    <w:p w:rsidR="00C6448B" w:rsidRDefault="00C6448B" w:rsidP="00A910BC">
      <w:pPr>
        <w:spacing w:after="0" w:line="240" w:lineRule="auto"/>
        <w:ind w:firstLine="708"/>
        <w:jc w:val="both"/>
        <w:rPr>
          <w:rFonts w:ascii="Times New Roman" w:hAnsi="Times New Roman" w:cs="Times New Roman"/>
          <w:sz w:val="28"/>
        </w:rPr>
      </w:pPr>
    </w:p>
    <w:p w:rsidR="00E94F38" w:rsidRDefault="00E94F38" w:rsidP="00DA0587">
      <w:pPr>
        <w:spacing w:after="0" w:line="240" w:lineRule="auto"/>
        <w:jc w:val="both"/>
        <w:rPr>
          <w:rFonts w:ascii="Times New Roman" w:hAnsi="Times New Roman" w:cs="Times New Roman"/>
          <w:b/>
          <w:sz w:val="28"/>
        </w:rPr>
      </w:pPr>
    </w:p>
    <w:p w:rsidR="00E94F38" w:rsidRDefault="00A910BC" w:rsidP="00DA0587">
      <w:pPr>
        <w:spacing w:after="0" w:line="240" w:lineRule="auto"/>
        <w:jc w:val="both"/>
        <w:rPr>
          <w:rFonts w:ascii="Times New Roman" w:hAnsi="Times New Roman" w:cs="Times New Roman"/>
          <w:b/>
          <w:sz w:val="28"/>
        </w:rPr>
      </w:pPr>
      <w:r>
        <w:rPr>
          <w:rFonts w:ascii="Times New Roman" w:hAnsi="Times New Roman" w:cs="Times New Roman"/>
          <w:b/>
          <w:sz w:val="28"/>
        </w:rPr>
        <w:t xml:space="preserve">Раздел 4. </w:t>
      </w:r>
      <w:r w:rsidRPr="00A910BC">
        <w:rPr>
          <w:rFonts w:ascii="Times New Roman" w:hAnsi="Times New Roman" w:cs="Times New Roman"/>
          <w:b/>
          <w:sz w:val="28"/>
        </w:rPr>
        <w:t>Повышение уровня информированности субъектов предпринимательской деятельности и потребителей товаров, работ и услуг о состоянии конкурентной среды.</w:t>
      </w:r>
    </w:p>
    <w:p w:rsidR="00E94F38" w:rsidRDefault="00E94F38" w:rsidP="00DA0587">
      <w:pPr>
        <w:spacing w:after="0" w:line="240" w:lineRule="auto"/>
        <w:jc w:val="both"/>
        <w:rPr>
          <w:rFonts w:ascii="Times New Roman" w:hAnsi="Times New Roman" w:cs="Times New Roman"/>
          <w:b/>
          <w:sz w:val="28"/>
        </w:rPr>
      </w:pPr>
    </w:p>
    <w:p w:rsidR="00525E4E" w:rsidRDefault="00525E4E" w:rsidP="00525E4E">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О достаточном уровне информированности субъектов предпринимательской деятельности и потребителей товаров работ и услуг, о состоянии конкурентной среды и деятельности по содействию развитию конкуренции свидетельствуют результаты проведенного мониторинга (опроса) среди представителей бизнеса и жителей муниципального образования. </w:t>
      </w:r>
    </w:p>
    <w:p w:rsidR="00525E4E" w:rsidRDefault="00525E4E" w:rsidP="00CB0CA5">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При опросе субъектов предпринимательской деятельности </w:t>
      </w:r>
      <w:r w:rsidR="00570B21">
        <w:rPr>
          <w:rFonts w:ascii="Times New Roman" w:hAnsi="Times New Roman" w:cs="Times New Roman"/>
          <w:sz w:val="28"/>
        </w:rPr>
        <w:t>о</w:t>
      </w:r>
      <w:r w:rsidRPr="000B112E">
        <w:rPr>
          <w:rFonts w:ascii="Times New Roman" w:hAnsi="Times New Roman" w:cs="Times New Roman"/>
          <w:bCs/>
          <w:color w:val="000000" w:themeColor="text1"/>
          <w:sz w:val="28"/>
          <w:szCs w:val="28"/>
          <w:shd w:val="clear" w:color="auto" w:fill="FFFFFF"/>
        </w:rPr>
        <w:t xml:space="preserve"> наиболее существенны</w:t>
      </w:r>
      <w:r w:rsidR="00CB0CA5">
        <w:rPr>
          <w:rFonts w:ascii="Times New Roman" w:hAnsi="Times New Roman" w:cs="Times New Roman"/>
          <w:bCs/>
          <w:color w:val="000000" w:themeColor="text1"/>
          <w:sz w:val="28"/>
          <w:szCs w:val="28"/>
          <w:shd w:val="clear" w:color="auto" w:fill="FFFFFF"/>
        </w:rPr>
        <w:t>х препятствиях</w:t>
      </w:r>
      <w:r w:rsidRPr="000B112E">
        <w:rPr>
          <w:rFonts w:ascii="Times New Roman" w:hAnsi="Times New Roman" w:cs="Times New Roman"/>
          <w:bCs/>
          <w:color w:val="000000" w:themeColor="text1"/>
          <w:sz w:val="28"/>
          <w:szCs w:val="28"/>
          <w:shd w:val="clear" w:color="auto" w:fill="FFFFFF"/>
        </w:rPr>
        <w:t xml:space="preserve"> для расширения действующего бизнеса </w:t>
      </w:r>
      <w:r w:rsidR="00CB0CA5">
        <w:rPr>
          <w:rFonts w:ascii="Times New Roman" w:hAnsi="Times New Roman" w:cs="Times New Roman"/>
          <w:bCs/>
          <w:color w:val="000000" w:themeColor="text1"/>
          <w:sz w:val="28"/>
          <w:szCs w:val="28"/>
          <w:shd w:val="clear" w:color="auto" w:fill="FFFFFF"/>
        </w:rPr>
        <w:t xml:space="preserve">по сравнению с 2018 годом </w:t>
      </w:r>
      <w:r>
        <w:rPr>
          <w:rFonts w:ascii="Times New Roman" w:hAnsi="Times New Roman" w:cs="Times New Roman"/>
          <w:bCs/>
          <w:color w:val="000000" w:themeColor="text1"/>
          <w:sz w:val="28"/>
          <w:szCs w:val="28"/>
          <w:shd w:val="clear" w:color="auto" w:fill="FFFFFF"/>
        </w:rPr>
        <w:t>снизился процент респондентов, считающих препятствием о</w:t>
      </w:r>
      <w:r w:rsidRPr="00385444">
        <w:rPr>
          <w:rFonts w:ascii="Times New Roman" w:hAnsi="Times New Roman" w:cs="Times New Roman"/>
          <w:bCs/>
          <w:color w:val="000000" w:themeColor="text1"/>
          <w:sz w:val="28"/>
          <w:szCs w:val="28"/>
          <w:shd w:val="clear" w:color="auto" w:fill="FFFFFF"/>
        </w:rPr>
        <w:t>тсутствие информации о конкурентной ситуации на рынках</w:t>
      </w:r>
      <w:r w:rsidR="00AD4B21">
        <w:rPr>
          <w:rFonts w:ascii="Times New Roman" w:hAnsi="Times New Roman" w:cs="Times New Roman"/>
          <w:bCs/>
          <w:color w:val="000000" w:themeColor="text1"/>
          <w:sz w:val="28"/>
          <w:szCs w:val="28"/>
          <w:shd w:val="clear" w:color="auto" w:fill="FFFFFF"/>
        </w:rPr>
        <w:t xml:space="preserve"> – на 6,5%</w:t>
      </w:r>
      <w:r>
        <w:rPr>
          <w:rFonts w:ascii="Times New Roman" w:hAnsi="Times New Roman" w:cs="Times New Roman"/>
          <w:bCs/>
          <w:color w:val="000000" w:themeColor="text1"/>
          <w:sz w:val="28"/>
          <w:szCs w:val="28"/>
          <w:shd w:val="clear" w:color="auto" w:fill="FFFFFF"/>
        </w:rPr>
        <w:t>.</w:t>
      </w:r>
    </w:p>
    <w:p w:rsidR="00AD4B21" w:rsidRDefault="00AD4B21" w:rsidP="00AD4B21">
      <w:pPr>
        <w:tabs>
          <w:tab w:val="left" w:pos="2145"/>
        </w:tabs>
        <w:spacing w:after="0" w:line="240" w:lineRule="auto"/>
        <w:ind w:firstLine="851"/>
        <w:jc w:val="both"/>
        <w:rPr>
          <w:rFonts w:ascii="Times New Roman" w:hAnsi="Times New Roman" w:cs="Times New Roman"/>
          <w:sz w:val="28"/>
          <w:szCs w:val="28"/>
        </w:rPr>
      </w:pPr>
      <w:r w:rsidRPr="00AD4B21">
        <w:rPr>
          <w:rFonts w:ascii="Times New Roman" w:hAnsi="Times New Roman" w:cs="Times New Roman"/>
          <w:sz w:val="28"/>
          <w:szCs w:val="28"/>
        </w:rPr>
        <w:t>При оценке качества официальной информации о состоянии конкурентной среды на рынках товаров и услуг, размещаемой в открытом доступе –</w:t>
      </w:r>
      <w:r>
        <w:rPr>
          <w:rFonts w:ascii="Times New Roman" w:hAnsi="Times New Roman" w:cs="Times New Roman"/>
          <w:b/>
          <w:sz w:val="28"/>
          <w:szCs w:val="28"/>
        </w:rPr>
        <w:t xml:space="preserve"> </w:t>
      </w:r>
      <w:r w:rsidRPr="00715BD4">
        <w:rPr>
          <w:rFonts w:ascii="Times New Roman" w:hAnsi="Times New Roman" w:cs="Times New Roman"/>
          <w:sz w:val="28"/>
          <w:szCs w:val="28"/>
        </w:rPr>
        <w:t>89,6 % опрошенных удовлетворены</w:t>
      </w:r>
      <w:r>
        <w:rPr>
          <w:rFonts w:ascii="Times New Roman" w:hAnsi="Times New Roman" w:cs="Times New Roman"/>
          <w:sz w:val="28"/>
          <w:szCs w:val="28"/>
        </w:rPr>
        <w:t xml:space="preserve"> качеством информации</w:t>
      </w:r>
      <w:r w:rsidRPr="00715BD4">
        <w:rPr>
          <w:rFonts w:ascii="Times New Roman" w:hAnsi="Times New Roman" w:cs="Times New Roman"/>
          <w:sz w:val="28"/>
          <w:szCs w:val="28"/>
        </w:rPr>
        <w:t>,</w:t>
      </w:r>
      <w:r>
        <w:rPr>
          <w:rFonts w:ascii="Times New Roman" w:hAnsi="Times New Roman" w:cs="Times New Roman"/>
          <w:sz w:val="28"/>
          <w:szCs w:val="28"/>
        </w:rPr>
        <w:t xml:space="preserve"> 90,4%</w:t>
      </w:r>
      <w:r w:rsidR="00AD2897">
        <w:rPr>
          <w:rFonts w:ascii="Times New Roman" w:hAnsi="Times New Roman" w:cs="Times New Roman"/>
          <w:sz w:val="28"/>
          <w:szCs w:val="28"/>
        </w:rPr>
        <w:t xml:space="preserve"> удовлетворены уровнем понятности и 90% уровнем получения информации.</w:t>
      </w:r>
    </w:p>
    <w:p w:rsidR="00AD4B21" w:rsidRDefault="00AD4B21" w:rsidP="00AD4B21">
      <w:pPr>
        <w:tabs>
          <w:tab w:val="left" w:pos="2145"/>
        </w:tabs>
        <w:spacing w:after="0" w:line="240" w:lineRule="auto"/>
        <w:ind w:firstLine="142"/>
        <w:jc w:val="both"/>
        <w:rPr>
          <w:rFonts w:ascii="Times New Roman" w:hAnsi="Times New Roman" w:cs="Times New Roman"/>
          <w:sz w:val="28"/>
          <w:szCs w:val="28"/>
        </w:rPr>
      </w:pPr>
      <w:r w:rsidRPr="00D22F78">
        <w:rPr>
          <w:rFonts w:ascii="Times New Roman" w:hAnsi="Times New Roman" w:cs="Times New Roman"/>
          <w:b/>
          <w:noProof/>
          <w:sz w:val="24"/>
          <w:lang w:eastAsia="ru-RU"/>
        </w:rPr>
        <w:drawing>
          <wp:inline distT="0" distB="0" distL="0" distR="0" wp14:anchorId="031FEB7C" wp14:editId="7A9994A3">
            <wp:extent cx="6115050" cy="2926080"/>
            <wp:effectExtent l="0" t="0" r="0" b="7620"/>
            <wp:docPr id="254" name="Диаграмма 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525E4E" w:rsidRDefault="00525E4E" w:rsidP="00525E4E">
      <w:pPr>
        <w:spacing w:after="0" w:line="240" w:lineRule="auto"/>
        <w:ind w:firstLine="709"/>
        <w:jc w:val="both"/>
        <w:rPr>
          <w:rFonts w:ascii="Times New Roman" w:hAnsi="Times New Roman" w:cs="Times New Roman"/>
          <w:sz w:val="28"/>
        </w:rPr>
      </w:pPr>
    </w:p>
    <w:p w:rsidR="00FC2CE4" w:rsidRPr="009719C2" w:rsidRDefault="00FC2CE4" w:rsidP="00FC2CE4">
      <w:pPr>
        <w:spacing w:after="0" w:line="240" w:lineRule="auto"/>
        <w:ind w:firstLine="709"/>
        <w:jc w:val="both"/>
        <w:rPr>
          <w:rFonts w:ascii="Times New Roman" w:eastAsia="Times New Roman" w:hAnsi="Times New Roman" w:cs="Times New Roman"/>
          <w:color w:val="000000" w:themeColor="text1"/>
          <w:sz w:val="28"/>
          <w:szCs w:val="21"/>
          <w:lang w:eastAsia="ru-RU"/>
        </w:rPr>
      </w:pPr>
      <w:r w:rsidRPr="009719C2">
        <w:rPr>
          <w:rFonts w:ascii="Times New Roman" w:eastAsia="Times New Roman" w:hAnsi="Times New Roman" w:cs="Times New Roman"/>
          <w:color w:val="000000" w:themeColor="text1"/>
          <w:sz w:val="28"/>
          <w:szCs w:val="21"/>
          <w:lang w:eastAsia="ru-RU"/>
        </w:rPr>
        <w:t>Большую роль в процессе муниципального управления играет информационная политика. В настоящее время намерения, решения и действия органов местного самоуправления обладают необходимой информационной прозрачностью.</w:t>
      </w:r>
    </w:p>
    <w:p w:rsidR="00FC2CE4" w:rsidRPr="009719C2" w:rsidRDefault="00FC2CE4" w:rsidP="00FC2CE4">
      <w:pPr>
        <w:spacing w:after="0" w:line="240" w:lineRule="auto"/>
        <w:ind w:firstLine="709"/>
        <w:jc w:val="both"/>
        <w:rPr>
          <w:rFonts w:ascii="Times New Roman" w:eastAsia="Times New Roman" w:hAnsi="Times New Roman" w:cs="Times New Roman"/>
          <w:color w:val="000000" w:themeColor="text1"/>
          <w:sz w:val="28"/>
          <w:szCs w:val="21"/>
          <w:lang w:eastAsia="ru-RU"/>
        </w:rPr>
      </w:pPr>
      <w:r w:rsidRPr="009719C2">
        <w:rPr>
          <w:rFonts w:ascii="Times New Roman" w:eastAsia="Times New Roman" w:hAnsi="Times New Roman" w:cs="Times New Roman"/>
          <w:color w:val="000000" w:themeColor="text1"/>
          <w:sz w:val="28"/>
          <w:szCs w:val="21"/>
          <w:lang w:eastAsia="ru-RU"/>
        </w:rPr>
        <w:lastRenderedPageBreak/>
        <w:t>Население не только осведомлено о деятельности муниципальной власти, но и имеет возможность выражать свое мнение по поводу этой деятельности.</w:t>
      </w:r>
    </w:p>
    <w:p w:rsidR="00FC2CE4" w:rsidRPr="009719C2" w:rsidRDefault="00FC2CE4" w:rsidP="00FC2CE4">
      <w:pPr>
        <w:spacing w:after="0" w:line="240" w:lineRule="auto"/>
        <w:ind w:firstLine="709"/>
        <w:jc w:val="both"/>
        <w:rPr>
          <w:rFonts w:ascii="Times New Roman" w:eastAsia="Times New Roman" w:hAnsi="Times New Roman" w:cs="Times New Roman"/>
          <w:color w:val="000000" w:themeColor="text1"/>
          <w:sz w:val="28"/>
          <w:szCs w:val="21"/>
          <w:lang w:eastAsia="ru-RU"/>
        </w:rPr>
      </w:pPr>
      <w:r w:rsidRPr="009719C2">
        <w:rPr>
          <w:rFonts w:ascii="Times New Roman" w:eastAsia="Times New Roman" w:hAnsi="Times New Roman" w:cs="Times New Roman"/>
          <w:color w:val="000000" w:themeColor="text1"/>
          <w:sz w:val="28"/>
          <w:szCs w:val="21"/>
          <w:lang w:eastAsia="ru-RU"/>
        </w:rPr>
        <w:t>Новости о событиях, презентации инициатив горожан, фото- и видео- галерея событий собраны на сайтах города, городской Думы, внутригородских районов, структурных подразделений администрации города Новороссийска.</w:t>
      </w:r>
    </w:p>
    <w:p w:rsidR="00FC2CE4" w:rsidRPr="007C4226" w:rsidRDefault="00FC2CE4" w:rsidP="00FC2CE4">
      <w:pPr>
        <w:ind w:firstLine="708"/>
        <w:jc w:val="both"/>
        <w:rPr>
          <w:rFonts w:ascii="Times New Roman" w:hAnsi="Times New Roman" w:cs="Times New Roman"/>
          <w:sz w:val="28"/>
          <w:szCs w:val="28"/>
        </w:rPr>
      </w:pPr>
      <w:r w:rsidRPr="007C4226">
        <w:rPr>
          <w:rFonts w:ascii="Times New Roman" w:hAnsi="Times New Roman" w:cs="Times New Roman"/>
          <w:sz w:val="28"/>
          <w:szCs w:val="28"/>
        </w:rPr>
        <w:t>В 201</w:t>
      </w:r>
      <w:r>
        <w:rPr>
          <w:rFonts w:ascii="Times New Roman" w:hAnsi="Times New Roman" w:cs="Times New Roman"/>
          <w:sz w:val="28"/>
          <w:szCs w:val="28"/>
        </w:rPr>
        <w:t>9</w:t>
      </w:r>
      <w:r w:rsidRPr="007C4226">
        <w:rPr>
          <w:rFonts w:ascii="Times New Roman" w:hAnsi="Times New Roman" w:cs="Times New Roman"/>
          <w:sz w:val="28"/>
          <w:szCs w:val="28"/>
        </w:rPr>
        <w:t xml:space="preserve"> г. пресс-службой администрации города подготовлено </w:t>
      </w:r>
      <w:r>
        <w:rPr>
          <w:rFonts w:ascii="Times New Roman" w:hAnsi="Times New Roman" w:cs="Times New Roman"/>
          <w:sz w:val="28"/>
          <w:szCs w:val="28"/>
        </w:rPr>
        <w:t>603</w:t>
      </w:r>
      <w:r w:rsidRPr="007C4226">
        <w:rPr>
          <w:rFonts w:ascii="Times New Roman" w:hAnsi="Times New Roman" w:cs="Times New Roman"/>
          <w:sz w:val="28"/>
          <w:szCs w:val="28"/>
        </w:rPr>
        <w:t xml:space="preserve"> пресс-релиз</w:t>
      </w:r>
      <w:r>
        <w:rPr>
          <w:rFonts w:ascii="Times New Roman" w:hAnsi="Times New Roman" w:cs="Times New Roman"/>
          <w:sz w:val="28"/>
          <w:szCs w:val="28"/>
        </w:rPr>
        <w:t>а</w:t>
      </w:r>
      <w:r w:rsidRPr="007C4226">
        <w:rPr>
          <w:rFonts w:ascii="Times New Roman" w:hAnsi="Times New Roman" w:cs="Times New Roman"/>
          <w:sz w:val="28"/>
          <w:szCs w:val="28"/>
        </w:rPr>
        <w:t xml:space="preserve"> о деятельности администрации города, проведено </w:t>
      </w:r>
      <w:r w:rsidRPr="008D2959">
        <w:rPr>
          <w:rFonts w:ascii="Times New Roman" w:hAnsi="Times New Roman" w:cs="Times New Roman"/>
          <w:sz w:val="28"/>
          <w:szCs w:val="28"/>
        </w:rPr>
        <w:t>26 пресс-конференций с главой города, его заместителями и руководителями структурных подразделений администрации.</w:t>
      </w:r>
      <w:r w:rsidRPr="007C4226">
        <w:rPr>
          <w:rFonts w:ascii="Times New Roman" w:hAnsi="Times New Roman" w:cs="Times New Roman"/>
          <w:sz w:val="28"/>
          <w:szCs w:val="28"/>
        </w:rPr>
        <w:t xml:space="preserve"> </w:t>
      </w:r>
      <w:r w:rsidRPr="008D2959">
        <w:rPr>
          <w:rFonts w:ascii="Times New Roman" w:hAnsi="Times New Roman" w:cs="Times New Roman"/>
          <w:sz w:val="28"/>
          <w:szCs w:val="28"/>
        </w:rPr>
        <w:t>259 информационных материалов</w:t>
      </w:r>
      <w:r>
        <w:rPr>
          <w:rFonts w:ascii="Times New Roman" w:hAnsi="Times New Roman" w:cs="Times New Roman"/>
          <w:sz w:val="28"/>
          <w:szCs w:val="28"/>
        </w:rPr>
        <w:t xml:space="preserve"> размещено в </w:t>
      </w:r>
      <w:r w:rsidRPr="007C4226">
        <w:rPr>
          <w:rFonts w:ascii="Times New Roman" w:hAnsi="Times New Roman" w:cs="Times New Roman"/>
          <w:sz w:val="28"/>
          <w:szCs w:val="28"/>
        </w:rPr>
        <w:t>газетах «Новороссийский рабочий», «Кубанские новости», «Вольная Кубань»</w:t>
      </w:r>
      <w:r>
        <w:rPr>
          <w:rFonts w:ascii="Times New Roman" w:hAnsi="Times New Roman" w:cs="Times New Roman"/>
          <w:sz w:val="28"/>
          <w:szCs w:val="28"/>
        </w:rPr>
        <w:t>, в</w:t>
      </w:r>
      <w:r w:rsidRPr="007C4226">
        <w:rPr>
          <w:rFonts w:ascii="Times New Roman" w:hAnsi="Times New Roman" w:cs="Times New Roman"/>
          <w:sz w:val="28"/>
          <w:szCs w:val="28"/>
        </w:rPr>
        <w:t xml:space="preserve">ыпущено </w:t>
      </w:r>
      <w:r>
        <w:rPr>
          <w:rFonts w:ascii="Times New Roman" w:hAnsi="Times New Roman" w:cs="Times New Roman"/>
          <w:sz w:val="28"/>
          <w:szCs w:val="28"/>
        </w:rPr>
        <w:t>93</w:t>
      </w:r>
      <w:r w:rsidRPr="007C4226">
        <w:rPr>
          <w:rFonts w:ascii="Times New Roman" w:hAnsi="Times New Roman" w:cs="Times New Roman"/>
          <w:sz w:val="28"/>
          <w:szCs w:val="28"/>
        </w:rPr>
        <w:t xml:space="preserve"> номер</w:t>
      </w:r>
      <w:r>
        <w:rPr>
          <w:rFonts w:ascii="Times New Roman" w:hAnsi="Times New Roman" w:cs="Times New Roman"/>
          <w:sz w:val="28"/>
          <w:szCs w:val="28"/>
        </w:rPr>
        <w:t>а</w:t>
      </w:r>
      <w:r w:rsidRPr="007C4226">
        <w:rPr>
          <w:rFonts w:ascii="Times New Roman" w:hAnsi="Times New Roman" w:cs="Times New Roman"/>
          <w:sz w:val="28"/>
          <w:szCs w:val="28"/>
        </w:rPr>
        <w:t xml:space="preserve"> печатн</w:t>
      </w:r>
      <w:r>
        <w:rPr>
          <w:rFonts w:ascii="Times New Roman" w:hAnsi="Times New Roman" w:cs="Times New Roman"/>
          <w:sz w:val="28"/>
          <w:szCs w:val="28"/>
        </w:rPr>
        <w:t>ого</w:t>
      </w:r>
      <w:r w:rsidRPr="007C4226">
        <w:rPr>
          <w:rFonts w:ascii="Times New Roman" w:hAnsi="Times New Roman" w:cs="Times New Roman"/>
          <w:sz w:val="28"/>
          <w:szCs w:val="28"/>
        </w:rPr>
        <w:t xml:space="preserve"> издани</w:t>
      </w:r>
      <w:r>
        <w:rPr>
          <w:rFonts w:ascii="Times New Roman" w:hAnsi="Times New Roman" w:cs="Times New Roman"/>
          <w:sz w:val="28"/>
          <w:szCs w:val="28"/>
        </w:rPr>
        <w:t>я</w:t>
      </w:r>
      <w:r w:rsidRPr="007C4226">
        <w:rPr>
          <w:rFonts w:ascii="Times New Roman" w:hAnsi="Times New Roman" w:cs="Times New Roman"/>
          <w:sz w:val="28"/>
          <w:szCs w:val="28"/>
        </w:rPr>
        <w:t xml:space="preserve"> «Вестник муниципального образования город Новороссийск».</w:t>
      </w:r>
    </w:p>
    <w:p w:rsidR="00FC2CE4" w:rsidRDefault="00FC2CE4" w:rsidP="00FC2CE4">
      <w:pPr>
        <w:spacing w:line="240" w:lineRule="auto"/>
        <w:ind w:firstLine="708"/>
        <w:jc w:val="both"/>
        <w:rPr>
          <w:rFonts w:ascii="Times New Roman" w:hAnsi="Times New Roman" w:cs="Times New Roman"/>
          <w:sz w:val="28"/>
          <w:szCs w:val="28"/>
        </w:rPr>
      </w:pPr>
    </w:p>
    <w:p w:rsidR="00FC2CE4" w:rsidRPr="007C4226" w:rsidRDefault="00FC2CE4" w:rsidP="00FC2CE4">
      <w:pPr>
        <w:spacing w:after="0" w:line="240" w:lineRule="auto"/>
        <w:ind w:firstLine="708"/>
        <w:jc w:val="both"/>
        <w:rPr>
          <w:rFonts w:ascii="Times New Roman" w:hAnsi="Times New Roman" w:cs="Times New Roman"/>
          <w:sz w:val="28"/>
          <w:szCs w:val="28"/>
        </w:rPr>
      </w:pPr>
      <w:r w:rsidRPr="007C4226">
        <w:rPr>
          <w:rFonts w:ascii="Times New Roman" w:hAnsi="Times New Roman" w:cs="Times New Roman"/>
          <w:sz w:val="28"/>
          <w:szCs w:val="28"/>
        </w:rPr>
        <w:t>В 201</w:t>
      </w:r>
      <w:r>
        <w:rPr>
          <w:rFonts w:ascii="Times New Roman" w:hAnsi="Times New Roman" w:cs="Times New Roman"/>
          <w:sz w:val="28"/>
          <w:szCs w:val="28"/>
        </w:rPr>
        <w:t>9</w:t>
      </w:r>
      <w:r w:rsidRPr="007C4226">
        <w:rPr>
          <w:rFonts w:ascii="Times New Roman" w:hAnsi="Times New Roman" w:cs="Times New Roman"/>
          <w:sz w:val="28"/>
          <w:szCs w:val="28"/>
        </w:rPr>
        <w:t xml:space="preserve"> году был заключен контракт на информационное сотрудничество с «Новым телевидением Кубани», которое будет продолжено и в 20</w:t>
      </w:r>
      <w:r>
        <w:rPr>
          <w:rFonts w:ascii="Times New Roman" w:hAnsi="Times New Roman" w:cs="Times New Roman"/>
          <w:sz w:val="28"/>
          <w:szCs w:val="28"/>
        </w:rPr>
        <w:t>20</w:t>
      </w:r>
      <w:r w:rsidR="00DD41AA">
        <w:rPr>
          <w:rFonts w:ascii="Times New Roman" w:hAnsi="Times New Roman" w:cs="Times New Roman"/>
          <w:sz w:val="28"/>
          <w:szCs w:val="28"/>
        </w:rPr>
        <w:t xml:space="preserve"> году, запущено муниципальное телевидение «Новороссийское телевидение».</w:t>
      </w:r>
    </w:p>
    <w:p w:rsidR="00DD41AA" w:rsidRDefault="00DD41AA" w:rsidP="00DD41AA">
      <w:pPr>
        <w:spacing w:after="0" w:line="240" w:lineRule="auto"/>
        <w:ind w:firstLine="708"/>
        <w:jc w:val="both"/>
        <w:rPr>
          <w:rFonts w:ascii="TimesNewRomanPSMT" w:eastAsiaTheme="minorHAnsi" w:hAnsi="TimesNewRomanPSMT" w:cs="TimesNewRomanPSMT"/>
          <w:kern w:val="0"/>
          <w:sz w:val="28"/>
          <w:szCs w:val="28"/>
          <w:lang w:eastAsia="en-US"/>
        </w:rPr>
      </w:pPr>
      <w:r>
        <w:rPr>
          <w:rFonts w:ascii="Times New Roman" w:eastAsia="Times New Roman" w:hAnsi="Times New Roman" w:cs="Times New Roman"/>
          <w:color w:val="000000" w:themeColor="text1"/>
          <w:sz w:val="28"/>
          <w:szCs w:val="21"/>
          <w:lang w:eastAsia="ru-RU"/>
        </w:rPr>
        <w:t xml:space="preserve">Активно ведется информационная работа </w:t>
      </w:r>
      <w:r w:rsidR="00FC2CE4" w:rsidRPr="009719C2">
        <w:rPr>
          <w:rFonts w:ascii="Times New Roman" w:eastAsia="Times New Roman" w:hAnsi="Times New Roman" w:cs="Times New Roman"/>
          <w:color w:val="000000" w:themeColor="text1"/>
          <w:sz w:val="28"/>
          <w:szCs w:val="21"/>
          <w:lang w:eastAsia="ru-RU"/>
        </w:rPr>
        <w:t xml:space="preserve">– через социальные сети. </w:t>
      </w:r>
      <w:r>
        <w:rPr>
          <w:rFonts w:ascii="TimesNewRomanPSMT" w:eastAsiaTheme="minorHAnsi" w:hAnsi="TimesNewRomanPSMT" w:cs="TimesNewRomanPSMT"/>
          <w:kern w:val="0"/>
          <w:sz w:val="28"/>
          <w:szCs w:val="28"/>
          <w:lang w:eastAsia="en-US"/>
        </w:rPr>
        <w:t xml:space="preserve">В социальной сети </w:t>
      </w:r>
      <w:r w:rsidRPr="00334845">
        <w:rPr>
          <w:rFonts w:ascii="TimesNewRomanPSMT" w:eastAsiaTheme="minorHAnsi" w:hAnsi="TimesNewRomanPSMT" w:cs="TimesNewRomanPSMT"/>
          <w:b/>
          <w:kern w:val="0"/>
          <w:sz w:val="28"/>
          <w:szCs w:val="28"/>
          <w:lang w:eastAsia="en-US"/>
        </w:rPr>
        <w:t>«Инстаграм» за 2019 год размещено 22 информационных материала для субъектов предпринимательской деятельности</w:t>
      </w:r>
      <w:r>
        <w:rPr>
          <w:rFonts w:ascii="TimesNewRomanPSMT" w:eastAsiaTheme="minorHAnsi" w:hAnsi="TimesNewRomanPSMT" w:cs="TimesNewRomanPSMT"/>
          <w:kern w:val="0"/>
          <w:sz w:val="28"/>
          <w:szCs w:val="28"/>
          <w:lang w:eastAsia="en-US"/>
        </w:rPr>
        <w:t xml:space="preserve">, в том числе о проводимых семинарах и тренингах: </w:t>
      </w:r>
      <w:r w:rsidRPr="003E65A7">
        <w:rPr>
          <w:rFonts w:ascii="TimesNewRomanPSMT" w:eastAsiaTheme="minorHAnsi" w:hAnsi="TimesNewRomanPSMT" w:cs="TimesNewRomanPSMT"/>
          <w:kern w:val="0"/>
          <w:sz w:val="28"/>
          <w:szCs w:val="28"/>
          <w:lang w:eastAsia="en-US"/>
        </w:rPr>
        <w:t>https://www.instagram.com/p/B1Iyh9zJ20V/?utm_source=ig_web_copy_link</w:t>
      </w:r>
      <w:r>
        <w:rPr>
          <w:rFonts w:ascii="TimesNewRomanPSMT" w:eastAsiaTheme="minorHAnsi" w:hAnsi="TimesNewRomanPSMT" w:cs="TimesNewRomanPSMT"/>
          <w:kern w:val="0"/>
          <w:sz w:val="28"/>
          <w:szCs w:val="28"/>
          <w:lang w:eastAsia="en-US"/>
        </w:rPr>
        <w:t>.</w:t>
      </w:r>
    </w:p>
    <w:p w:rsidR="00AA20D1" w:rsidRDefault="00FC2CE4" w:rsidP="006359E3">
      <w:pPr>
        <w:spacing w:after="0" w:line="240" w:lineRule="auto"/>
        <w:ind w:firstLine="708"/>
        <w:jc w:val="both"/>
        <w:rPr>
          <w:rFonts w:ascii="Times New Roman" w:hAnsi="Times New Roman" w:cs="Times New Roman"/>
          <w:sz w:val="28"/>
        </w:rPr>
      </w:pPr>
      <w:r w:rsidRPr="00332F27">
        <w:rPr>
          <w:rFonts w:ascii="Times New Roman" w:hAnsi="Times New Roman" w:cs="Times New Roman"/>
          <w:sz w:val="28"/>
        </w:rPr>
        <w:t xml:space="preserve">В муниципальном образовании город Новороссийск создан и функционирует отдельный специализированный интернет-портал инвестиционной деятельности, который размещен по адресу: </w:t>
      </w:r>
      <w:hyperlink r:id="rId182" w:history="1">
        <w:r w:rsidR="00DD41AA" w:rsidRPr="00E56304">
          <w:rPr>
            <w:rStyle w:val="af"/>
            <w:rFonts w:ascii="Times New Roman" w:hAnsi="Times New Roman" w:cs="Times New Roman"/>
            <w:sz w:val="28"/>
          </w:rPr>
          <w:t>http://investnovoros.ru/</w:t>
        </w:r>
      </w:hyperlink>
      <w:r>
        <w:rPr>
          <w:rFonts w:ascii="Times New Roman" w:hAnsi="Times New Roman" w:cs="Times New Roman"/>
          <w:sz w:val="28"/>
        </w:rPr>
        <w:t xml:space="preserve">. Интернет ресурс обеспечивает наглядное представление инвестиционных возможностей муниципального образования, основных направлений привлечения инвестиций в экономику и инфраструктуру муниципального образования, содержит детальную информацию об инвестиционных проектах, о мерах поддержки, на которые могут рассчитывать инвесторы, что также способствует развитию и совершенствованию конкуренции. Информационные материалы регулярно актуализируются: еженедельно проводится информационное наполнение Инвестиционного портала в разрезе «Новости» (федеральные, краевые, муниципальные, анонсы). На инвестиционном портале города-героя Новороссийск создан </w:t>
      </w:r>
      <w:r w:rsidRPr="00334845">
        <w:rPr>
          <w:rFonts w:ascii="Times New Roman" w:hAnsi="Times New Roman" w:cs="Times New Roman"/>
          <w:b/>
          <w:sz w:val="28"/>
        </w:rPr>
        <w:t>раздел «Предприниматель»</w:t>
      </w:r>
      <w:r>
        <w:rPr>
          <w:rFonts w:ascii="Times New Roman" w:hAnsi="Times New Roman" w:cs="Times New Roman"/>
          <w:sz w:val="28"/>
        </w:rPr>
        <w:t xml:space="preserve"> </w:t>
      </w:r>
      <w:hyperlink r:id="rId183" w:history="1">
        <w:r w:rsidRPr="00EA04DB">
          <w:rPr>
            <w:rStyle w:val="af"/>
            <w:rFonts w:ascii="Times New Roman" w:hAnsi="Times New Roman" w:cs="Times New Roman"/>
            <w:sz w:val="28"/>
          </w:rPr>
          <w:t>http://investnovoros.ru/ru/v-pom-predprin/</w:t>
        </w:r>
      </w:hyperlink>
      <w:r>
        <w:rPr>
          <w:rFonts w:ascii="Times New Roman" w:hAnsi="Times New Roman" w:cs="Times New Roman"/>
          <w:sz w:val="28"/>
        </w:rPr>
        <w:t>, где размещаются материалы касающиеся развития малого и среднего предпринимательства, нормативные и законодательные документы, новостная информация Данный раздел постоянно актуализируется.</w:t>
      </w:r>
      <w:r w:rsidR="00540E3C" w:rsidRPr="00540E3C">
        <w:rPr>
          <w:rFonts w:ascii="Times New Roman" w:hAnsi="Times New Roman" w:cs="Times New Roman"/>
          <w:sz w:val="28"/>
        </w:rPr>
        <w:t xml:space="preserve"> </w:t>
      </w:r>
    </w:p>
    <w:p w:rsidR="00AA20D1" w:rsidRPr="00BE5E5F" w:rsidRDefault="00AA20D1" w:rsidP="00AA20D1">
      <w:pPr>
        <w:spacing w:after="0" w:line="240" w:lineRule="auto"/>
        <w:ind w:firstLine="851"/>
        <w:jc w:val="both"/>
        <w:rPr>
          <w:rFonts w:ascii="Times New Roman" w:hAnsi="Times New Roman" w:cs="Times New Roman"/>
          <w:sz w:val="28"/>
          <w:szCs w:val="28"/>
        </w:rPr>
      </w:pPr>
      <w:r w:rsidRPr="00BE5E5F">
        <w:rPr>
          <w:rFonts w:ascii="Times New Roman" w:hAnsi="Times New Roman" w:cs="Times New Roman"/>
          <w:sz w:val="28"/>
          <w:szCs w:val="28"/>
        </w:rPr>
        <w:t xml:space="preserve">Для стимулирования предпринимательских инициатив отделом инвестиций </w:t>
      </w:r>
      <w:r w:rsidRPr="00BE5E5F">
        <w:rPr>
          <w:rFonts w:ascii="Times New Roman" w:eastAsia="Calibri" w:hAnsi="Times New Roman" w:cs="Times New Roman"/>
          <w:sz w:val="28"/>
          <w:szCs w:val="28"/>
        </w:rPr>
        <w:t xml:space="preserve">обеспечено опубликование на официальном инвестиционном портале муниципального образования актуальной информации о </w:t>
      </w:r>
      <w:r w:rsidRPr="00BE5E5F">
        <w:rPr>
          <w:rFonts w:ascii="Times New Roman" w:hAnsi="Times New Roman" w:cs="Times New Roman"/>
          <w:sz w:val="28"/>
          <w:szCs w:val="28"/>
        </w:rPr>
        <w:t xml:space="preserve">муниципальном имуществе, свободном от прав третьих лиц (за исключением имущественных прав субъектов малого и среднего предпринимательства), </w:t>
      </w:r>
      <w:r w:rsidRPr="00BE5E5F">
        <w:rPr>
          <w:rFonts w:ascii="Times New Roman" w:hAnsi="Times New Roman" w:cs="Times New Roman"/>
          <w:sz w:val="28"/>
          <w:szCs w:val="28"/>
        </w:rPr>
        <w:lastRenderedPageBreak/>
        <w:t>предназначенном для предоставления его во владении и (или) пользование на долгосрочной основе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sidRPr="00AA20D1">
        <w:rPr>
          <w:rFonts w:ascii="Times New Roman" w:eastAsia="Times New Roman" w:hAnsi="Times New Roman" w:cs="Times New Roman"/>
          <w:kern w:val="0"/>
          <w:sz w:val="28"/>
          <w:szCs w:val="28"/>
          <w:lang w:eastAsia="ru-RU"/>
        </w:rPr>
        <w:t xml:space="preserve"> </w:t>
      </w:r>
      <w:r>
        <w:rPr>
          <w:rFonts w:ascii="Times New Roman" w:eastAsia="Times New Roman" w:hAnsi="Times New Roman" w:cs="Times New Roman"/>
          <w:kern w:val="0"/>
          <w:sz w:val="28"/>
          <w:szCs w:val="28"/>
          <w:lang w:eastAsia="ru-RU"/>
        </w:rPr>
        <w:t xml:space="preserve">Также </w:t>
      </w:r>
      <w:r w:rsidRPr="00AA20D1">
        <w:rPr>
          <w:rFonts w:ascii="Times New Roman" w:eastAsia="Times New Roman" w:hAnsi="Times New Roman" w:cs="Times New Roman"/>
          <w:kern w:val="0"/>
          <w:sz w:val="28"/>
          <w:szCs w:val="28"/>
          <w:lang w:eastAsia="ru-RU"/>
        </w:rPr>
        <w:t xml:space="preserve">на Инвестиционном портале </w:t>
      </w:r>
      <w:r>
        <w:rPr>
          <w:rFonts w:ascii="Times New Roman" w:eastAsia="Times New Roman" w:hAnsi="Times New Roman" w:cs="Times New Roman"/>
          <w:kern w:val="0"/>
          <w:sz w:val="28"/>
          <w:szCs w:val="28"/>
          <w:lang w:eastAsia="ru-RU"/>
        </w:rPr>
        <w:t>размещается актуальная информация о реализации</w:t>
      </w:r>
      <w:r w:rsidRPr="00AA20D1">
        <w:rPr>
          <w:rFonts w:ascii="Times New Roman" w:eastAsia="Times New Roman" w:hAnsi="Times New Roman" w:cs="Times New Roman"/>
          <w:kern w:val="0"/>
          <w:sz w:val="28"/>
          <w:szCs w:val="28"/>
          <w:lang w:eastAsia="ru-RU"/>
        </w:rPr>
        <w:t xml:space="preserve"> имущества предприятий банкротов </w:t>
      </w:r>
      <w:hyperlink r:id="rId184" w:history="1">
        <w:r w:rsidRPr="00AA20D1">
          <w:rPr>
            <w:rFonts w:ascii="Times New Roman" w:eastAsia="Times New Roman" w:hAnsi="Times New Roman" w:cs="Times New Roman"/>
            <w:color w:val="0000FF"/>
            <w:kern w:val="0"/>
            <w:sz w:val="28"/>
            <w:szCs w:val="28"/>
            <w:u w:val="single"/>
            <w:lang w:eastAsia="ru-RU"/>
          </w:rPr>
          <w:t>http://investnovoros.ru/ru/investitsionnye-predlozheniya/imushchestvo-predpriyatiy-bankrotov/</w:t>
        </w:r>
      </w:hyperlink>
      <w:r w:rsidRPr="00AA20D1">
        <w:rPr>
          <w:rFonts w:ascii="Times New Roman" w:eastAsia="Times New Roman" w:hAnsi="Times New Roman" w:cs="Times New Roman"/>
          <w:kern w:val="0"/>
          <w:sz w:val="28"/>
          <w:szCs w:val="28"/>
          <w:lang w:eastAsia="ru-RU"/>
        </w:rPr>
        <w:t>.</w:t>
      </w:r>
    </w:p>
    <w:p w:rsidR="00AA20D1" w:rsidRPr="00AA20D1" w:rsidRDefault="00AA20D1" w:rsidP="00AA20D1">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 xml:space="preserve">  Н</w:t>
      </w:r>
      <w:r w:rsidRPr="00AA20D1">
        <w:rPr>
          <w:rFonts w:ascii="Times New Roman" w:eastAsia="Times New Roman" w:hAnsi="Times New Roman" w:cs="Times New Roman"/>
          <w:kern w:val="0"/>
          <w:sz w:val="28"/>
          <w:szCs w:val="28"/>
          <w:lang w:eastAsia="ru-RU"/>
        </w:rPr>
        <w:t xml:space="preserve">а </w:t>
      </w:r>
      <w:r w:rsidRPr="00334845">
        <w:rPr>
          <w:rFonts w:ascii="Times New Roman" w:eastAsia="Times New Roman" w:hAnsi="Times New Roman" w:cs="Times New Roman"/>
          <w:b/>
          <w:kern w:val="0"/>
          <w:sz w:val="28"/>
          <w:szCs w:val="28"/>
          <w:lang w:eastAsia="ru-RU"/>
        </w:rPr>
        <w:t>Инвестиционном портале</w:t>
      </w:r>
      <w:r w:rsidRPr="00AA20D1">
        <w:rPr>
          <w:rFonts w:ascii="Times New Roman" w:eastAsia="Times New Roman" w:hAnsi="Times New Roman" w:cs="Times New Roman"/>
          <w:kern w:val="0"/>
          <w:sz w:val="28"/>
          <w:szCs w:val="28"/>
          <w:lang w:eastAsia="ru-RU"/>
        </w:rPr>
        <w:t xml:space="preserve"> муниципального образования город Новороссийск </w:t>
      </w:r>
      <w:hyperlink r:id="rId185" w:history="1">
        <w:r w:rsidRPr="00AA20D1">
          <w:rPr>
            <w:rFonts w:ascii="Times New Roman" w:eastAsia="Times New Roman" w:hAnsi="Times New Roman" w:cs="Times New Roman"/>
            <w:color w:val="0000FF"/>
            <w:kern w:val="0"/>
            <w:sz w:val="28"/>
            <w:szCs w:val="28"/>
            <w:u w:val="single"/>
            <w:lang w:eastAsia="ru-RU"/>
          </w:rPr>
          <w:t>http://investnovoros.ru/ru/v-pom-investoru/gosudarstvenno-chastnoe-partnerstvo/</w:t>
        </w:r>
      </w:hyperlink>
      <w:r w:rsidRPr="00AA20D1">
        <w:rPr>
          <w:rFonts w:ascii="Times New Roman" w:eastAsia="Times New Roman" w:hAnsi="Times New Roman" w:cs="Times New Roman"/>
          <w:kern w:val="0"/>
          <w:sz w:val="28"/>
          <w:szCs w:val="28"/>
          <w:lang w:eastAsia="ru-RU"/>
        </w:rPr>
        <w:t xml:space="preserve"> размещен Перечень объектов муниципального имущества, находящегося в собственности муниципального образования город Новороссийск, в отношении которого планируется заключение концессионных соглашений (о муниципально-частном партнерстве). В перечень вошло создание</w:t>
      </w:r>
      <w:r>
        <w:rPr>
          <w:rFonts w:ascii="Times New Roman" w:eastAsia="Times New Roman" w:hAnsi="Times New Roman" w:cs="Times New Roman"/>
          <w:kern w:val="0"/>
          <w:sz w:val="28"/>
          <w:szCs w:val="28"/>
          <w:lang w:eastAsia="ru-RU"/>
        </w:rPr>
        <w:t xml:space="preserve"> таких</w:t>
      </w:r>
      <w:r w:rsidRPr="00AA20D1">
        <w:rPr>
          <w:rFonts w:ascii="Times New Roman" w:eastAsia="Times New Roman" w:hAnsi="Times New Roman" w:cs="Times New Roman"/>
          <w:kern w:val="0"/>
          <w:sz w:val="28"/>
          <w:szCs w:val="28"/>
          <w:lang w:eastAsia="ru-RU"/>
        </w:rPr>
        <w:t xml:space="preserve"> объектов</w:t>
      </w:r>
      <w:r>
        <w:rPr>
          <w:rFonts w:ascii="Times New Roman" w:eastAsia="Times New Roman" w:hAnsi="Times New Roman" w:cs="Times New Roman"/>
          <w:kern w:val="0"/>
          <w:sz w:val="28"/>
          <w:szCs w:val="28"/>
          <w:lang w:eastAsia="ru-RU"/>
        </w:rPr>
        <w:t>, как</w:t>
      </w:r>
      <w:r w:rsidRPr="00AA20D1">
        <w:rPr>
          <w:rFonts w:ascii="Times New Roman" w:eastAsia="Times New Roman" w:hAnsi="Times New Roman" w:cs="Times New Roman"/>
          <w:kern w:val="0"/>
          <w:sz w:val="28"/>
          <w:szCs w:val="28"/>
          <w:lang w:eastAsia="ru-RU"/>
        </w:rPr>
        <w:t xml:space="preserve">  «Интерактивный выставочный зал исторической экспозиции «10 шагов истории Новороссийска», «Всесезонный комплекс экстрим-развлечений по техническим видам спорта», «Водный центр», и реконструкция здания МУП «Банно-прачечный комбинат».</w:t>
      </w:r>
    </w:p>
    <w:p w:rsidR="00540E3C" w:rsidRDefault="00540E3C" w:rsidP="00540E3C">
      <w:pPr>
        <w:spacing w:after="0" w:line="240" w:lineRule="auto"/>
        <w:ind w:firstLine="708"/>
        <w:jc w:val="both"/>
        <w:rPr>
          <w:rFonts w:ascii="TimesNewRomanPSMT" w:eastAsiaTheme="minorHAnsi" w:hAnsi="TimesNewRomanPSMT" w:cs="TimesNewRomanPSMT"/>
          <w:kern w:val="0"/>
          <w:sz w:val="28"/>
          <w:szCs w:val="28"/>
          <w:lang w:eastAsia="en-US"/>
        </w:rPr>
      </w:pPr>
      <w:r>
        <w:rPr>
          <w:rFonts w:ascii="Times New Roman" w:hAnsi="Times New Roman" w:cs="Times New Roman"/>
          <w:sz w:val="28"/>
        </w:rPr>
        <w:t xml:space="preserve"> </w:t>
      </w:r>
      <w:r w:rsidRPr="00E16E34">
        <w:rPr>
          <w:rFonts w:ascii="Times New Roman" w:hAnsi="Times New Roman" w:cs="Times New Roman"/>
          <w:sz w:val="28"/>
        </w:rPr>
        <w:t>В целях повышения уровня информированности</w:t>
      </w:r>
      <w:r>
        <w:rPr>
          <w:rFonts w:ascii="Times New Roman" w:hAnsi="Times New Roman" w:cs="Times New Roman"/>
          <w:sz w:val="28"/>
        </w:rPr>
        <w:t xml:space="preserve"> субъектов предпринимательской деятельности и потребителей товаров, работ и услуг о состоянии конкурентной среды за 2019 год органами местного самоуправления принято участие в </w:t>
      </w:r>
      <w:r w:rsidRPr="00334845">
        <w:rPr>
          <w:rFonts w:ascii="Times New Roman" w:hAnsi="Times New Roman" w:cs="Times New Roman"/>
          <w:b/>
          <w:sz w:val="28"/>
        </w:rPr>
        <w:t>16 обучающих онлайн семинарах по развитию конкуренции</w:t>
      </w:r>
      <w:r>
        <w:rPr>
          <w:rFonts w:ascii="Times New Roman" w:hAnsi="Times New Roman" w:cs="Times New Roman"/>
          <w:sz w:val="28"/>
        </w:rPr>
        <w:t>, у</w:t>
      </w:r>
      <w:r>
        <w:rPr>
          <w:rFonts w:ascii="TimesNewRomanPSMT" w:eastAsiaTheme="minorHAnsi" w:hAnsi="TimesNewRomanPSMT" w:cs="TimesNewRomanPSMT"/>
          <w:kern w:val="0"/>
          <w:sz w:val="28"/>
          <w:szCs w:val="28"/>
          <w:lang w:eastAsia="en-US"/>
        </w:rPr>
        <w:t xml:space="preserve">правлением торговли и потребительского рынка </w:t>
      </w:r>
      <w:r w:rsidRPr="00334845">
        <w:rPr>
          <w:rFonts w:ascii="TimesNewRomanPSMT" w:eastAsiaTheme="minorHAnsi" w:hAnsi="TimesNewRomanPSMT" w:cs="TimesNewRomanPSMT"/>
          <w:b/>
          <w:kern w:val="0"/>
          <w:sz w:val="28"/>
          <w:szCs w:val="28"/>
          <w:lang w:eastAsia="en-US"/>
        </w:rPr>
        <w:t>4 раза в год совместно с территориальным отделом Роспотребнадзора по городу Новороссийску проводятся семинары для представителей организаций розничной торговли и общественного питания</w:t>
      </w:r>
      <w:r>
        <w:rPr>
          <w:rFonts w:ascii="TimesNewRomanPSMT" w:eastAsiaTheme="minorHAnsi" w:hAnsi="TimesNewRomanPSMT" w:cs="TimesNewRomanPSMT"/>
          <w:kern w:val="0"/>
          <w:sz w:val="28"/>
          <w:szCs w:val="28"/>
          <w:lang w:eastAsia="en-US"/>
        </w:rPr>
        <w:t>,</w:t>
      </w:r>
      <w:r w:rsidRPr="00DD17B5">
        <w:rPr>
          <w:rFonts w:ascii="Times New Roman" w:eastAsia="Calibri" w:hAnsi="Times New Roman" w:cs="Times New Roman"/>
          <w:sz w:val="28"/>
          <w:szCs w:val="28"/>
        </w:rPr>
        <w:t xml:space="preserve"> </w:t>
      </w:r>
      <w:r>
        <w:rPr>
          <w:rFonts w:ascii="Times New Roman" w:eastAsia="Calibri" w:hAnsi="Times New Roman" w:cs="Times New Roman"/>
          <w:sz w:val="28"/>
          <w:szCs w:val="28"/>
        </w:rPr>
        <w:t>проводится</w:t>
      </w:r>
      <w:r w:rsidRPr="00D46639">
        <w:rPr>
          <w:rFonts w:ascii="Times New Roman" w:eastAsia="Calibri" w:hAnsi="Times New Roman" w:cs="Times New Roman"/>
          <w:sz w:val="28"/>
          <w:szCs w:val="28"/>
        </w:rPr>
        <w:t xml:space="preserve"> разъяснительн</w:t>
      </w:r>
      <w:r>
        <w:rPr>
          <w:rFonts w:ascii="Times New Roman" w:eastAsia="Calibri" w:hAnsi="Times New Roman" w:cs="Times New Roman"/>
          <w:sz w:val="28"/>
          <w:szCs w:val="28"/>
        </w:rPr>
        <w:t>ая</w:t>
      </w:r>
      <w:r w:rsidRPr="00D46639">
        <w:rPr>
          <w:rFonts w:ascii="Times New Roman" w:eastAsia="Calibri" w:hAnsi="Times New Roman" w:cs="Times New Roman"/>
          <w:sz w:val="28"/>
          <w:szCs w:val="28"/>
        </w:rPr>
        <w:t xml:space="preserve"> работ</w:t>
      </w:r>
      <w:r>
        <w:rPr>
          <w:rFonts w:ascii="Times New Roman" w:eastAsia="Calibri" w:hAnsi="Times New Roman" w:cs="Times New Roman"/>
          <w:sz w:val="28"/>
          <w:szCs w:val="28"/>
        </w:rPr>
        <w:t>а</w:t>
      </w:r>
      <w:r w:rsidRPr="00D46639">
        <w:rPr>
          <w:rFonts w:ascii="Times New Roman" w:eastAsia="Calibri" w:hAnsi="Times New Roman" w:cs="Times New Roman"/>
          <w:sz w:val="28"/>
          <w:szCs w:val="28"/>
        </w:rPr>
        <w:t xml:space="preserve"> с участниками ярмарок по вопросу обеспечения наличия эквайринговых терминалов с целью привлечения большего количества покупателей, ускорения процесса расчета, а также снижения риска получения фальшивых денежных купюр</w:t>
      </w:r>
      <w:r>
        <w:rPr>
          <w:rFonts w:ascii="Times New Roman" w:eastAsia="Calibri" w:hAnsi="Times New Roman" w:cs="Times New Roman"/>
          <w:sz w:val="28"/>
          <w:szCs w:val="28"/>
        </w:rPr>
        <w:t>, отделом сельского хозяйства.</w:t>
      </w:r>
      <w:r w:rsidRPr="00540E3C">
        <w:rPr>
          <w:rFonts w:ascii="TimesNewRomanPSMT" w:eastAsiaTheme="minorHAnsi" w:hAnsi="TimesNewRomanPSMT" w:cs="TimesNewRomanPSMT"/>
          <w:kern w:val="0"/>
          <w:sz w:val="28"/>
          <w:szCs w:val="28"/>
          <w:lang w:eastAsia="en-US"/>
        </w:rPr>
        <w:t xml:space="preserve"> </w:t>
      </w:r>
    </w:p>
    <w:p w:rsidR="00540E3C" w:rsidRDefault="00540E3C" w:rsidP="00540E3C">
      <w:pPr>
        <w:spacing w:after="0" w:line="240" w:lineRule="auto"/>
        <w:ind w:firstLine="708"/>
        <w:jc w:val="both"/>
        <w:rPr>
          <w:rFonts w:ascii="TimesNewRomanPSMT" w:eastAsiaTheme="minorHAnsi" w:hAnsi="TimesNewRomanPSMT" w:cs="TimesNewRomanPSMT"/>
          <w:kern w:val="0"/>
          <w:sz w:val="28"/>
          <w:szCs w:val="28"/>
          <w:lang w:eastAsia="en-US"/>
        </w:rPr>
      </w:pPr>
      <w:r w:rsidRPr="003E65A7">
        <w:rPr>
          <w:rFonts w:ascii="TimesNewRomanPSMT" w:eastAsiaTheme="minorHAnsi" w:hAnsi="TimesNewRomanPSMT" w:cs="TimesNewRomanPSMT"/>
          <w:kern w:val="0"/>
          <w:sz w:val="28"/>
          <w:szCs w:val="28"/>
          <w:lang w:eastAsia="en-US"/>
        </w:rPr>
        <w:t xml:space="preserve">На официальном сайте администрации муниципального образования город Новороссийск </w:t>
      </w:r>
      <w:hyperlink r:id="rId186" w:history="1">
        <w:r w:rsidRPr="003E65A7">
          <w:rPr>
            <w:rStyle w:val="af"/>
            <w:rFonts w:ascii="TimesNewRomanPSMT" w:eastAsiaTheme="minorHAnsi" w:hAnsi="TimesNewRomanPSMT" w:cs="TimesNewRomanPSMT"/>
            <w:kern w:val="0"/>
            <w:sz w:val="28"/>
            <w:szCs w:val="28"/>
            <w:lang w:eastAsia="en-US"/>
          </w:rPr>
          <w:t>http://admnvrsk.ru</w:t>
        </w:r>
      </w:hyperlink>
      <w:r w:rsidRPr="003E65A7">
        <w:rPr>
          <w:rFonts w:ascii="TimesNewRomanPSMT" w:eastAsiaTheme="minorHAnsi" w:hAnsi="TimesNewRomanPSMT" w:cs="TimesNewRomanPSMT"/>
          <w:kern w:val="0"/>
          <w:sz w:val="28"/>
          <w:szCs w:val="28"/>
          <w:lang w:eastAsia="en-US"/>
        </w:rPr>
        <w:t xml:space="preserve"> функционируют </w:t>
      </w:r>
      <w:r w:rsidRPr="00334845">
        <w:rPr>
          <w:rFonts w:ascii="TimesNewRomanPSMT" w:eastAsiaTheme="minorHAnsi" w:hAnsi="TimesNewRomanPSMT" w:cs="TimesNewRomanPSMT"/>
          <w:b/>
          <w:kern w:val="0"/>
          <w:sz w:val="28"/>
          <w:szCs w:val="28"/>
          <w:lang w:eastAsia="en-US"/>
        </w:rPr>
        <w:t>разделы отдела по взаимодействию с малым и средним бизнесом и отдела сельского хозяйства</w:t>
      </w:r>
      <w:r w:rsidRPr="003E65A7">
        <w:rPr>
          <w:rFonts w:ascii="TimesNewRomanPSMT" w:eastAsiaTheme="minorHAnsi" w:hAnsi="TimesNewRomanPSMT" w:cs="TimesNewRomanPSMT"/>
          <w:kern w:val="0"/>
          <w:sz w:val="28"/>
          <w:szCs w:val="28"/>
          <w:lang w:eastAsia="en-US"/>
        </w:rPr>
        <w:t>, где на постоянной основе размещается актуальная информация для субъектов п</w:t>
      </w:r>
      <w:r>
        <w:rPr>
          <w:rFonts w:ascii="TimesNewRomanPSMT" w:eastAsiaTheme="minorHAnsi" w:hAnsi="TimesNewRomanPSMT" w:cs="TimesNewRomanPSMT"/>
          <w:kern w:val="0"/>
          <w:sz w:val="28"/>
          <w:szCs w:val="28"/>
          <w:lang w:eastAsia="en-US"/>
        </w:rPr>
        <w:t xml:space="preserve">редпринимательской деятельности: </w:t>
      </w:r>
      <w:hyperlink r:id="rId187" w:history="1">
        <w:r w:rsidRPr="00E56304">
          <w:rPr>
            <w:rStyle w:val="af"/>
            <w:rFonts w:ascii="TimesNewRomanPSMT" w:eastAsiaTheme="minorHAnsi" w:hAnsi="TimesNewRomanPSMT" w:cs="TimesNewRomanPSMT"/>
            <w:kern w:val="0"/>
            <w:sz w:val="28"/>
            <w:szCs w:val="28"/>
            <w:lang w:eastAsia="en-US"/>
          </w:rPr>
          <w:t>https://mbnovoross.ru</w:t>
        </w:r>
      </w:hyperlink>
      <w:r>
        <w:rPr>
          <w:rFonts w:ascii="TimesNewRomanPSMT" w:eastAsiaTheme="minorHAnsi" w:hAnsi="TimesNewRomanPSMT" w:cs="TimesNewRomanPSMT"/>
          <w:kern w:val="0"/>
          <w:sz w:val="28"/>
          <w:szCs w:val="28"/>
          <w:lang w:eastAsia="en-US"/>
        </w:rPr>
        <w:t xml:space="preserve"> и </w:t>
      </w:r>
      <w:hyperlink r:id="rId188" w:history="1">
        <w:r w:rsidRPr="00E56304">
          <w:rPr>
            <w:rStyle w:val="af"/>
            <w:rFonts w:ascii="TimesNewRomanPSMT" w:eastAsiaTheme="minorHAnsi" w:hAnsi="TimesNewRomanPSMT" w:cs="TimesNewRomanPSMT"/>
            <w:kern w:val="0"/>
            <w:sz w:val="28"/>
            <w:szCs w:val="28"/>
            <w:lang w:eastAsia="en-US"/>
          </w:rPr>
          <w:t>https://admnvrsk.ru/podrazdeleniya/otdely/otdel-selskogo-khozyaystva/</w:t>
        </w:r>
      </w:hyperlink>
      <w:r>
        <w:rPr>
          <w:rFonts w:ascii="TimesNewRomanPSMT" w:eastAsiaTheme="minorHAnsi" w:hAnsi="TimesNewRomanPSMT" w:cs="TimesNewRomanPSMT"/>
          <w:kern w:val="0"/>
          <w:sz w:val="28"/>
          <w:szCs w:val="28"/>
          <w:lang w:eastAsia="en-US"/>
        </w:rPr>
        <w:t xml:space="preserve"> .</w:t>
      </w:r>
    </w:p>
    <w:p w:rsidR="00540E3C" w:rsidRPr="003E65A7" w:rsidRDefault="00540E3C" w:rsidP="00540E3C">
      <w:pPr>
        <w:spacing w:after="0" w:line="240" w:lineRule="auto"/>
        <w:ind w:firstLine="708"/>
        <w:jc w:val="both"/>
        <w:rPr>
          <w:rFonts w:ascii="TimesNewRomanPSMT" w:eastAsiaTheme="minorHAnsi" w:hAnsi="TimesNewRomanPSMT" w:cs="TimesNewRomanPSMT"/>
          <w:kern w:val="0"/>
          <w:sz w:val="28"/>
          <w:szCs w:val="28"/>
          <w:lang w:eastAsia="en-US"/>
        </w:rPr>
      </w:pPr>
      <w:r>
        <w:rPr>
          <w:rFonts w:ascii="TimesNewRomanPSMT" w:eastAsiaTheme="minorHAnsi" w:hAnsi="TimesNewRomanPSMT" w:cs="TimesNewRomanPSMT"/>
          <w:kern w:val="0"/>
          <w:sz w:val="28"/>
          <w:szCs w:val="28"/>
          <w:lang w:eastAsia="en-US"/>
        </w:rPr>
        <w:t xml:space="preserve">Также на официальном сайте администрации муниципального образования функционирует </w:t>
      </w:r>
      <w:r w:rsidRPr="00334845">
        <w:rPr>
          <w:rFonts w:ascii="TimesNewRomanPSMT" w:eastAsiaTheme="minorHAnsi" w:hAnsi="TimesNewRomanPSMT" w:cs="TimesNewRomanPSMT"/>
          <w:b/>
          <w:kern w:val="0"/>
          <w:sz w:val="28"/>
          <w:szCs w:val="28"/>
          <w:lang w:eastAsia="en-US"/>
        </w:rPr>
        <w:t>раздел «Стандарт развития конкуренции»</w:t>
      </w:r>
      <w:r>
        <w:rPr>
          <w:rFonts w:ascii="TimesNewRomanPSMT" w:eastAsiaTheme="minorHAnsi" w:hAnsi="TimesNewRomanPSMT" w:cs="TimesNewRomanPSMT"/>
          <w:kern w:val="0"/>
          <w:sz w:val="28"/>
          <w:szCs w:val="28"/>
          <w:lang w:eastAsia="en-US"/>
        </w:rPr>
        <w:t xml:space="preserve">, где регулярно размещается информация о результатах внедрения Стандарта: </w:t>
      </w:r>
      <w:r w:rsidRPr="001228AC">
        <w:rPr>
          <w:rFonts w:ascii="TimesNewRomanPSMT" w:eastAsiaTheme="minorHAnsi" w:hAnsi="TimesNewRomanPSMT" w:cs="TimesNewRomanPSMT"/>
          <w:kern w:val="0"/>
          <w:sz w:val="28"/>
          <w:szCs w:val="28"/>
          <w:lang w:eastAsia="en-US"/>
        </w:rPr>
        <w:t>https://admnvrsk.ru/podrazdeleniya/upravleniya/upravlenie-jekonomicheskogo-razvitija/standart-razvitiya-konkurentsii/</w:t>
      </w:r>
      <w:r>
        <w:rPr>
          <w:rFonts w:ascii="TimesNewRomanPSMT" w:eastAsiaTheme="minorHAnsi" w:hAnsi="TimesNewRomanPSMT" w:cs="TimesNewRomanPSMT"/>
          <w:kern w:val="0"/>
          <w:sz w:val="28"/>
          <w:szCs w:val="28"/>
          <w:lang w:eastAsia="en-US"/>
        </w:rPr>
        <w:t>.</w:t>
      </w:r>
    </w:p>
    <w:p w:rsidR="00FC2CE4" w:rsidRPr="001C2D39" w:rsidRDefault="00FC2CE4" w:rsidP="00DD41AA">
      <w:pPr>
        <w:spacing w:after="0"/>
        <w:ind w:firstLine="708"/>
        <w:jc w:val="both"/>
        <w:rPr>
          <w:rFonts w:ascii="Times New Roman" w:hAnsi="Times New Roman" w:cs="Times New Roman"/>
          <w:sz w:val="28"/>
          <w:szCs w:val="28"/>
        </w:rPr>
      </w:pPr>
      <w:r w:rsidRPr="001C2D39">
        <w:rPr>
          <w:rFonts w:ascii="Times New Roman" w:hAnsi="Times New Roman" w:cs="Times New Roman"/>
          <w:sz w:val="28"/>
          <w:szCs w:val="28"/>
        </w:rPr>
        <w:t xml:space="preserve">Для поддержки сельхозтоваропроизводителей и субъектов малых форм хозяйствования на территории муниципального образования, министерством сельского хозяйства и перерабатывающей промышленности Краснодарского края, оказывается государственная поддержка в виде выплаты субсидий по </w:t>
      </w:r>
      <w:r w:rsidRPr="001C2D39">
        <w:rPr>
          <w:rFonts w:ascii="Times New Roman" w:hAnsi="Times New Roman" w:cs="Times New Roman"/>
          <w:sz w:val="28"/>
          <w:szCs w:val="28"/>
        </w:rPr>
        <w:lastRenderedPageBreak/>
        <w:t xml:space="preserve">действующим государственным программам которые доводятся отделом сельского хозяйства до получателей на постоянной основе. </w:t>
      </w:r>
    </w:p>
    <w:p w:rsidR="00D63266" w:rsidRDefault="00DD41AA" w:rsidP="00FC2CE4">
      <w:pPr>
        <w:spacing w:after="0"/>
        <w:ind w:firstLine="708"/>
        <w:jc w:val="both"/>
        <w:rPr>
          <w:rFonts w:ascii="Times New Roman" w:hAnsi="Times New Roman" w:cs="Times New Roman"/>
          <w:sz w:val="28"/>
          <w:szCs w:val="28"/>
        </w:rPr>
      </w:pPr>
      <w:r>
        <w:rPr>
          <w:rFonts w:ascii="Times New Roman" w:hAnsi="Times New Roman" w:cs="Times New Roman"/>
          <w:sz w:val="28"/>
          <w:szCs w:val="28"/>
        </w:rPr>
        <w:t>Ежегодно</w:t>
      </w:r>
      <w:r w:rsidR="00FC2CE4" w:rsidRPr="001C2D39">
        <w:rPr>
          <w:rFonts w:ascii="Times New Roman" w:hAnsi="Times New Roman" w:cs="Times New Roman"/>
          <w:sz w:val="28"/>
          <w:szCs w:val="28"/>
        </w:rPr>
        <w:t xml:space="preserve"> на территории г. Краснодара проводится </w:t>
      </w:r>
      <w:r w:rsidR="00FC2CE4" w:rsidRPr="00334845">
        <w:rPr>
          <w:rFonts w:ascii="Times New Roman" w:hAnsi="Times New Roman" w:cs="Times New Roman"/>
          <w:b/>
          <w:sz w:val="28"/>
          <w:szCs w:val="28"/>
        </w:rPr>
        <w:t>Агропромышленная выставка «Кубанская ярмарка»</w:t>
      </w:r>
      <w:r w:rsidR="00FC2CE4" w:rsidRPr="001C2D39">
        <w:rPr>
          <w:rFonts w:ascii="Times New Roman" w:hAnsi="Times New Roman" w:cs="Times New Roman"/>
          <w:sz w:val="28"/>
          <w:szCs w:val="28"/>
        </w:rPr>
        <w:t>, участие в которой принимают все районы Краснодарского края, представляя своих лучших производителей сельскохозяйственной продукции. В 201</w:t>
      </w:r>
      <w:r>
        <w:rPr>
          <w:rFonts w:ascii="Times New Roman" w:hAnsi="Times New Roman" w:cs="Times New Roman"/>
          <w:sz w:val="28"/>
          <w:szCs w:val="28"/>
        </w:rPr>
        <w:t>9</w:t>
      </w:r>
      <w:r w:rsidR="00FC2CE4" w:rsidRPr="001C2D39">
        <w:rPr>
          <w:rFonts w:ascii="Times New Roman" w:hAnsi="Times New Roman" w:cs="Times New Roman"/>
          <w:sz w:val="28"/>
          <w:szCs w:val="28"/>
        </w:rPr>
        <w:t xml:space="preserve"> году наше муниципальное образование было представлено </w:t>
      </w:r>
      <w:r>
        <w:rPr>
          <w:rFonts w:ascii="Times New Roman" w:hAnsi="Times New Roman" w:cs="Times New Roman"/>
          <w:sz w:val="28"/>
          <w:szCs w:val="28"/>
        </w:rPr>
        <w:t>семью</w:t>
      </w:r>
      <w:r w:rsidR="00FC2CE4" w:rsidRPr="001C2D39">
        <w:rPr>
          <w:rFonts w:ascii="Times New Roman" w:hAnsi="Times New Roman" w:cs="Times New Roman"/>
          <w:sz w:val="28"/>
          <w:szCs w:val="28"/>
        </w:rPr>
        <w:t xml:space="preserve"> сельхозтоваропроизводителями, в кластерах – виноградарства и виноделия, пивоварения, </w:t>
      </w:r>
      <w:r>
        <w:rPr>
          <w:rFonts w:ascii="Times New Roman" w:hAnsi="Times New Roman" w:cs="Times New Roman"/>
          <w:sz w:val="28"/>
          <w:szCs w:val="28"/>
        </w:rPr>
        <w:t xml:space="preserve">продукции пчеловодства, </w:t>
      </w:r>
      <w:r w:rsidR="00FC2CE4" w:rsidRPr="001C2D39">
        <w:rPr>
          <w:rFonts w:ascii="Times New Roman" w:hAnsi="Times New Roman" w:cs="Times New Roman"/>
          <w:sz w:val="28"/>
          <w:szCs w:val="28"/>
        </w:rPr>
        <w:t>животноводства и рыбоводства. Новороссийские сельхозтоваропроизводители достойно представили муниципал</w:t>
      </w:r>
      <w:r>
        <w:rPr>
          <w:rFonts w:ascii="Times New Roman" w:hAnsi="Times New Roman" w:cs="Times New Roman"/>
          <w:sz w:val="28"/>
          <w:szCs w:val="28"/>
        </w:rPr>
        <w:t>итет, занимали 12 торговых мест.</w:t>
      </w:r>
      <w:r w:rsidR="00FC2CE4" w:rsidRPr="001C2D39">
        <w:rPr>
          <w:rFonts w:ascii="Times New Roman" w:hAnsi="Times New Roman" w:cs="Times New Roman"/>
          <w:sz w:val="28"/>
          <w:szCs w:val="28"/>
        </w:rPr>
        <w:t xml:space="preserve"> </w:t>
      </w:r>
    </w:p>
    <w:p w:rsidR="00FC2CE4" w:rsidRPr="001C2D39" w:rsidRDefault="00D63266" w:rsidP="00FC2CE4">
      <w:pPr>
        <w:spacing w:after="0"/>
        <w:ind w:firstLine="708"/>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За 2019 год сельхозтоваропроизводителями принято участие </w:t>
      </w:r>
      <w:r w:rsidRPr="00334845">
        <w:rPr>
          <w:rFonts w:ascii="Times New Roman" w:eastAsia="Times New Roman" w:hAnsi="Times New Roman" w:cs="Times New Roman"/>
          <w:b/>
          <w:sz w:val="28"/>
          <w:szCs w:val="28"/>
          <w:lang w:eastAsia="ru-RU"/>
        </w:rPr>
        <w:t>в 6 выставках</w:t>
      </w:r>
      <w:r w:rsidRPr="00024A60">
        <w:rPr>
          <w:rFonts w:ascii="Times New Roman" w:eastAsia="Times New Roman" w:hAnsi="Times New Roman" w:cs="Times New Roman"/>
          <w:sz w:val="28"/>
          <w:szCs w:val="28"/>
          <w:lang w:eastAsia="ru-RU"/>
        </w:rPr>
        <w:t>.</w:t>
      </w:r>
    </w:p>
    <w:p w:rsidR="00FC2CE4" w:rsidRPr="001C2D39" w:rsidRDefault="00FC2CE4" w:rsidP="00FC2CE4">
      <w:pPr>
        <w:spacing w:after="0"/>
        <w:ind w:firstLine="708"/>
        <w:jc w:val="both"/>
        <w:rPr>
          <w:rFonts w:ascii="Times New Roman" w:hAnsi="Times New Roman" w:cs="Times New Roman"/>
          <w:sz w:val="28"/>
          <w:szCs w:val="28"/>
        </w:rPr>
      </w:pPr>
      <w:r w:rsidRPr="001C2D39">
        <w:rPr>
          <w:rFonts w:ascii="Times New Roman" w:hAnsi="Times New Roman" w:cs="Times New Roman"/>
          <w:sz w:val="28"/>
          <w:szCs w:val="28"/>
        </w:rPr>
        <w:t>За период с января по декабрь 201</w:t>
      </w:r>
      <w:r w:rsidR="00DD41AA">
        <w:rPr>
          <w:rFonts w:ascii="Times New Roman" w:hAnsi="Times New Roman" w:cs="Times New Roman"/>
          <w:sz w:val="28"/>
          <w:szCs w:val="28"/>
        </w:rPr>
        <w:t>9</w:t>
      </w:r>
      <w:r w:rsidRPr="001C2D39">
        <w:rPr>
          <w:rFonts w:ascii="Times New Roman" w:hAnsi="Times New Roman" w:cs="Times New Roman"/>
          <w:sz w:val="28"/>
          <w:szCs w:val="28"/>
        </w:rPr>
        <w:t xml:space="preserve"> года проведено </w:t>
      </w:r>
      <w:r w:rsidRPr="00E15892">
        <w:rPr>
          <w:rFonts w:ascii="Times New Roman" w:hAnsi="Times New Roman" w:cs="Times New Roman"/>
          <w:b/>
          <w:sz w:val="28"/>
          <w:szCs w:val="28"/>
        </w:rPr>
        <w:t>11 заседаний рабочей группы «По развитию отрасли животноводства и эффективному использованию земель сельскохозяйственного назначения»</w:t>
      </w:r>
      <w:r w:rsidRPr="001C2D39">
        <w:rPr>
          <w:rFonts w:ascii="Times New Roman" w:hAnsi="Times New Roman" w:cs="Times New Roman"/>
          <w:sz w:val="28"/>
          <w:szCs w:val="28"/>
        </w:rPr>
        <w:t xml:space="preserve">. В заседаниях приняли участие </w:t>
      </w:r>
      <w:r w:rsidR="00D63266">
        <w:rPr>
          <w:rFonts w:ascii="Times New Roman" w:hAnsi="Times New Roman" w:cs="Times New Roman"/>
          <w:sz w:val="28"/>
          <w:szCs w:val="28"/>
        </w:rPr>
        <w:t>более 60</w:t>
      </w:r>
      <w:r w:rsidRPr="001C2D39">
        <w:rPr>
          <w:rFonts w:ascii="Times New Roman" w:hAnsi="Times New Roman" w:cs="Times New Roman"/>
          <w:sz w:val="28"/>
          <w:szCs w:val="28"/>
        </w:rPr>
        <w:t xml:space="preserve"> крестьянско(фермерских) хозяйств.</w:t>
      </w:r>
      <w:r w:rsidRPr="001C2D39">
        <w:rPr>
          <w:rFonts w:ascii="Times New Roman" w:hAnsi="Times New Roman" w:cs="Times New Roman"/>
          <w:color w:val="C00000"/>
          <w:sz w:val="28"/>
          <w:szCs w:val="28"/>
        </w:rPr>
        <w:t xml:space="preserve"> </w:t>
      </w:r>
      <w:r w:rsidRPr="001C2D39">
        <w:rPr>
          <w:rFonts w:ascii="Times New Roman" w:hAnsi="Times New Roman" w:cs="Times New Roman"/>
          <w:sz w:val="28"/>
          <w:szCs w:val="28"/>
        </w:rPr>
        <w:t>Работа в данном направлении ведется на постоянной основе, путем мониторинга земель сельскохозяйственного назначения и проведения рабочих встреч с собственниками земельных участков.</w:t>
      </w:r>
    </w:p>
    <w:p w:rsidR="00FC2CE4" w:rsidRPr="00024A60" w:rsidRDefault="00FC2CE4" w:rsidP="00FC2CE4">
      <w:pPr>
        <w:spacing w:after="0" w:line="240" w:lineRule="auto"/>
        <w:jc w:val="both"/>
        <w:rPr>
          <w:rFonts w:ascii="Times New Roman" w:eastAsia="Times New Roman" w:hAnsi="Times New Roman" w:cs="Times New Roman"/>
          <w:sz w:val="28"/>
          <w:szCs w:val="28"/>
          <w:lang w:eastAsia="ru-RU"/>
        </w:rPr>
      </w:pPr>
      <w:r w:rsidRPr="00FF6CAB">
        <w:rPr>
          <w:rFonts w:ascii="Times New Roman" w:eastAsia="Times New Roman" w:hAnsi="Times New Roman" w:cs="Times New Roman"/>
          <w:sz w:val="28"/>
          <w:szCs w:val="28"/>
          <w:lang w:eastAsia="ru-RU"/>
        </w:rPr>
        <w:t>Вовлечение предприятий к участию в ярмарках и выставках по презентации выпускаемой продукции, проводимых как на краевом, так и на федеральном уровне.</w:t>
      </w:r>
      <w:r w:rsidR="00D63266">
        <w:rPr>
          <w:rFonts w:ascii="Times New Roman" w:eastAsia="Times New Roman" w:hAnsi="Times New Roman" w:cs="Times New Roman"/>
          <w:sz w:val="28"/>
          <w:szCs w:val="28"/>
          <w:lang w:eastAsia="ru-RU"/>
        </w:rPr>
        <w:t xml:space="preserve"> </w:t>
      </w:r>
    </w:p>
    <w:p w:rsidR="00540E3C" w:rsidRDefault="00540E3C" w:rsidP="00540E3C">
      <w:pPr>
        <w:shd w:val="clear" w:color="auto" w:fill="FFFFFF" w:themeFill="background1"/>
        <w:spacing w:after="0" w:line="240" w:lineRule="auto"/>
        <w:ind w:firstLine="709"/>
        <w:jc w:val="both"/>
        <w:rPr>
          <w:rFonts w:ascii="Times New Roman" w:hAnsi="Times New Roman" w:cs="Times New Roman"/>
          <w:iCs/>
          <w:sz w:val="28"/>
          <w:szCs w:val="28"/>
          <w:lang w:bidi="ru-RU"/>
        </w:rPr>
      </w:pPr>
      <w:r>
        <w:rPr>
          <w:rFonts w:ascii="Times New Roman" w:eastAsia="Calibri" w:hAnsi="Times New Roman" w:cs="Times New Roman"/>
          <w:sz w:val="28"/>
          <w:szCs w:val="28"/>
        </w:rPr>
        <w:t xml:space="preserve">В целях популяризации местной продукции и продвижении на товарных рынках, а также в целях привлечения иностранных туристов в муниципальном образовании ежегодно проводится </w:t>
      </w:r>
      <w:r w:rsidRPr="00E15892">
        <w:rPr>
          <w:rFonts w:ascii="Times New Roman" w:eastAsia="Calibri" w:hAnsi="Times New Roman" w:cs="Times New Roman"/>
          <w:b/>
          <w:sz w:val="28"/>
          <w:szCs w:val="28"/>
        </w:rPr>
        <w:t>фестиваль хамсы</w:t>
      </w:r>
      <w:r>
        <w:rPr>
          <w:rFonts w:ascii="Times New Roman" w:eastAsia="Calibri" w:hAnsi="Times New Roman" w:cs="Times New Roman"/>
          <w:sz w:val="28"/>
          <w:szCs w:val="28"/>
        </w:rPr>
        <w:t xml:space="preserve">, </w:t>
      </w:r>
      <w:r w:rsidRPr="00777710">
        <w:rPr>
          <w:rFonts w:ascii="Times New Roman" w:hAnsi="Times New Roman" w:cs="Times New Roman"/>
          <w:iCs/>
          <w:sz w:val="28"/>
          <w:szCs w:val="28"/>
          <w:lang w:bidi="ru-RU"/>
        </w:rPr>
        <w:t xml:space="preserve">осуществляется организация мероприятий: </w:t>
      </w:r>
      <w:r w:rsidRPr="00E15892">
        <w:rPr>
          <w:rFonts w:ascii="Times New Roman" w:hAnsi="Times New Roman" w:cs="Times New Roman"/>
          <w:b/>
          <w:iCs/>
          <w:sz w:val="28"/>
          <w:szCs w:val="28"/>
          <w:lang w:bidi="ru-RU"/>
        </w:rPr>
        <w:t>фестиваль молодого вина «Божоле Нуво», эногастрономический конкурс  «Chefs&amp;Wine» (конкурс поваров Черноморского побережья), фестиваль летних вин «Цвет лозы», создание каталога «Винная карта Новороссийска»</w:t>
      </w:r>
      <w:r w:rsidRPr="00777710">
        <w:rPr>
          <w:rFonts w:ascii="Times New Roman" w:hAnsi="Times New Roman" w:cs="Times New Roman"/>
          <w:iCs/>
          <w:sz w:val="28"/>
          <w:szCs w:val="28"/>
          <w:lang w:bidi="ru-RU"/>
        </w:rPr>
        <w:t xml:space="preserve"> -путеводитель по винным хозяйствам.</w:t>
      </w:r>
    </w:p>
    <w:p w:rsidR="00334845" w:rsidRDefault="00334845" w:rsidP="00334845">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С 2017 года на территории муниципального образования город Новороссийск организован муниципальный Центр поддержки предпринимательства (далее – ЦПП). На бесплатной основе специалисты ЦПП оказывают консультационную поддержку по подготовке документов для регистрации в качестве ИП или ООО, по выбору более выгодной формы собственности, налогообложению, существующих мерах поддержки на региональном и федеральном уровнях. </w:t>
      </w:r>
      <w:r w:rsidRPr="00E15892">
        <w:rPr>
          <w:rFonts w:ascii="Times New Roman" w:hAnsi="Times New Roman" w:cs="Times New Roman"/>
          <w:b/>
          <w:sz w:val="28"/>
          <w:szCs w:val="28"/>
        </w:rPr>
        <w:t>В 2019 году консультации ЦПП получили почти 400 субъектов малого и среднего предпринимательства</w:t>
      </w:r>
      <w:r>
        <w:rPr>
          <w:rFonts w:ascii="Times New Roman" w:hAnsi="Times New Roman" w:cs="Times New Roman"/>
          <w:sz w:val="28"/>
          <w:szCs w:val="28"/>
        </w:rPr>
        <w:t>.</w:t>
      </w:r>
    </w:p>
    <w:p w:rsidR="00334845" w:rsidRDefault="00334845" w:rsidP="00334845">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С апреля 2018 осуществляет свою деятельность первый в Краснодарском крае муниципальный коворкинг-центр. Помимо консультационных услуг коворкинг-центр предоставляет бесплатные рабочие места, проводит обучающие мероприятия для субъектов малого и среднего предпринимательства, организовывает конференции и занятия в «Школе молодого предпринимателя». </w:t>
      </w:r>
      <w:r w:rsidRPr="00E15892">
        <w:rPr>
          <w:rFonts w:ascii="Times New Roman" w:hAnsi="Times New Roman" w:cs="Times New Roman"/>
          <w:b/>
          <w:sz w:val="28"/>
          <w:szCs w:val="28"/>
        </w:rPr>
        <w:lastRenderedPageBreak/>
        <w:t>В 2019 году услугами коворкинг-центра воспользовалось около 1000 субъектов малого и среднего предпринимательства, что на 300% больше, чем в 2018 году.</w:t>
      </w:r>
      <w:r>
        <w:rPr>
          <w:rFonts w:ascii="Times New Roman" w:hAnsi="Times New Roman" w:cs="Times New Roman"/>
          <w:sz w:val="28"/>
          <w:szCs w:val="28"/>
        </w:rPr>
        <w:t xml:space="preserve"> Увеличение количества посетителей коворкинг-центра говорит о нарастающем интересе к данному виду поддержки среди представителей бизнес среды города.</w:t>
      </w:r>
    </w:p>
    <w:p w:rsidR="00334845" w:rsidRDefault="00334845" w:rsidP="00334845">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Помимо существующих мер поддержки в муниципальном образовании город Новороссийск, предприниматели города также обращаются за финансовой поддержкой на региональный уровень. Необходимое содействие оказывается как и в отделе по взаимодействию с малым и средним бизнесом, так и в ЦПП. </w:t>
      </w:r>
    </w:p>
    <w:p w:rsidR="00334845" w:rsidRDefault="00334845" w:rsidP="00334845">
      <w:pPr>
        <w:spacing w:after="0"/>
        <w:ind w:firstLine="851"/>
        <w:jc w:val="both"/>
        <w:rPr>
          <w:rFonts w:ascii="Times New Roman" w:hAnsi="Times New Roman" w:cs="Times New Roman"/>
          <w:sz w:val="28"/>
          <w:szCs w:val="28"/>
        </w:rPr>
      </w:pPr>
      <w:r w:rsidRPr="00E15892">
        <w:rPr>
          <w:rFonts w:ascii="Times New Roman" w:hAnsi="Times New Roman" w:cs="Times New Roman"/>
          <w:b/>
          <w:sz w:val="28"/>
          <w:szCs w:val="28"/>
        </w:rPr>
        <w:t>В 2019 году финансовую поддержку в «Фонде микрофинансирования Краснодарского края» получили микрозаймы 10 субъектов малого и среднего предпринимательства</w:t>
      </w:r>
      <w:r>
        <w:rPr>
          <w:rFonts w:ascii="Times New Roman" w:hAnsi="Times New Roman" w:cs="Times New Roman"/>
          <w:sz w:val="28"/>
          <w:szCs w:val="28"/>
        </w:rPr>
        <w:t xml:space="preserve"> на общую сумму 16,4 млн. руб. В 2018 году сумма микрозаймов составляла 14,6 млн. руб.</w:t>
      </w:r>
    </w:p>
    <w:p w:rsidR="00334845" w:rsidRPr="00E414A9" w:rsidRDefault="00334845" w:rsidP="00334845">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В качестве инструмента популяризации ведения предпринимательской деятельности отделом по взаимодействию с малым и средним бизнесом ежегодно проводится </w:t>
      </w:r>
      <w:r w:rsidRPr="00E15892">
        <w:rPr>
          <w:rFonts w:ascii="Times New Roman" w:hAnsi="Times New Roman" w:cs="Times New Roman"/>
          <w:b/>
          <w:sz w:val="28"/>
          <w:szCs w:val="28"/>
        </w:rPr>
        <w:t>конкурс «Лучшие предприниматели города Новороссийска»</w:t>
      </w:r>
      <w:r>
        <w:rPr>
          <w:rFonts w:ascii="Times New Roman" w:hAnsi="Times New Roman" w:cs="Times New Roman"/>
          <w:sz w:val="28"/>
          <w:szCs w:val="28"/>
        </w:rPr>
        <w:t xml:space="preserve">. </w:t>
      </w:r>
      <w:r w:rsidRPr="00E414A9">
        <w:rPr>
          <w:rFonts w:ascii="Times New Roman" w:hAnsi="Times New Roman" w:cs="Times New Roman"/>
          <w:sz w:val="28"/>
          <w:szCs w:val="28"/>
        </w:rPr>
        <w:t>Конкурс проводился по следующим номинациям конкурсантов:</w:t>
      </w:r>
    </w:p>
    <w:p w:rsidR="00334845" w:rsidRPr="00E414A9" w:rsidRDefault="00334845" w:rsidP="00334845">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в сфере курортов и туризма»;</w:t>
      </w:r>
    </w:p>
    <w:p w:rsidR="00334845" w:rsidRPr="00E414A9" w:rsidRDefault="00334845" w:rsidP="00334845">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в агропромышленном комплексе»;</w:t>
      </w:r>
    </w:p>
    <w:p w:rsidR="00334845" w:rsidRPr="00E414A9" w:rsidRDefault="00334845" w:rsidP="00334845">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в сфере услуг и потребительского рынка»;</w:t>
      </w:r>
    </w:p>
    <w:p w:rsidR="00334845" w:rsidRPr="00E414A9" w:rsidRDefault="00334845" w:rsidP="00334845">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в сфере рекламы»;</w:t>
      </w:r>
    </w:p>
    <w:p w:rsidR="00334845" w:rsidRPr="00E414A9" w:rsidRDefault="00334845" w:rsidP="00334845">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в сфере строительства»;</w:t>
      </w:r>
    </w:p>
    <w:p w:rsidR="00334845" w:rsidRPr="00E414A9" w:rsidRDefault="00334845" w:rsidP="00334845">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в промышленном производстве»;</w:t>
      </w:r>
    </w:p>
    <w:p w:rsidR="00334845" w:rsidRPr="00E414A9" w:rsidRDefault="00334845" w:rsidP="00334845">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 Молодой предприниматель»;</w:t>
      </w:r>
    </w:p>
    <w:p w:rsidR="00334845" w:rsidRDefault="00334845" w:rsidP="00334845">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 Лучший инвестиционный проект в сфере малого и среднего предпринимательства».</w:t>
      </w:r>
    </w:p>
    <w:p w:rsidR="00334845" w:rsidRDefault="00334845" w:rsidP="00334845">
      <w:pPr>
        <w:spacing w:after="0"/>
        <w:ind w:firstLine="851"/>
        <w:jc w:val="both"/>
        <w:rPr>
          <w:rFonts w:ascii="Times New Roman" w:hAnsi="Times New Roman" w:cs="Times New Roman"/>
          <w:sz w:val="28"/>
          <w:szCs w:val="28"/>
        </w:rPr>
      </w:pPr>
      <w:r>
        <w:rPr>
          <w:rFonts w:ascii="Times New Roman" w:hAnsi="Times New Roman" w:cs="Times New Roman"/>
          <w:sz w:val="28"/>
          <w:szCs w:val="28"/>
        </w:rPr>
        <w:t>Для участия в конкурсе было подано 39 заявок. Итоги конкурса подводились в «День предпринимателя» в торжественной обстановке в ресторане «Кюве».</w:t>
      </w:r>
    </w:p>
    <w:p w:rsidR="00334845" w:rsidRPr="00E15892" w:rsidRDefault="00334845" w:rsidP="00334845">
      <w:pPr>
        <w:spacing w:after="0"/>
        <w:ind w:firstLine="851"/>
        <w:jc w:val="both"/>
        <w:rPr>
          <w:rFonts w:ascii="Times New Roman" w:hAnsi="Times New Roman" w:cs="Times New Roman"/>
          <w:b/>
          <w:sz w:val="28"/>
          <w:szCs w:val="28"/>
        </w:rPr>
      </w:pPr>
      <w:r w:rsidRPr="001B29BB">
        <w:rPr>
          <w:rFonts w:ascii="Times New Roman" w:hAnsi="Times New Roman" w:cs="Times New Roman"/>
          <w:sz w:val="28"/>
          <w:szCs w:val="28"/>
        </w:rPr>
        <w:t xml:space="preserve">В Международном молодежном </w:t>
      </w:r>
      <w:r w:rsidRPr="00E15892">
        <w:rPr>
          <w:rFonts w:ascii="Times New Roman" w:hAnsi="Times New Roman" w:cs="Times New Roman"/>
          <w:b/>
          <w:sz w:val="28"/>
          <w:szCs w:val="28"/>
        </w:rPr>
        <w:t>конкурсе социальной рекламы антикоррупционной направленности</w:t>
      </w:r>
      <w:r w:rsidRPr="001B29BB">
        <w:rPr>
          <w:rFonts w:ascii="Times New Roman" w:hAnsi="Times New Roman" w:cs="Times New Roman"/>
          <w:sz w:val="28"/>
          <w:szCs w:val="28"/>
        </w:rPr>
        <w:t xml:space="preserve"> на тему «Вместе против коррупции!», организованном Генеральной прокуратурой России, прин</w:t>
      </w:r>
      <w:r>
        <w:rPr>
          <w:rFonts w:ascii="Times New Roman" w:hAnsi="Times New Roman" w:cs="Times New Roman"/>
          <w:sz w:val="28"/>
          <w:szCs w:val="28"/>
        </w:rPr>
        <w:t>яла</w:t>
      </w:r>
      <w:r w:rsidRPr="001B29BB">
        <w:rPr>
          <w:rFonts w:ascii="Times New Roman" w:hAnsi="Times New Roman" w:cs="Times New Roman"/>
          <w:sz w:val="28"/>
          <w:szCs w:val="28"/>
        </w:rPr>
        <w:t xml:space="preserve"> участие рекламно-издат</w:t>
      </w:r>
      <w:r>
        <w:rPr>
          <w:rFonts w:ascii="Times New Roman" w:hAnsi="Times New Roman" w:cs="Times New Roman"/>
          <w:sz w:val="28"/>
          <w:szCs w:val="28"/>
        </w:rPr>
        <w:t xml:space="preserve">ельская компания ООО «Мако-Про». </w:t>
      </w:r>
      <w:r w:rsidRPr="00E15892">
        <w:rPr>
          <w:rFonts w:ascii="Times New Roman" w:hAnsi="Times New Roman" w:cs="Times New Roman"/>
          <w:b/>
          <w:sz w:val="28"/>
          <w:szCs w:val="28"/>
        </w:rPr>
        <w:t>Компания ООО «Мако-Про» после подведения итогов конкурса заняла 3 место.</w:t>
      </w:r>
    </w:p>
    <w:p w:rsidR="00334845" w:rsidRDefault="00334845" w:rsidP="00334845">
      <w:pPr>
        <w:spacing w:after="0"/>
        <w:ind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От муниципального образования город Новороссийск </w:t>
      </w:r>
      <w:r w:rsidRPr="00E15892">
        <w:rPr>
          <w:rFonts w:ascii="Times New Roman" w:hAnsi="Times New Roman" w:cs="Times New Roman"/>
          <w:b/>
          <w:sz w:val="28"/>
          <w:szCs w:val="28"/>
        </w:rPr>
        <w:t>в краевом конкурсе инвестиционных проектов приняло участие 8 предпринимателей</w:t>
      </w:r>
      <w:r>
        <w:rPr>
          <w:rFonts w:ascii="Times New Roman" w:hAnsi="Times New Roman" w:cs="Times New Roman"/>
          <w:sz w:val="28"/>
          <w:szCs w:val="28"/>
        </w:rPr>
        <w:t>. К</w:t>
      </w:r>
      <w:r w:rsidRPr="002861A4">
        <w:rPr>
          <w:rFonts w:ascii="Times New Roman" w:hAnsi="Times New Roman" w:cs="Times New Roman"/>
          <w:sz w:val="28"/>
          <w:szCs w:val="28"/>
        </w:rPr>
        <w:t>раевой</w:t>
      </w:r>
      <w:r>
        <w:rPr>
          <w:rFonts w:ascii="Times New Roman" w:hAnsi="Times New Roman" w:cs="Times New Roman"/>
          <w:sz w:val="28"/>
          <w:szCs w:val="28"/>
        </w:rPr>
        <w:t xml:space="preserve"> конкурсной</w:t>
      </w:r>
      <w:r w:rsidRPr="002861A4">
        <w:rPr>
          <w:rFonts w:ascii="Times New Roman" w:hAnsi="Times New Roman" w:cs="Times New Roman"/>
          <w:sz w:val="28"/>
          <w:szCs w:val="28"/>
        </w:rPr>
        <w:t xml:space="preserve"> комиссией </w:t>
      </w:r>
      <w:r>
        <w:rPr>
          <w:rFonts w:ascii="Times New Roman" w:hAnsi="Times New Roman" w:cs="Times New Roman"/>
          <w:sz w:val="28"/>
          <w:szCs w:val="28"/>
        </w:rPr>
        <w:t xml:space="preserve">проекты </w:t>
      </w:r>
      <w:r w:rsidRPr="002861A4">
        <w:rPr>
          <w:rFonts w:ascii="Times New Roman" w:hAnsi="Times New Roman" w:cs="Times New Roman"/>
          <w:sz w:val="28"/>
          <w:szCs w:val="28"/>
        </w:rPr>
        <w:t>были признаны успешными и награждены дипломами и сертификатами Департамента инвестиций и развития малого и среднего предпринимательства Краснодарского края</w:t>
      </w:r>
      <w:r>
        <w:rPr>
          <w:rFonts w:ascii="Times New Roman" w:hAnsi="Times New Roman" w:cs="Times New Roman"/>
          <w:sz w:val="28"/>
          <w:szCs w:val="28"/>
        </w:rPr>
        <w:t>.</w:t>
      </w:r>
    </w:p>
    <w:p w:rsidR="00334845" w:rsidRDefault="00334845" w:rsidP="00334845">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На </w:t>
      </w:r>
      <w:r w:rsidRPr="00E15892">
        <w:rPr>
          <w:rFonts w:ascii="Times New Roman" w:hAnsi="Times New Roman" w:cs="Times New Roman"/>
          <w:b/>
          <w:sz w:val="28"/>
          <w:szCs w:val="28"/>
        </w:rPr>
        <w:t>краевой этап Федерального образовательного проекта «Мама-предприниматель»</w:t>
      </w:r>
      <w:r w:rsidRPr="002861A4">
        <w:rPr>
          <w:rFonts w:ascii="Times New Roman" w:hAnsi="Times New Roman" w:cs="Times New Roman"/>
          <w:sz w:val="28"/>
          <w:szCs w:val="28"/>
        </w:rPr>
        <w:t>, реализуемый совместно с Корпорацией МСП</w:t>
      </w:r>
      <w:r>
        <w:rPr>
          <w:rFonts w:ascii="Times New Roman" w:hAnsi="Times New Roman" w:cs="Times New Roman"/>
          <w:sz w:val="28"/>
          <w:szCs w:val="28"/>
        </w:rPr>
        <w:t xml:space="preserve"> от муниципального образования город Новороссийск </w:t>
      </w:r>
      <w:r w:rsidRPr="00E15892">
        <w:rPr>
          <w:rFonts w:ascii="Times New Roman" w:hAnsi="Times New Roman" w:cs="Times New Roman"/>
          <w:b/>
          <w:sz w:val="28"/>
          <w:szCs w:val="28"/>
        </w:rPr>
        <w:t xml:space="preserve">подала заявку </w:t>
      </w:r>
      <w:r w:rsidR="00E15892">
        <w:rPr>
          <w:rFonts w:ascii="Times New Roman" w:hAnsi="Times New Roman" w:cs="Times New Roman"/>
          <w:b/>
          <w:sz w:val="28"/>
          <w:szCs w:val="28"/>
        </w:rPr>
        <w:t xml:space="preserve">                                  </w:t>
      </w:r>
      <w:r w:rsidRPr="00E15892">
        <w:rPr>
          <w:rFonts w:ascii="Times New Roman" w:hAnsi="Times New Roman" w:cs="Times New Roman"/>
          <w:b/>
          <w:sz w:val="28"/>
          <w:szCs w:val="28"/>
        </w:rPr>
        <w:t>ИП Семина Н.И. Её</w:t>
      </w:r>
      <w:r w:rsidRPr="002861A4">
        <w:rPr>
          <w:rFonts w:ascii="Times New Roman" w:hAnsi="Times New Roman" w:cs="Times New Roman"/>
          <w:sz w:val="28"/>
          <w:szCs w:val="28"/>
        </w:rPr>
        <w:t xml:space="preserve"> </w:t>
      </w:r>
      <w:r w:rsidRPr="00E15892">
        <w:rPr>
          <w:rFonts w:ascii="Times New Roman" w:hAnsi="Times New Roman" w:cs="Times New Roman"/>
          <w:b/>
          <w:sz w:val="28"/>
          <w:szCs w:val="28"/>
        </w:rPr>
        <w:t>бизнес-идея заслужила одобрение комиссии и получила приз от спонсора конкурса – компании «Amway».</w:t>
      </w:r>
    </w:p>
    <w:p w:rsidR="00334845" w:rsidRDefault="00334845" w:rsidP="00334845">
      <w:pPr>
        <w:spacing w:after="0"/>
        <w:ind w:firstLine="851"/>
        <w:jc w:val="both"/>
        <w:rPr>
          <w:rFonts w:ascii="Times New Roman" w:hAnsi="Times New Roman" w:cs="Times New Roman"/>
          <w:sz w:val="28"/>
          <w:szCs w:val="28"/>
        </w:rPr>
      </w:pPr>
      <w:r w:rsidRPr="00E15892">
        <w:rPr>
          <w:rFonts w:ascii="Times New Roman" w:hAnsi="Times New Roman" w:cs="Times New Roman"/>
          <w:b/>
          <w:sz w:val="28"/>
          <w:szCs w:val="28"/>
        </w:rPr>
        <w:t>ИП Тельтевская подала заявку на краевой конкурс профессионального мастерства среди дизайнеров одежды «Юг Fashion Style-2019»</w:t>
      </w:r>
      <w:r w:rsidRPr="002861A4">
        <w:rPr>
          <w:rFonts w:ascii="Times New Roman" w:hAnsi="Times New Roman" w:cs="Times New Roman"/>
          <w:sz w:val="28"/>
          <w:szCs w:val="28"/>
        </w:rPr>
        <w:t xml:space="preserve">, организованный </w:t>
      </w:r>
      <w:r>
        <w:rPr>
          <w:rFonts w:ascii="Times New Roman" w:hAnsi="Times New Roman" w:cs="Times New Roman"/>
          <w:sz w:val="28"/>
          <w:szCs w:val="28"/>
        </w:rPr>
        <w:t>Д</w:t>
      </w:r>
      <w:r w:rsidRPr="002861A4">
        <w:rPr>
          <w:rFonts w:ascii="Times New Roman" w:hAnsi="Times New Roman" w:cs="Times New Roman"/>
          <w:sz w:val="28"/>
          <w:szCs w:val="28"/>
        </w:rPr>
        <w:t>епартаментом промышленной политики Краснодарского края совместно с региональным отделением Российского союза промышленников и предпринимателей. Коллекция Дарьи Тельтевской бы</w:t>
      </w:r>
      <w:r>
        <w:rPr>
          <w:rFonts w:ascii="Times New Roman" w:hAnsi="Times New Roman" w:cs="Times New Roman"/>
          <w:sz w:val="28"/>
          <w:szCs w:val="28"/>
        </w:rPr>
        <w:t xml:space="preserve">ла представлена к показу на </w:t>
      </w:r>
      <w:r w:rsidRPr="00E15892">
        <w:rPr>
          <w:rFonts w:ascii="Times New Roman" w:hAnsi="Times New Roman" w:cs="Times New Roman"/>
          <w:b/>
          <w:sz w:val="28"/>
          <w:szCs w:val="28"/>
        </w:rPr>
        <w:t>ежегодном форуме «Дело за малым!»</w:t>
      </w:r>
      <w:r>
        <w:rPr>
          <w:rFonts w:ascii="Times New Roman" w:hAnsi="Times New Roman" w:cs="Times New Roman"/>
          <w:sz w:val="28"/>
          <w:szCs w:val="28"/>
        </w:rPr>
        <w:t>.</w:t>
      </w:r>
    </w:p>
    <w:p w:rsidR="00334845" w:rsidRDefault="00334845" w:rsidP="00334845">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Также, принималось участие в </w:t>
      </w:r>
      <w:r w:rsidRPr="00E15892">
        <w:rPr>
          <w:rFonts w:ascii="Times New Roman" w:hAnsi="Times New Roman" w:cs="Times New Roman"/>
          <w:b/>
          <w:sz w:val="28"/>
          <w:szCs w:val="28"/>
        </w:rPr>
        <w:t>конкурсах «Молодой предприниматель», «Социальный предприниматель»</w:t>
      </w:r>
      <w:r>
        <w:rPr>
          <w:rFonts w:ascii="Times New Roman" w:hAnsi="Times New Roman" w:cs="Times New Roman"/>
          <w:sz w:val="28"/>
          <w:szCs w:val="28"/>
        </w:rPr>
        <w:t>.</w:t>
      </w:r>
    </w:p>
    <w:p w:rsidR="00334845" w:rsidRDefault="00334845" w:rsidP="00334845">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Помимо участников конкурса в краевом форуме «Дело за малым!» от муниципального образования город Новороссийск приняло участие около 100 человек, которым администрацией муниципального образования город Новороссийск был предоставлен трансфер. </w:t>
      </w:r>
    </w:p>
    <w:p w:rsidR="00334845" w:rsidRPr="00A50E9D" w:rsidRDefault="00334845" w:rsidP="00334845">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В целях развития инвестиционной и экономической среды в городе </w:t>
      </w:r>
      <w:r w:rsidRPr="00A50E9D">
        <w:rPr>
          <w:rFonts w:ascii="Times New Roman" w:hAnsi="Times New Roman" w:cs="Times New Roman"/>
          <w:sz w:val="28"/>
          <w:szCs w:val="28"/>
        </w:rPr>
        <w:t xml:space="preserve">10 </w:t>
      </w:r>
      <w:r w:rsidR="00E15892">
        <w:rPr>
          <w:rFonts w:ascii="Times New Roman" w:hAnsi="Times New Roman" w:cs="Times New Roman"/>
          <w:sz w:val="28"/>
          <w:szCs w:val="28"/>
        </w:rPr>
        <w:t>а</w:t>
      </w:r>
      <w:r w:rsidRPr="00A50E9D">
        <w:rPr>
          <w:rFonts w:ascii="Times New Roman" w:hAnsi="Times New Roman" w:cs="Times New Roman"/>
          <w:sz w:val="28"/>
          <w:szCs w:val="28"/>
        </w:rPr>
        <w:t xml:space="preserve">вгуста 2019 года в Новороссийске, в здании Морвокзала прошла первая в истории города </w:t>
      </w:r>
      <w:r w:rsidRPr="00E15892">
        <w:rPr>
          <w:rFonts w:ascii="Times New Roman" w:hAnsi="Times New Roman" w:cs="Times New Roman"/>
          <w:b/>
          <w:sz w:val="28"/>
          <w:szCs w:val="28"/>
        </w:rPr>
        <w:t>Выставка-Форум Жилищных и Финансовых услуг «Недвижимость у моря»</w:t>
      </w:r>
      <w:r w:rsidRPr="00A50E9D">
        <w:rPr>
          <w:rFonts w:ascii="Times New Roman" w:hAnsi="Times New Roman" w:cs="Times New Roman"/>
          <w:sz w:val="28"/>
          <w:szCs w:val="28"/>
        </w:rPr>
        <w:t>, организованная под патронажем администрации города Новороссийска.</w:t>
      </w:r>
    </w:p>
    <w:p w:rsidR="00334845" w:rsidRPr="00A50E9D" w:rsidRDefault="00334845" w:rsidP="00334845">
      <w:pPr>
        <w:spacing w:after="0"/>
        <w:ind w:firstLine="851"/>
        <w:jc w:val="both"/>
        <w:rPr>
          <w:rFonts w:ascii="Times New Roman" w:hAnsi="Times New Roman" w:cs="Times New Roman"/>
          <w:sz w:val="28"/>
          <w:szCs w:val="28"/>
        </w:rPr>
      </w:pPr>
      <w:r w:rsidRPr="00A50E9D">
        <w:rPr>
          <w:rFonts w:ascii="Times New Roman" w:hAnsi="Times New Roman" w:cs="Times New Roman"/>
          <w:sz w:val="28"/>
          <w:szCs w:val="28"/>
        </w:rPr>
        <w:t xml:space="preserve">Некоммерческое Партнёрство «Кубанская Палата Недвижимости» и Администрация города Новороссийска организовали для жителей и гостей города Выставку-Форум Жилищных и Финансовых услуг </w:t>
      </w:r>
      <w:r>
        <w:rPr>
          <w:rFonts w:ascii="Times New Roman" w:hAnsi="Times New Roman" w:cs="Times New Roman"/>
          <w:sz w:val="28"/>
          <w:szCs w:val="28"/>
        </w:rPr>
        <w:t>«</w:t>
      </w:r>
      <w:r w:rsidRPr="00A50E9D">
        <w:rPr>
          <w:rFonts w:ascii="Times New Roman" w:hAnsi="Times New Roman" w:cs="Times New Roman"/>
          <w:sz w:val="28"/>
          <w:szCs w:val="28"/>
        </w:rPr>
        <w:t>Недвижимость у Моря».</w:t>
      </w:r>
    </w:p>
    <w:p w:rsidR="00334845" w:rsidRPr="00A50E9D" w:rsidRDefault="00334845" w:rsidP="00334845">
      <w:pPr>
        <w:spacing w:after="0"/>
        <w:ind w:firstLine="851"/>
        <w:jc w:val="both"/>
        <w:rPr>
          <w:rFonts w:ascii="Times New Roman" w:hAnsi="Times New Roman" w:cs="Times New Roman"/>
          <w:sz w:val="28"/>
          <w:szCs w:val="28"/>
        </w:rPr>
      </w:pPr>
      <w:r w:rsidRPr="00A50E9D">
        <w:rPr>
          <w:rFonts w:ascii="Times New Roman" w:hAnsi="Times New Roman" w:cs="Times New Roman"/>
          <w:sz w:val="28"/>
          <w:szCs w:val="28"/>
        </w:rPr>
        <w:t xml:space="preserve">С 10:00 до 20 </w:t>
      </w:r>
      <w:r>
        <w:rPr>
          <w:rFonts w:ascii="Times New Roman" w:hAnsi="Times New Roman" w:cs="Times New Roman"/>
          <w:sz w:val="28"/>
          <w:szCs w:val="28"/>
        </w:rPr>
        <w:t>часов в здании Морского Вокзала</w:t>
      </w:r>
      <w:r w:rsidRPr="00A50E9D">
        <w:rPr>
          <w:rFonts w:ascii="Times New Roman" w:hAnsi="Times New Roman" w:cs="Times New Roman"/>
          <w:sz w:val="28"/>
          <w:szCs w:val="28"/>
        </w:rPr>
        <w:t xml:space="preserve"> свои консультации давали самые надежные Застройщики, топовые Банки, и Сертифицированные Агентства Недвижимости.</w:t>
      </w:r>
    </w:p>
    <w:p w:rsidR="00334845" w:rsidRPr="00A50E9D" w:rsidRDefault="00334845" w:rsidP="00334845">
      <w:pPr>
        <w:spacing w:after="0"/>
        <w:ind w:firstLine="851"/>
        <w:jc w:val="both"/>
        <w:rPr>
          <w:rFonts w:ascii="Times New Roman" w:hAnsi="Times New Roman" w:cs="Times New Roman"/>
          <w:sz w:val="28"/>
          <w:szCs w:val="28"/>
        </w:rPr>
      </w:pPr>
      <w:r w:rsidRPr="00A50E9D">
        <w:rPr>
          <w:rFonts w:ascii="Times New Roman" w:hAnsi="Times New Roman" w:cs="Times New Roman"/>
          <w:sz w:val="28"/>
          <w:szCs w:val="28"/>
        </w:rPr>
        <w:t>Жителям города на вопросы о различных спорных и сложных ситуациях, связанных с продажей недвижимости, оформлением документов, налогообложени</w:t>
      </w:r>
      <w:r>
        <w:rPr>
          <w:rFonts w:ascii="Times New Roman" w:hAnsi="Times New Roman" w:cs="Times New Roman"/>
          <w:sz w:val="28"/>
          <w:szCs w:val="28"/>
        </w:rPr>
        <w:t>ем и т.д. отвечали специалисты У</w:t>
      </w:r>
      <w:r w:rsidRPr="00A50E9D">
        <w:rPr>
          <w:rFonts w:ascii="Times New Roman" w:hAnsi="Times New Roman" w:cs="Times New Roman"/>
          <w:sz w:val="28"/>
          <w:szCs w:val="28"/>
        </w:rPr>
        <w:t xml:space="preserve">правления архитектуры города, Управления по делам семьи и детства, Пенсионного Фонда России, Управления МВД по городу Новороссийску, Федеральной Налоговой Службы, Банка ВТБ, Сбербанка, а также различные Страховые компании и Агентства недвижимости. </w:t>
      </w:r>
    </w:p>
    <w:p w:rsidR="00334845" w:rsidRPr="00A50E9D" w:rsidRDefault="00334845" w:rsidP="00334845">
      <w:pPr>
        <w:spacing w:after="0"/>
        <w:ind w:firstLine="851"/>
        <w:jc w:val="both"/>
        <w:rPr>
          <w:rFonts w:ascii="Times New Roman" w:hAnsi="Times New Roman" w:cs="Times New Roman"/>
          <w:sz w:val="28"/>
          <w:szCs w:val="28"/>
        </w:rPr>
      </w:pPr>
      <w:r w:rsidRPr="00A50E9D">
        <w:rPr>
          <w:rFonts w:ascii="Times New Roman" w:hAnsi="Times New Roman" w:cs="Times New Roman"/>
          <w:sz w:val="28"/>
          <w:szCs w:val="28"/>
        </w:rPr>
        <w:t xml:space="preserve">В этот день, просто оставив заявку, любой желающий смог получить хороший дисконт и сэкономить при приобретении квартиры у застройщика, либо </w:t>
      </w:r>
      <w:r w:rsidRPr="00A50E9D">
        <w:rPr>
          <w:rFonts w:ascii="Times New Roman" w:hAnsi="Times New Roman" w:cs="Times New Roman"/>
          <w:sz w:val="28"/>
          <w:szCs w:val="28"/>
        </w:rPr>
        <w:lastRenderedPageBreak/>
        <w:t>выбрать банк, который даст самую низкую ставку по ипотеке в честь такого мероприятия.</w:t>
      </w:r>
    </w:p>
    <w:p w:rsidR="00334845" w:rsidRDefault="00334845" w:rsidP="00334845">
      <w:pPr>
        <w:spacing w:after="0"/>
        <w:ind w:firstLine="851"/>
        <w:jc w:val="both"/>
        <w:rPr>
          <w:rFonts w:ascii="Times New Roman" w:hAnsi="Times New Roman" w:cs="Times New Roman"/>
          <w:sz w:val="28"/>
          <w:szCs w:val="28"/>
        </w:rPr>
      </w:pPr>
      <w:r>
        <w:rPr>
          <w:rFonts w:ascii="Times New Roman" w:hAnsi="Times New Roman" w:cs="Times New Roman"/>
          <w:sz w:val="28"/>
          <w:szCs w:val="28"/>
        </w:rPr>
        <w:t>Так</w:t>
      </w:r>
      <w:r w:rsidRPr="00A50E9D">
        <w:rPr>
          <w:rFonts w:ascii="Times New Roman" w:hAnsi="Times New Roman" w:cs="Times New Roman"/>
          <w:sz w:val="28"/>
          <w:szCs w:val="28"/>
        </w:rPr>
        <w:t>же</w:t>
      </w:r>
      <w:r>
        <w:rPr>
          <w:rFonts w:ascii="Times New Roman" w:hAnsi="Times New Roman" w:cs="Times New Roman"/>
          <w:sz w:val="28"/>
          <w:szCs w:val="28"/>
        </w:rPr>
        <w:t>,</w:t>
      </w:r>
      <w:r w:rsidRPr="00A50E9D">
        <w:rPr>
          <w:rFonts w:ascii="Times New Roman" w:hAnsi="Times New Roman" w:cs="Times New Roman"/>
          <w:sz w:val="28"/>
          <w:szCs w:val="28"/>
        </w:rPr>
        <w:t xml:space="preserve"> на выставке были разыграны ценные призы и сувениры.</w:t>
      </w:r>
    </w:p>
    <w:p w:rsidR="00334845" w:rsidRDefault="00334845" w:rsidP="00334845">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В апреле 2019 года по поручению Департамента инвестиций и развития малого и среднего предпринимательства разработано и утверждено постановление № 1552 от 18.04.2019 </w:t>
      </w:r>
      <w:r w:rsidRPr="00E15892">
        <w:rPr>
          <w:rFonts w:ascii="Times New Roman" w:hAnsi="Times New Roman" w:cs="Times New Roman"/>
          <w:b/>
          <w:sz w:val="28"/>
          <w:szCs w:val="28"/>
        </w:rPr>
        <w:t>«Об образовании рабочей группы по вопросам оказания имущественной поддержки субъектам малого и среднего предпринимательства и организациям, образующим инфраструктуру поддержки малого и среднего предпринимательства на территории муниципального образования город Новороссийск».</w:t>
      </w:r>
      <w:r>
        <w:rPr>
          <w:rFonts w:ascii="Times New Roman" w:hAnsi="Times New Roman" w:cs="Times New Roman"/>
          <w:sz w:val="28"/>
          <w:szCs w:val="28"/>
        </w:rPr>
        <w:t xml:space="preserve"> За год проведено </w:t>
      </w:r>
      <w:r w:rsidRPr="00E15892">
        <w:rPr>
          <w:rFonts w:ascii="Times New Roman" w:hAnsi="Times New Roman" w:cs="Times New Roman"/>
          <w:b/>
          <w:sz w:val="28"/>
          <w:szCs w:val="28"/>
        </w:rPr>
        <w:t>4 заседания</w:t>
      </w:r>
      <w:r>
        <w:rPr>
          <w:rFonts w:ascii="Times New Roman" w:hAnsi="Times New Roman" w:cs="Times New Roman"/>
          <w:sz w:val="28"/>
          <w:szCs w:val="28"/>
        </w:rPr>
        <w:t>, по итогам которых Перечень муниципального имущества, предназначенного для передачи в аренду субъектам малого и среднего предпринимательства, а также организациям, образующим инфраструктуру поддержки увеличен с 9 объектов до 25 объектов. В Перечень, помимо недвижимого имущества, добавлены земельные участки, а также объекты движимого имущества. Также, необходимым условием исполнения действующего законодательства является утверждение Порядка предоставления имущества субъектам малого и среднего предпринимательства. В настоящее время управлением имущественных и земельных отношений Порядок разработан и проходит процедуру согласования в структурных подразделениях администрации муниципального образования город Новороссийск и антикоррупционную экспертизу с прокуратурой г. Новороссийска.</w:t>
      </w:r>
    </w:p>
    <w:p w:rsidR="00334845" w:rsidRDefault="00334845" w:rsidP="00334845">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Также, в соответствии с постановлением </w:t>
      </w:r>
      <w:r w:rsidRPr="00B165E7">
        <w:rPr>
          <w:rFonts w:ascii="Times New Roman" w:hAnsi="Times New Roman" w:cs="Times New Roman"/>
          <w:sz w:val="28"/>
          <w:szCs w:val="28"/>
        </w:rPr>
        <w:t xml:space="preserve">№ 4864 от 28.11.2018 «Об образовании постоянно действующего </w:t>
      </w:r>
      <w:r w:rsidRPr="00E15892">
        <w:rPr>
          <w:rFonts w:ascii="Times New Roman" w:hAnsi="Times New Roman" w:cs="Times New Roman"/>
          <w:b/>
          <w:sz w:val="28"/>
          <w:szCs w:val="28"/>
        </w:rPr>
        <w:t>Штаба по вопросам организации работы по выявлению незаконной предпринимательской деятельности муниципального образования город Новороссийск</w:t>
      </w:r>
      <w:r w:rsidRPr="00B165E7">
        <w:rPr>
          <w:rFonts w:ascii="Times New Roman" w:hAnsi="Times New Roman" w:cs="Times New Roman"/>
          <w:sz w:val="28"/>
          <w:szCs w:val="28"/>
        </w:rPr>
        <w:t>»</w:t>
      </w:r>
      <w:r>
        <w:rPr>
          <w:rFonts w:ascii="Times New Roman" w:hAnsi="Times New Roman" w:cs="Times New Roman"/>
          <w:sz w:val="28"/>
          <w:szCs w:val="28"/>
        </w:rPr>
        <w:t xml:space="preserve"> </w:t>
      </w:r>
      <w:r w:rsidRPr="00E15892">
        <w:rPr>
          <w:rFonts w:ascii="Times New Roman" w:hAnsi="Times New Roman" w:cs="Times New Roman"/>
          <w:b/>
          <w:sz w:val="28"/>
          <w:szCs w:val="28"/>
        </w:rPr>
        <w:t>ежеквартально проводятся заседания</w:t>
      </w:r>
      <w:r>
        <w:rPr>
          <w:rFonts w:ascii="Times New Roman" w:hAnsi="Times New Roman" w:cs="Times New Roman"/>
          <w:sz w:val="28"/>
          <w:szCs w:val="28"/>
        </w:rPr>
        <w:t xml:space="preserve">, по итогам которых принято решение о необходимости разработки алгоритма взаимодействия с УМВД и ИФНС по г. Новороссийску и разработки плана мероприятий </w:t>
      </w:r>
      <w:r w:rsidRPr="00954298">
        <w:rPr>
          <w:rFonts w:ascii="Times New Roman" w:hAnsi="Times New Roman" w:cs="Times New Roman"/>
          <w:sz w:val="28"/>
          <w:szCs w:val="28"/>
        </w:rPr>
        <w:t>на 2020 год по выявлению фактов ведения незаконной пр</w:t>
      </w:r>
      <w:r>
        <w:rPr>
          <w:rFonts w:ascii="Times New Roman" w:hAnsi="Times New Roman" w:cs="Times New Roman"/>
          <w:sz w:val="28"/>
          <w:szCs w:val="28"/>
        </w:rPr>
        <w:t xml:space="preserve">едпринимательской деятельности </w:t>
      </w:r>
      <w:r w:rsidRPr="00954298">
        <w:rPr>
          <w:rFonts w:ascii="Times New Roman" w:hAnsi="Times New Roman" w:cs="Times New Roman"/>
          <w:sz w:val="28"/>
          <w:szCs w:val="28"/>
        </w:rPr>
        <w:t>с обозначением проблемных вопросов и путей их решения.</w:t>
      </w:r>
    </w:p>
    <w:p w:rsidR="00334845" w:rsidRPr="00954298" w:rsidRDefault="00334845" w:rsidP="00334845">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На постоянной основе проводятся заседания </w:t>
      </w:r>
      <w:r w:rsidRPr="00E15892">
        <w:rPr>
          <w:rFonts w:ascii="Times New Roman" w:hAnsi="Times New Roman" w:cs="Times New Roman"/>
          <w:b/>
          <w:sz w:val="28"/>
          <w:szCs w:val="28"/>
        </w:rPr>
        <w:t>Консультационного совета по малому и среднему предпринимательству при главе муниципального образования город Новороссийск</w:t>
      </w:r>
      <w:r>
        <w:rPr>
          <w:rFonts w:ascii="Times New Roman" w:hAnsi="Times New Roman" w:cs="Times New Roman"/>
          <w:sz w:val="28"/>
          <w:szCs w:val="28"/>
        </w:rPr>
        <w:t xml:space="preserve">. </w:t>
      </w:r>
      <w:r w:rsidRPr="00954298">
        <w:rPr>
          <w:rFonts w:ascii="Times New Roman" w:hAnsi="Times New Roman" w:cs="Times New Roman"/>
          <w:sz w:val="28"/>
          <w:szCs w:val="28"/>
        </w:rPr>
        <w:t xml:space="preserve">Работа Консультационного совета направлена на обсуждение и принятие мер в решении вопросов, касающихся малого и среднего предпринимательства. </w:t>
      </w:r>
      <w:r w:rsidRPr="00E15892">
        <w:rPr>
          <w:rFonts w:ascii="Times New Roman" w:hAnsi="Times New Roman" w:cs="Times New Roman"/>
          <w:b/>
          <w:sz w:val="28"/>
          <w:szCs w:val="28"/>
        </w:rPr>
        <w:t>Заседания проводятся ежеквартально.</w:t>
      </w:r>
      <w:r w:rsidRPr="00954298">
        <w:rPr>
          <w:rFonts w:ascii="Times New Roman" w:hAnsi="Times New Roman" w:cs="Times New Roman"/>
          <w:sz w:val="28"/>
          <w:szCs w:val="28"/>
        </w:rPr>
        <w:t xml:space="preserve"> Любой желающий представитель бизнес сообщества может предложить свой вопрос на обсуждение.</w:t>
      </w:r>
      <w:r>
        <w:rPr>
          <w:rFonts w:ascii="Times New Roman" w:hAnsi="Times New Roman" w:cs="Times New Roman"/>
          <w:sz w:val="28"/>
          <w:szCs w:val="28"/>
        </w:rPr>
        <w:t xml:space="preserve"> На одном из заседаний </w:t>
      </w:r>
      <w:r w:rsidRPr="00954298">
        <w:rPr>
          <w:rFonts w:ascii="Times New Roman" w:hAnsi="Times New Roman" w:cs="Times New Roman"/>
          <w:sz w:val="28"/>
          <w:szCs w:val="28"/>
        </w:rPr>
        <w:t>Совета принято решение о расширении мер инфраструктурной поддержки субъектов малого и среднего предпринимательства, а также о необходимости возобновить практику безвозвратной финансовой поддержки.</w:t>
      </w:r>
    </w:p>
    <w:p w:rsidR="00334845" w:rsidRPr="00954298" w:rsidRDefault="00334845" w:rsidP="00334845">
      <w:pPr>
        <w:spacing w:after="0"/>
        <w:ind w:firstLine="851"/>
        <w:jc w:val="both"/>
        <w:rPr>
          <w:rFonts w:ascii="Times New Roman" w:hAnsi="Times New Roman" w:cs="Times New Roman"/>
          <w:sz w:val="28"/>
          <w:szCs w:val="28"/>
        </w:rPr>
      </w:pPr>
      <w:r w:rsidRPr="00954298">
        <w:rPr>
          <w:rFonts w:ascii="Times New Roman" w:hAnsi="Times New Roman" w:cs="Times New Roman"/>
          <w:sz w:val="28"/>
          <w:szCs w:val="28"/>
        </w:rPr>
        <w:lastRenderedPageBreak/>
        <w:t>Кроме того, на территории «Единого бизнес центра» планируется открытие представительств Фонда развития бизнеса Краснодарского края, Фонда развития промышленности Краснодарского края, Фонда микрофинансирования Краснодарского края, Центра поддержки экспорта и других организаций, образующими инфраструктуру поддержки на региональном уровне в целях обеспечения прямого доступа субъектов малого и среднего предпринимательства к существующим видам поддержки.</w:t>
      </w:r>
    </w:p>
    <w:p w:rsidR="00334845" w:rsidRPr="00954298" w:rsidRDefault="00334845" w:rsidP="00334845">
      <w:pPr>
        <w:spacing w:after="0"/>
        <w:ind w:firstLine="851"/>
        <w:jc w:val="both"/>
        <w:rPr>
          <w:rFonts w:ascii="Times New Roman" w:hAnsi="Times New Roman" w:cs="Times New Roman"/>
          <w:sz w:val="28"/>
          <w:szCs w:val="28"/>
        </w:rPr>
      </w:pPr>
      <w:r w:rsidRPr="00954298">
        <w:rPr>
          <w:rFonts w:ascii="Times New Roman" w:hAnsi="Times New Roman" w:cs="Times New Roman"/>
          <w:sz w:val="28"/>
          <w:szCs w:val="28"/>
        </w:rPr>
        <w:t>В настоящее время идет подбор подходящего помещения для размещения бизнес-центра, подготовка необходимой документации для его организации. Открытие планируется на</w:t>
      </w:r>
      <w:r>
        <w:rPr>
          <w:rFonts w:ascii="Times New Roman" w:hAnsi="Times New Roman" w:cs="Times New Roman"/>
          <w:sz w:val="28"/>
          <w:szCs w:val="28"/>
        </w:rPr>
        <w:t xml:space="preserve"> второй квартал</w:t>
      </w:r>
      <w:r w:rsidRPr="00954298">
        <w:rPr>
          <w:rFonts w:ascii="Times New Roman" w:hAnsi="Times New Roman" w:cs="Times New Roman"/>
          <w:sz w:val="28"/>
          <w:szCs w:val="28"/>
        </w:rPr>
        <w:t xml:space="preserve"> 2020 год</w:t>
      </w:r>
      <w:r>
        <w:rPr>
          <w:rFonts w:ascii="Times New Roman" w:hAnsi="Times New Roman" w:cs="Times New Roman"/>
          <w:sz w:val="28"/>
          <w:szCs w:val="28"/>
        </w:rPr>
        <w:t>а</w:t>
      </w:r>
      <w:r w:rsidRPr="00954298">
        <w:rPr>
          <w:rFonts w:ascii="Times New Roman" w:hAnsi="Times New Roman" w:cs="Times New Roman"/>
          <w:sz w:val="28"/>
          <w:szCs w:val="28"/>
        </w:rPr>
        <w:t>.</w:t>
      </w:r>
    </w:p>
    <w:p w:rsidR="00334845" w:rsidRPr="00954298" w:rsidRDefault="00334845" w:rsidP="00334845">
      <w:pPr>
        <w:spacing w:after="0"/>
        <w:ind w:firstLine="851"/>
        <w:jc w:val="both"/>
        <w:rPr>
          <w:rFonts w:ascii="Times New Roman" w:hAnsi="Times New Roman" w:cs="Times New Roman"/>
          <w:sz w:val="28"/>
          <w:szCs w:val="28"/>
        </w:rPr>
      </w:pPr>
      <w:r w:rsidRPr="00954298">
        <w:rPr>
          <w:rFonts w:ascii="Times New Roman" w:hAnsi="Times New Roman" w:cs="Times New Roman"/>
          <w:sz w:val="28"/>
          <w:szCs w:val="28"/>
        </w:rPr>
        <w:t>В части финансовой поддержки разработаны порядки предоставления грантовой поддержки и субсидирования части затрат из местного бюджета:</w:t>
      </w:r>
    </w:p>
    <w:p w:rsidR="00334845" w:rsidRPr="00954298" w:rsidRDefault="00334845" w:rsidP="00334845">
      <w:pPr>
        <w:spacing w:after="0"/>
        <w:ind w:firstLine="851"/>
        <w:jc w:val="both"/>
        <w:rPr>
          <w:rFonts w:ascii="Times New Roman" w:hAnsi="Times New Roman" w:cs="Times New Roman"/>
          <w:sz w:val="28"/>
          <w:szCs w:val="28"/>
        </w:rPr>
      </w:pPr>
      <w:r w:rsidRPr="00954298">
        <w:rPr>
          <w:rFonts w:ascii="Times New Roman" w:hAnsi="Times New Roman" w:cs="Times New Roman"/>
          <w:sz w:val="28"/>
          <w:szCs w:val="28"/>
        </w:rPr>
        <w:t>Порядок предоставления гранта за счёт средств местного бюджета (бюджета муниципального образования город Новороссийск) «Стартовый капитал» начинающим предпринимателям (зарегистрированным менее 12 месяцев) на развитие собственного дела в области производства, образования, цифровых технологий, социального направления, на территории муниципального образования город Новороссийск;</w:t>
      </w:r>
    </w:p>
    <w:p w:rsidR="00334845" w:rsidRPr="00954298" w:rsidRDefault="00334845" w:rsidP="00334845">
      <w:pPr>
        <w:spacing w:after="0"/>
        <w:ind w:firstLine="851"/>
        <w:jc w:val="both"/>
        <w:rPr>
          <w:rFonts w:ascii="Times New Roman" w:hAnsi="Times New Roman" w:cs="Times New Roman"/>
          <w:sz w:val="28"/>
          <w:szCs w:val="28"/>
        </w:rPr>
      </w:pPr>
      <w:r w:rsidRPr="00954298">
        <w:rPr>
          <w:rFonts w:ascii="Times New Roman" w:hAnsi="Times New Roman" w:cs="Times New Roman"/>
          <w:sz w:val="28"/>
          <w:szCs w:val="28"/>
        </w:rPr>
        <w:t>Порядок предоставления гранта за счёт средств местного бюджета (бюджета муниципального образования город Новороссийск) на развитие материально - технической базы индивидуальных предпринимателей (зарегистрированных более 12 месяцев) на развитие собственного дела в области производства, образования, цифровых технологий, социального направления, на территории муниципального образования город Новороссийск;</w:t>
      </w:r>
    </w:p>
    <w:p w:rsidR="00334845" w:rsidRPr="00954298" w:rsidRDefault="00334845" w:rsidP="00334845">
      <w:pPr>
        <w:spacing w:after="0"/>
        <w:ind w:firstLine="851"/>
        <w:jc w:val="both"/>
        <w:rPr>
          <w:rFonts w:ascii="Times New Roman" w:hAnsi="Times New Roman" w:cs="Times New Roman"/>
          <w:sz w:val="28"/>
          <w:szCs w:val="28"/>
        </w:rPr>
      </w:pPr>
      <w:r w:rsidRPr="00954298">
        <w:rPr>
          <w:rFonts w:ascii="Times New Roman" w:hAnsi="Times New Roman" w:cs="Times New Roman"/>
          <w:sz w:val="28"/>
          <w:szCs w:val="28"/>
        </w:rPr>
        <w:t>Порядок предоставления гранта за счет средств местного бюджета (бюджета муниципального образования город Новороссийск) на развитие собственного дела в сфере социального предпринимательства на территории муниципального образования город Новороссийск;</w:t>
      </w:r>
    </w:p>
    <w:p w:rsidR="00334845" w:rsidRPr="00954298" w:rsidRDefault="00334845" w:rsidP="00334845">
      <w:pPr>
        <w:spacing w:after="0"/>
        <w:ind w:firstLine="851"/>
        <w:jc w:val="both"/>
        <w:rPr>
          <w:rFonts w:ascii="Times New Roman" w:hAnsi="Times New Roman" w:cs="Times New Roman"/>
          <w:sz w:val="28"/>
          <w:szCs w:val="28"/>
        </w:rPr>
      </w:pPr>
      <w:r w:rsidRPr="00954298">
        <w:rPr>
          <w:rFonts w:ascii="Times New Roman" w:hAnsi="Times New Roman" w:cs="Times New Roman"/>
          <w:sz w:val="28"/>
          <w:szCs w:val="28"/>
        </w:rPr>
        <w:t>Порядок возмещения (субсидирование) за счёт средств местного бюджета (бюджета муниципального образования город Новороссийск) части понесенных затрат СМСП, связанных с осуществлением деятельности в сфере туристического и курортного направления предпринимательской деятельности муниципального образования город Новороссийск;</w:t>
      </w:r>
    </w:p>
    <w:p w:rsidR="00334845" w:rsidRPr="00954298" w:rsidRDefault="00334845" w:rsidP="00334845">
      <w:pPr>
        <w:spacing w:after="0"/>
        <w:ind w:firstLine="851"/>
        <w:jc w:val="both"/>
        <w:rPr>
          <w:rFonts w:ascii="Times New Roman" w:hAnsi="Times New Roman" w:cs="Times New Roman"/>
          <w:sz w:val="28"/>
          <w:szCs w:val="28"/>
        </w:rPr>
      </w:pPr>
      <w:r w:rsidRPr="00954298">
        <w:rPr>
          <w:rFonts w:ascii="Times New Roman" w:hAnsi="Times New Roman" w:cs="Times New Roman"/>
          <w:sz w:val="28"/>
          <w:szCs w:val="28"/>
        </w:rPr>
        <w:t>Возмещение (субсидирование) за счёт средств местного бюджета (бюджета муниципального образования город Новороссийск) части понесенных затрат СМСП, связанных с осуществлением деятельности в сфере производства, образования, цифровых технологий, социального направления предпринимательской деятельности муниципального образования город Новороссийск, на технологические присоединения.</w:t>
      </w:r>
    </w:p>
    <w:p w:rsidR="00334845" w:rsidRPr="00954298" w:rsidRDefault="00334845" w:rsidP="00334845">
      <w:pPr>
        <w:spacing w:after="0"/>
        <w:ind w:firstLine="851"/>
        <w:jc w:val="both"/>
        <w:rPr>
          <w:rFonts w:ascii="Times New Roman" w:hAnsi="Times New Roman" w:cs="Times New Roman"/>
          <w:sz w:val="28"/>
          <w:szCs w:val="28"/>
        </w:rPr>
      </w:pPr>
      <w:r w:rsidRPr="00954298">
        <w:rPr>
          <w:rFonts w:ascii="Times New Roman" w:hAnsi="Times New Roman" w:cs="Times New Roman"/>
          <w:sz w:val="28"/>
          <w:szCs w:val="28"/>
        </w:rPr>
        <w:t xml:space="preserve"> Основными направлениями для финансирования определены социально-значимые виды деятельности и сферы бизнеса, приоритетные именно в нашем городе. Принято решение поддерживать начинающий бизнес, курортную сферу, </w:t>
      </w:r>
      <w:r w:rsidRPr="00954298">
        <w:rPr>
          <w:rFonts w:ascii="Times New Roman" w:hAnsi="Times New Roman" w:cs="Times New Roman"/>
          <w:sz w:val="28"/>
          <w:szCs w:val="28"/>
        </w:rPr>
        <w:lastRenderedPageBreak/>
        <w:t>образование, бизнес, основанный на разработке цифровых технологий, а также социальное предпринимательство, которое, надеемся, получит необходимый толчок для роста, ведь оно у нас в городе совсем не развито. На реализацию финансовой поддержки в 2020 году выделено 10 млн. руб.</w:t>
      </w:r>
    </w:p>
    <w:p w:rsidR="00334845" w:rsidRDefault="00334845" w:rsidP="00334845">
      <w:pPr>
        <w:spacing w:after="0"/>
        <w:ind w:firstLine="851"/>
        <w:jc w:val="both"/>
        <w:rPr>
          <w:rFonts w:ascii="Times New Roman" w:hAnsi="Times New Roman" w:cs="Times New Roman"/>
          <w:sz w:val="28"/>
          <w:szCs w:val="28"/>
        </w:rPr>
      </w:pPr>
      <w:r>
        <w:rPr>
          <w:rFonts w:ascii="Times New Roman" w:hAnsi="Times New Roman" w:cs="Times New Roman"/>
          <w:sz w:val="28"/>
          <w:szCs w:val="28"/>
        </w:rPr>
        <w:t>Важным направлением является реализация национальных, региональных и муниципальных проектов. Например, «Малое и среднее предпринимательство и поддержка индивидуальной предпринимательской инициативы». В данный момент в рамках реализации проекта ведется разработка делового портала в сети Интернет, который получит название «Бизнес Сфера». Портал станет связующим звеном не только между представителями органов местного самоуправления, но между предпринимателями города. Помимо актуальных изменений в законодательстве, субъекты малого и среднего предпринимательства смогут ознакомиться с утвержденной схемой нестационарных торговых объектов, предложить свои услуги по выполнению тех или иных видов работ, услуг или выступить заказчиком работ или услуг.</w:t>
      </w:r>
    </w:p>
    <w:p w:rsidR="00D25F34" w:rsidRPr="006776D8" w:rsidRDefault="00334845" w:rsidP="006776D8">
      <w:pPr>
        <w:shd w:val="clear" w:color="auto" w:fill="FFFFFF" w:themeFill="background1"/>
        <w:spacing w:after="0" w:line="240" w:lineRule="auto"/>
        <w:ind w:firstLine="709"/>
        <w:jc w:val="both"/>
        <w:rPr>
          <w:rFonts w:ascii="Times New Roman" w:hAnsi="Times New Roman" w:cs="Times New Roman"/>
          <w:iCs/>
          <w:sz w:val="28"/>
          <w:szCs w:val="28"/>
          <w:lang w:bidi="ru-RU"/>
        </w:rPr>
      </w:pPr>
      <w:r>
        <w:rPr>
          <w:rFonts w:ascii="Times New Roman" w:hAnsi="Times New Roman" w:cs="Times New Roman"/>
          <w:sz w:val="28"/>
          <w:szCs w:val="28"/>
        </w:rPr>
        <w:t>Работа по поддержке субъектов малого и среднего предпринимательства перешла на новый уровень тесного взаимодействия между бизнесом и органами местного самоуправления. Это поможет максимально поддержать развитие предпринимательства, социально значимые виды деятельности.</w:t>
      </w:r>
    </w:p>
    <w:p w:rsidR="00D57A86" w:rsidRDefault="00D25F34" w:rsidP="00D57A86">
      <w:pPr>
        <w:spacing w:after="0" w:line="240" w:lineRule="auto"/>
        <w:ind w:firstLine="709"/>
        <w:jc w:val="both"/>
        <w:rPr>
          <w:rFonts w:ascii="Times New Roman" w:hAnsi="Times New Roman" w:cs="Times New Roman"/>
          <w:sz w:val="28"/>
          <w:szCs w:val="28"/>
        </w:rPr>
      </w:pPr>
      <w:r w:rsidRPr="00B30416">
        <w:rPr>
          <w:rFonts w:ascii="Times New Roman" w:hAnsi="Times New Roman" w:cs="Times New Roman"/>
          <w:sz w:val="28"/>
          <w:szCs w:val="28"/>
        </w:rPr>
        <w:t xml:space="preserve">За 2019 год проведено </w:t>
      </w:r>
      <w:r w:rsidRPr="00916D64">
        <w:rPr>
          <w:rFonts w:ascii="Times New Roman" w:hAnsi="Times New Roman" w:cs="Times New Roman"/>
          <w:b/>
          <w:sz w:val="28"/>
          <w:szCs w:val="28"/>
        </w:rPr>
        <w:t>4 заседания Совета по развитию промышленности при главе муниципального образования</w:t>
      </w:r>
      <w:r w:rsidRPr="00B30416">
        <w:rPr>
          <w:rFonts w:ascii="Times New Roman" w:hAnsi="Times New Roman" w:cs="Times New Roman"/>
          <w:sz w:val="28"/>
          <w:szCs w:val="28"/>
        </w:rPr>
        <w:t xml:space="preserve">, </w:t>
      </w:r>
      <w:r>
        <w:rPr>
          <w:rFonts w:ascii="Times New Roman" w:hAnsi="Times New Roman" w:cs="Times New Roman"/>
          <w:sz w:val="28"/>
          <w:szCs w:val="28"/>
        </w:rPr>
        <w:t xml:space="preserve">участники - руководители или представители предприятий промышленной отрасли муниципального образования город Новороссийск. </w:t>
      </w:r>
      <w:r w:rsidRPr="00F075AF">
        <w:rPr>
          <w:rFonts w:ascii="Times New Roman" w:hAnsi="Times New Roman" w:cs="Times New Roman"/>
          <w:sz w:val="28"/>
          <w:szCs w:val="28"/>
        </w:rPr>
        <w:t>Запротоколировано</w:t>
      </w:r>
      <w:r w:rsidRPr="00B30416">
        <w:rPr>
          <w:rFonts w:ascii="Times New Roman" w:hAnsi="Times New Roman" w:cs="Times New Roman"/>
          <w:sz w:val="28"/>
          <w:szCs w:val="28"/>
        </w:rPr>
        <w:t xml:space="preserve"> 25 решений все мероприятия выполнены согласно установленных сроков.</w:t>
      </w:r>
      <w:r>
        <w:rPr>
          <w:rFonts w:ascii="Times New Roman" w:hAnsi="Times New Roman" w:cs="Times New Roman"/>
          <w:sz w:val="28"/>
          <w:szCs w:val="28"/>
        </w:rPr>
        <w:t xml:space="preserve"> Информация о мероприятии освещена в СМИ.</w:t>
      </w:r>
      <w:r w:rsidR="00D57A86" w:rsidRPr="00D57A86">
        <w:rPr>
          <w:rFonts w:ascii="Times New Roman" w:hAnsi="Times New Roman" w:cs="Times New Roman"/>
          <w:sz w:val="28"/>
          <w:szCs w:val="28"/>
        </w:rPr>
        <w:t xml:space="preserve"> </w:t>
      </w:r>
      <w:r w:rsidR="00D57A86">
        <w:rPr>
          <w:rFonts w:ascii="Times New Roman" w:hAnsi="Times New Roman" w:cs="Times New Roman"/>
          <w:sz w:val="28"/>
          <w:szCs w:val="28"/>
        </w:rPr>
        <w:t>(</w:t>
      </w:r>
      <w:hyperlink r:id="rId189" w:history="1">
        <w:r w:rsidR="00D57A86" w:rsidRPr="00E665FD">
          <w:rPr>
            <w:rStyle w:val="af"/>
            <w:rFonts w:ascii="Times New Roman" w:hAnsi="Times New Roman" w:cs="Times New Roman"/>
            <w:sz w:val="28"/>
            <w:szCs w:val="28"/>
          </w:rPr>
          <w:t>https://admnvrsk.ru/podrazdeleniya/upravleniya/upravlenie-jekonomicheskogo-razvitija/novosti/news-20191216095308-935739/?sphrase_id=4511</w:t>
        </w:r>
      </w:hyperlink>
      <w:r w:rsidR="00D57A86">
        <w:rPr>
          <w:rFonts w:ascii="Times New Roman" w:hAnsi="Times New Roman" w:cs="Times New Roman"/>
          <w:sz w:val="28"/>
          <w:szCs w:val="28"/>
        </w:rPr>
        <w:t>)</w:t>
      </w:r>
    </w:p>
    <w:p w:rsidR="00D25F34" w:rsidRDefault="00D25F34" w:rsidP="006776D8">
      <w:pPr>
        <w:spacing w:after="0" w:line="240" w:lineRule="auto"/>
        <w:ind w:firstLine="708"/>
        <w:jc w:val="both"/>
        <w:rPr>
          <w:rFonts w:ascii="Times New Roman" w:hAnsi="Times New Roman" w:cs="Times New Roman"/>
          <w:sz w:val="28"/>
          <w:szCs w:val="28"/>
        </w:rPr>
      </w:pPr>
      <w:r w:rsidRPr="003164B2">
        <w:rPr>
          <w:rFonts w:ascii="Times New Roman" w:hAnsi="Times New Roman" w:cs="Times New Roman"/>
          <w:sz w:val="28"/>
          <w:szCs w:val="28"/>
        </w:rPr>
        <w:t>Российским экспортным центром совместно с администрацией города Новороссийска и Центром координации поддержки экспорта Краснодарского края в целях развития предпринимательского и экспортного потенциала Черноморской экономической зоны проведена конференция для предпринимательского сообщества.</w:t>
      </w:r>
    </w:p>
    <w:p w:rsidR="00D25F34" w:rsidRDefault="00D25F34" w:rsidP="00D25F34">
      <w:pPr>
        <w:spacing w:after="0" w:line="240" w:lineRule="auto"/>
        <w:ind w:firstLine="709"/>
        <w:jc w:val="both"/>
        <w:rPr>
          <w:rFonts w:ascii="Times New Roman" w:hAnsi="Times New Roman" w:cs="Times New Roman"/>
          <w:sz w:val="28"/>
          <w:szCs w:val="28"/>
        </w:rPr>
      </w:pPr>
      <w:r w:rsidRPr="003164B2">
        <w:rPr>
          <w:rFonts w:ascii="Times New Roman" w:hAnsi="Times New Roman" w:cs="Times New Roman"/>
          <w:sz w:val="28"/>
          <w:szCs w:val="28"/>
        </w:rPr>
        <w:t>В рамках конференции спикеры подробно рассказали о мерах государственной поддержки экспортноорентированных предприятий промышленной и сельскохозяйственной отрасли, а также поведали о работе по устранению административных барьеров для экспорта.</w:t>
      </w:r>
      <w:r>
        <w:rPr>
          <w:rFonts w:ascii="Times New Roman" w:hAnsi="Times New Roman" w:cs="Times New Roman"/>
          <w:sz w:val="28"/>
          <w:szCs w:val="28"/>
        </w:rPr>
        <w:t xml:space="preserve"> </w:t>
      </w:r>
    </w:p>
    <w:p w:rsidR="003160E2" w:rsidRDefault="00D25F34" w:rsidP="003160E2">
      <w:pPr>
        <w:spacing w:after="0" w:line="240" w:lineRule="auto"/>
        <w:ind w:firstLine="709"/>
        <w:jc w:val="both"/>
        <w:rPr>
          <w:rFonts w:ascii="Times New Roman" w:hAnsi="Times New Roman" w:cs="Times New Roman"/>
          <w:sz w:val="28"/>
          <w:szCs w:val="28"/>
        </w:rPr>
      </w:pPr>
      <w:r w:rsidRPr="00F075AF">
        <w:rPr>
          <w:rFonts w:ascii="Times New Roman" w:hAnsi="Times New Roman" w:cs="Times New Roman"/>
          <w:sz w:val="28"/>
          <w:szCs w:val="28"/>
        </w:rPr>
        <w:t>Запротоколировано</w:t>
      </w:r>
      <w:r w:rsidRPr="00B30416">
        <w:rPr>
          <w:rFonts w:ascii="Times New Roman" w:hAnsi="Times New Roman" w:cs="Times New Roman"/>
          <w:sz w:val="28"/>
          <w:szCs w:val="28"/>
        </w:rPr>
        <w:t xml:space="preserve"> </w:t>
      </w:r>
      <w:r>
        <w:rPr>
          <w:rFonts w:ascii="Times New Roman" w:hAnsi="Times New Roman" w:cs="Times New Roman"/>
          <w:sz w:val="28"/>
          <w:szCs w:val="28"/>
        </w:rPr>
        <w:t>6</w:t>
      </w:r>
      <w:r w:rsidRPr="00B30416">
        <w:rPr>
          <w:rFonts w:ascii="Times New Roman" w:hAnsi="Times New Roman" w:cs="Times New Roman"/>
          <w:sz w:val="28"/>
          <w:szCs w:val="28"/>
        </w:rPr>
        <w:t xml:space="preserve"> решений все мероприятия выполнены согласно установленных сроков.</w:t>
      </w:r>
      <w:r>
        <w:rPr>
          <w:rFonts w:ascii="Times New Roman" w:hAnsi="Times New Roman" w:cs="Times New Roman"/>
          <w:sz w:val="28"/>
          <w:szCs w:val="28"/>
        </w:rPr>
        <w:t xml:space="preserve"> </w:t>
      </w:r>
      <w:r w:rsidRPr="00F075AF">
        <w:rPr>
          <w:rFonts w:ascii="Times New Roman" w:hAnsi="Times New Roman" w:cs="Times New Roman"/>
          <w:sz w:val="28"/>
          <w:szCs w:val="28"/>
        </w:rPr>
        <w:t>Информация о мероприятии освещена в СМИ.</w:t>
      </w:r>
      <w:r w:rsidR="003160E2" w:rsidRPr="003160E2">
        <w:rPr>
          <w:rFonts w:ascii="Times New Roman" w:hAnsi="Times New Roman" w:cs="Times New Roman"/>
          <w:sz w:val="28"/>
          <w:szCs w:val="28"/>
        </w:rPr>
        <w:t xml:space="preserve"> </w:t>
      </w:r>
      <w:r w:rsidR="003160E2">
        <w:rPr>
          <w:rFonts w:ascii="Times New Roman" w:hAnsi="Times New Roman" w:cs="Times New Roman"/>
          <w:sz w:val="28"/>
          <w:szCs w:val="28"/>
        </w:rPr>
        <w:t>(</w:t>
      </w:r>
      <w:hyperlink r:id="rId190" w:history="1">
        <w:r w:rsidR="003160E2" w:rsidRPr="00E665FD">
          <w:rPr>
            <w:rStyle w:val="af"/>
            <w:rFonts w:ascii="Times New Roman" w:hAnsi="Times New Roman" w:cs="Times New Roman"/>
            <w:sz w:val="28"/>
            <w:szCs w:val="28"/>
          </w:rPr>
          <w:t>https://www.instagram.com/p/B5DG0AnpVKs/?igshid=1rj91k1n9i80u</w:t>
        </w:r>
      </w:hyperlink>
      <w:r w:rsidR="003160E2">
        <w:rPr>
          <w:rFonts w:ascii="Times New Roman" w:hAnsi="Times New Roman" w:cs="Times New Roman"/>
          <w:sz w:val="28"/>
          <w:szCs w:val="28"/>
        </w:rPr>
        <w:t xml:space="preserve">; </w:t>
      </w:r>
      <w:hyperlink r:id="rId191" w:history="1">
        <w:r w:rsidR="003160E2" w:rsidRPr="00E665FD">
          <w:rPr>
            <w:rStyle w:val="af"/>
            <w:rFonts w:ascii="Times New Roman" w:hAnsi="Times New Roman" w:cs="Times New Roman"/>
            <w:sz w:val="28"/>
            <w:szCs w:val="28"/>
          </w:rPr>
          <w:t>https://www.instagram.com/p/B5A67QMqAPa/?igshid=51k7tporhhav</w:t>
        </w:r>
      </w:hyperlink>
      <w:r w:rsidR="003160E2">
        <w:rPr>
          <w:rFonts w:ascii="Times New Roman" w:hAnsi="Times New Roman" w:cs="Times New Roman"/>
          <w:sz w:val="28"/>
          <w:szCs w:val="28"/>
        </w:rPr>
        <w:t>)</w:t>
      </w:r>
    </w:p>
    <w:p w:rsidR="003160E2" w:rsidRDefault="00D25F34" w:rsidP="006776D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раках выполнения поручения главы администрации (губернатора) Краснодарского края по созданию кооперации между предприятиями промышленности и санаторно-курортной отрасли, администрацией </w:t>
      </w:r>
      <w:r>
        <w:rPr>
          <w:rFonts w:ascii="Times New Roman" w:hAnsi="Times New Roman" w:cs="Times New Roman"/>
          <w:sz w:val="28"/>
          <w:szCs w:val="28"/>
        </w:rPr>
        <w:lastRenderedPageBreak/>
        <w:t xml:space="preserve">муниципального образования город Новороссийск совместно с департаментом промышленной политики Краснодарского края организована выставка товаров промышленных предприятий Кубани и круглый стол. </w:t>
      </w:r>
      <w:hyperlink r:id="rId192" w:history="1">
        <w:r w:rsidR="003160E2" w:rsidRPr="00E665FD">
          <w:rPr>
            <w:rStyle w:val="af"/>
            <w:rFonts w:ascii="Times New Roman" w:hAnsi="Times New Roman" w:cs="Times New Roman"/>
            <w:sz w:val="28"/>
            <w:szCs w:val="28"/>
          </w:rPr>
          <w:t>https://www.instagram.com/p/BwevBwgJS4-/?igshid=r0583pdu3ihb</w:t>
        </w:r>
      </w:hyperlink>
      <w:r w:rsidR="003160E2">
        <w:rPr>
          <w:rFonts w:ascii="Times New Roman" w:hAnsi="Times New Roman" w:cs="Times New Roman"/>
          <w:sz w:val="28"/>
          <w:szCs w:val="28"/>
        </w:rPr>
        <w:t>)</w:t>
      </w:r>
    </w:p>
    <w:p w:rsidR="003160E2" w:rsidRPr="00AD7A66" w:rsidRDefault="003160E2" w:rsidP="003160E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Новороссийске открыли представительство</w:t>
      </w:r>
      <w:r w:rsidRPr="00AD7A66">
        <w:rPr>
          <w:rFonts w:ascii="Times New Roman" w:hAnsi="Times New Roman" w:cs="Times New Roman"/>
          <w:sz w:val="28"/>
          <w:szCs w:val="28"/>
        </w:rPr>
        <w:t xml:space="preserve"> Краснодарского регионального отделения Российского Союза промышленников и предпринимателей в Черноморской экономической зоне. По поручению губернатора, такие представительства появятся в остальных экономических зонах Краснодарского края.</w:t>
      </w:r>
    </w:p>
    <w:p w:rsidR="003160E2" w:rsidRPr="00AD7A66" w:rsidRDefault="003160E2" w:rsidP="003160E2">
      <w:pPr>
        <w:spacing w:after="0" w:line="240" w:lineRule="auto"/>
        <w:ind w:firstLine="708"/>
        <w:jc w:val="both"/>
        <w:rPr>
          <w:rFonts w:ascii="Times New Roman" w:hAnsi="Times New Roman" w:cs="Times New Roman"/>
          <w:sz w:val="28"/>
          <w:szCs w:val="28"/>
        </w:rPr>
      </w:pPr>
      <w:r w:rsidRPr="00AD7A66">
        <w:rPr>
          <w:rFonts w:ascii="Times New Roman" w:hAnsi="Times New Roman" w:cs="Times New Roman"/>
          <w:sz w:val="28"/>
          <w:szCs w:val="28"/>
        </w:rPr>
        <w:t>В рамках мероприятия, был организован круглый стол, на котором обсуждали вопросы развития Черноморской экономической зоны, а также цели и задачи, направленные на улучшение деловой среды, повышение статуса российского бизнеса в стране и в мире, поддержание баланса интере</w:t>
      </w:r>
      <w:r>
        <w:rPr>
          <w:rFonts w:ascii="Times New Roman" w:hAnsi="Times New Roman" w:cs="Times New Roman"/>
          <w:sz w:val="28"/>
          <w:szCs w:val="28"/>
        </w:rPr>
        <w:t>сов общества, власти и бизнеса.</w:t>
      </w:r>
    </w:p>
    <w:p w:rsidR="003160E2" w:rsidRDefault="003160E2" w:rsidP="003160E2">
      <w:pPr>
        <w:spacing w:after="0" w:line="240" w:lineRule="auto"/>
        <w:ind w:firstLine="708"/>
        <w:jc w:val="both"/>
        <w:rPr>
          <w:rFonts w:ascii="Times New Roman" w:hAnsi="Times New Roman" w:cs="Times New Roman"/>
          <w:sz w:val="28"/>
          <w:szCs w:val="28"/>
        </w:rPr>
      </w:pPr>
      <w:r w:rsidRPr="00AD7A66">
        <w:rPr>
          <w:rFonts w:ascii="Times New Roman" w:hAnsi="Times New Roman" w:cs="Times New Roman"/>
          <w:sz w:val="28"/>
          <w:szCs w:val="28"/>
        </w:rPr>
        <w:t>В связи с этим, Российским Союзом промышленников и предпринимателей на высоком государственном уровне постоянно проводятся конференции по актуальным экономическим проблемам с участием представителей российских и зарубежных бизнес-кругов, а также руководителей федеральных органов власти. Результат данных форумов - решения, которые принимаются на государственном уровне в сфере предпринимательства и бизнеса в России.</w:t>
      </w:r>
      <w:r>
        <w:rPr>
          <w:rFonts w:ascii="Times New Roman" w:hAnsi="Times New Roman" w:cs="Times New Roman"/>
          <w:sz w:val="28"/>
          <w:szCs w:val="28"/>
        </w:rPr>
        <w:t xml:space="preserve"> </w:t>
      </w:r>
      <w:r w:rsidRPr="001B5E78">
        <w:rPr>
          <w:rFonts w:ascii="Times New Roman" w:hAnsi="Times New Roman" w:cs="Times New Roman"/>
          <w:sz w:val="28"/>
          <w:szCs w:val="28"/>
        </w:rPr>
        <w:t>Информация о мероприятии освещена в СМИ</w:t>
      </w:r>
      <w:r>
        <w:rPr>
          <w:rFonts w:ascii="Times New Roman" w:hAnsi="Times New Roman" w:cs="Times New Roman"/>
          <w:sz w:val="28"/>
          <w:szCs w:val="28"/>
        </w:rPr>
        <w:t>. (</w:t>
      </w:r>
      <w:hyperlink r:id="rId193" w:history="1">
        <w:r w:rsidRPr="00E665FD">
          <w:rPr>
            <w:rStyle w:val="af"/>
            <w:rFonts w:ascii="Times New Roman" w:hAnsi="Times New Roman" w:cs="Times New Roman"/>
            <w:sz w:val="28"/>
            <w:szCs w:val="28"/>
          </w:rPr>
          <w:t>https://admnvrsk.ru/podrazdeleniya/upravleniya/upravlenie-jekonomicheskogo-razvitija/novosti/news-20191121152808-113543/</w:t>
        </w:r>
      </w:hyperlink>
      <w:r>
        <w:rPr>
          <w:rFonts w:ascii="Times New Roman" w:hAnsi="Times New Roman" w:cs="Times New Roman"/>
          <w:sz w:val="28"/>
          <w:szCs w:val="28"/>
        </w:rPr>
        <w:t>).</w:t>
      </w:r>
    </w:p>
    <w:p w:rsidR="00D25F34" w:rsidRPr="00714CA0" w:rsidRDefault="00D25F34" w:rsidP="00D25F34">
      <w:pPr>
        <w:spacing w:after="0" w:line="240" w:lineRule="auto"/>
        <w:ind w:firstLine="709"/>
        <w:jc w:val="both"/>
        <w:rPr>
          <w:rFonts w:ascii="Times New Roman" w:hAnsi="Times New Roman" w:cs="Times New Roman"/>
          <w:sz w:val="28"/>
          <w:szCs w:val="28"/>
        </w:rPr>
      </w:pPr>
    </w:p>
    <w:p w:rsidR="00FC2CE4" w:rsidRPr="00FF6CAB" w:rsidRDefault="00D25F34" w:rsidP="00D25F34">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Функционирует </w:t>
      </w:r>
      <w:r w:rsidR="00FC2CE4" w:rsidRPr="00FF6CAB">
        <w:rPr>
          <w:rFonts w:ascii="Times New Roman" w:eastAsia="Times New Roman" w:hAnsi="Times New Roman" w:cs="Times New Roman"/>
          <w:sz w:val="28"/>
          <w:szCs w:val="28"/>
          <w:lang w:eastAsia="ru-RU"/>
        </w:rPr>
        <w:t>вкладка «Промышленность» на официальном сайте муниципального образования</w:t>
      </w:r>
      <w:r>
        <w:rPr>
          <w:rFonts w:ascii="Times New Roman" w:eastAsia="Times New Roman" w:hAnsi="Times New Roman" w:cs="Times New Roman"/>
          <w:sz w:val="28"/>
          <w:szCs w:val="28"/>
          <w:lang w:eastAsia="ru-RU"/>
        </w:rPr>
        <w:t xml:space="preserve"> </w:t>
      </w:r>
      <w:r w:rsidR="00FC2CE4" w:rsidRPr="00FF6CAB">
        <w:rPr>
          <w:rFonts w:ascii="Times New Roman" w:eastAsia="Times New Roman" w:hAnsi="Times New Roman" w:cs="Times New Roman"/>
          <w:sz w:val="28"/>
          <w:szCs w:val="28"/>
          <w:lang w:eastAsia="ru-RU"/>
        </w:rPr>
        <w:t xml:space="preserve"> </w:t>
      </w:r>
      <w:r w:rsidRPr="00D25F34">
        <w:rPr>
          <w:rFonts w:ascii="Times New Roman" w:eastAsia="Times New Roman" w:hAnsi="Times New Roman" w:cs="Times New Roman"/>
          <w:sz w:val="28"/>
          <w:szCs w:val="28"/>
          <w:lang w:eastAsia="ru-RU"/>
        </w:rPr>
        <w:t>https://admnvrsk.ru/podrazdeleniya/upravleniya/upravlenie-jekonomicheskogo-razvitija/promyshlennost/</w:t>
      </w:r>
      <w:r>
        <w:rPr>
          <w:rFonts w:ascii="Times New Roman" w:eastAsia="Times New Roman" w:hAnsi="Times New Roman" w:cs="Times New Roman"/>
          <w:sz w:val="28"/>
          <w:szCs w:val="28"/>
          <w:lang w:eastAsia="ru-RU"/>
        </w:rPr>
        <w:t>.</w:t>
      </w:r>
    </w:p>
    <w:p w:rsidR="00FC2CE4" w:rsidRDefault="00FC2CE4" w:rsidP="00777710">
      <w:pPr>
        <w:shd w:val="clear" w:color="auto" w:fill="FFFFFF" w:themeFill="background1"/>
        <w:spacing w:after="0" w:line="240" w:lineRule="auto"/>
        <w:ind w:firstLine="709"/>
        <w:jc w:val="both"/>
        <w:rPr>
          <w:rFonts w:ascii="Times New Roman" w:hAnsi="Times New Roman" w:cs="Times New Roman"/>
          <w:b/>
          <w:sz w:val="28"/>
        </w:rPr>
      </w:pPr>
    </w:p>
    <w:p w:rsidR="00D1107A" w:rsidRPr="00642351" w:rsidRDefault="00D1107A" w:rsidP="00D1107A">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642351">
        <w:rPr>
          <w:rFonts w:ascii="Times New Roman" w:eastAsia="Times New Roman" w:hAnsi="Times New Roman" w:cs="Times New Roman"/>
          <w:color w:val="000000"/>
          <w:sz w:val="28"/>
          <w:szCs w:val="28"/>
          <w:shd w:val="clear" w:color="auto" w:fill="FFFFFF"/>
          <w:lang w:eastAsia="ru-RU"/>
        </w:rPr>
        <w:t>Личный прием является важной формой взаимодействия должностных лиц с гражданами, способствующий установлению обратной связи органов власти и населения, обеспечению открытости и прозрачности деятельности властных структур.</w:t>
      </w:r>
    </w:p>
    <w:p w:rsidR="00D1107A" w:rsidRPr="00642351" w:rsidRDefault="00D1107A" w:rsidP="00D1107A">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642351">
        <w:rPr>
          <w:rFonts w:ascii="Times New Roman" w:eastAsia="Times New Roman" w:hAnsi="Times New Roman" w:cs="Times New Roman"/>
          <w:color w:val="000000"/>
          <w:sz w:val="28"/>
          <w:szCs w:val="28"/>
          <w:shd w:val="clear" w:color="auto" w:fill="FFFFFF"/>
          <w:lang w:eastAsia="ru-RU"/>
        </w:rPr>
        <w:t>Основной ориентир в организации личного приема граждан – максимальное разрешение вопросов, поставленных заявителем, непосредственно в ходе приема, гражданам подробно разъясняются возможные (в рамках действующего законодательства) пути и способы разрешения  поднимаемых  ими вопросов,  аргументируются отказы в удовлетворении не обоснованных на действующем законодательстве требований заявителей, разъясняется порядок обжалования  отклонения обращения.</w:t>
      </w:r>
    </w:p>
    <w:p w:rsidR="00E94F38" w:rsidRDefault="00E94F38" w:rsidP="00DA0587">
      <w:pPr>
        <w:spacing w:after="0" w:line="240" w:lineRule="auto"/>
        <w:jc w:val="both"/>
        <w:rPr>
          <w:rFonts w:ascii="Times New Roman" w:hAnsi="Times New Roman" w:cs="Times New Roman"/>
          <w:b/>
          <w:sz w:val="28"/>
        </w:rPr>
      </w:pPr>
    </w:p>
    <w:p w:rsidR="00D25F34" w:rsidRDefault="00D25F34" w:rsidP="007629FB">
      <w:pPr>
        <w:spacing w:after="0" w:line="240" w:lineRule="auto"/>
        <w:ind w:firstLine="709"/>
        <w:jc w:val="both"/>
        <w:rPr>
          <w:rFonts w:ascii="Times New Roman" w:hAnsi="Times New Roman" w:cs="Times New Roman"/>
          <w:sz w:val="28"/>
        </w:rPr>
      </w:pPr>
      <w:r>
        <w:rPr>
          <w:rFonts w:ascii="Times New Roman" w:hAnsi="Times New Roman" w:cs="Times New Roman"/>
          <w:b/>
          <w:sz w:val="28"/>
        </w:rPr>
        <w:t xml:space="preserve">О взаимодействии органов местного самоуправления и бизнеса </w:t>
      </w:r>
      <w:r w:rsidR="007629FB">
        <w:rPr>
          <w:rFonts w:ascii="Times New Roman" w:hAnsi="Times New Roman" w:cs="Times New Roman"/>
          <w:b/>
          <w:sz w:val="28"/>
        </w:rPr>
        <w:t>свидетельствуют результаты опроса:</w:t>
      </w:r>
      <w:r>
        <w:rPr>
          <w:rFonts w:ascii="Times New Roman" w:hAnsi="Times New Roman" w:cs="Times New Roman"/>
          <w:b/>
          <w:sz w:val="28"/>
        </w:rPr>
        <w:t xml:space="preserve"> </w:t>
      </w:r>
      <w:r w:rsidR="007629FB" w:rsidRPr="007629FB">
        <w:rPr>
          <w:rFonts w:ascii="Times New Roman" w:hAnsi="Times New Roman" w:cs="Times New Roman"/>
          <w:sz w:val="28"/>
        </w:rPr>
        <w:t>н</w:t>
      </w:r>
      <w:r w:rsidRPr="007629FB">
        <w:rPr>
          <w:rFonts w:ascii="Times New Roman" w:hAnsi="Times New Roman" w:cs="Times New Roman"/>
          <w:sz w:val="28"/>
        </w:rPr>
        <w:t xml:space="preserve">а вопрос «Приходилось ли Вам обращаться с жалобами об устранении каких-либо административных барьеров </w:t>
      </w:r>
      <w:r w:rsidRPr="007629FB">
        <w:rPr>
          <w:rFonts w:ascii="Times New Roman" w:hAnsi="Times New Roman" w:cs="Times New Roman"/>
          <w:sz w:val="28"/>
        </w:rPr>
        <w:lastRenderedPageBreak/>
        <w:t xml:space="preserve">за последние 3 года?» основная доля опрошенных представителей бизнеса </w:t>
      </w:r>
      <w:r w:rsidR="007629FB">
        <w:rPr>
          <w:rFonts w:ascii="Times New Roman" w:hAnsi="Times New Roman" w:cs="Times New Roman"/>
          <w:sz w:val="28"/>
        </w:rPr>
        <w:t>74</w:t>
      </w:r>
      <w:r w:rsidR="007629FB" w:rsidRPr="007629FB">
        <w:rPr>
          <w:rFonts w:ascii="Times New Roman" w:hAnsi="Times New Roman" w:cs="Times New Roman"/>
          <w:sz w:val="28"/>
        </w:rPr>
        <w:t>%</w:t>
      </w:r>
      <w:r w:rsidR="007629FB">
        <w:rPr>
          <w:rFonts w:ascii="Times New Roman" w:hAnsi="Times New Roman" w:cs="Times New Roman"/>
          <w:sz w:val="28"/>
        </w:rPr>
        <w:t xml:space="preserve"> ответила отрицательно. Из обращавшихся - </w:t>
      </w:r>
      <w:r w:rsidR="007629FB" w:rsidRPr="007629FB">
        <w:rPr>
          <w:rFonts w:ascii="Times New Roman" w:hAnsi="Times New Roman" w:cs="Times New Roman"/>
          <w:sz w:val="28"/>
        </w:rPr>
        <w:t>б</w:t>
      </w:r>
      <w:r w:rsidRPr="007629FB">
        <w:rPr>
          <w:rFonts w:ascii="Times New Roman" w:hAnsi="Times New Roman" w:cs="Times New Roman"/>
          <w:sz w:val="28"/>
        </w:rPr>
        <w:t>ольшая доля представителей бизнеса обращалась в органы местного самоуправления – 17%, что говорит о доверии к местной власти.</w:t>
      </w:r>
    </w:p>
    <w:p w:rsidR="00D25F34" w:rsidRDefault="00D25F34" w:rsidP="00D25F34">
      <w:pPr>
        <w:spacing w:after="0" w:line="240" w:lineRule="auto"/>
        <w:jc w:val="both"/>
        <w:rPr>
          <w:rFonts w:ascii="Times New Roman" w:hAnsi="Times New Roman" w:cs="Times New Roman"/>
          <w:sz w:val="28"/>
        </w:rPr>
      </w:pPr>
      <w:r>
        <w:rPr>
          <w:rFonts w:ascii="Times New Roman" w:hAnsi="Times New Roman" w:cs="Times New Roman"/>
          <w:b/>
          <w:sz w:val="28"/>
        </w:rPr>
        <w:tab/>
      </w:r>
      <w:r w:rsidRPr="009F2BFF">
        <w:rPr>
          <w:rFonts w:ascii="Times New Roman" w:hAnsi="Times New Roman" w:cs="Times New Roman"/>
          <w:sz w:val="28"/>
        </w:rPr>
        <w:t>В 2019 году по вопросам развития конкуренции</w:t>
      </w:r>
      <w:r w:rsidR="007629FB">
        <w:rPr>
          <w:rFonts w:ascii="Times New Roman" w:hAnsi="Times New Roman" w:cs="Times New Roman"/>
          <w:sz w:val="28"/>
        </w:rPr>
        <w:t xml:space="preserve"> в администрацию муниципального образования город Новороссийск</w:t>
      </w:r>
      <w:r w:rsidRPr="009F2BFF">
        <w:rPr>
          <w:rFonts w:ascii="Times New Roman" w:hAnsi="Times New Roman" w:cs="Times New Roman"/>
          <w:sz w:val="28"/>
        </w:rPr>
        <w:t xml:space="preserve"> поступило</w:t>
      </w:r>
      <w:r w:rsidR="007629FB">
        <w:rPr>
          <w:rFonts w:ascii="Times New Roman" w:hAnsi="Times New Roman" w:cs="Times New Roman"/>
          <w:sz w:val="28"/>
        </w:rPr>
        <w:t xml:space="preserve"> 775 обращений</w:t>
      </w:r>
      <w:r>
        <w:rPr>
          <w:rFonts w:ascii="Times New Roman" w:hAnsi="Times New Roman" w:cs="Times New Roman"/>
          <w:sz w:val="28"/>
        </w:rPr>
        <w:t>:</w:t>
      </w:r>
      <w:r w:rsidRPr="009F2BFF">
        <w:rPr>
          <w:rFonts w:ascii="Times New Roman" w:hAnsi="Times New Roman" w:cs="Times New Roman"/>
          <w:sz w:val="28"/>
        </w:rPr>
        <w:t xml:space="preserve"> 388 обращений в отдел по взаимодействию с малым и средним бизнесом</w:t>
      </w:r>
      <w:r>
        <w:rPr>
          <w:rFonts w:ascii="Times New Roman" w:hAnsi="Times New Roman" w:cs="Times New Roman"/>
          <w:sz w:val="28"/>
        </w:rPr>
        <w:t xml:space="preserve"> и </w:t>
      </w:r>
      <w:r w:rsidRPr="009F2BFF">
        <w:rPr>
          <w:rFonts w:ascii="Times New Roman" w:hAnsi="Times New Roman" w:cs="Times New Roman"/>
          <w:sz w:val="28"/>
        </w:rPr>
        <w:t xml:space="preserve">387 обращений в отдел сельского хозяйства. </w:t>
      </w:r>
    </w:p>
    <w:p w:rsidR="00D25F34" w:rsidRPr="009F2BFF" w:rsidRDefault="00D25F34" w:rsidP="00D25F34">
      <w:pPr>
        <w:spacing w:after="0" w:line="240" w:lineRule="auto"/>
        <w:ind w:firstLine="708"/>
        <w:jc w:val="both"/>
        <w:rPr>
          <w:rFonts w:ascii="Times New Roman" w:hAnsi="Times New Roman" w:cs="Times New Roman"/>
          <w:sz w:val="28"/>
        </w:rPr>
      </w:pPr>
      <w:r w:rsidRPr="009F2BFF">
        <w:rPr>
          <w:rFonts w:ascii="Times New Roman" w:hAnsi="Times New Roman" w:cs="Times New Roman"/>
          <w:sz w:val="28"/>
        </w:rPr>
        <w:t>Основные вопросы:</w:t>
      </w:r>
    </w:p>
    <w:p w:rsidR="00D25F34" w:rsidRPr="009F2BFF" w:rsidRDefault="00D25F34" w:rsidP="00D25F34">
      <w:pPr>
        <w:spacing w:after="0" w:line="240" w:lineRule="auto"/>
        <w:jc w:val="both"/>
        <w:rPr>
          <w:rFonts w:ascii="Times New Roman" w:hAnsi="Times New Roman" w:cs="Times New Roman"/>
          <w:sz w:val="28"/>
        </w:rPr>
      </w:pPr>
      <w:r>
        <w:rPr>
          <w:rFonts w:ascii="Times New Roman" w:hAnsi="Times New Roman" w:cs="Times New Roman"/>
          <w:sz w:val="28"/>
        </w:rPr>
        <w:t xml:space="preserve"> - п</w:t>
      </w:r>
      <w:r w:rsidRPr="009F2BFF">
        <w:rPr>
          <w:rFonts w:ascii="Times New Roman" w:hAnsi="Times New Roman" w:cs="Times New Roman"/>
          <w:sz w:val="28"/>
        </w:rPr>
        <w:t xml:space="preserve">риоритетные направления ведения </w:t>
      </w:r>
      <w:r>
        <w:rPr>
          <w:rFonts w:ascii="Times New Roman" w:hAnsi="Times New Roman" w:cs="Times New Roman"/>
          <w:sz w:val="28"/>
        </w:rPr>
        <w:t xml:space="preserve">предпринимательской и </w:t>
      </w:r>
      <w:r w:rsidRPr="009F2BFF">
        <w:rPr>
          <w:rFonts w:ascii="Times New Roman" w:hAnsi="Times New Roman" w:cs="Times New Roman"/>
          <w:sz w:val="28"/>
        </w:rPr>
        <w:t>сельскохозяйственной деятельности;</w:t>
      </w:r>
    </w:p>
    <w:p w:rsidR="00D25F34" w:rsidRPr="009F2BFF" w:rsidRDefault="00D25F34" w:rsidP="00D25F34">
      <w:pPr>
        <w:spacing w:after="0" w:line="240" w:lineRule="auto"/>
        <w:jc w:val="both"/>
        <w:rPr>
          <w:rFonts w:ascii="Times New Roman" w:hAnsi="Times New Roman" w:cs="Times New Roman"/>
          <w:sz w:val="28"/>
        </w:rPr>
      </w:pPr>
      <w:r>
        <w:rPr>
          <w:rFonts w:ascii="Times New Roman" w:hAnsi="Times New Roman" w:cs="Times New Roman"/>
          <w:sz w:val="28"/>
        </w:rPr>
        <w:t>-  м</w:t>
      </w:r>
      <w:r w:rsidRPr="009F2BFF">
        <w:rPr>
          <w:rFonts w:ascii="Times New Roman" w:hAnsi="Times New Roman" w:cs="Times New Roman"/>
          <w:sz w:val="28"/>
        </w:rPr>
        <w:t>еры государственной и муниципальной  поддержки;</w:t>
      </w:r>
    </w:p>
    <w:p w:rsidR="00D25F34" w:rsidRPr="009F2BFF" w:rsidRDefault="00D25F34" w:rsidP="00D25F34">
      <w:pPr>
        <w:spacing w:after="0" w:line="240" w:lineRule="auto"/>
        <w:jc w:val="both"/>
        <w:rPr>
          <w:rFonts w:ascii="Times New Roman" w:hAnsi="Times New Roman" w:cs="Times New Roman"/>
          <w:sz w:val="28"/>
        </w:rPr>
      </w:pPr>
      <w:r>
        <w:rPr>
          <w:rFonts w:ascii="Times New Roman" w:hAnsi="Times New Roman" w:cs="Times New Roman"/>
          <w:sz w:val="28"/>
        </w:rPr>
        <w:t>- р</w:t>
      </w:r>
      <w:r w:rsidRPr="009F2BFF">
        <w:rPr>
          <w:rFonts w:ascii="Times New Roman" w:hAnsi="Times New Roman" w:cs="Times New Roman"/>
          <w:sz w:val="28"/>
        </w:rPr>
        <w:t>егистрация в качестве ИП главы КФХ;</w:t>
      </w:r>
    </w:p>
    <w:p w:rsidR="00D25F34" w:rsidRPr="009F2BFF" w:rsidRDefault="00D25F34" w:rsidP="00D25F34">
      <w:pPr>
        <w:spacing w:after="0" w:line="240" w:lineRule="auto"/>
        <w:jc w:val="both"/>
        <w:rPr>
          <w:rFonts w:ascii="Times New Roman" w:hAnsi="Times New Roman" w:cs="Times New Roman"/>
          <w:sz w:val="28"/>
        </w:rPr>
      </w:pPr>
      <w:r>
        <w:rPr>
          <w:rFonts w:ascii="Times New Roman" w:hAnsi="Times New Roman" w:cs="Times New Roman"/>
          <w:sz w:val="28"/>
        </w:rPr>
        <w:t>- п</w:t>
      </w:r>
      <w:r w:rsidRPr="009F2BFF">
        <w:rPr>
          <w:rFonts w:ascii="Times New Roman" w:hAnsi="Times New Roman" w:cs="Times New Roman"/>
          <w:sz w:val="28"/>
        </w:rPr>
        <w:t>риобретение</w:t>
      </w:r>
      <w:r>
        <w:rPr>
          <w:rFonts w:ascii="Times New Roman" w:hAnsi="Times New Roman" w:cs="Times New Roman"/>
          <w:sz w:val="28"/>
        </w:rPr>
        <w:t xml:space="preserve"> (получение)</w:t>
      </w:r>
      <w:r w:rsidRPr="009F2BFF">
        <w:rPr>
          <w:rFonts w:ascii="Times New Roman" w:hAnsi="Times New Roman" w:cs="Times New Roman"/>
          <w:sz w:val="28"/>
        </w:rPr>
        <w:t xml:space="preserve"> земель под ведение с/х </w:t>
      </w:r>
      <w:r>
        <w:rPr>
          <w:rFonts w:ascii="Times New Roman" w:hAnsi="Times New Roman" w:cs="Times New Roman"/>
          <w:sz w:val="28"/>
        </w:rPr>
        <w:t xml:space="preserve"> и предпринимательской </w:t>
      </w:r>
      <w:r w:rsidRPr="009F2BFF">
        <w:rPr>
          <w:rFonts w:ascii="Times New Roman" w:hAnsi="Times New Roman" w:cs="Times New Roman"/>
          <w:sz w:val="28"/>
        </w:rPr>
        <w:t>деятельности.</w:t>
      </w:r>
    </w:p>
    <w:p w:rsidR="00D25F34" w:rsidRDefault="00D25F34" w:rsidP="00D25F34">
      <w:pPr>
        <w:spacing w:after="0" w:line="240" w:lineRule="auto"/>
        <w:ind w:firstLine="708"/>
        <w:jc w:val="both"/>
        <w:rPr>
          <w:rFonts w:ascii="Times New Roman" w:hAnsi="Times New Roman" w:cs="Times New Roman"/>
          <w:sz w:val="28"/>
        </w:rPr>
      </w:pPr>
      <w:r w:rsidRPr="009F2BFF">
        <w:rPr>
          <w:rFonts w:ascii="Times New Roman" w:hAnsi="Times New Roman" w:cs="Times New Roman"/>
          <w:sz w:val="28"/>
        </w:rPr>
        <w:t xml:space="preserve">Как правило, обращения поступают посредством телефонных переговоров, либо </w:t>
      </w:r>
      <w:r>
        <w:rPr>
          <w:rFonts w:ascii="Times New Roman" w:hAnsi="Times New Roman" w:cs="Times New Roman"/>
          <w:sz w:val="28"/>
        </w:rPr>
        <w:t>на личном приеме</w:t>
      </w:r>
      <w:r w:rsidRPr="009F2BFF">
        <w:rPr>
          <w:rFonts w:ascii="Times New Roman" w:hAnsi="Times New Roman" w:cs="Times New Roman"/>
          <w:sz w:val="28"/>
        </w:rPr>
        <w:t>. Гражданам оказываются устные консультации, а также на руки выдаются нормативно-правовые акты (условия участие в краевых конкурсах, программах, ветеринарные требования содержания с/х животных для их дальнейшего изучения).</w:t>
      </w:r>
    </w:p>
    <w:p w:rsidR="00D25F34" w:rsidRDefault="00D25F34" w:rsidP="00DA0587">
      <w:pPr>
        <w:spacing w:after="0" w:line="240" w:lineRule="auto"/>
        <w:jc w:val="both"/>
        <w:rPr>
          <w:rFonts w:ascii="Times New Roman" w:hAnsi="Times New Roman" w:cs="Times New Roman"/>
          <w:b/>
          <w:sz w:val="28"/>
        </w:rPr>
      </w:pPr>
    </w:p>
    <w:p w:rsidR="00E92FE4" w:rsidRDefault="00E92FE4" w:rsidP="00E92FE4">
      <w:pPr>
        <w:spacing w:after="0" w:line="240" w:lineRule="auto"/>
        <w:jc w:val="both"/>
        <w:rPr>
          <w:rFonts w:ascii="Times New Roman" w:hAnsi="Times New Roman" w:cs="Times New Roman"/>
          <w:b/>
          <w:color w:val="000000"/>
          <w:sz w:val="28"/>
          <w:szCs w:val="28"/>
        </w:rPr>
      </w:pPr>
      <w:r w:rsidRPr="002B0C6F">
        <w:rPr>
          <w:rFonts w:ascii="Times New Roman" w:hAnsi="Times New Roman" w:cs="Times New Roman"/>
          <w:b/>
          <w:sz w:val="28"/>
          <w:szCs w:val="28"/>
        </w:rPr>
        <w:t xml:space="preserve">Раздел 5. </w:t>
      </w:r>
      <w:r w:rsidRPr="002B0C6F">
        <w:rPr>
          <w:rFonts w:ascii="Times New Roman" w:hAnsi="Times New Roman" w:cs="Times New Roman"/>
          <w:b/>
          <w:color w:val="000000"/>
          <w:sz w:val="28"/>
          <w:szCs w:val="28"/>
        </w:rPr>
        <w:t xml:space="preserve">Информация о реализации проектного подхода при внедрении Стандарта развития конкуренции на территории </w:t>
      </w:r>
      <w:r w:rsidRPr="002B0C6F">
        <w:rPr>
          <w:rFonts w:ascii="Times New Roman" w:hAnsi="Times New Roman" w:cs="Times New Roman"/>
          <w:b/>
          <w:sz w:val="28"/>
          <w:szCs w:val="28"/>
        </w:rPr>
        <w:t>муниципального образования</w:t>
      </w:r>
      <w:r w:rsidRPr="002B0C6F">
        <w:rPr>
          <w:rFonts w:ascii="Times New Roman" w:hAnsi="Times New Roman" w:cs="Times New Roman"/>
          <w:b/>
          <w:color w:val="000000"/>
          <w:sz w:val="28"/>
          <w:szCs w:val="28"/>
        </w:rPr>
        <w:t>.</w:t>
      </w:r>
    </w:p>
    <w:p w:rsidR="00E92FE4" w:rsidRDefault="00E92FE4" w:rsidP="00DA0587">
      <w:pPr>
        <w:spacing w:after="0" w:line="240" w:lineRule="auto"/>
        <w:jc w:val="both"/>
        <w:rPr>
          <w:rFonts w:ascii="Times New Roman" w:hAnsi="Times New Roman" w:cs="Times New Roman"/>
          <w:b/>
          <w:sz w:val="28"/>
        </w:rPr>
      </w:pPr>
    </w:p>
    <w:p w:rsidR="00E92FE4" w:rsidRPr="00E92FE4" w:rsidRDefault="00E92FE4" w:rsidP="00E92FE4">
      <w:pPr>
        <w:widowControl w:val="0"/>
        <w:tabs>
          <w:tab w:val="left" w:pos="993"/>
        </w:tabs>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В целях организации проектной деятельности в муниципальном образовании город Новороссийск разработано и утверждено постановление  администрации муниципального образования город Новороссийск № 3471 от 30.07.2019 «Об организации проектной деятельности в муниципальном образовании город Новороссийск».</w:t>
      </w:r>
    </w:p>
    <w:p w:rsidR="00E92FE4" w:rsidRPr="00E92FE4" w:rsidRDefault="00E92FE4" w:rsidP="00E92FE4">
      <w:pPr>
        <w:widowControl w:val="0"/>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В рамках реализации проектного управления на территории муниципального образования город Новороссийск утвержден перечень муниципальных и ведомственных проектов. Ряд проектов направлены, в том числе, и на развитие конкуренции в муниципальном образовании.</w:t>
      </w:r>
    </w:p>
    <w:p w:rsidR="00E92FE4" w:rsidRPr="00E92FE4" w:rsidRDefault="00E92FE4" w:rsidP="00E92FE4">
      <w:pPr>
        <w:widowControl w:val="0"/>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b/>
          <w:kern w:val="0"/>
          <w:sz w:val="28"/>
          <w:szCs w:val="28"/>
          <w:lang w:eastAsia="ru-RU"/>
        </w:rPr>
      </w:pPr>
      <w:r w:rsidRPr="00E92FE4">
        <w:rPr>
          <w:rFonts w:ascii="Times New Roman" w:eastAsia="Times New Roman" w:hAnsi="Times New Roman" w:cs="Times New Roman"/>
          <w:b/>
          <w:kern w:val="0"/>
          <w:sz w:val="28"/>
          <w:szCs w:val="28"/>
          <w:lang w:eastAsia="ru-RU"/>
        </w:rPr>
        <w:t>«Формирование схемы размещения нестационарных объектов на территории  муниципального образования город Новороссийск»</w:t>
      </w:r>
    </w:p>
    <w:p w:rsidR="00E92FE4" w:rsidRPr="00E92FE4" w:rsidRDefault="00E92FE4" w:rsidP="00E92FE4">
      <w:pPr>
        <w:widowControl w:val="0"/>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Целью проекта является размещение объектов нестационарной торговли на территории города в количестве не менее 350 ед. в 2019 году. Куратор проекта заместитель главы В.В. Цыбань, руководитель – А.И. Никишин.</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xml:space="preserve">В целях реализации проекта на территории муниципального образования город Новороссийск размещено 350 объектов нестационарных торговых объектов. </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Цель проекта выполнена на 100 %.</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Показатель проекта:</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lastRenderedPageBreak/>
        <w:t>- Поступление в бюджет средств от деятельности объектов нестационарной торговли выполнено.</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В 2019 году в бюджет поступило 14,2 млн. руб., что составило 177 % от плана (план – 8 млн. руб.).</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Результаты проекта:</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В результате реализации проекта за 2019 год подготовлены 4 постановления администрации муниципального образования город Новороссийск в части утверждения схемы размещения нестационарных торговых объектов, нестационарных объектов по оказанию услуг, актуализирована схема нестационарной торговли (пост. от 19.04.2019 №1640; пост. от 19.04.2019 № 1616; пост. От 18.10.2019 г. №5160; пост. от 18.10.2019 №5161.</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Подготовлены 3 постановления администрации муниципального образования город Новороссийск в части утверждения порядка и условий размещения нестационарной торговли, внесены изменения в соответствии с учетом действующего законодательства (пост. От 22.04.2019 г. №1630; пост. от 18.07.2019 №3327; от 16.10.2019 г. № 5160).</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Организованы и проведены конкурсные процедуры по 28 конкурсам:</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На официальном сайте администрации муниципального образования размещены извещения о проведении конкурса на право размещения нестационарных торговых объектов, нестационарных объектов по оказанию услуг;</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Принято 67 заявок с пакетами документов на участие в Конкурсах;</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Подготовлены и размещены на официальном сайте администрации муниципального образования протоколы вскрытия, протоколы рассмотрения, протоколы оценки и сопоставления заявок по Конкурсам;</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Заключено 230 договоров на право размещения нестационарных торговых объектов, нестационарных объектов по оказанию услуг на территории муниципального образования город Новороссийск.</w:t>
      </w:r>
    </w:p>
    <w:p w:rsidR="00FE34D6" w:rsidRDefault="00FE34D6"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b/>
          <w:kern w:val="0"/>
          <w:sz w:val="28"/>
          <w:szCs w:val="28"/>
          <w:lang w:eastAsia="ru-RU"/>
        </w:rPr>
      </w:pP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b/>
          <w:kern w:val="0"/>
          <w:sz w:val="28"/>
          <w:szCs w:val="28"/>
          <w:lang w:eastAsia="ru-RU"/>
        </w:rPr>
      </w:pPr>
      <w:r w:rsidRPr="00E92FE4">
        <w:rPr>
          <w:rFonts w:ascii="Times New Roman" w:eastAsia="Times New Roman" w:hAnsi="Times New Roman" w:cs="Times New Roman"/>
          <w:b/>
          <w:kern w:val="0"/>
          <w:sz w:val="28"/>
          <w:szCs w:val="28"/>
          <w:lang w:eastAsia="ru-RU"/>
        </w:rPr>
        <w:t>«Кооперация и экспорт в МО г. Новороссийск»</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Целью проекта является</w:t>
      </w:r>
      <w:r w:rsidRPr="00E92FE4">
        <w:rPr>
          <w:rFonts w:ascii="Times New Roman" w:eastAsia="Times New Roman" w:hAnsi="Times New Roman" w:cs="Times New Roman"/>
          <w:b/>
          <w:kern w:val="0"/>
          <w:sz w:val="28"/>
          <w:szCs w:val="28"/>
          <w:lang w:eastAsia="ru-RU"/>
        </w:rPr>
        <w:t xml:space="preserve"> </w:t>
      </w:r>
      <w:r w:rsidRPr="00E92FE4">
        <w:rPr>
          <w:rFonts w:ascii="Times New Roman" w:eastAsia="Times New Roman" w:hAnsi="Times New Roman" w:cs="Times New Roman"/>
          <w:kern w:val="0"/>
          <w:sz w:val="28"/>
          <w:szCs w:val="28"/>
          <w:lang w:eastAsia="ru-RU"/>
        </w:rPr>
        <w:t>увеличение объема экспорта продукции агропромышленного комплекса на 4-5% к 2024 году. Куратор проекта В.В. Цыбань, руководитель - Н.И. Клименко.</w:t>
      </w:r>
    </w:p>
    <w:p w:rsidR="00E92FE4" w:rsidRPr="00E92FE4" w:rsidRDefault="00E92FE4" w:rsidP="00E92FE4">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xml:space="preserve">Цели и показатели проекта, запланированные к выполнению в 2019 году, а именно:  </w:t>
      </w:r>
    </w:p>
    <w:p w:rsidR="00E92FE4" w:rsidRPr="00E92FE4" w:rsidRDefault="00E92FE4" w:rsidP="00E92FE4">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1.Увеличение  объема экспорта продукции АПК;</w:t>
      </w:r>
    </w:p>
    <w:p w:rsidR="00E92FE4" w:rsidRPr="00E92FE4" w:rsidRDefault="00E92FE4" w:rsidP="00E92FE4">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2. Увеличение числа вновь созданных кооперативов для  создания экспортно-ориентированной продукции (переработанной);</w:t>
      </w:r>
    </w:p>
    <w:p w:rsidR="00E92FE4" w:rsidRPr="00E92FE4" w:rsidRDefault="00E92FE4" w:rsidP="00E92FE4">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3.Строительство перерабатывающих комплексов сельскохозяйственной продукции;</w:t>
      </w:r>
    </w:p>
    <w:p w:rsidR="00E92FE4" w:rsidRPr="00E92FE4" w:rsidRDefault="00E92FE4" w:rsidP="00E92FE4">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xml:space="preserve">4. Увеличение площадей закладки многолетних насаждений </w:t>
      </w:r>
      <w:r w:rsidRPr="00E92FE4">
        <w:rPr>
          <w:rFonts w:ascii="Times New Roman" w:eastAsia="Times New Roman" w:hAnsi="Times New Roman" w:cs="Times New Roman"/>
          <w:kern w:val="0"/>
          <w:sz w:val="28"/>
          <w:szCs w:val="28"/>
          <w:lang w:eastAsia="ru-RU"/>
        </w:rPr>
        <w:lastRenderedPageBreak/>
        <w:t>(виноградники);</w:t>
      </w:r>
    </w:p>
    <w:p w:rsidR="00E92FE4" w:rsidRPr="00E92FE4" w:rsidRDefault="00E92FE4" w:rsidP="00E92FE4">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5. Увеличение количества вовлеченных субъектов малого и среднего предпринимательства в сфере АПК, в том числе за счет средств государственной и муниципальной поддержки.</w:t>
      </w:r>
    </w:p>
    <w:p w:rsidR="00E92FE4" w:rsidRPr="00E92FE4" w:rsidRDefault="00E92FE4" w:rsidP="00E92FE4">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Выполнены в полном объеме.</w:t>
      </w:r>
    </w:p>
    <w:p w:rsidR="00E92FE4" w:rsidRPr="00E92FE4" w:rsidRDefault="00E92FE4" w:rsidP="00E92FE4">
      <w:pPr>
        <w:widowControl w:val="0"/>
        <w:suppressAutoHyphens w:val="0"/>
        <w:autoSpaceDE w:val="0"/>
        <w:autoSpaceDN w:val="0"/>
        <w:adjustRightInd w:val="0"/>
        <w:spacing w:after="0" w:line="240" w:lineRule="auto"/>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ab/>
      </w:r>
    </w:p>
    <w:p w:rsidR="00E92FE4" w:rsidRPr="00E92FE4" w:rsidRDefault="00E92FE4" w:rsidP="00E92FE4">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Бюджет проекта в 2019 году: запланировано к выполнению – 203 млн. руб., фактически исполнено- 212 млн. руб., что составляет 104,4 %.</w:t>
      </w:r>
    </w:p>
    <w:p w:rsidR="00E92FE4" w:rsidRPr="00E92FE4" w:rsidRDefault="00E92FE4" w:rsidP="00E92FE4">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xml:space="preserve">В рамках проекта реализованными мероприятиями, при поддержке администрации МО, с наибольшей экономической значимостью являются: </w:t>
      </w:r>
    </w:p>
    <w:p w:rsidR="00E92FE4" w:rsidRPr="00E92FE4" w:rsidRDefault="00E92FE4" w:rsidP="00E92FE4">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В 2019 году КФХ Яковлев Г. И., принял участие в краевом конкурсе по предоставлению грантов начинающим фермерам. В министерстве сельского хозяйства Краснодарского края им был успешно защищен бизнес-план. Комиссией было принято решение о предоставлении гранта в сумме 3,0 млн. руб. на развитие крупного рогатого скота молочного направления).</w:t>
      </w:r>
    </w:p>
    <w:p w:rsidR="00E92FE4" w:rsidRPr="00E92FE4" w:rsidRDefault="00E92FE4" w:rsidP="00E92FE4">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На территории муниципального образования в июле 2019 года организован  сельскохозяйственный кооператив «База Флота». Основное направление деятельности – переработка рыбной продукции. Кооператив в сентябре 2019 года принял участие в краевом конкурсе по предоставлению грантов начинающим кооперативам. СППСК «База  Флота» успешно защитил бизнес-план и план - расходов перед комиссией и  было принято решение предоставить грант в сумме 20 млн. 340 тыс. рублей  на развитие материально-технической базы.</w:t>
      </w:r>
    </w:p>
    <w:p w:rsidR="00E92FE4" w:rsidRPr="00E92FE4" w:rsidRDefault="00E92FE4" w:rsidP="00E92FE4">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Кооперативом также стартовало строительство комплекса по переработке рыбной продукции в ст. Натухаевской.</w:t>
      </w:r>
    </w:p>
    <w:p w:rsidR="00E92FE4" w:rsidRPr="00E92FE4" w:rsidRDefault="00E92FE4" w:rsidP="00E92FE4">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xml:space="preserve">-В сентябре 2019 года создан сельскохозяйственный кооператив «КубаньАгроЭкспорт». Кооперативом организовано строительство комплекса по переработке плодоовощной продукции в ст. Раевская. </w:t>
      </w:r>
    </w:p>
    <w:p w:rsidR="00E92FE4" w:rsidRPr="00E92FE4" w:rsidRDefault="00E92FE4" w:rsidP="00E92FE4">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xml:space="preserve">В 2020 году кооператив планирует участие в краевом конкурсе по предоставлению грантов начинающим кооперативам, проводимый Министерством сельского хозяйства и перерабатывающей промышленности Краснодарского края. </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b/>
          <w:kern w:val="0"/>
          <w:sz w:val="28"/>
          <w:szCs w:val="28"/>
          <w:lang w:eastAsia="ru-RU"/>
        </w:rPr>
      </w:pPr>
      <w:r w:rsidRPr="00E92FE4">
        <w:rPr>
          <w:rFonts w:ascii="Times New Roman" w:eastAsia="Times New Roman" w:hAnsi="Times New Roman" w:cs="Times New Roman"/>
          <w:b/>
          <w:kern w:val="0"/>
          <w:sz w:val="28"/>
          <w:szCs w:val="28"/>
          <w:lang w:eastAsia="ru-RU"/>
        </w:rPr>
        <w:t xml:space="preserve"> «Малое и среднее предпринимательство и поддержка индивидуальной предпринимательской инициативы»</w:t>
      </w:r>
    </w:p>
    <w:p w:rsidR="00E92FE4" w:rsidRPr="00E92FE4" w:rsidRDefault="00E92FE4" w:rsidP="00E92FE4">
      <w:pPr>
        <w:widowControl w:val="0"/>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Куратор проекта В.В. Цыбань. Руководитель – Н.А. Федоренко.</w:t>
      </w:r>
    </w:p>
    <w:p w:rsidR="00E92FE4" w:rsidRPr="00E92FE4" w:rsidRDefault="00E92FE4" w:rsidP="00E92FE4">
      <w:pPr>
        <w:widowControl w:val="0"/>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b/>
          <w:kern w:val="0"/>
          <w:sz w:val="28"/>
          <w:szCs w:val="28"/>
          <w:lang w:eastAsia="ru-RU"/>
        </w:rPr>
      </w:pPr>
      <w:r w:rsidRPr="00E92FE4">
        <w:rPr>
          <w:rFonts w:ascii="Times New Roman" w:eastAsia="Times New Roman" w:hAnsi="Times New Roman" w:cs="Times New Roman"/>
          <w:kern w:val="0"/>
          <w:sz w:val="28"/>
          <w:szCs w:val="28"/>
          <w:lang w:eastAsia="ru-RU"/>
        </w:rPr>
        <w:t>Целью проекта является создание в муниципальном образовании г. Новороссийск условий, стимулирующих развитие МСП. Основные результаты:</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Функционирование «коворкинг-центр». По состоянию на 31.12.2019 услугами коворкинг-центра воспользовалось более 900 человек.</w:t>
      </w:r>
    </w:p>
    <w:p w:rsidR="00E92FE4" w:rsidRPr="00E92FE4" w:rsidRDefault="00E92FE4" w:rsidP="00E92FE4">
      <w:pPr>
        <w:widowControl w:val="0"/>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Оказание консультационных услуг субъектам малого и среднего предпринимательства.</w:t>
      </w:r>
    </w:p>
    <w:p w:rsidR="00E92FE4" w:rsidRPr="00E92FE4" w:rsidRDefault="00E92FE4" w:rsidP="00E92FE4">
      <w:pPr>
        <w:widowControl w:val="0"/>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По состоянию на 31.12.2019 оказана консультационная поддержка 355 субъектам МСП.</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lastRenderedPageBreak/>
        <w:t>–  Изготовление, печать рекламно-информационной продукции, баннеров, проспектов, сувенирной продукции, наградного материала и других информационных материалов. Размещение информации на рекламных объектах и в СМИ. Изготовление стендов и презентационных материалов. Освоение средств составляет 100%.</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Организация, проведение выставок, ярмарок, форумов, семинаров, конференций и других презентационных мероприятий, аренда выставочных площадей, мест. Проведение конкурса «Лучшие предприниматели города Новороссийска».</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29 мая состоялось торжественное мероприятие, приуроченное к празднованию «Дня предпринимателя». На мероприятии подведены итоги конкурса «Лучшие предприниматели города Новороссийска – 2019».</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Освоение средств по заключенному контракту составляет 100 %.</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xml:space="preserve">– Информирование, консультирование, помощь в сборе документов, направление субъектов малого и среднего предпринимательства в Фонд Микрофинансирования Краснодарского края для пополнения оборотных средств, приобретения основных фондов. На 12.12.2019 микрозаймов в Фонде микрофинансирования в размере 16 440 тыс. руб. получил 8 предпринимателей.  </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b/>
          <w:kern w:val="0"/>
          <w:sz w:val="28"/>
          <w:szCs w:val="28"/>
          <w:lang w:eastAsia="ru-RU"/>
        </w:rPr>
      </w:pPr>
      <w:r w:rsidRPr="00E92FE4">
        <w:rPr>
          <w:rFonts w:ascii="Times New Roman" w:eastAsia="Times New Roman" w:hAnsi="Times New Roman" w:cs="Times New Roman"/>
          <w:b/>
          <w:kern w:val="0"/>
          <w:sz w:val="28"/>
          <w:szCs w:val="28"/>
          <w:lang w:eastAsia="ru-RU"/>
        </w:rPr>
        <w:t>«Развитие промышленного потенциала  на территории муниципального образования город Новороссийск»</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Куратор проекта С.В. Калинина, руководитель М.Л. Тенянская.</w:t>
      </w:r>
    </w:p>
    <w:p w:rsidR="00E92FE4" w:rsidRPr="00E92FE4" w:rsidRDefault="00E92FE4" w:rsidP="00E92FE4">
      <w:pPr>
        <w:suppressAutoHyphens w:val="0"/>
        <w:spacing w:after="0" w:line="259" w:lineRule="auto"/>
        <w:ind w:firstLine="709"/>
        <w:jc w:val="both"/>
        <w:textAlignment w:val="auto"/>
        <w:rPr>
          <w:rFonts w:ascii="Times New Roman" w:eastAsia="Calibri" w:hAnsi="Times New Roman" w:cs="Times New Roman"/>
          <w:kern w:val="0"/>
          <w:sz w:val="28"/>
          <w:szCs w:val="28"/>
          <w:lang w:eastAsia="en-US"/>
        </w:rPr>
      </w:pPr>
      <w:r w:rsidRPr="00E92FE4">
        <w:rPr>
          <w:rFonts w:ascii="Times New Roman" w:eastAsia="Calibri" w:hAnsi="Times New Roman" w:cs="Times New Roman"/>
          <w:kern w:val="0"/>
          <w:sz w:val="28"/>
          <w:szCs w:val="28"/>
          <w:lang w:eastAsia="en-US"/>
        </w:rPr>
        <w:t>Срок реализации проекта: 01.11.2018 - 01.03.2021 гг.</w:t>
      </w:r>
    </w:p>
    <w:p w:rsidR="00E92FE4" w:rsidRPr="00E92FE4" w:rsidRDefault="00E92FE4" w:rsidP="00E92FE4">
      <w:pPr>
        <w:suppressAutoHyphens w:val="0"/>
        <w:spacing w:after="0" w:line="259" w:lineRule="auto"/>
        <w:ind w:firstLine="709"/>
        <w:jc w:val="both"/>
        <w:textAlignment w:val="auto"/>
        <w:rPr>
          <w:rFonts w:ascii="Times New Roman" w:eastAsia="Calibri" w:hAnsi="Times New Roman" w:cs="Times New Roman"/>
          <w:kern w:val="0"/>
          <w:sz w:val="28"/>
          <w:szCs w:val="28"/>
          <w:lang w:eastAsia="en-US"/>
        </w:rPr>
      </w:pPr>
      <w:r w:rsidRPr="00E92FE4">
        <w:rPr>
          <w:rFonts w:ascii="Times New Roman" w:eastAsia="Calibri" w:hAnsi="Times New Roman" w:cs="Times New Roman"/>
          <w:kern w:val="0"/>
          <w:sz w:val="28"/>
          <w:szCs w:val="28"/>
          <w:lang w:eastAsia="en-US"/>
        </w:rPr>
        <w:t>Команда проекта: структурные подразделения администрации муниципального образования город Новороссийск.</w:t>
      </w:r>
    </w:p>
    <w:p w:rsidR="00E92FE4" w:rsidRPr="00E92FE4" w:rsidRDefault="00E92FE4" w:rsidP="00E92FE4">
      <w:pPr>
        <w:suppressAutoHyphens w:val="0"/>
        <w:spacing w:after="0" w:line="259" w:lineRule="auto"/>
        <w:ind w:firstLine="709"/>
        <w:jc w:val="both"/>
        <w:textAlignment w:val="auto"/>
        <w:rPr>
          <w:rFonts w:ascii="Times New Roman" w:eastAsia="Calibri" w:hAnsi="Times New Roman" w:cs="Times New Roman"/>
          <w:kern w:val="0"/>
          <w:sz w:val="28"/>
          <w:szCs w:val="28"/>
          <w:lang w:eastAsia="en-US"/>
        </w:rPr>
      </w:pPr>
      <w:r w:rsidRPr="00E92FE4">
        <w:rPr>
          <w:rFonts w:ascii="Times New Roman" w:eastAsia="Calibri" w:hAnsi="Times New Roman" w:cs="Times New Roman"/>
          <w:kern w:val="0"/>
          <w:sz w:val="28"/>
          <w:szCs w:val="28"/>
          <w:lang w:eastAsia="en-US"/>
        </w:rPr>
        <w:t>Цель проекта: Увеличение доли промышленного производства на территории города в период до 2020 года на 1,2% по отношению к 2018г.</w:t>
      </w:r>
    </w:p>
    <w:p w:rsidR="00E92FE4" w:rsidRPr="00E92FE4" w:rsidRDefault="00E92FE4" w:rsidP="00E92FE4">
      <w:pPr>
        <w:suppressAutoHyphens w:val="0"/>
        <w:spacing w:after="0" w:line="259" w:lineRule="auto"/>
        <w:ind w:firstLine="709"/>
        <w:jc w:val="both"/>
        <w:textAlignment w:val="auto"/>
        <w:rPr>
          <w:rFonts w:ascii="Times New Roman" w:eastAsia="Calibri" w:hAnsi="Times New Roman" w:cs="Times New Roman"/>
          <w:kern w:val="0"/>
          <w:sz w:val="28"/>
          <w:szCs w:val="28"/>
          <w:lang w:eastAsia="en-US"/>
        </w:rPr>
      </w:pPr>
      <w:r w:rsidRPr="00E92FE4">
        <w:rPr>
          <w:rFonts w:ascii="Times New Roman" w:eastAsia="Calibri" w:hAnsi="Times New Roman" w:cs="Times New Roman"/>
          <w:kern w:val="0"/>
          <w:sz w:val="28"/>
          <w:szCs w:val="28"/>
          <w:lang w:eastAsia="en-US"/>
        </w:rPr>
        <w:t>По итогам 2019 года контрольные точки выполнены без отклонения по срокам исполнения, показатели соответствуют плановым значениям.</w:t>
      </w:r>
    </w:p>
    <w:tbl>
      <w:tblPr>
        <w:tblW w:w="9293"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498"/>
        <w:gridCol w:w="5535"/>
        <w:gridCol w:w="1104"/>
        <w:gridCol w:w="1024"/>
        <w:gridCol w:w="1132"/>
      </w:tblGrid>
      <w:tr w:rsidR="00E92FE4" w:rsidRPr="00E92FE4" w:rsidTr="0030493E">
        <w:trPr>
          <w:trHeight w:val="20"/>
        </w:trPr>
        <w:tc>
          <w:tcPr>
            <w:tcW w:w="498" w:type="dxa"/>
            <w:vMerge w:val="restart"/>
            <w:shd w:val="clear" w:color="auto" w:fill="F2F2F2" w:themeFill="background1" w:themeFillShade="F2"/>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 п/п</w:t>
            </w:r>
          </w:p>
        </w:tc>
        <w:tc>
          <w:tcPr>
            <w:tcW w:w="5535" w:type="dxa"/>
            <w:vMerge w:val="restart"/>
            <w:shd w:val="clear" w:color="auto" w:fill="F2F2F2" w:themeFill="background1" w:themeFillShade="F2"/>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Наименование показателя</w:t>
            </w:r>
          </w:p>
        </w:tc>
        <w:tc>
          <w:tcPr>
            <w:tcW w:w="1104" w:type="dxa"/>
            <w:vMerge w:val="restart"/>
            <w:shd w:val="clear" w:color="auto" w:fill="F2F2F2" w:themeFill="background1" w:themeFillShade="F2"/>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Базовое значение</w:t>
            </w:r>
          </w:p>
        </w:tc>
        <w:tc>
          <w:tcPr>
            <w:tcW w:w="2156" w:type="dxa"/>
            <w:gridSpan w:val="2"/>
            <w:shd w:val="clear" w:color="auto" w:fill="F2F2F2" w:themeFill="background1" w:themeFillShade="F2"/>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2019 год</w:t>
            </w:r>
          </w:p>
        </w:tc>
      </w:tr>
      <w:tr w:rsidR="00E92FE4" w:rsidRPr="00E92FE4" w:rsidTr="0030493E">
        <w:trPr>
          <w:trHeight w:val="132"/>
        </w:trPr>
        <w:tc>
          <w:tcPr>
            <w:tcW w:w="498" w:type="dxa"/>
            <w:vMerge/>
            <w:shd w:val="clear" w:color="auto" w:fill="F2F2F2" w:themeFill="background1" w:themeFillShade="F2"/>
            <w:vAlign w:val="center"/>
          </w:tcPr>
          <w:p w:rsidR="00E92FE4" w:rsidRPr="00E92FE4" w:rsidRDefault="00E92FE4" w:rsidP="00E92FE4">
            <w:pPr>
              <w:suppressAutoHyphens w:val="0"/>
              <w:spacing w:after="0" w:line="240" w:lineRule="auto"/>
              <w:jc w:val="center"/>
              <w:textAlignment w:val="auto"/>
              <w:rPr>
                <w:rFonts w:ascii="Times New Roman" w:eastAsia="Calibri" w:hAnsi="Times New Roman" w:cs="Times New Roman"/>
                <w:kern w:val="0"/>
                <w:sz w:val="24"/>
                <w:szCs w:val="24"/>
                <w:lang w:eastAsia="en-US"/>
              </w:rPr>
            </w:pPr>
          </w:p>
        </w:tc>
        <w:tc>
          <w:tcPr>
            <w:tcW w:w="5535" w:type="dxa"/>
            <w:vMerge/>
            <w:shd w:val="clear" w:color="auto" w:fill="F2F2F2" w:themeFill="background1" w:themeFillShade="F2"/>
            <w:vAlign w:val="center"/>
          </w:tcPr>
          <w:p w:rsidR="00E92FE4" w:rsidRPr="00E92FE4" w:rsidRDefault="00E92FE4" w:rsidP="00E92FE4">
            <w:pPr>
              <w:suppressAutoHyphens w:val="0"/>
              <w:spacing w:after="0" w:line="240" w:lineRule="auto"/>
              <w:jc w:val="center"/>
              <w:textAlignment w:val="auto"/>
              <w:rPr>
                <w:rFonts w:ascii="Times New Roman" w:eastAsia="Calibri" w:hAnsi="Times New Roman" w:cs="Times New Roman"/>
                <w:kern w:val="0"/>
                <w:sz w:val="24"/>
                <w:szCs w:val="24"/>
                <w:lang w:eastAsia="en-US"/>
              </w:rPr>
            </w:pPr>
          </w:p>
        </w:tc>
        <w:tc>
          <w:tcPr>
            <w:tcW w:w="1104" w:type="dxa"/>
            <w:vMerge/>
            <w:shd w:val="clear" w:color="auto" w:fill="F2F2F2" w:themeFill="background1" w:themeFillShade="F2"/>
            <w:vAlign w:val="center"/>
          </w:tcPr>
          <w:p w:rsidR="00E92FE4" w:rsidRPr="00E92FE4" w:rsidRDefault="00E92FE4" w:rsidP="00E92FE4">
            <w:pPr>
              <w:suppressAutoHyphens w:val="0"/>
              <w:spacing w:after="0" w:line="240" w:lineRule="auto"/>
              <w:jc w:val="center"/>
              <w:textAlignment w:val="auto"/>
              <w:rPr>
                <w:rFonts w:ascii="Times New Roman" w:eastAsia="Calibri" w:hAnsi="Times New Roman" w:cs="Times New Roman"/>
                <w:kern w:val="0"/>
                <w:sz w:val="24"/>
                <w:szCs w:val="24"/>
                <w:lang w:eastAsia="en-US"/>
              </w:rPr>
            </w:pPr>
          </w:p>
        </w:tc>
        <w:tc>
          <w:tcPr>
            <w:tcW w:w="1024" w:type="dxa"/>
            <w:shd w:val="clear" w:color="auto" w:fill="F2F2F2" w:themeFill="background1" w:themeFillShade="F2"/>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План</w:t>
            </w:r>
          </w:p>
        </w:tc>
        <w:tc>
          <w:tcPr>
            <w:tcW w:w="1132" w:type="dxa"/>
            <w:shd w:val="clear" w:color="auto" w:fill="F2F2F2" w:themeFill="background1" w:themeFillShade="F2"/>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Факт</w:t>
            </w:r>
          </w:p>
        </w:tc>
      </w:tr>
      <w:tr w:rsidR="00E92FE4" w:rsidRPr="00E92FE4" w:rsidTr="00717CFF">
        <w:tc>
          <w:tcPr>
            <w:tcW w:w="498" w:type="dxa"/>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1.</w:t>
            </w:r>
          </w:p>
        </w:tc>
        <w:tc>
          <w:tcPr>
            <w:tcW w:w="5535" w:type="dxa"/>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Увеличение объема производства продукции</w:t>
            </w:r>
          </w:p>
        </w:tc>
        <w:tc>
          <w:tcPr>
            <w:tcW w:w="1104" w:type="dxa"/>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44351,5 млн. рублей</w:t>
            </w:r>
          </w:p>
        </w:tc>
        <w:tc>
          <w:tcPr>
            <w:tcW w:w="1024" w:type="dxa"/>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 xml:space="preserve">45016,75 </w:t>
            </w:r>
            <w:r w:rsidRPr="00E92FE4">
              <w:rPr>
                <w:rFonts w:ascii="Times New Roman" w:eastAsia="Times New Roman" w:hAnsi="Times New Roman" w:cs="Times New Roman"/>
                <w:color w:val="000000"/>
                <w:kern w:val="0"/>
                <w:sz w:val="24"/>
                <w:szCs w:val="24"/>
                <w:lang w:eastAsia="ru-RU"/>
              </w:rPr>
              <w:t>млн. рублей</w:t>
            </w:r>
          </w:p>
        </w:tc>
        <w:tc>
          <w:tcPr>
            <w:tcW w:w="1132" w:type="dxa"/>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 xml:space="preserve">47790,8 </w:t>
            </w:r>
            <w:r w:rsidRPr="00E92FE4">
              <w:rPr>
                <w:rFonts w:ascii="Times New Roman" w:eastAsia="Times New Roman" w:hAnsi="Times New Roman" w:cs="Times New Roman"/>
                <w:color w:val="000000"/>
                <w:kern w:val="0"/>
                <w:sz w:val="24"/>
                <w:szCs w:val="24"/>
                <w:lang w:eastAsia="ru-RU"/>
              </w:rPr>
              <w:t>млн. рублей</w:t>
            </w:r>
          </w:p>
        </w:tc>
      </w:tr>
      <w:tr w:rsidR="00E92FE4" w:rsidRPr="00E92FE4" w:rsidTr="00717CFF">
        <w:tc>
          <w:tcPr>
            <w:tcW w:w="498" w:type="dxa"/>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2.</w:t>
            </w:r>
          </w:p>
        </w:tc>
        <w:tc>
          <w:tcPr>
            <w:tcW w:w="5535" w:type="dxa"/>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Увеличение количества рабочих мест в промышленном производстве.</w:t>
            </w:r>
          </w:p>
        </w:tc>
        <w:tc>
          <w:tcPr>
            <w:tcW w:w="1104" w:type="dxa"/>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22 000</w:t>
            </w:r>
          </w:p>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чел.</w:t>
            </w:r>
          </w:p>
        </w:tc>
        <w:tc>
          <w:tcPr>
            <w:tcW w:w="1024" w:type="dxa"/>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22 150</w:t>
            </w:r>
          </w:p>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чел.</w:t>
            </w:r>
          </w:p>
        </w:tc>
        <w:tc>
          <w:tcPr>
            <w:tcW w:w="1132" w:type="dxa"/>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22150 чел.</w:t>
            </w:r>
          </w:p>
        </w:tc>
      </w:tr>
    </w:tbl>
    <w:p w:rsidR="00E92FE4" w:rsidRPr="00E92FE4" w:rsidRDefault="00E92FE4" w:rsidP="00E92FE4">
      <w:pPr>
        <w:suppressAutoHyphens w:val="0"/>
        <w:spacing w:after="0" w:line="259" w:lineRule="auto"/>
        <w:ind w:firstLine="709"/>
        <w:jc w:val="both"/>
        <w:textAlignment w:val="auto"/>
        <w:rPr>
          <w:rFonts w:ascii="Times New Roman" w:eastAsia="Calibri" w:hAnsi="Times New Roman" w:cs="Times New Roman"/>
          <w:b/>
          <w:kern w:val="0"/>
          <w:sz w:val="28"/>
          <w:szCs w:val="28"/>
          <w:lang w:eastAsia="en-US"/>
        </w:rPr>
      </w:pPr>
    </w:p>
    <w:p w:rsidR="00E92FE4" w:rsidRPr="00E92FE4" w:rsidRDefault="00E92FE4" w:rsidP="00E92FE4">
      <w:pPr>
        <w:suppressAutoHyphens w:val="0"/>
        <w:spacing w:after="0" w:line="259" w:lineRule="auto"/>
        <w:ind w:firstLine="709"/>
        <w:jc w:val="both"/>
        <w:textAlignment w:val="auto"/>
        <w:rPr>
          <w:rFonts w:ascii="Times New Roman" w:eastAsia="Calibri" w:hAnsi="Times New Roman" w:cs="Times New Roman"/>
          <w:kern w:val="0"/>
          <w:sz w:val="28"/>
          <w:szCs w:val="28"/>
          <w:lang w:eastAsia="en-US"/>
        </w:rPr>
      </w:pPr>
      <w:r w:rsidRPr="00E92FE4">
        <w:rPr>
          <w:rFonts w:ascii="Times New Roman" w:eastAsia="Calibri" w:hAnsi="Times New Roman" w:cs="Times New Roman"/>
          <w:b/>
          <w:kern w:val="0"/>
          <w:sz w:val="28"/>
          <w:szCs w:val="28"/>
          <w:lang w:eastAsia="en-US"/>
        </w:rPr>
        <w:t>«Новороссийск безналичный город»</w:t>
      </w:r>
      <w:r w:rsidRPr="00E92FE4">
        <w:rPr>
          <w:rFonts w:ascii="Times New Roman" w:eastAsia="Calibri" w:hAnsi="Times New Roman" w:cs="Times New Roman"/>
          <w:kern w:val="0"/>
          <w:sz w:val="28"/>
          <w:szCs w:val="28"/>
          <w:lang w:eastAsia="en-US"/>
        </w:rPr>
        <w:t xml:space="preserve"> </w:t>
      </w:r>
    </w:p>
    <w:p w:rsidR="00E92FE4" w:rsidRPr="00E92FE4" w:rsidRDefault="00E92FE4" w:rsidP="00E92FE4">
      <w:pPr>
        <w:suppressAutoHyphens w:val="0"/>
        <w:spacing w:after="0" w:line="259" w:lineRule="auto"/>
        <w:ind w:firstLine="709"/>
        <w:jc w:val="both"/>
        <w:textAlignment w:val="auto"/>
        <w:rPr>
          <w:rFonts w:ascii="Times New Roman" w:eastAsia="Calibri" w:hAnsi="Times New Roman" w:cs="Times New Roman"/>
          <w:kern w:val="0"/>
          <w:sz w:val="28"/>
          <w:szCs w:val="28"/>
          <w:lang w:eastAsia="en-US"/>
        </w:rPr>
      </w:pPr>
      <w:r w:rsidRPr="00E92FE4">
        <w:rPr>
          <w:rFonts w:ascii="Times New Roman" w:eastAsia="Calibri" w:hAnsi="Times New Roman" w:cs="Times New Roman"/>
          <w:kern w:val="0"/>
          <w:sz w:val="28"/>
          <w:szCs w:val="28"/>
          <w:lang w:eastAsia="en-US"/>
        </w:rPr>
        <w:t xml:space="preserve">Срок реализации проекта: 01.11.2018 - 01.03.2021 гг. </w:t>
      </w:r>
    </w:p>
    <w:p w:rsidR="00E92FE4" w:rsidRPr="00E92FE4" w:rsidRDefault="00E92FE4" w:rsidP="00E92FE4">
      <w:pPr>
        <w:suppressAutoHyphens w:val="0"/>
        <w:spacing w:after="0" w:line="259" w:lineRule="auto"/>
        <w:ind w:firstLine="709"/>
        <w:jc w:val="both"/>
        <w:textAlignment w:val="auto"/>
        <w:rPr>
          <w:rFonts w:ascii="Times New Roman" w:eastAsia="Calibri" w:hAnsi="Times New Roman" w:cs="Times New Roman"/>
          <w:kern w:val="0"/>
          <w:sz w:val="28"/>
          <w:szCs w:val="28"/>
          <w:lang w:eastAsia="en-US"/>
        </w:rPr>
      </w:pPr>
      <w:r w:rsidRPr="00E92FE4">
        <w:rPr>
          <w:rFonts w:ascii="Times New Roman" w:eastAsia="Calibri" w:hAnsi="Times New Roman" w:cs="Times New Roman"/>
          <w:kern w:val="0"/>
          <w:sz w:val="28"/>
          <w:szCs w:val="28"/>
          <w:lang w:eastAsia="en-US"/>
        </w:rPr>
        <w:t>Команда проекта: структурные подразделения администрации муниципального образования город Новороссийск и финансово-кредитные организации города.</w:t>
      </w:r>
    </w:p>
    <w:p w:rsidR="00E92FE4" w:rsidRPr="00E92FE4" w:rsidRDefault="00E92FE4" w:rsidP="00E92FE4">
      <w:pPr>
        <w:suppressAutoHyphens w:val="0"/>
        <w:spacing w:after="0" w:line="259" w:lineRule="auto"/>
        <w:ind w:firstLine="709"/>
        <w:jc w:val="both"/>
        <w:textAlignment w:val="auto"/>
        <w:rPr>
          <w:rFonts w:ascii="Times New Roman" w:eastAsia="Calibri" w:hAnsi="Times New Roman" w:cs="Times New Roman"/>
          <w:kern w:val="0"/>
          <w:sz w:val="28"/>
          <w:szCs w:val="28"/>
          <w:lang w:eastAsia="en-US"/>
        </w:rPr>
      </w:pPr>
      <w:r w:rsidRPr="00E92FE4">
        <w:rPr>
          <w:rFonts w:ascii="Times New Roman" w:eastAsia="Calibri" w:hAnsi="Times New Roman" w:cs="Times New Roman"/>
          <w:kern w:val="0"/>
          <w:sz w:val="28"/>
          <w:szCs w:val="28"/>
          <w:lang w:eastAsia="en-US"/>
        </w:rPr>
        <w:lastRenderedPageBreak/>
        <w:t>Цель проекта: к концу 2020 года увеличить прирост платежей безналичным способом на 10% путём создания условий для безналичной оплаты товаров и услуг – по банковской карте, через интернет-банкинг, мобильный банк и другие современные высокотехнологичные способы оплаты:</w:t>
      </w:r>
    </w:p>
    <w:p w:rsidR="00E92FE4" w:rsidRPr="00E92FE4" w:rsidRDefault="00E92FE4" w:rsidP="00E92FE4">
      <w:pPr>
        <w:suppressAutoHyphens w:val="0"/>
        <w:spacing w:after="0" w:line="259" w:lineRule="auto"/>
        <w:ind w:firstLine="709"/>
        <w:jc w:val="both"/>
        <w:textAlignment w:val="auto"/>
        <w:rPr>
          <w:rFonts w:ascii="Times New Roman" w:eastAsia="Calibri" w:hAnsi="Times New Roman" w:cs="Times New Roman"/>
          <w:kern w:val="0"/>
          <w:sz w:val="28"/>
          <w:szCs w:val="28"/>
          <w:lang w:eastAsia="en-US"/>
        </w:rPr>
      </w:pPr>
      <w:r w:rsidRPr="00E92FE4">
        <w:rPr>
          <w:rFonts w:ascii="Times New Roman" w:eastAsia="Calibri" w:hAnsi="Times New Roman" w:cs="Times New Roman"/>
          <w:kern w:val="0"/>
          <w:sz w:val="28"/>
          <w:szCs w:val="28"/>
          <w:lang w:eastAsia="en-US"/>
        </w:rPr>
        <w:t>1) На 20 объектах санаторно-курортной сферы;</w:t>
      </w:r>
    </w:p>
    <w:p w:rsidR="00E92FE4" w:rsidRPr="00E92FE4" w:rsidRDefault="00E92FE4" w:rsidP="00E92FE4">
      <w:pPr>
        <w:suppressAutoHyphens w:val="0"/>
        <w:spacing w:after="0" w:line="259" w:lineRule="auto"/>
        <w:ind w:firstLine="709"/>
        <w:jc w:val="both"/>
        <w:textAlignment w:val="auto"/>
        <w:rPr>
          <w:rFonts w:ascii="Times New Roman" w:eastAsia="Calibri" w:hAnsi="Times New Roman" w:cs="Times New Roman"/>
          <w:kern w:val="0"/>
          <w:sz w:val="28"/>
          <w:szCs w:val="28"/>
          <w:lang w:eastAsia="en-US"/>
        </w:rPr>
      </w:pPr>
      <w:r w:rsidRPr="00E92FE4">
        <w:rPr>
          <w:rFonts w:ascii="Times New Roman" w:eastAsia="Calibri" w:hAnsi="Times New Roman" w:cs="Times New Roman"/>
          <w:kern w:val="0"/>
          <w:sz w:val="28"/>
          <w:szCs w:val="28"/>
          <w:lang w:eastAsia="en-US"/>
        </w:rPr>
        <w:t>2) В 20 бюджетных учреждениях города;</w:t>
      </w:r>
    </w:p>
    <w:p w:rsidR="00E92FE4" w:rsidRPr="00E92FE4" w:rsidRDefault="00E92FE4" w:rsidP="00E92FE4">
      <w:pPr>
        <w:suppressAutoHyphens w:val="0"/>
        <w:spacing w:after="0" w:line="259" w:lineRule="auto"/>
        <w:ind w:firstLine="709"/>
        <w:jc w:val="both"/>
        <w:textAlignment w:val="auto"/>
        <w:rPr>
          <w:rFonts w:ascii="Times New Roman" w:eastAsia="Calibri" w:hAnsi="Times New Roman" w:cs="Times New Roman"/>
          <w:kern w:val="0"/>
          <w:sz w:val="28"/>
          <w:szCs w:val="28"/>
          <w:lang w:eastAsia="en-US"/>
        </w:rPr>
      </w:pPr>
      <w:r w:rsidRPr="00E92FE4">
        <w:rPr>
          <w:rFonts w:ascii="Times New Roman" w:eastAsia="Calibri" w:hAnsi="Times New Roman" w:cs="Times New Roman"/>
          <w:kern w:val="0"/>
          <w:sz w:val="28"/>
          <w:szCs w:val="28"/>
          <w:lang w:eastAsia="en-US"/>
        </w:rPr>
        <w:t>3) На 80 точках обслуживания сельских поселений;</w:t>
      </w:r>
    </w:p>
    <w:p w:rsidR="00E92FE4" w:rsidRPr="00E92FE4" w:rsidRDefault="00E92FE4" w:rsidP="00E92FE4">
      <w:pPr>
        <w:suppressAutoHyphens w:val="0"/>
        <w:spacing w:after="0" w:line="259" w:lineRule="auto"/>
        <w:ind w:firstLine="709"/>
        <w:jc w:val="both"/>
        <w:textAlignment w:val="auto"/>
        <w:rPr>
          <w:rFonts w:ascii="Times New Roman" w:eastAsia="Calibri" w:hAnsi="Times New Roman" w:cs="Times New Roman"/>
          <w:kern w:val="0"/>
          <w:sz w:val="28"/>
          <w:szCs w:val="28"/>
          <w:lang w:eastAsia="en-US"/>
        </w:rPr>
      </w:pPr>
      <w:r w:rsidRPr="00E92FE4">
        <w:rPr>
          <w:rFonts w:ascii="Times New Roman" w:eastAsia="Calibri" w:hAnsi="Times New Roman" w:cs="Times New Roman"/>
          <w:kern w:val="0"/>
          <w:sz w:val="28"/>
          <w:szCs w:val="28"/>
          <w:lang w:eastAsia="en-US"/>
        </w:rPr>
        <w:t>4) Обеспечить внедрение безналичной оплаты проезда в муниципальном транспорте.</w:t>
      </w:r>
    </w:p>
    <w:p w:rsidR="00E92FE4" w:rsidRPr="00E92FE4" w:rsidRDefault="00E92FE4" w:rsidP="00E92FE4">
      <w:pPr>
        <w:suppressAutoHyphens w:val="0"/>
        <w:spacing w:after="0" w:line="259" w:lineRule="auto"/>
        <w:ind w:firstLine="709"/>
        <w:jc w:val="both"/>
        <w:textAlignment w:val="auto"/>
        <w:rPr>
          <w:rFonts w:ascii="Times New Roman" w:eastAsia="Calibri" w:hAnsi="Times New Roman" w:cs="Times New Roman"/>
          <w:kern w:val="0"/>
          <w:sz w:val="28"/>
          <w:szCs w:val="28"/>
          <w:lang w:eastAsia="en-US"/>
        </w:rPr>
      </w:pPr>
      <w:r w:rsidRPr="00E92FE4">
        <w:rPr>
          <w:rFonts w:ascii="Times New Roman" w:eastAsia="Calibri" w:hAnsi="Times New Roman" w:cs="Times New Roman"/>
          <w:kern w:val="0"/>
          <w:sz w:val="28"/>
          <w:szCs w:val="28"/>
          <w:lang w:eastAsia="en-US"/>
        </w:rPr>
        <w:t>По итогам 2019 года контрольные точки выполнены без отклонения по срокам исполнения, показатели соответствуют плановым значениям.</w:t>
      </w:r>
    </w:p>
    <w:tbl>
      <w:tblPr>
        <w:tblW w:w="9339" w:type="dxa"/>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522"/>
        <w:gridCol w:w="5415"/>
        <w:gridCol w:w="1134"/>
        <w:gridCol w:w="1134"/>
        <w:gridCol w:w="1134"/>
      </w:tblGrid>
      <w:tr w:rsidR="00E92FE4" w:rsidRPr="00E92FE4" w:rsidTr="0030493E">
        <w:trPr>
          <w:trHeight w:val="20"/>
        </w:trPr>
        <w:tc>
          <w:tcPr>
            <w:tcW w:w="522" w:type="dxa"/>
            <w:vMerge w:val="restart"/>
            <w:shd w:val="clear" w:color="auto" w:fill="F2F2F2" w:themeFill="background1" w:themeFillShade="F2"/>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 п/п</w:t>
            </w:r>
          </w:p>
        </w:tc>
        <w:tc>
          <w:tcPr>
            <w:tcW w:w="5415" w:type="dxa"/>
            <w:vMerge w:val="restart"/>
            <w:shd w:val="clear" w:color="auto" w:fill="F2F2F2" w:themeFill="background1" w:themeFillShade="F2"/>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Наименование показателя</w:t>
            </w:r>
          </w:p>
        </w:tc>
        <w:tc>
          <w:tcPr>
            <w:tcW w:w="1134" w:type="dxa"/>
            <w:vMerge w:val="restart"/>
            <w:shd w:val="clear" w:color="auto" w:fill="F2F2F2" w:themeFill="background1" w:themeFillShade="F2"/>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Базовое значение</w:t>
            </w:r>
          </w:p>
        </w:tc>
        <w:tc>
          <w:tcPr>
            <w:tcW w:w="2268" w:type="dxa"/>
            <w:gridSpan w:val="2"/>
            <w:shd w:val="clear" w:color="auto" w:fill="F2F2F2" w:themeFill="background1" w:themeFillShade="F2"/>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2019 год</w:t>
            </w:r>
          </w:p>
        </w:tc>
      </w:tr>
      <w:tr w:rsidR="00E92FE4" w:rsidRPr="00E92FE4" w:rsidTr="0030493E">
        <w:trPr>
          <w:trHeight w:val="20"/>
        </w:trPr>
        <w:tc>
          <w:tcPr>
            <w:tcW w:w="522" w:type="dxa"/>
            <w:vMerge/>
            <w:shd w:val="clear" w:color="auto" w:fill="F2F2F2" w:themeFill="background1" w:themeFillShade="F2"/>
            <w:vAlign w:val="center"/>
          </w:tcPr>
          <w:p w:rsidR="00E92FE4" w:rsidRPr="00E92FE4" w:rsidRDefault="00E92FE4" w:rsidP="00E92FE4">
            <w:pPr>
              <w:suppressAutoHyphens w:val="0"/>
              <w:spacing w:after="0" w:line="240" w:lineRule="auto"/>
              <w:textAlignment w:val="auto"/>
              <w:rPr>
                <w:rFonts w:ascii="Times New Roman" w:eastAsia="Calibri" w:hAnsi="Times New Roman" w:cs="Times New Roman"/>
                <w:kern w:val="0"/>
                <w:sz w:val="24"/>
                <w:szCs w:val="24"/>
                <w:lang w:eastAsia="en-US"/>
              </w:rPr>
            </w:pPr>
          </w:p>
        </w:tc>
        <w:tc>
          <w:tcPr>
            <w:tcW w:w="5415" w:type="dxa"/>
            <w:vMerge/>
            <w:shd w:val="clear" w:color="auto" w:fill="F2F2F2" w:themeFill="background1" w:themeFillShade="F2"/>
            <w:vAlign w:val="center"/>
          </w:tcPr>
          <w:p w:rsidR="00E92FE4" w:rsidRPr="00E92FE4" w:rsidRDefault="00E92FE4" w:rsidP="00E92FE4">
            <w:pPr>
              <w:suppressAutoHyphens w:val="0"/>
              <w:spacing w:after="0" w:line="240" w:lineRule="auto"/>
              <w:textAlignment w:val="auto"/>
              <w:rPr>
                <w:rFonts w:ascii="Times New Roman" w:eastAsia="Calibri" w:hAnsi="Times New Roman" w:cs="Times New Roman"/>
                <w:kern w:val="0"/>
                <w:sz w:val="24"/>
                <w:szCs w:val="24"/>
                <w:lang w:eastAsia="en-US"/>
              </w:rPr>
            </w:pPr>
          </w:p>
        </w:tc>
        <w:tc>
          <w:tcPr>
            <w:tcW w:w="1134" w:type="dxa"/>
            <w:vMerge/>
            <w:shd w:val="clear" w:color="auto" w:fill="F2F2F2" w:themeFill="background1" w:themeFillShade="F2"/>
            <w:vAlign w:val="center"/>
          </w:tcPr>
          <w:p w:rsidR="00E92FE4" w:rsidRPr="00E92FE4" w:rsidRDefault="00E92FE4" w:rsidP="00E92FE4">
            <w:pPr>
              <w:suppressAutoHyphens w:val="0"/>
              <w:spacing w:after="0" w:line="240" w:lineRule="auto"/>
              <w:textAlignment w:val="auto"/>
              <w:rPr>
                <w:rFonts w:ascii="Times New Roman" w:eastAsia="Calibri" w:hAnsi="Times New Roman" w:cs="Times New Roman"/>
                <w:kern w:val="0"/>
                <w:sz w:val="24"/>
                <w:szCs w:val="24"/>
                <w:lang w:eastAsia="en-US"/>
              </w:rPr>
            </w:pPr>
          </w:p>
        </w:tc>
        <w:tc>
          <w:tcPr>
            <w:tcW w:w="1134" w:type="dxa"/>
            <w:shd w:val="clear" w:color="auto" w:fill="F2F2F2" w:themeFill="background1" w:themeFillShade="F2"/>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План</w:t>
            </w:r>
          </w:p>
        </w:tc>
        <w:tc>
          <w:tcPr>
            <w:tcW w:w="1134" w:type="dxa"/>
            <w:shd w:val="clear" w:color="auto" w:fill="F2F2F2" w:themeFill="background1" w:themeFillShade="F2"/>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Факт</w:t>
            </w:r>
          </w:p>
        </w:tc>
      </w:tr>
      <w:tr w:rsidR="00E92FE4" w:rsidRPr="00E92FE4" w:rsidTr="00717CFF">
        <w:trPr>
          <w:trHeight w:val="325"/>
        </w:trPr>
        <w:tc>
          <w:tcPr>
            <w:tcW w:w="522" w:type="dxa"/>
            <w:vAlign w:val="center"/>
          </w:tcPr>
          <w:p w:rsidR="00E92FE4" w:rsidRPr="00E92FE4" w:rsidRDefault="00E92FE4" w:rsidP="00E92FE4">
            <w:pPr>
              <w:widowControl w:val="0"/>
              <w:suppressAutoHyphens w:val="0"/>
              <w:autoSpaceDE w:val="0"/>
              <w:autoSpaceDN w:val="0"/>
              <w:spacing w:after="0" w:line="240" w:lineRule="auto"/>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1.</w:t>
            </w:r>
          </w:p>
        </w:tc>
        <w:tc>
          <w:tcPr>
            <w:tcW w:w="5415" w:type="dxa"/>
            <w:vAlign w:val="center"/>
          </w:tcPr>
          <w:p w:rsidR="00E92FE4" w:rsidRPr="00E92FE4" w:rsidRDefault="00E92FE4" w:rsidP="00E92FE4">
            <w:pPr>
              <w:widowControl w:val="0"/>
              <w:suppressAutoHyphens w:val="0"/>
              <w:autoSpaceDE w:val="0"/>
              <w:autoSpaceDN w:val="0"/>
              <w:spacing w:after="0" w:line="240" w:lineRule="auto"/>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Увеличение прироста платежей безналичным способом на 10% к 2020 году</w:t>
            </w:r>
          </w:p>
        </w:tc>
        <w:tc>
          <w:tcPr>
            <w:tcW w:w="1134" w:type="dxa"/>
            <w:vAlign w:val="center"/>
          </w:tcPr>
          <w:p w:rsidR="00E92FE4" w:rsidRPr="00E92FE4" w:rsidRDefault="00E92FE4" w:rsidP="00E92FE4">
            <w:pPr>
              <w:suppressAutoHyphens w:val="0"/>
              <w:spacing w:after="200" w:line="276" w:lineRule="auto"/>
              <w:jc w:val="center"/>
              <w:textAlignment w:val="auto"/>
              <w:rPr>
                <w:rFonts w:ascii="Times New Roman" w:eastAsia="Calibri" w:hAnsi="Times New Roman" w:cs="Times New Roman"/>
                <w:kern w:val="0"/>
                <w:sz w:val="24"/>
                <w:szCs w:val="24"/>
                <w:lang w:eastAsia="en-US"/>
              </w:rPr>
            </w:pPr>
            <w:r w:rsidRPr="00E92FE4">
              <w:rPr>
                <w:rFonts w:ascii="Times New Roman" w:eastAsia="Calibri" w:hAnsi="Times New Roman" w:cs="Times New Roman"/>
                <w:kern w:val="0"/>
                <w:sz w:val="24"/>
                <w:szCs w:val="24"/>
                <w:lang w:eastAsia="en-US"/>
              </w:rPr>
              <w:t>107,1 млн. руб.</w:t>
            </w:r>
          </w:p>
        </w:tc>
        <w:tc>
          <w:tcPr>
            <w:tcW w:w="1134" w:type="dxa"/>
            <w:vAlign w:val="center"/>
          </w:tcPr>
          <w:p w:rsidR="00E92FE4" w:rsidRPr="00E92FE4" w:rsidRDefault="00E92FE4" w:rsidP="00E92FE4">
            <w:pPr>
              <w:suppressAutoHyphens w:val="0"/>
              <w:spacing w:after="200" w:line="276" w:lineRule="auto"/>
              <w:jc w:val="center"/>
              <w:textAlignment w:val="auto"/>
              <w:rPr>
                <w:rFonts w:ascii="Times New Roman" w:eastAsia="Calibri" w:hAnsi="Times New Roman" w:cs="Times New Roman"/>
                <w:kern w:val="0"/>
                <w:sz w:val="24"/>
                <w:szCs w:val="24"/>
                <w:lang w:eastAsia="en-US"/>
              </w:rPr>
            </w:pPr>
            <w:r w:rsidRPr="00E92FE4">
              <w:rPr>
                <w:rFonts w:ascii="Times New Roman" w:eastAsia="Calibri" w:hAnsi="Times New Roman" w:cs="Times New Roman"/>
                <w:kern w:val="0"/>
                <w:sz w:val="24"/>
                <w:szCs w:val="24"/>
                <w:lang w:eastAsia="en-US"/>
              </w:rPr>
              <w:t>112,8 млн. руб.</w:t>
            </w:r>
          </w:p>
        </w:tc>
        <w:tc>
          <w:tcPr>
            <w:tcW w:w="1134" w:type="dxa"/>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113,7 млн. руб.</w:t>
            </w:r>
          </w:p>
        </w:tc>
      </w:tr>
      <w:tr w:rsidR="00E92FE4" w:rsidRPr="00E92FE4" w:rsidTr="00717CFF">
        <w:tc>
          <w:tcPr>
            <w:tcW w:w="522" w:type="dxa"/>
            <w:vAlign w:val="center"/>
          </w:tcPr>
          <w:p w:rsidR="00E92FE4" w:rsidRPr="00E92FE4" w:rsidRDefault="00E92FE4" w:rsidP="00E92FE4">
            <w:pPr>
              <w:widowControl w:val="0"/>
              <w:suppressAutoHyphens w:val="0"/>
              <w:autoSpaceDE w:val="0"/>
              <w:autoSpaceDN w:val="0"/>
              <w:spacing w:after="0" w:line="240" w:lineRule="auto"/>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2.</w:t>
            </w:r>
          </w:p>
        </w:tc>
        <w:tc>
          <w:tcPr>
            <w:tcW w:w="5415" w:type="dxa"/>
            <w:vAlign w:val="center"/>
          </w:tcPr>
          <w:p w:rsidR="00E92FE4" w:rsidRPr="00E92FE4" w:rsidRDefault="00E92FE4" w:rsidP="00E92FE4">
            <w:pPr>
              <w:widowControl w:val="0"/>
              <w:suppressAutoHyphens w:val="0"/>
              <w:autoSpaceDE w:val="0"/>
              <w:autoSpaceDN w:val="0"/>
              <w:spacing w:after="0" w:line="240" w:lineRule="auto"/>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Количество объектов санаторно-курортной сферы с возможностью безналичного расчета</w:t>
            </w:r>
          </w:p>
        </w:tc>
        <w:tc>
          <w:tcPr>
            <w:tcW w:w="1134" w:type="dxa"/>
            <w:vAlign w:val="center"/>
          </w:tcPr>
          <w:p w:rsidR="00E92FE4" w:rsidRPr="00E92FE4" w:rsidRDefault="00E92FE4" w:rsidP="00E92FE4">
            <w:pPr>
              <w:suppressAutoHyphens w:val="0"/>
              <w:spacing w:after="0" w:line="240" w:lineRule="auto"/>
              <w:jc w:val="center"/>
              <w:textAlignment w:val="auto"/>
              <w:rPr>
                <w:rFonts w:ascii="Times New Roman" w:eastAsia="Calibri" w:hAnsi="Times New Roman" w:cs="Times New Roman"/>
                <w:color w:val="000000"/>
                <w:kern w:val="0"/>
                <w:sz w:val="24"/>
                <w:szCs w:val="24"/>
                <w:lang w:eastAsia="en-US"/>
              </w:rPr>
            </w:pPr>
            <w:r w:rsidRPr="00E92FE4">
              <w:rPr>
                <w:rFonts w:ascii="Times New Roman" w:eastAsia="Calibri" w:hAnsi="Times New Roman" w:cs="Times New Roman"/>
                <w:color w:val="000000"/>
                <w:kern w:val="0"/>
                <w:sz w:val="24"/>
                <w:szCs w:val="24"/>
                <w:lang w:eastAsia="en-US"/>
              </w:rPr>
              <w:t>0 ед.</w:t>
            </w:r>
          </w:p>
        </w:tc>
        <w:tc>
          <w:tcPr>
            <w:tcW w:w="1134" w:type="dxa"/>
            <w:vAlign w:val="center"/>
          </w:tcPr>
          <w:p w:rsidR="00E92FE4" w:rsidRPr="00E92FE4" w:rsidRDefault="00E92FE4" w:rsidP="00E92FE4">
            <w:pPr>
              <w:suppressAutoHyphens w:val="0"/>
              <w:spacing w:after="0" w:line="240" w:lineRule="auto"/>
              <w:jc w:val="center"/>
              <w:textAlignment w:val="auto"/>
              <w:rPr>
                <w:rFonts w:ascii="Times New Roman" w:eastAsia="Calibri" w:hAnsi="Times New Roman" w:cs="Times New Roman"/>
                <w:color w:val="000000"/>
                <w:kern w:val="0"/>
                <w:sz w:val="24"/>
                <w:szCs w:val="24"/>
                <w:lang w:eastAsia="en-US"/>
              </w:rPr>
            </w:pPr>
            <w:r w:rsidRPr="00E92FE4">
              <w:rPr>
                <w:rFonts w:ascii="Times New Roman" w:eastAsia="Calibri" w:hAnsi="Times New Roman" w:cs="Times New Roman"/>
                <w:color w:val="000000"/>
                <w:kern w:val="0"/>
                <w:sz w:val="24"/>
                <w:szCs w:val="24"/>
                <w:lang w:eastAsia="en-US"/>
              </w:rPr>
              <w:t>10 ед.</w:t>
            </w:r>
          </w:p>
        </w:tc>
        <w:tc>
          <w:tcPr>
            <w:tcW w:w="1134" w:type="dxa"/>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10 ед.</w:t>
            </w:r>
          </w:p>
        </w:tc>
      </w:tr>
      <w:tr w:rsidR="00E92FE4" w:rsidRPr="00E92FE4" w:rsidTr="00717CFF">
        <w:tc>
          <w:tcPr>
            <w:tcW w:w="522" w:type="dxa"/>
            <w:vAlign w:val="center"/>
          </w:tcPr>
          <w:p w:rsidR="00E92FE4" w:rsidRPr="00E92FE4" w:rsidRDefault="00E92FE4" w:rsidP="00E92FE4">
            <w:pPr>
              <w:widowControl w:val="0"/>
              <w:suppressAutoHyphens w:val="0"/>
              <w:autoSpaceDE w:val="0"/>
              <w:autoSpaceDN w:val="0"/>
              <w:spacing w:after="0" w:line="240" w:lineRule="auto"/>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3.</w:t>
            </w:r>
          </w:p>
        </w:tc>
        <w:tc>
          <w:tcPr>
            <w:tcW w:w="5415" w:type="dxa"/>
            <w:vAlign w:val="center"/>
          </w:tcPr>
          <w:p w:rsidR="00E92FE4" w:rsidRPr="00E92FE4" w:rsidRDefault="00E92FE4" w:rsidP="00E92FE4">
            <w:pPr>
              <w:widowControl w:val="0"/>
              <w:suppressAutoHyphens w:val="0"/>
              <w:autoSpaceDE w:val="0"/>
              <w:autoSpaceDN w:val="0"/>
              <w:spacing w:after="0" w:line="240" w:lineRule="auto"/>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Количество бюджетных учреждений с возможностью безналичного расчета</w:t>
            </w:r>
          </w:p>
        </w:tc>
        <w:tc>
          <w:tcPr>
            <w:tcW w:w="1134" w:type="dxa"/>
            <w:vAlign w:val="center"/>
          </w:tcPr>
          <w:p w:rsidR="00E92FE4" w:rsidRPr="00E92FE4" w:rsidRDefault="00E92FE4" w:rsidP="00E92FE4">
            <w:pPr>
              <w:suppressAutoHyphens w:val="0"/>
              <w:spacing w:after="0" w:line="240" w:lineRule="auto"/>
              <w:jc w:val="center"/>
              <w:textAlignment w:val="auto"/>
              <w:rPr>
                <w:rFonts w:ascii="Times New Roman" w:eastAsia="Calibri" w:hAnsi="Times New Roman" w:cs="Times New Roman"/>
                <w:color w:val="000000"/>
                <w:kern w:val="0"/>
                <w:sz w:val="24"/>
                <w:szCs w:val="24"/>
                <w:lang w:eastAsia="en-US"/>
              </w:rPr>
            </w:pPr>
            <w:r w:rsidRPr="00E92FE4">
              <w:rPr>
                <w:rFonts w:ascii="Times New Roman" w:eastAsia="Calibri" w:hAnsi="Times New Roman" w:cs="Times New Roman"/>
                <w:color w:val="000000"/>
                <w:kern w:val="0"/>
                <w:sz w:val="24"/>
                <w:szCs w:val="24"/>
                <w:lang w:eastAsia="en-US"/>
              </w:rPr>
              <w:t>27 ед.</w:t>
            </w:r>
          </w:p>
        </w:tc>
        <w:tc>
          <w:tcPr>
            <w:tcW w:w="1134" w:type="dxa"/>
            <w:vAlign w:val="center"/>
          </w:tcPr>
          <w:p w:rsidR="00E92FE4" w:rsidRPr="00E92FE4" w:rsidRDefault="00E92FE4" w:rsidP="00E92FE4">
            <w:pPr>
              <w:suppressAutoHyphens w:val="0"/>
              <w:spacing w:after="0" w:line="240" w:lineRule="auto"/>
              <w:jc w:val="center"/>
              <w:textAlignment w:val="auto"/>
              <w:rPr>
                <w:rFonts w:ascii="Times New Roman" w:eastAsia="Calibri" w:hAnsi="Times New Roman" w:cs="Times New Roman"/>
                <w:color w:val="000000"/>
                <w:kern w:val="0"/>
                <w:sz w:val="24"/>
                <w:szCs w:val="24"/>
                <w:lang w:eastAsia="en-US"/>
              </w:rPr>
            </w:pPr>
            <w:r w:rsidRPr="00E92FE4">
              <w:rPr>
                <w:rFonts w:ascii="Times New Roman" w:eastAsia="Calibri" w:hAnsi="Times New Roman" w:cs="Times New Roman"/>
                <w:color w:val="000000"/>
                <w:kern w:val="0"/>
                <w:sz w:val="24"/>
                <w:szCs w:val="24"/>
                <w:lang w:eastAsia="en-US"/>
              </w:rPr>
              <w:t>37 ед.</w:t>
            </w:r>
          </w:p>
        </w:tc>
        <w:tc>
          <w:tcPr>
            <w:tcW w:w="1134" w:type="dxa"/>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42</w:t>
            </w:r>
            <w:r w:rsidRPr="00E92FE4">
              <w:rPr>
                <w:rFonts w:eastAsia="Times New Roman"/>
                <w:kern w:val="0"/>
                <w:szCs w:val="20"/>
                <w:lang w:eastAsia="ru-RU"/>
              </w:rPr>
              <w:t xml:space="preserve"> </w:t>
            </w:r>
            <w:r w:rsidRPr="00E92FE4">
              <w:rPr>
                <w:rFonts w:ascii="Times New Roman" w:eastAsia="Times New Roman" w:hAnsi="Times New Roman" w:cs="Times New Roman"/>
                <w:kern w:val="0"/>
                <w:sz w:val="24"/>
                <w:szCs w:val="24"/>
                <w:lang w:eastAsia="ru-RU"/>
              </w:rPr>
              <w:t>ед.</w:t>
            </w:r>
          </w:p>
        </w:tc>
      </w:tr>
      <w:tr w:rsidR="00E92FE4" w:rsidRPr="00E92FE4" w:rsidTr="00717CFF">
        <w:tc>
          <w:tcPr>
            <w:tcW w:w="522" w:type="dxa"/>
            <w:vAlign w:val="center"/>
          </w:tcPr>
          <w:p w:rsidR="00E92FE4" w:rsidRPr="00E92FE4" w:rsidRDefault="00E92FE4" w:rsidP="00E92FE4">
            <w:pPr>
              <w:widowControl w:val="0"/>
              <w:suppressAutoHyphens w:val="0"/>
              <w:autoSpaceDE w:val="0"/>
              <w:autoSpaceDN w:val="0"/>
              <w:spacing w:after="0" w:line="240" w:lineRule="auto"/>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4.</w:t>
            </w:r>
          </w:p>
        </w:tc>
        <w:tc>
          <w:tcPr>
            <w:tcW w:w="5415" w:type="dxa"/>
            <w:vAlign w:val="center"/>
          </w:tcPr>
          <w:p w:rsidR="00E92FE4" w:rsidRPr="00E92FE4" w:rsidRDefault="00E92FE4" w:rsidP="00E92FE4">
            <w:pPr>
              <w:widowControl w:val="0"/>
              <w:suppressAutoHyphens w:val="0"/>
              <w:autoSpaceDE w:val="0"/>
              <w:autoSpaceDN w:val="0"/>
              <w:spacing w:after="0" w:line="240" w:lineRule="auto"/>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Количество торговых точек в сельских поселениях с возможностью безналичного расчета</w:t>
            </w:r>
          </w:p>
        </w:tc>
        <w:tc>
          <w:tcPr>
            <w:tcW w:w="1134" w:type="dxa"/>
            <w:vAlign w:val="center"/>
          </w:tcPr>
          <w:p w:rsidR="00E92FE4" w:rsidRPr="00E92FE4" w:rsidRDefault="00E92FE4" w:rsidP="00E92FE4">
            <w:pPr>
              <w:suppressAutoHyphens w:val="0"/>
              <w:spacing w:after="0" w:line="240" w:lineRule="auto"/>
              <w:jc w:val="center"/>
              <w:textAlignment w:val="auto"/>
              <w:rPr>
                <w:rFonts w:ascii="Times New Roman" w:eastAsia="Calibri" w:hAnsi="Times New Roman" w:cs="Times New Roman"/>
                <w:color w:val="000000"/>
                <w:kern w:val="0"/>
                <w:sz w:val="24"/>
                <w:szCs w:val="24"/>
                <w:lang w:eastAsia="en-US"/>
              </w:rPr>
            </w:pPr>
            <w:r w:rsidRPr="00E92FE4">
              <w:rPr>
                <w:rFonts w:ascii="Times New Roman" w:eastAsia="Calibri" w:hAnsi="Times New Roman" w:cs="Times New Roman"/>
                <w:color w:val="000000"/>
                <w:kern w:val="0"/>
                <w:sz w:val="24"/>
                <w:szCs w:val="24"/>
                <w:lang w:eastAsia="en-US"/>
              </w:rPr>
              <w:t>246 ед.</w:t>
            </w:r>
          </w:p>
        </w:tc>
        <w:tc>
          <w:tcPr>
            <w:tcW w:w="1134" w:type="dxa"/>
            <w:vAlign w:val="center"/>
          </w:tcPr>
          <w:p w:rsidR="00E92FE4" w:rsidRPr="00E92FE4" w:rsidRDefault="00E92FE4" w:rsidP="00E92FE4">
            <w:pPr>
              <w:suppressAutoHyphens w:val="0"/>
              <w:spacing w:after="0" w:line="240" w:lineRule="auto"/>
              <w:jc w:val="center"/>
              <w:textAlignment w:val="auto"/>
              <w:rPr>
                <w:rFonts w:ascii="Times New Roman" w:eastAsia="Calibri" w:hAnsi="Times New Roman" w:cs="Times New Roman"/>
                <w:color w:val="000000"/>
                <w:kern w:val="0"/>
                <w:sz w:val="24"/>
                <w:szCs w:val="24"/>
                <w:lang w:eastAsia="en-US"/>
              </w:rPr>
            </w:pPr>
            <w:r w:rsidRPr="00E92FE4">
              <w:rPr>
                <w:rFonts w:ascii="Times New Roman" w:eastAsia="Calibri" w:hAnsi="Times New Roman" w:cs="Times New Roman"/>
                <w:color w:val="000000"/>
                <w:kern w:val="0"/>
                <w:sz w:val="24"/>
                <w:szCs w:val="24"/>
                <w:lang w:eastAsia="en-US"/>
              </w:rPr>
              <w:t>290 ед.</w:t>
            </w:r>
          </w:p>
        </w:tc>
        <w:tc>
          <w:tcPr>
            <w:tcW w:w="1134" w:type="dxa"/>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290 ед.</w:t>
            </w:r>
          </w:p>
        </w:tc>
      </w:tr>
      <w:tr w:rsidR="00E92FE4" w:rsidRPr="00E92FE4" w:rsidTr="00717CFF">
        <w:tc>
          <w:tcPr>
            <w:tcW w:w="522" w:type="dxa"/>
            <w:vAlign w:val="center"/>
          </w:tcPr>
          <w:p w:rsidR="00E92FE4" w:rsidRPr="00E92FE4" w:rsidRDefault="00E92FE4" w:rsidP="00E92FE4">
            <w:pPr>
              <w:widowControl w:val="0"/>
              <w:suppressAutoHyphens w:val="0"/>
              <w:autoSpaceDE w:val="0"/>
              <w:autoSpaceDN w:val="0"/>
              <w:spacing w:after="0" w:line="240" w:lineRule="auto"/>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5.</w:t>
            </w:r>
          </w:p>
        </w:tc>
        <w:tc>
          <w:tcPr>
            <w:tcW w:w="5415" w:type="dxa"/>
            <w:vAlign w:val="center"/>
          </w:tcPr>
          <w:p w:rsidR="00E92FE4" w:rsidRPr="00E92FE4" w:rsidRDefault="00E92FE4" w:rsidP="00E92FE4">
            <w:pPr>
              <w:widowControl w:val="0"/>
              <w:suppressAutoHyphens w:val="0"/>
              <w:autoSpaceDE w:val="0"/>
              <w:autoSpaceDN w:val="0"/>
              <w:spacing w:after="0" w:line="240" w:lineRule="auto"/>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Доля муниципального транспорта с возможностью безналичной оплаты и при помощи транспортной карты.</w:t>
            </w:r>
          </w:p>
        </w:tc>
        <w:tc>
          <w:tcPr>
            <w:tcW w:w="1134" w:type="dxa"/>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0%</w:t>
            </w:r>
          </w:p>
        </w:tc>
        <w:tc>
          <w:tcPr>
            <w:tcW w:w="1134" w:type="dxa"/>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100%</w:t>
            </w:r>
          </w:p>
        </w:tc>
        <w:tc>
          <w:tcPr>
            <w:tcW w:w="1134" w:type="dxa"/>
            <w:vAlign w:val="center"/>
          </w:tcPr>
          <w:p w:rsidR="00E92FE4" w:rsidRPr="00E92FE4" w:rsidRDefault="00E92FE4" w:rsidP="00E92FE4">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100%</w:t>
            </w:r>
          </w:p>
        </w:tc>
      </w:tr>
    </w:tbl>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b/>
          <w:kern w:val="0"/>
          <w:sz w:val="28"/>
          <w:szCs w:val="28"/>
          <w:lang w:eastAsia="ru-RU"/>
        </w:rPr>
        <w:t>«Повышение уровня финансовой грамотности на территории муниципального образования город Новороссийск»</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bookmarkStart w:id="1" w:name="P398"/>
      <w:bookmarkEnd w:id="1"/>
      <w:r w:rsidRPr="00E92FE4">
        <w:rPr>
          <w:rFonts w:ascii="Times New Roman" w:eastAsia="Times New Roman" w:hAnsi="Times New Roman" w:cs="Times New Roman"/>
          <w:kern w:val="0"/>
          <w:sz w:val="28"/>
          <w:szCs w:val="28"/>
          <w:lang w:eastAsia="ru-RU"/>
        </w:rPr>
        <w:t>Срок реализации проекта: 01.11.2018 - 01.03.2021 гг.</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Команда проекта: структурные подразделения администрации муниципального образования город Новороссийск.</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Цель проекта: Участие в Федеральном проекте «Содействие повышению уровня финансовой грамотности населения и развитию финансового образования Российской Федерации» и организация работы по повышению уровня финансовой грамотности населения муниципального образования город Новороссийск путём проведения 25 мероприятий в 2019 году с охватом аудитории не менее 900 человек, размещения 25 информационных материалов в средствах массовых информаций с целью сокращения обращений граждан (пострадавших потребителей финансовых услуг) в администрацию муниципального образования на 30%.</w:t>
      </w: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xml:space="preserve">По итогам 2019 года контрольные точки выполнены без отклонения по </w:t>
      </w:r>
      <w:r w:rsidRPr="00E92FE4">
        <w:rPr>
          <w:rFonts w:ascii="Times New Roman" w:eastAsia="Times New Roman" w:hAnsi="Times New Roman" w:cs="Times New Roman"/>
          <w:kern w:val="0"/>
          <w:sz w:val="28"/>
          <w:szCs w:val="28"/>
          <w:lang w:eastAsia="ru-RU"/>
        </w:rPr>
        <w:lastRenderedPageBreak/>
        <w:t>срокам исполнения, показатели соответствуют плановым значениям.</w:t>
      </w:r>
    </w:p>
    <w:tbl>
      <w:tblPr>
        <w:tblW w:w="9155" w:type="dxa"/>
        <w:tblInd w:w="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1134"/>
        <w:gridCol w:w="3703"/>
        <w:gridCol w:w="1979"/>
        <w:gridCol w:w="1053"/>
        <w:gridCol w:w="1286"/>
      </w:tblGrid>
      <w:tr w:rsidR="00E92FE4" w:rsidRPr="00E92FE4" w:rsidTr="0030493E">
        <w:trPr>
          <w:trHeight w:val="20"/>
          <w:tblHeader/>
        </w:trPr>
        <w:tc>
          <w:tcPr>
            <w:tcW w:w="491" w:type="dxa"/>
            <w:vMerge w:val="restart"/>
            <w:shd w:val="clear" w:color="auto" w:fill="F2F2F2" w:themeFill="background1" w:themeFillShade="F2"/>
          </w:tcPr>
          <w:p w:rsidR="00E92FE4" w:rsidRPr="00E92FE4" w:rsidRDefault="00E92FE4" w:rsidP="0030493E">
            <w:pPr>
              <w:widowControl w:val="0"/>
              <w:suppressAutoHyphens w:val="0"/>
              <w:autoSpaceDE w:val="0"/>
              <w:autoSpaceDN w:val="0"/>
              <w:adjustRightInd w:val="0"/>
              <w:spacing w:after="0" w:line="240" w:lineRule="auto"/>
              <w:jc w:val="both"/>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 п/п</w:t>
            </w:r>
          </w:p>
        </w:tc>
        <w:tc>
          <w:tcPr>
            <w:tcW w:w="3986" w:type="dxa"/>
            <w:vMerge w:val="restart"/>
            <w:shd w:val="clear" w:color="auto" w:fill="F2F2F2" w:themeFill="background1" w:themeFillShade="F2"/>
          </w:tcPr>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Наименование показателя</w:t>
            </w:r>
          </w:p>
        </w:tc>
        <w:tc>
          <w:tcPr>
            <w:tcW w:w="2126" w:type="dxa"/>
            <w:vMerge w:val="restart"/>
            <w:shd w:val="clear" w:color="auto" w:fill="F2F2F2" w:themeFill="background1" w:themeFillShade="F2"/>
          </w:tcPr>
          <w:p w:rsidR="00E92FE4" w:rsidRPr="00E92FE4" w:rsidRDefault="00E92FE4" w:rsidP="0030493E">
            <w:pPr>
              <w:widowControl w:val="0"/>
              <w:suppressAutoHyphens w:val="0"/>
              <w:autoSpaceDE w:val="0"/>
              <w:autoSpaceDN w:val="0"/>
              <w:adjustRightInd w:val="0"/>
              <w:spacing w:after="0" w:line="240" w:lineRule="auto"/>
              <w:jc w:val="both"/>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Базовое значение</w:t>
            </w:r>
          </w:p>
        </w:tc>
        <w:tc>
          <w:tcPr>
            <w:tcW w:w="2552" w:type="dxa"/>
            <w:gridSpan w:val="2"/>
            <w:shd w:val="clear" w:color="auto" w:fill="F2F2F2" w:themeFill="background1" w:themeFillShade="F2"/>
          </w:tcPr>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2019 год</w:t>
            </w:r>
          </w:p>
        </w:tc>
      </w:tr>
      <w:tr w:rsidR="00E92FE4" w:rsidRPr="00E92FE4" w:rsidTr="0030493E">
        <w:trPr>
          <w:tblHeader/>
        </w:trPr>
        <w:tc>
          <w:tcPr>
            <w:tcW w:w="491" w:type="dxa"/>
            <w:vMerge/>
            <w:shd w:val="clear" w:color="auto" w:fill="F2F2F2" w:themeFill="background1" w:themeFillShade="F2"/>
          </w:tcPr>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4"/>
                <w:szCs w:val="24"/>
                <w:lang w:eastAsia="ru-RU"/>
              </w:rPr>
            </w:pPr>
          </w:p>
        </w:tc>
        <w:tc>
          <w:tcPr>
            <w:tcW w:w="3986" w:type="dxa"/>
            <w:vMerge/>
            <w:shd w:val="clear" w:color="auto" w:fill="F2F2F2" w:themeFill="background1" w:themeFillShade="F2"/>
          </w:tcPr>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4"/>
                <w:szCs w:val="24"/>
                <w:lang w:eastAsia="ru-RU"/>
              </w:rPr>
            </w:pPr>
          </w:p>
        </w:tc>
        <w:tc>
          <w:tcPr>
            <w:tcW w:w="2126" w:type="dxa"/>
            <w:vMerge/>
            <w:shd w:val="clear" w:color="auto" w:fill="F2F2F2" w:themeFill="background1" w:themeFillShade="F2"/>
          </w:tcPr>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4"/>
                <w:szCs w:val="24"/>
                <w:lang w:eastAsia="ru-RU"/>
              </w:rPr>
            </w:pPr>
          </w:p>
        </w:tc>
        <w:tc>
          <w:tcPr>
            <w:tcW w:w="1134" w:type="dxa"/>
            <w:shd w:val="clear" w:color="auto" w:fill="F2F2F2" w:themeFill="background1" w:themeFillShade="F2"/>
          </w:tcPr>
          <w:p w:rsidR="00E92FE4" w:rsidRPr="00E92FE4" w:rsidRDefault="00E92FE4" w:rsidP="0030493E">
            <w:pPr>
              <w:widowControl w:val="0"/>
              <w:suppressAutoHyphens w:val="0"/>
              <w:autoSpaceDE w:val="0"/>
              <w:autoSpaceDN w:val="0"/>
              <w:adjustRightInd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План</w:t>
            </w:r>
          </w:p>
        </w:tc>
        <w:tc>
          <w:tcPr>
            <w:tcW w:w="1418" w:type="dxa"/>
            <w:shd w:val="clear" w:color="auto" w:fill="F2F2F2" w:themeFill="background1" w:themeFillShade="F2"/>
          </w:tcPr>
          <w:p w:rsidR="00E92FE4" w:rsidRPr="00E92FE4" w:rsidRDefault="00E92FE4" w:rsidP="0030493E">
            <w:pPr>
              <w:widowControl w:val="0"/>
              <w:suppressAutoHyphens w:val="0"/>
              <w:autoSpaceDE w:val="0"/>
              <w:autoSpaceDN w:val="0"/>
              <w:adjustRightInd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Факт</w:t>
            </w:r>
          </w:p>
        </w:tc>
      </w:tr>
      <w:tr w:rsidR="00E92FE4" w:rsidRPr="00E92FE4" w:rsidTr="00717CFF">
        <w:tc>
          <w:tcPr>
            <w:tcW w:w="491" w:type="dxa"/>
            <w:vAlign w:val="center"/>
          </w:tcPr>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11.</w:t>
            </w:r>
          </w:p>
        </w:tc>
        <w:tc>
          <w:tcPr>
            <w:tcW w:w="3986" w:type="dxa"/>
          </w:tcPr>
          <w:p w:rsidR="00E92FE4" w:rsidRPr="00E92FE4" w:rsidRDefault="00E92FE4" w:rsidP="0030493E">
            <w:pPr>
              <w:widowControl w:val="0"/>
              <w:suppressAutoHyphens w:val="0"/>
              <w:autoSpaceDE w:val="0"/>
              <w:autoSpaceDN w:val="0"/>
              <w:adjustRightInd w:val="0"/>
              <w:spacing w:after="0" w:line="240" w:lineRule="auto"/>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Сокращение обратившихся граждан в администрацию муниципального образования-потребителей финансовых услуг</w:t>
            </w:r>
          </w:p>
        </w:tc>
        <w:tc>
          <w:tcPr>
            <w:tcW w:w="2126" w:type="dxa"/>
          </w:tcPr>
          <w:p w:rsidR="00E92FE4" w:rsidRPr="00E92FE4" w:rsidRDefault="00E92FE4" w:rsidP="0030493E">
            <w:pPr>
              <w:widowControl w:val="0"/>
              <w:suppressAutoHyphens w:val="0"/>
              <w:autoSpaceDE w:val="0"/>
              <w:autoSpaceDN w:val="0"/>
              <w:adjustRightInd w:val="0"/>
              <w:spacing w:after="0" w:line="240" w:lineRule="auto"/>
              <w:jc w:val="both"/>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60 обращений</w:t>
            </w:r>
          </w:p>
        </w:tc>
        <w:tc>
          <w:tcPr>
            <w:tcW w:w="1134" w:type="dxa"/>
          </w:tcPr>
          <w:p w:rsidR="00E92FE4" w:rsidRPr="00E92FE4" w:rsidRDefault="00E92FE4" w:rsidP="0030493E">
            <w:pPr>
              <w:widowControl w:val="0"/>
              <w:suppressAutoHyphens w:val="0"/>
              <w:autoSpaceDE w:val="0"/>
              <w:autoSpaceDN w:val="0"/>
              <w:adjustRightInd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50</w:t>
            </w:r>
          </w:p>
        </w:tc>
        <w:tc>
          <w:tcPr>
            <w:tcW w:w="1418" w:type="dxa"/>
          </w:tcPr>
          <w:p w:rsidR="00E92FE4" w:rsidRPr="00E92FE4" w:rsidRDefault="00E92FE4" w:rsidP="0030493E">
            <w:pPr>
              <w:widowControl w:val="0"/>
              <w:suppressAutoHyphens w:val="0"/>
              <w:autoSpaceDE w:val="0"/>
              <w:autoSpaceDN w:val="0"/>
              <w:adjustRightInd w:val="0"/>
              <w:spacing w:after="0" w:line="240" w:lineRule="auto"/>
              <w:jc w:val="center"/>
              <w:textAlignment w:val="auto"/>
              <w:rPr>
                <w:rFonts w:ascii="Times New Roman" w:eastAsia="Times New Roman" w:hAnsi="Times New Roman" w:cs="Times New Roman"/>
                <w:kern w:val="0"/>
                <w:sz w:val="24"/>
                <w:szCs w:val="24"/>
                <w:lang w:eastAsia="ru-RU"/>
              </w:rPr>
            </w:pPr>
            <w:r w:rsidRPr="00E92FE4">
              <w:rPr>
                <w:rFonts w:ascii="Times New Roman" w:eastAsia="Times New Roman" w:hAnsi="Times New Roman" w:cs="Times New Roman"/>
                <w:kern w:val="0"/>
                <w:sz w:val="24"/>
                <w:szCs w:val="24"/>
                <w:lang w:eastAsia="ru-RU"/>
              </w:rPr>
              <w:t>45</w:t>
            </w:r>
          </w:p>
        </w:tc>
      </w:tr>
    </w:tbl>
    <w:p w:rsidR="00E92FE4" w:rsidRPr="00E92FE4" w:rsidRDefault="00E92FE4" w:rsidP="00E92FE4">
      <w:pPr>
        <w:widowControl w:val="0"/>
        <w:suppressAutoHyphens w:val="0"/>
        <w:autoSpaceDE w:val="0"/>
        <w:autoSpaceDN w:val="0"/>
        <w:adjustRightInd w:val="0"/>
        <w:spacing w:after="0" w:line="240" w:lineRule="auto"/>
        <w:jc w:val="both"/>
        <w:textAlignment w:val="auto"/>
        <w:rPr>
          <w:rFonts w:ascii="Times New Roman" w:eastAsia="Times New Roman" w:hAnsi="Times New Roman" w:cs="Times New Roman"/>
          <w:kern w:val="0"/>
          <w:sz w:val="28"/>
          <w:szCs w:val="28"/>
          <w:lang w:eastAsia="ru-RU"/>
        </w:rPr>
      </w:pPr>
    </w:p>
    <w:p w:rsidR="00E92FE4" w:rsidRPr="00E92FE4" w:rsidRDefault="00E92FE4" w:rsidP="00E92FE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p>
    <w:p w:rsidR="00E92FE4" w:rsidRPr="00E92FE4" w:rsidRDefault="00E92FE4" w:rsidP="00E92FE4">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29 июня 2019 года в г. Новороссийске под председательством заместителя главы администрации (губернатора) Краснодарского края В.А. Швец состоялось совещание на тему «Реализация Указа Президента Российской Федерации от 7 мая 2018 г. № 204 «О национальных целях и стратегических задачах развития Российской Федерации на период до 2024 года»  на территориях Сочинской агломерации и Черноморской экономической зоны Краснодарского края» с участием глав, заместителей глав муниципалитетов и руководителей структурных подразделений – участников зоны.</w:t>
      </w:r>
    </w:p>
    <w:p w:rsidR="00E92FE4" w:rsidRPr="00E92FE4" w:rsidRDefault="00E92FE4" w:rsidP="00E92FE4">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xml:space="preserve">На совещании выступили  заместитель руководителя департамента инвестиций и развития малого и среднего предпринимательства Краснодарского края С.А. Герих,   депутаты ЗСК Краснодарского края, представители Отделения народного фронта. </w:t>
      </w:r>
    </w:p>
    <w:p w:rsidR="00E92FE4" w:rsidRPr="00E92FE4" w:rsidRDefault="00E92FE4" w:rsidP="00E92FE4">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 xml:space="preserve">Второй частью совещания была предусмотрена практическая работа в командах – совместно с представителями отраслевых министерств (ведомственных проектных офисов) обсудили перспективы реализации национальных проектов, имеющиеся проблемные вопросы и пути их решения. </w:t>
      </w:r>
    </w:p>
    <w:p w:rsidR="00E92FE4" w:rsidRPr="00E92FE4" w:rsidRDefault="00E92FE4" w:rsidP="00E92FE4">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E92FE4">
        <w:rPr>
          <w:rFonts w:ascii="Times New Roman" w:eastAsia="Times New Roman" w:hAnsi="Times New Roman" w:cs="Times New Roman"/>
          <w:kern w:val="0"/>
          <w:sz w:val="28"/>
          <w:szCs w:val="28"/>
          <w:lang w:eastAsia="ru-RU"/>
        </w:rPr>
        <w:t>13 августа 2019 года на территории г. Новороссийск состоялся семинар «Партнерство для реализации национальных проектов» для представителей власти и бизнеса Черноморской экономической зоны. Основной темой совещания было выстраивание партнерских отношений власти и бизнеса и населения для достижения поставленных целей и улучшения качества проживания и уровня жизни. Были представлены успешные примеры взаимодействия из жизни.</w:t>
      </w:r>
    </w:p>
    <w:p w:rsidR="00E92FE4" w:rsidRDefault="00E92FE4" w:rsidP="00DA0587">
      <w:pPr>
        <w:spacing w:after="0" w:line="240" w:lineRule="auto"/>
        <w:jc w:val="both"/>
        <w:rPr>
          <w:rFonts w:ascii="Times New Roman" w:hAnsi="Times New Roman" w:cs="Times New Roman"/>
          <w:b/>
          <w:sz w:val="28"/>
        </w:rPr>
      </w:pPr>
    </w:p>
    <w:p w:rsidR="00E92FE4" w:rsidRDefault="00E92FE4" w:rsidP="00DA0587">
      <w:pPr>
        <w:spacing w:after="0" w:line="240" w:lineRule="auto"/>
        <w:jc w:val="both"/>
        <w:rPr>
          <w:rFonts w:ascii="Times New Roman" w:hAnsi="Times New Roman" w:cs="Times New Roman"/>
          <w:b/>
          <w:sz w:val="28"/>
        </w:rPr>
      </w:pPr>
    </w:p>
    <w:p w:rsidR="00FE34D6" w:rsidRDefault="00FE34D6" w:rsidP="00FE34D6">
      <w:pPr>
        <w:spacing w:after="0" w:line="240" w:lineRule="auto"/>
        <w:jc w:val="both"/>
        <w:rPr>
          <w:rFonts w:ascii="Times New Roman" w:hAnsi="Times New Roman" w:cs="Times New Roman"/>
          <w:b/>
          <w:sz w:val="28"/>
          <w:szCs w:val="28"/>
        </w:rPr>
      </w:pPr>
      <w:r w:rsidRPr="00CA07B1">
        <w:rPr>
          <w:rFonts w:ascii="Times New Roman" w:hAnsi="Times New Roman" w:cs="Times New Roman"/>
          <w:b/>
          <w:sz w:val="28"/>
          <w:szCs w:val="28"/>
        </w:rPr>
        <w:t>Раздел</w:t>
      </w:r>
      <w:r>
        <w:rPr>
          <w:rFonts w:ascii="Times New Roman" w:hAnsi="Times New Roman" w:cs="Times New Roman"/>
          <w:b/>
          <w:sz w:val="28"/>
          <w:szCs w:val="28"/>
        </w:rPr>
        <w:t> </w:t>
      </w:r>
      <w:r w:rsidRPr="00CA07B1">
        <w:rPr>
          <w:rFonts w:ascii="Times New Roman" w:hAnsi="Times New Roman" w:cs="Times New Roman"/>
          <w:b/>
          <w:sz w:val="28"/>
          <w:szCs w:val="28"/>
        </w:rPr>
        <w:t xml:space="preserve">6. Информация для проведения оценки деятельности муниципального образования по содействию развитию конкуренции </w:t>
      </w:r>
      <w:r>
        <w:rPr>
          <w:rFonts w:ascii="Times New Roman" w:hAnsi="Times New Roman" w:cs="Times New Roman"/>
          <w:b/>
          <w:sz w:val="28"/>
          <w:szCs w:val="28"/>
        </w:rPr>
        <w:br/>
      </w:r>
      <w:r w:rsidR="00017998">
        <w:rPr>
          <w:rFonts w:ascii="Times New Roman" w:hAnsi="Times New Roman" w:cs="Times New Roman"/>
          <w:b/>
          <w:sz w:val="28"/>
          <w:szCs w:val="28"/>
        </w:rPr>
        <w:t>за 2019 год (Приложение к отчету)</w:t>
      </w:r>
    </w:p>
    <w:p w:rsidR="006776D8" w:rsidRPr="006776D8" w:rsidRDefault="006776D8" w:rsidP="006776D8">
      <w:pPr>
        <w:spacing w:after="0"/>
        <w:jc w:val="right"/>
        <w:rPr>
          <w:rFonts w:ascii="Times New Roman" w:hAnsi="Times New Roman" w:cs="Times New Roman"/>
          <w:b/>
          <w:sz w:val="28"/>
          <w:szCs w:val="28"/>
        </w:rPr>
      </w:pPr>
      <w:r w:rsidRPr="006776D8">
        <w:rPr>
          <w:rFonts w:ascii="Times New Roman" w:hAnsi="Times New Roman" w:cs="Times New Roman"/>
          <w:b/>
          <w:sz w:val="28"/>
          <w:szCs w:val="28"/>
        </w:rPr>
        <w:t xml:space="preserve">Приложение 1 к разделу 6 </w:t>
      </w:r>
    </w:p>
    <w:p w:rsidR="006776D8" w:rsidRDefault="006776D8" w:rsidP="006776D8">
      <w:pPr>
        <w:spacing w:after="0"/>
        <w:ind w:left="6379"/>
        <w:rPr>
          <w:rFonts w:ascii="Times New Roman" w:hAnsi="Times New Roman" w:cs="Times New Roman"/>
          <w:sz w:val="28"/>
          <w:szCs w:val="28"/>
        </w:rPr>
      </w:pPr>
    </w:p>
    <w:tbl>
      <w:tblPr>
        <w:tblStyle w:val="a8"/>
        <w:tblW w:w="9639" w:type="dxa"/>
        <w:tblInd w:w="-5" w:type="dxa"/>
        <w:tblLayout w:type="fixed"/>
        <w:tblLook w:val="04A0" w:firstRow="1" w:lastRow="0" w:firstColumn="1" w:lastColumn="0" w:noHBand="0" w:noVBand="1"/>
      </w:tblPr>
      <w:tblGrid>
        <w:gridCol w:w="851"/>
        <w:gridCol w:w="8788"/>
      </w:tblGrid>
      <w:tr w:rsidR="006776D8" w:rsidRPr="00D50EC0" w:rsidTr="00CD17D8">
        <w:trPr>
          <w:trHeight w:val="270"/>
        </w:trPr>
        <w:tc>
          <w:tcPr>
            <w:tcW w:w="851" w:type="dxa"/>
            <w:tcBorders>
              <w:bottom w:val="single" w:sz="4" w:space="0" w:color="auto"/>
            </w:tcBorders>
            <w:shd w:val="clear" w:color="auto" w:fill="EDEDED" w:themeFill="accent3" w:themeFillTint="33"/>
          </w:tcPr>
          <w:p w:rsidR="006776D8" w:rsidRPr="00D50EC0" w:rsidRDefault="006776D8" w:rsidP="00CD17D8">
            <w:pPr>
              <w:jc w:val="both"/>
              <w:rPr>
                <w:rFonts w:ascii="Times New Roman" w:hAnsi="Times New Roman" w:cs="Times New Roman"/>
                <w:b/>
                <w:sz w:val="24"/>
                <w:szCs w:val="24"/>
              </w:rPr>
            </w:pPr>
            <w:r w:rsidRPr="00D50EC0">
              <w:rPr>
                <w:rFonts w:ascii="Times New Roman" w:hAnsi="Times New Roman" w:cs="Times New Roman"/>
                <w:b/>
                <w:sz w:val="24"/>
                <w:szCs w:val="24"/>
              </w:rPr>
              <w:t>1.</w:t>
            </w:r>
          </w:p>
        </w:tc>
        <w:tc>
          <w:tcPr>
            <w:tcW w:w="8788" w:type="dxa"/>
            <w:tcBorders>
              <w:bottom w:val="single" w:sz="4" w:space="0" w:color="auto"/>
            </w:tcBorders>
            <w:shd w:val="clear" w:color="auto" w:fill="EDEDED" w:themeFill="accent3" w:themeFillTint="33"/>
          </w:tcPr>
          <w:p w:rsidR="006776D8" w:rsidRPr="006B13C4" w:rsidRDefault="006776D8" w:rsidP="00CD17D8">
            <w:pPr>
              <w:jc w:val="both"/>
              <w:rPr>
                <w:rFonts w:ascii="Times New Roman" w:hAnsi="Times New Roman" w:cs="Times New Roman"/>
                <w:b/>
                <w:sz w:val="24"/>
                <w:szCs w:val="24"/>
              </w:rPr>
            </w:pPr>
            <w:r w:rsidRPr="006B13C4">
              <w:rPr>
                <w:rFonts w:ascii="Times New Roman" w:hAnsi="Times New Roman" w:cs="Times New Roman"/>
                <w:b/>
                <w:sz w:val="24"/>
                <w:szCs w:val="24"/>
              </w:rPr>
              <w:t xml:space="preserve">Направление 1 </w:t>
            </w:r>
          </w:p>
          <w:p w:rsidR="006776D8" w:rsidRPr="00D50EC0" w:rsidRDefault="006776D8" w:rsidP="00CD17D8">
            <w:pPr>
              <w:jc w:val="both"/>
              <w:rPr>
                <w:rFonts w:ascii="Times New Roman" w:hAnsi="Times New Roman" w:cs="Times New Roman"/>
                <w:b/>
                <w:sz w:val="24"/>
                <w:szCs w:val="24"/>
                <w:highlight w:val="yellow"/>
              </w:rPr>
            </w:pPr>
            <w:r w:rsidRPr="00D50EC0">
              <w:rPr>
                <w:rFonts w:ascii="Times New Roman" w:hAnsi="Times New Roman" w:cs="Times New Roman"/>
                <w:b/>
                <w:sz w:val="24"/>
                <w:szCs w:val="24"/>
              </w:rPr>
              <w:t>Результативность работы органов местного самоуправления муниципальных образований по достижению ключевых показателей Национального плана развития конкуренции в Российской Федерации</w:t>
            </w:r>
          </w:p>
        </w:tc>
      </w:tr>
      <w:tr w:rsidR="006776D8" w:rsidRPr="00D50EC0" w:rsidTr="00CD17D8">
        <w:trPr>
          <w:trHeight w:val="270"/>
        </w:trPr>
        <w:tc>
          <w:tcPr>
            <w:tcW w:w="851" w:type="dxa"/>
            <w:tcBorders>
              <w:bottom w:val="single" w:sz="4" w:space="0" w:color="auto"/>
            </w:tcBorders>
            <w:shd w:val="clear" w:color="auto" w:fill="EDEDED" w:themeFill="accent3" w:themeFillTint="33"/>
          </w:tcPr>
          <w:p w:rsidR="006776D8" w:rsidRPr="00D50EC0" w:rsidRDefault="006776D8" w:rsidP="00CD17D8">
            <w:pPr>
              <w:jc w:val="both"/>
              <w:rPr>
                <w:rFonts w:ascii="Times New Roman" w:hAnsi="Times New Roman" w:cs="Times New Roman"/>
                <w:b/>
                <w:sz w:val="24"/>
                <w:szCs w:val="24"/>
              </w:rPr>
            </w:pPr>
            <w:r w:rsidRPr="00D50EC0">
              <w:rPr>
                <w:rFonts w:ascii="Times New Roman" w:hAnsi="Times New Roman" w:cs="Times New Roman"/>
                <w:b/>
                <w:sz w:val="24"/>
                <w:szCs w:val="24"/>
              </w:rPr>
              <w:lastRenderedPageBreak/>
              <w:t>1.1</w:t>
            </w:r>
          </w:p>
        </w:tc>
        <w:tc>
          <w:tcPr>
            <w:tcW w:w="8788" w:type="dxa"/>
            <w:tcBorders>
              <w:bottom w:val="single" w:sz="4" w:space="0" w:color="auto"/>
            </w:tcBorders>
            <w:shd w:val="clear" w:color="auto" w:fill="EDEDED" w:themeFill="accent3" w:themeFillTint="33"/>
          </w:tcPr>
          <w:p w:rsidR="006776D8" w:rsidRPr="00D50EC0" w:rsidRDefault="006776D8" w:rsidP="00CD17D8">
            <w:pPr>
              <w:jc w:val="both"/>
              <w:rPr>
                <w:rFonts w:ascii="Times New Roman" w:hAnsi="Times New Roman" w:cs="Times New Roman"/>
                <w:b/>
                <w:sz w:val="24"/>
                <w:szCs w:val="24"/>
              </w:rPr>
            </w:pPr>
            <w:r w:rsidRPr="00D50EC0">
              <w:rPr>
                <w:rFonts w:ascii="Times New Roman" w:hAnsi="Times New Roman" w:cs="Times New Roman"/>
                <w:b/>
                <w:sz w:val="24"/>
                <w:szCs w:val="24"/>
              </w:rPr>
              <w:t>Обеспечение развития частного сектора на товарных рынках муниципального                         образования</w:t>
            </w:r>
          </w:p>
        </w:tc>
      </w:tr>
      <w:tr w:rsidR="006776D8" w:rsidRPr="00D50EC0" w:rsidTr="00CD17D8">
        <w:tc>
          <w:tcPr>
            <w:tcW w:w="851" w:type="dxa"/>
            <w:tcBorders>
              <w:top w:val="single" w:sz="4" w:space="0" w:color="auto"/>
              <w:bottom w:val="single" w:sz="4" w:space="0" w:color="auto"/>
            </w:tcBorders>
            <w:shd w:val="clear" w:color="auto" w:fill="FFFFFF" w:themeFill="background1"/>
          </w:tcPr>
          <w:p w:rsidR="006776D8" w:rsidRPr="00D50EC0" w:rsidRDefault="006776D8" w:rsidP="00CD17D8">
            <w:pPr>
              <w:jc w:val="both"/>
              <w:rPr>
                <w:rFonts w:ascii="Times New Roman" w:hAnsi="Times New Roman" w:cs="Times New Roman"/>
                <w:sz w:val="24"/>
                <w:szCs w:val="24"/>
              </w:rPr>
            </w:pPr>
            <w:r w:rsidRPr="00D50EC0">
              <w:rPr>
                <w:rFonts w:ascii="Times New Roman" w:hAnsi="Times New Roman" w:cs="Times New Roman"/>
                <w:sz w:val="24"/>
                <w:szCs w:val="24"/>
              </w:rPr>
              <w:t>1.1.1</w:t>
            </w:r>
          </w:p>
        </w:tc>
        <w:tc>
          <w:tcPr>
            <w:tcW w:w="8788" w:type="dxa"/>
            <w:tcBorders>
              <w:top w:val="single" w:sz="4" w:space="0" w:color="auto"/>
              <w:bottom w:val="single" w:sz="4" w:space="0" w:color="auto"/>
            </w:tcBorders>
            <w:shd w:val="clear" w:color="auto" w:fill="FFFFFF" w:themeFill="background1"/>
          </w:tcPr>
          <w:p w:rsidR="006776D8" w:rsidRPr="00D50EC0" w:rsidRDefault="006776D8" w:rsidP="00CD17D8">
            <w:pPr>
              <w:jc w:val="both"/>
              <w:rPr>
                <w:rFonts w:ascii="Times New Roman" w:hAnsi="Times New Roman" w:cs="Times New Roman"/>
                <w:sz w:val="24"/>
                <w:szCs w:val="24"/>
                <w:highlight w:val="yellow"/>
              </w:rPr>
            </w:pPr>
            <w:r w:rsidRPr="00D50EC0">
              <w:rPr>
                <w:rFonts w:ascii="Times New Roman" w:hAnsi="Times New Roman" w:cs="Times New Roman"/>
                <w:sz w:val="24"/>
                <w:szCs w:val="24"/>
              </w:rPr>
              <w:t>Прове</w:t>
            </w:r>
            <w:r>
              <w:rPr>
                <w:rFonts w:ascii="Times New Roman" w:hAnsi="Times New Roman" w:cs="Times New Roman"/>
                <w:sz w:val="24"/>
                <w:szCs w:val="24"/>
              </w:rPr>
              <w:t>дение информационной и разъясни</w:t>
            </w:r>
            <w:r w:rsidRPr="00D50EC0">
              <w:rPr>
                <w:rFonts w:ascii="Times New Roman" w:hAnsi="Times New Roman" w:cs="Times New Roman"/>
                <w:sz w:val="24"/>
                <w:szCs w:val="24"/>
              </w:rPr>
              <w:t>тельной работы с представителями бизнес-сообщества по созданию новых организаций на товарных рынках</w:t>
            </w:r>
          </w:p>
        </w:tc>
      </w:tr>
    </w:tbl>
    <w:p w:rsidR="006776D8" w:rsidRDefault="006776D8" w:rsidP="006776D8">
      <w:pPr>
        <w:spacing w:after="0" w:line="240" w:lineRule="auto"/>
        <w:jc w:val="both"/>
        <w:rPr>
          <w:rFonts w:ascii="Times New Roman" w:hAnsi="Times New Roman" w:cs="Times New Roman"/>
          <w:b/>
          <w:sz w:val="28"/>
        </w:rPr>
      </w:pPr>
    </w:p>
    <w:p w:rsidR="006776D8" w:rsidRPr="007C4226" w:rsidRDefault="006776D8" w:rsidP="006776D8">
      <w:pPr>
        <w:ind w:firstLine="708"/>
        <w:jc w:val="both"/>
        <w:rPr>
          <w:rFonts w:ascii="Times New Roman" w:hAnsi="Times New Roman" w:cs="Times New Roman"/>
          <w:sz w:val="28"/>
          <w:szCs w:val="28"/>
        </w:rPr>
      </w:pPr>
      <w:r w:rsidRPr="007C4226">
        <w:rPr>
          <w:rFonts w:ascii="Times New Roman" w:hAnsi="Times New Roman" w:cs="Times New Roman"/>
          <w:sz w:val="28"/>
          <w:szCs w:val="28"/>
        </w:rPr>
        <w:t>В 201</w:t>
      </w:r>
      <w:r>
        <w:rPr>
          <w:rFonts w:ascii="Times New Roman" w:hAnsi="Times New Roman" w:cs="Times New Roman"/>
          <w:sz w:val="28"/>
          <w:szCs w:val="28"/>
        </w:rPr>
        <w:t>9</w:t>
      </w:r>
      <w:r w:rsidRPr="007C4226">
        <w:rPr>
          <w:rFonts w:ascii="Times New Roman" w:hAnsi="Times New Roman" w:cs="Times New Roman"/>
          <w:sz w:val="28"/>
          <w:szCs w:val="28"/>
        </w:rPr>
        <w:t xml:space="preserve"> г. пресс-службой администрации города подготовлено </w:t>
      </w:r>
      <w:r>
        <w:rPr>
          <w:rFonts w:ascii="Times New Roman" w:hAnsi="Times New Roman" w:cs="Times New Roman"/>
          <w:sz w:val="28"/>
          <w:szCs w:val="28"/>
        </w:rPr>
        <w:t>603</w:t>
      </w:r>
      <w:r w:rsidRPr="007C4226">
        <w:rPr>
          <w:rFonts w:ascii="Times New Roman" w:hAnsi="Times New Roman" w:cs="Times New Roman"/>
          <w:sz w:val="28"/>
          <w:szCs w:val="28"/>
        </w:rPr>
        <w:t xml:space="preserve"> пресс-релиз</w:t>
      </w:r>
      <w:r>
        <w:rPr>
          <w:rFonts w:ascii="Times New Roman" w:hAnsi="Times New Roman" w:cs="Times New Roman"/>
          <w:sz w:val="28"/>
          <w:szCs w:val="28"/>
        </w:rPr>
        <w:t>а</w:t>
      </w:r>
      <w:r w:rsidRPr="007C4226">
        <w:rPr>
          <w:rFonts w:ascii="Times New Roman" w:hAnsi="Times New Roman" w:cs="Times New Roman"/>
          <w:sz w:val="28"/>
          <w:szCs w:val="28"/>
        </w:rPr>
        <w:t xml:space="preserve"> о деятельности администрации города, проведено </w:t>
      </w:r>
      <w:r w:rsidRPr="008D2959">
        <w:rPr>
          <w:rFonts w:ascii="Times New Roman" w:hAnsi="Times New Roman" w:cs="Times New Roman"/>
          <w:sz w:val="28"/>
          <w:szCs w:val="28"/>
        </w:rPr>
        <w:t>26 пресс-конференций с главой города, его заместителями и руководителями структурных подразделений администрации.</w:t>
      </w:r>
      <w:r w:rsidRPr="007C4226">
        <w:rPr>
          <w:rFonts w:ascii="Times New Roman" w:hAnsi="Times New Roman" w:cs="Times New Roman"/>
          <w:sz w:val="28"/>
          <w:szCs w:val="28"/>
        </w:rPr>
        <w:t xml:space="preserve"> </w:t>
      </w:r>
      <w:r w:rsidRPr="008D2959">
        <w:rPr>
          <w:rFonts w:ascii="Times New Roman" w:hAnsi="Times New Roman" w:cs="Times New Roman"/>
          <w:sz w:val="28"/>
          <w:szCs w:val="28"/>
        </w:rPr>
        <w:t>259 информационных материалов</w:t>
      </w:r>
      <w:r>
        <w:rPr>
          <w:rFonts w:ascii="Times New Roman" w:hAnsi="Times New Roman" w:cs="Times New Roman"/>
          <w:sz w:val="28"/>
          <w:szCs w:val="28"/>
        </w:rPr>
        <w:t xml:space="preserve"> размещено в </w:t>
      </w:r>
      <w:r w:rsidRPr="007C4226">
        <w:rPr>
          <w:rFonts w:ascii="Times New Roman" w:hAnsi="Times New Roman" w:cs="Times New Roman"/>
          <w:sz w:val="28"/>
          <w:szCs w:val="28"/>
        </w:rPr>
        <w:t>газетах «Новороссийский рабочий», «Кубанские новости», «Вольная Кубань»</w:t>
      </w:r>
      <w:r>
        <w:rPr>
          <w:rFonts w:ascii="Times New Roman" w:hAnsi="Times New Roman" w:cs="Times New Roman"/>
          <w:sz w:val="28"/>
          <w:szCs w:val="28"/>
        </w:rPr>
        <w:t>, в</w:t>
      </w:r>
      <w:r w:rsidRPr="007C4226">
        <w:rPr>
          <w:rFonts w:ascii="Times New Roman" w:hAnsi="Times New Roman" w:cs="Times New Roman"/>
          <w:sz w:val="28"/>
          <w:szCs w:val="28"/>
        </w:rPr>
        <w:t xml:space="preserve">ыпущено </w:t>
      </w:r>
      <w:r>
        <w:rPr>
          <w:rFonts w:ascii="Times New Roman" w:hAnsi="Times New Roman" w:cs="Times New Roman"/>
          <w:sz w:val="28"/>
          <w:szCs w:val="28"/>
        </w:rPr>
        <w:t>93</w:t>
      </w:r>
      <w:r w:rsidRPr="007C4226">
        <w:rPr>
          <w:rFonts w:ascii="Times New Roman" w:hAnsi="Times New Roman" w:cs="Times New Roman"/>
          <w:sz w:val="28"/>
          <w:szCs w:val="28"/>
        </w:rPr>
        <w:t xml:space="preserve"> номер</w:t>
      </w:r>
      <w:r>
        <w:rPr>
          <w:rFonts w:ascii="Times New Roman" w:hAnsi="Times New Roman" w:cs="Times New Roman"/>
          <w:sz w:val="28"/>
          <w:szCs w:val="28"/>
        </w:rPr>
        <w:t>а</w:t>
      </w:r>
      <w:r w:rsidRPr="007C4226">
        <w:rPr>
          <w:rFonts w:ascii="Times New Roman" w:hAnsi="Times New Roman" w:cs="Times New Roman"/>
          <w:sz w:val="28"/>
          <w:szCs w:val="28"/>
        </w:rPr>
        <w:t xml:space="preserve"> печатн</w:t>
      </w:r>
      <w:r>
        <w:rPr>
          <w:rFonts w:ascii="Times New Roman" w:hAnsi="Times New Roman" w:cs="Times New Roman"/>
          <w:sz w:val="28"/>
          <w:szCs w:val="28"/>
        </w:rPr>
        <w:t>ого</w:t>
      </w:r>
      <w:r w:rsidRPr="007C4226">
        <w:rPr>
          <w:rFonts w:ascii="Times New Roman" w:hAnsi="Times New Roman" w:cs="Times New Roman"/>
          <w:sz w:val="28"/>
          <w:szCs w:val="28"/>
        </w:rPr>
        <w:t xml:space="preserve"> издани</w:t>
      </w:r>
      <w:r>
        <w:rPr>
          <w:rFonts w:ascii="Times New Roman" w:hAnsi="Times New Roman" w:cs="Times New Roman"/>
          <w:sz w:val="28"/>
          <w:szCs w:val="28"/>
        </w:rPr>
        <w:t>я</w:t>
      </w:r>
      <w:r w:rsidRPr="007C4226">
        <w:rPr>
          <w:rFonts w:ascii="Times New Roman" w:hAnsi="Times New Roman" w:cs="Times New Roman"/>
          <w:sz w:val="28"/>
          <w:szCs w:val="28"/>
        </w:rPr>
        <w:t xml:space="preserve"> «Вестник муниципального образования город Новороссийск».</w:t>
      </w:r>
    </w:p>
    <w:p w:rsidR="006776D8" w:rsidRDefault="006776D8" w:rsidP="006776D8">
      <w:pPr>
        <w:spacing w:after="0" w:line="240" w:lineRule="auto"/>
        <w:ind w:firstLine="708"/>
        <w:jc w:val="both"/>
        <w:rPr>
          <w:rFonts w:ascii="TimesNewRomanPSMT" w:hAnsi="TimesNewRomanPSMT" w:cs="TimesNewRomanPSMT"/>
          <w:sz w:val="28"/>
          <w:szCs w:val="28"/>
        </w:rPr>
      </w:pPr>
      <w:r>
        <w:rPr>
          <w:rFonts w:ascii="TimesNewRomanPSMT" w:hAnsi="TimesNewRomanPSMT" w:cs="TimesNewRomanPSMT"/>
          <w:sz w:val="28"/>
          <w:szCs w:val="28"/>
        </w:rPr>
        <w:t xml:space="preserve">В социальной сети «Инстаграм» за 2019 год размещено 22 информационных материала для субъектов предпринимательской деятельности, в том числе о проводимых семинарах и тренингах: </w:t>
      </w:r>
      <w:r w:rsidRPr="003E65A7">
        <w:rPr>
          <w:rFonts w:ascii="TimesNewRomanPSMT" w:hAnsi="TimesNewRomanPSMT" w:cs="TimesNewRomanPSMT"/>
          <w:sz w:val="28"/>
          <w:szCs w:val="28"/>
        </w:rPr>
        <w:t>https://www.instagram.com/p/B1Iyh9zJ20V/?utm_source=ig_web_copy_link</w:t>
      </w:r>
      <w:r>
        <w:rPr>
          <w:rFonts w:ascii="TimesNewRomanPSMT" w:hAnsi="TimesNewRomanPSMT" w:cs="TimesNewRomanPSMT"/>
          <w:sz w:val="28"/>
          <w:szCs w:val="28"/>
        </w:rPr>
        <w:t>.</w:t>
      </w:r>
    </w:p>
    <w:p w:rsidR="006776D8" w:rsidRDefault="006776D8" w:rsidP="006776D8">
      <w:pPr>
        <w:spacing w:after="0" w:line="240" w:lineRule="auto"/>
        <w:ind w:firstLine="708"/>
        <w:jc w:val="both"/>
        <w:rPr>
          <w:rFonts w:ascii="Times New Roman" w:hAnsi="Times New Roman" w:cs="Times New Roman"/>
          <w:sz w:val="28"/>
        </w:rPr>
      </w:pPr>
      <w:r w:rsidRPr="00332F27">
        <w:rPr>
          <w:rFonts w:ascii="Times New Roman" w:hAnsi="Times New Roman" w:cs="Times New Roman"/>
          <w:sz w:val="28"/>
        </w:rPr>
        <w:t xml:space="preserve">В муниципальном образовании город Новороссийск создан и функционирует отдельный специализированный интернет-портал инвестиционной деятельности, который размещен по адресу: </w:t>
      </w:r>
      <w:hyperlink r:id="rId194" w:history="1">
        <w:r w:rsidRPr="00E56304">
          <w:rPr>
            <w:rStyle w:val="af"/>
            <w:rFonts w:ascii="Times New Roman" w:hAnsi="Times New Roman" w:cs="Times New Roman"/>
            <w:sz w:val="28"/>
          </w:rPr>
          <w:t>http://investnovoros.ru/</w:t>
        </w:r>
      </w:hyperlink>
      <w:r>
        <w:rPr>
          <w:rFonts w:ascii="Times New Roman" w:hAnsi="Times New Roman" w:cs="Times New Roman"/>
          <w:sz w:val="28"/>
        </w:rPr>
        <w:t xml:space="preserve">. На инвестиционном портале города-героя Новороссийск создан раздел «Предприниматель» </w:t>
      </w:r>
      <w:hyperlink r:id="rId195" w:history="1">
        <w:r w:rsidRPr="00EA04DB">
          <w:rPr>
            <w:rStyle w:val="af"/>
            <w:rFonts w:ascii="Times New Roman" w:hAnsi="Times New Roman" w:cs="Times New Roman"/>
            <w:sz w:val="28"/>
          </w:rPr>
          <w:t>http://investnovoros.ru/ru/v-pom-predprin/</w:t>
        </w:r>
      </w:hyperlink>
      <w:r>
        <w:rPr>
          <w:rFonts w:ascii="Times New Roman" w:hAnsi="Times New Roman" w:cs="Times New Roman"/>
          <w:sz w:val="28"/>
        </w:rPr>
        <w:t>, где размещаются материалы касающиеся развития малого и среднего предпринимательства, нормативные и законодательные документы, новостная информация.</w:t>
      </w:r>
      <w:r w:rsidRPr="00540E3C">
        <w:rPr>
          <w:rFonts w:ascii="Times New Roman" w:hAnsi="Times New Roman" w:cs="Times New Roman"/>
          <w:sz w:val="28"/>
        </w:rPr>
        <w:t xml:space="preserve"> </w:t>
      </w:r>
    </w:p>
    <w:p w:rsidR="006776D8" w:rsidRPr="00AA20D1" w:rsidRDefault="006776D8" w:rsidP="006776D8">
      <w:pPr>
        <w:spacing w:after="0" w:line="240"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Также </w:t>
      </w:r>
      <w:r w:rsidRPr="00AA20D1">
        <w:rPr>
          <w:rFonts w:ascii="Times New Roman" w:eastAsia="Times New Roman" w:hAnsi="Times New Roman" w:cs="Times New Roman"/>
          <w:sz w:val="28"/>
          <w:szCs w:val="28"/>
          <w:lang w:eastAsia="ru-RU"/>
        </w:rPr>
        <w:t xml:space="preserve">на Инвестиционном портале </w:t>
      </w:r>
      <w:r>
        <w:rPr>
          <w:rFonts w:ascii="Times New Roman" w:eastAsia="Times New Roman" w:hAnsi="Times New Roman" w:cs="Times New Roman"/>
          <w:sz w:val="28"/>
          <w:szCs w:val="28"/>
          <w:lang w:eastAsia="ru-RU"/>
        </w:rPr>
        <w:t>размещается актуальная информация о реализации</w:t>
      </w:r>
      <w:r w:rsidRPr="00AA20D1">
        <w:rPr>
          <w:rFonts w:ascii="Times New Roman" w:eastAsia="Times New Roman" w:hAnsi="Times New Roman" w:cs="Times New Roman"/>
          <w:sz w:val="28"/>
          <w:szCs w:val="28"/>
          <w:lang w:eastAsia="ru-RU"/>
        </w:rPr>
        <w:t xml:space="preserve"> имущества предприятий банкротов </w:t>
      </w:r>
      <w:hyperlink r:id="rId196" w:history="1">
        <w:r w:rsidRPr="00AA20D1">
          <w:rPr>
            <w:rFonts w:ascii="Times New Roman" w:eastAsia="Times New Roman" w:hAnsi="Times New Roman" w:cs="Times New Roman"/>
            <w:color w:val="0000FF"/>
            <w:sz w:val="28"/>
            <w:szCs w:val="28"/>
            <w:u w:val="single"/>
            <w:lang w:eastAsia="ru-RU"/>
          </w:rPr>
          <w:t>http://investnovoros.ru/ru/investitsionnye-predlozheniya/imushchestvo-predpriyatiy-bankrotov/</w:t>
        </w:r>
      </w:hyperlink>
      <w:r>
        <w:rPr>
          <w:rFonts w:ascii="Times New Roman" w:eastAsia="Times New Roman" w:hAnsi="Times New Roman" w:cs="Times New Roman"/>
          <w:sz w:val="28"/>
          <w:szCs w:val="28"/>
          <w:lang w:eastAsia="ru-RU"/>
        </w:rPr>
        <w:t>,</w:t>
      </w:r>
      <w:r w:rsidRPr="00717CFF">
        <w:rPr>
          <w:rFonts w:ascii="Times New Roman" w:eastAsia="Times New Roman" w:hAnsi="Times New Roman" w:cs="Times New Roman"/>
          <w:sz w:val="28"/>
          <w:szCs w:val="28"/>
          <w:lang w:eastAsia="ru-RU"/>
        </w:rPr>
        <w:t xml:space="preserve"> </w:t>
      </w:r>
      <w:r w:rsidRPr="00AA20D1">
        <w:rPr>
          <w:rFonts w:ascii="Times New Roman" w:eastAsia="Times New Roman" w:hAnsi="Times New Roman" w:cs="Times New Roman"/>
          <w:sz w:val="28"/>
          <w:szCs w:val="28"/>
          <w:lang w:eastAsia="ru-RU"/>
        </w:rPr>
        <w:t>размещен Перечень объектов муниципального имущества, находящегося в собственности муниципального образования город Новороссийск, в отношении которого планируется заключение концессионных соглашений (о муниципально-частном партнерстве). В перечень вошло создание</w:t>
      </w:r>
      <w:r>
        <w:rPr>
          <w:rFonts w:ascii="Times New Roman" w:eastAsia="Times New Roman" w:hAnsi="Times New Roman" w:cs="Times New Roman"/>
          <w:sz w:val="28"/>
          <w:szCs w:val="28"/>
          <w:lang w:eastAsia="ru-RU"/>
        </w:rPr>
        <w:t xml:space="preserve"> таких</w:t>
      </w:r>
      <w:r w:rsidRPr="00AA20D1">
        <w:rPr>
          <w:rFonts w:ascii="Times New Roman" w:eastAsia="Times New Roman" w:hAnsi="Times New Roman" w:cs="Times New Roman"/>
          <w:sz w:val="28"/>
          <w:szCs w:val="28"/>
          <w:lang w:eastAsia="ru-RU"/>
        </w:rPr>
        <w:t xml:space="preserve"> объектов</w:t>
      </w:r>
      <w:r>
        <w:rPr>
          <w:rFonts w:ascii="Times New Roman" w:eastAsia="Times New Roman" w:hAnsi="Times New Roman" w:cs="Times New Roman"/>
          <w:sz w:val="28"/>
          <w:szCs w:val="28"/>
          <w:lang w:eastAsia="ru-RU"/>
        </w:rPr>
        <w:t>, как</w:t>
      </w:r>
      <w:r w:rsidRPr="00AA20D1">
        <w:rPr>
          <w:rFonts w:ascii="Times New Roman" w:eastAsia="Times New Roman" w:hAnsi="Times New Roman" w:cs="Times New Roman"/>
          <w:sz w:val="28"/>
          <w:szCs w:val="28"/>
          <w:lang w:eastAsia="ru-RU"/>
        </w:rPr>
        <w:t xml:space="preserve">  «Интерактивный выставочный зал исторической экспозиции «10 шагов истории Новороссийска», «Всесезонный комплекс экстрим-развлечений по техническим видам спорта», «Водный центр», и реконструкция здания</w:t>
      </w:r>
      <w:r>
        <w:rPr>
          <w:rFonts w:ascii="Times New Roman" w:eastAsia="Times New Roman" w:hAnsi="Times New Roman" w:cs="Times New Roman"/>
          <w:sz w:val="28"/>
          <w:szCs w:val="28"/>
          <w:lang w:eastAsia="ru-RU"/>
        </w:rPr>
        <w:t xml:space="preserve"> МУП «Банно-прачечный комбинат» </w:t>
      </w:r>
      <w:hyperlink r:id="rId197" w:history="1">
        <w:r w:rsidRPr="00AA20D1">
          <w:rPr>
            <w:rFonts w:ascii="Times New Roman" w:eastAsia="Times New Roman" w:hAnsi="Times New Roman" w:cs="Times New Roman"/>
            <w:color w:val="0000FF"/>
            <w:sz w:val="28"/>
            <w:szCs w:val="28"/>
            <w:u w:val="single"/>
            <w:lang w:eastAsia="ru-RU"/>
          </w:rPr>
          <w:t>http://investnovoros.ru/ru/v-pom-investoru/gosudarstvenno-chastnoe-partnerstvo/</w:t>
        </w:r>
      </w:hyperlink>
      <w:r w:rsidRPr="00AA20D1">
        <w:rPr>
          <w:rFonts w:ascii="Times New Roman" w:eastAsia="Times New Roman" w:hAnsi="Times New Roman" w:cs="Times New Roman"/>
          <w:sz w:val="28"/>
          <w:szCs w:val="28"/>
          <w:lang w:eastAsia="ru-RU"/>
        </w:rPr>
        <w:t xml:space="preserve"> </w:t>
      </w:r>
    </w:p>
    <w:p w:rsidR="006776D8" w:rsidRDefault="006776D8" w:rsidP="006776D8">
      <w:pPr>
        <w:spacing w:after="0" w:line="240" w:lineRule="auto"/>
        <w:ind w:firstLine="708"/>
        <w:jc w:val="both"/>
        <w:rPr>
          <w:rFonts w:ascii="Times New Roman" w:hAnsi="Times New Roman" w:cs="Times New Roman"/>
          <w:sz w:val="28"/>
        </w:rPr>
      </w:pPr>
      <w:r>
        <w:rPr>
          <w:rFonts w:ascii="Times New Roman" w:hAnsi="Times New Roman" w:cs="Times New Roman"/>
          <w:sz w:val="28"/>
        </w:rPr>
        <w:t>За 2019 год органами местного самоуправления:</w:t>
      </w:r>
    </w:p>
    <w:p w:rsidR="006776D8" w:rsidRDefault="006776D8" w:rsidP="006776D8">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 принято участие в 16 обучающих онлайн семинарах по развитию конкуренции </w:t>
      </w:r>
      <w:r w:rsidRPr="00717CFF">
        <w:rPr>
          <w:rFonts w:ascii="Times New Roman" w:hAnsi="Times New Roman" w:cs="Times New Roman"/>
          <w:sz w:val="28"/>
        </w:rPr>
        <w:t>https://admnvrsk.ru/podrazdeleniya/upravleniya/upravlenie-jekonomicheskogo-razvitija/standart-razvitiya-konkurentsii/</w:t>
      </w:r>
      <w:r>
        <w:rPr>
          <w:rFonts w:ascii="Times New Roman" w:hAnsi="Times New Roman" w:cs="Times New Roman"/>
          <w:sz w:val="28"/>
        </w:rPr>
        <w:t>;</w:t>
      </w:r>
    </w:p>
    <w:p w:rsidR="006776D8" w:rsidRDefault="006776D8" w:rsidP="006776D8">
      <w:pPr>
        <w:spacing w:after="0" w:line="240" w:lineRule="auto"/>
        <w:ind w:firstLine="708"/>
        <w:jc w:val="both"/>
        <w:rPr>
          <w:rFonts w:ascii="TimesNewRomanPSMT" w:hAnsi="TimesNewRomanPSMT" w:cs="TimesNewRomanPSMT"/>
          <w:sz w:val="28"/>
          <w:szCs w:val="28"/>
        </w:rPr>
      </w:pPr>
      <w:r>
        <w:rPr>
          <w:rFonts w:ascii="Times New Roman" w:hAnsi="Times New Roman" w:cs="Times New Roman"/>
          <w:sz w:val="28"/>
        </w:rPr>
        <w:t>- у</w:t>
      </w:r>
      <w:r>
        <w:rPr>
          <w:rFonts w:ascii="TimesNewRomanPSMT" w:hAnsi="TimesNewRomanPSMT" w:cs="TimesNewRomanPSMT"/>
          <w:sz w:val="28"/>
          <w:szCs w:val="28"/>
        </w:rPr>
        <w:t>правлением торговли и потребительского рынка совместно с территориальным отделом Роспотребнадзора по городу Новороссийску проведено 4 семинара для представителей организаций розничной торговли и общественного питания,</w:t>
      </w:r>
      <w:r w:rsidRPr="00DD17B5">
        <w:rPr>
          <w:rFonts w:ascii="Times New Roman" w:eastAsia="Calibri" w:hAnsi="Times New Roman" w:cs="Times New Roman"/>
          <w:sz w:val="28"/>
          <w:szCs w:val="28"/>
        </w:rPr>
        <w:t xml:space="preserve"> </w:t>
      </w:r>
      <w:r>
        <w:rPr>
          <w:rFonts w:ascii="Times New Roman" w:eastAsia="Calibri" w:hAnsi="Times New Roman" w:cs="Times New Roman"/>
          <w:sz w:val="28"/>
          <w:szCs w:val="28"/>
        </w:rPr>
        <w:t>проводится</w:t>
      </w:r>
      <w:r w:rsidRPr="00D46639">
        <w:rPr>
          <w:rFonts w:ascii="Times New Roman" w:eastAsia="Calibri" w:hAnsi="Times New Roman" w:cs="Times New Roman"/>
          <w:sz w:val="28"/>
          <w:szCs w:val="28"/>
        </w:rPr>
        <w:t xml:space="preserve"> разъяснительн</w:t>
      </w:r>
      <w:r>
        <w:rPr>
          <w:rFonts w:ascii="Times New Roman" w:eastAsia="Calibri" w:hAnsi="Times New Roman" w:cs="Times New Roman"/>
          <w:sz w:val="28"/>
          <w:szCs w:val="28"/>
        </w:rPr>
        <w:t>ая</w:t>
      </w:r>
      <w:r w:rsidRPr="00D46639">
        <w:rPr>
          <w:rFonts w:ascii="Times New Roman" w:eastAsia="Calibri" w:hAnsi="Times New Roman" w:cs="Times New Roman"/>
          <w:sz w:val="28"/>
          <w:szCs w:val="28"/>
        </w:rPr>
        <w:t xml:space="preserve"> работ</w:t>
      </w:r>
      <w:r>
        <w:rPr>
          <w:rFonts w:ascii="Times New Roman" w:eastAsia="Calibri" w:hAnsi="Times New Roman" w:cs="Times New Roman"/>
          <w:sz w:val="28"/>
          <w:szCs w:val="28"/>
        </w:rPr>
        <w:t>а</w:t>
      </w:r>
      <w:r w:rsidRPr="00D46639">
        <w:rPr>
          <w:rFonts w:ascii="Times New Roman" w:eastAsia="Calibri" w:hAnsi="Times New Roman" w:cs="Times New Roman"/>
          <w:sz w:val="28"/>
          <w:szCs w:val="28"/>
        </w:rPr>
        <w:t xml:space="preserve"> с участниками </w:t>
      </w:r>
      <w:r w:rsidRPr="00D46639">
        <w:rPr>
          <w:rFonts w:ascii="Times New Roman" w:eastAsia="Calibri" w:hAnsi="Times New Roman" w:cs="Times New Roman"/>
          <w:sz w:val="28"/>
          <w:szCs w:val="28"/>
        </w:rPr>
        <w:lastRenderedPageBreak/>
        <w:t>ярмарок по вопросу обеспечения наличия эквайринговых терминалов с целью привлечения большего количества покупателей, ускорения процесса расчета, а также снижения риска получения фальшивых денежных купюр</w:t>
      </w:r>
      <w:r>
        <w:rPr>
          <w:rFonts w:ascii="Times New Roman" w:eastAsia="Calibri" w:hAnsi="Times New Roman" w:cs="Times New Roman"/>
          <w:sz w:val="28"/>
          <w:szCs w:val="28"/>
        </w:rPr>
        <w:t>, отделом сельского хозяйства;</w:t>
      </w:r>
      <w:r w:rsidRPr="00540E3C">
        <w:rPr>
          <w:rFonts w:ascii="TimesNewRomanPSMT" w:hAnsi="TimesNewRomanPSMT" w:cs="TimesNewRomanPSMT"/>
          <w:sz w:val="28"/>
          <w:szCs w:val="28"/>
        </w:rPr>
        <w:t xml:space="preserve"> </w:t>
      </w:r>
    </w:p>
    <w:p w:rsidR="006776D8" w:rsidRDefault="006776D8" w:rsidP="006776D8">
      <w:pPr>
        <w:spacing w:after="0"/>
        <w:ind w:firstLine="708"/>
        <w:jc w:val="both"/>
        <w:rPr>
          <w:rFonts w:ascii="Times New Roman" w:hAnsi="Times New Roman" w:cs="Times New Roman"/>
          <w:sz w:val="28"/>
          <w:szCs w:val="28"/>
        </w:rPr>
      </w:pPr>
      <w:r>
        <w:rPr>
          <w:rFonts w:ascii="TimesNewRomanPSMT" w:hAnsi="TimesNewRomanPSMT" w:cs="TimesNewRomanPSMT"/>
          <w:sz w:val="28"/>
          <w:szCs w:val="28"/>
        </w:rPr>
        <w:t>- участие в е</w:t>
      </w:r>
      <w:r>
        <w:rPr>
          <w:rFonts w:ascii="Times New Roman" w:hAnsi="Times New Roman" w:cs="Times New Roman"/>
          <w:sz w:val="28"/>
          <w:szCs w:val="28"/>
        </w:rPr>
        <w:t>жегодной</w:t>
      </w:r>
      <w:r w:rsidRPr="00717CFF">
        <w:rPr>
          <w:rFonts w:ascii="Times New Roman" w:hAnsi="Times New Roman" w:cs="Times New Roman"/>
          <w:sz w:val="28"/>
          <w:szCs w:val="28"/>
        </w:rPr>
        <w:t xml:space="preserve"> </w:t>
      </w:r>
      <w:r w:rsidRPr="001C2D39">
        <w:rPr>
          <w:rFonts w:ascii="Times New Roman" w:hAnsi="Times New Roman" w:cs="Times New Roman"/>
          <w:sz w:val="28"/>
          <w:szCs w:val="28"/>
        </w:rPr>
        <w:t>Агропромышленн</w:t>
      </w:r>
      <w:r>
        <w:rPr>
          <w:rFonts w:ascii="Times New Roman" w:hAnsi="Times New Roman" w:cs="Times New Roman"/>
          <w:sz w:val="28"/>
          <w:szCs w:val="28"/>
        </w:rPr>
        <w:t>ой</w:t>
      </w:r>
      <w:r w:rsidRPr="001C2D39">
        <w:rPr>
          <w:rFonts w:ascii="Times New Roman" w:hAnsi="Times New Roman" w:cs="Times New Roman"/>
          <w:sz w:val="28"/>
          <w:szCs w:val="28"/>
        </w:rPr>
        <w:t xml:space="preserve"> выставк</w:t>
      </w:r>
      <w:r>
        <w:rPr>
          <w:rFonts w:ascii="Times New Roman" w:hAnsi="Times New Roman" w:cs="Times New Roman"/>
          <w:sz w:val="28"/>
          <w:szCs w:val="28"/>
        </w:rPr>
        <w:t>е</w:t>
      </w:r>
      <w:r w:rsidRPr="001C2D39">
        <w:rPr>
          <w:rFonts w:ascii="Times New Roman" w:hAnsi="Times New Roman" w:cs="Times New Roman"/>
          <w:sz w:val="28"/>
          <w:szCs w:val="28"/>
        </w:rPr>
        <w:t xml:space="preserve"> «Кубанская ярмарка» на территории г. Краснодара</w:t>
      </w:r>
      <w:r>
        <w:rPr>
          <w:rFonts w:ascii="Times New Roman" w:hAnsi="Times New Roman" w:cs="Times New Roman"/>
          <w:sz w:val="28"/>
          <w:szCs w:val="28"/>
        </w:rPr>
        <w:t>.</w:t>
      </w:r>
      <w:r w:rsidRPr="001C2D39">
        <w:rPr>
          <w:rFonts w:ascii="Times New Roman" w:hAnsi="Times New Roman" w:cs="Times New Roman"/>
          <w:sz w:val="28"/>
          <w:szCs w:val="28"/>
        </w:rPr>
        <w:t xml:space="preserve"> В 201</w:t>
      </w:r>
      <w:r>
        <w:rPr>
          <w:rFonts w:ascii="Times New Roman" w:hAnsi="Times New Roman" w:cs="Times New Roman"/>
          <w:sz w:val="28"/>
          <w:szCs w:val="28"/>
        </w:rPr>
        <w:t>9</w:t>
      </w:r>
      <w:r w:rsidRPr="001C2D39">
        <w:rPr>
          <w:rFonts w:ascii="Times New Roman" w:hAnsi="Times New Roman" w:cs="Times New Roman"/>
          <w:sz w:val="28"/>
          <w:szCs w:val="28"/>
        </w:rPr>
        <w:t xml:space="preserve"> году наше муниципальное образование было представлено </w:t>
      </w:r>
      <w:r>
        <w:rPr>
          <w:rFonts w:ascii="Times New Roman" w:hAnsi="Times New Roman" w:cs="Times New Roman"/>
          <w:sz w:val="28"/>
          <w:szCs w:val="28"/>
        </w:rPr>
        <w:t>семью</w:t>
      </w:r>
      <w:r w:rsidRPr="001C2D39">
        <w:rPr>
          <w:rFonts w:ascii="Times New Roman" w:hAnsi="Times New Roman" w:cs="Times New Roman"/>
          <w:sz w:val="28"/>
          <w:szCs w:val="28"/>
        </w:rPr>
        <w:t xml:space="preserve"> сельхозтоваропроизводителями</w:t>
      </w:r>
      <w:r>
        <w:rPr>
          <w:rFonts w:ascii="Times New Roman" w:hAnsi="Times New Roman" w:cs="Times New Roman"/>
          <w:sz w:val="28"/>
          <w:szCs w:val="28"/>
        </w:rPr>
        <w:t xml:space="preserve"> на 12 торговых местах</w:t>
      </w:r>
      <w:r w:rsidRPr="001C2D39">
        <w:rPr>
          <w:rFonts w:ascii="Times New Roman" w:hAnsi="Times New Roman" w:cs="Times New Roman"/>
          <w:sz w:val="28"/>
          <w:szCs w:val="28"/>
        </w:rPr>
        <w:t xml:space="preserve">, в кластерах – виноградарства и виноделия, пивоварения, </w:t>
      </w:r>
      <w:r>
        <w:rPr>
          <w:rFonts w:ascii="Times New Roman" w:hAnsi="Times New Roman" w:cs="Times New Roman"/>
          <w:sz w:val="28"/>
          <w:szCs w:val="28"/>
        </w:rPr>
        <w:t>продукции пчеловодства, животноводства и рыбоводства;</w:t>
      </w:r>
      <w:r w:rsidRPr="001C2D39">
        <w:rPr>
          <w:rFonts w:ascii="Times New Roman" w:hAnsi="Times New Roman" w:cs="Times New Roman"/>
          <w:sz w:val="28"/>
          <w:szCs w:val="28"/>
        </w:rPr>
        <w:t xml:space="preserve"> </w:t>
      </w:r>
    </w:p>
    <w:p w:rsidR="006776D8" w:rsidRDefault="006776D8" w:rsidP="006776D8">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сельхозтоваропроизводителями принято участие в 6 выставках;</w:t>
      </w:r>
    </w:p>
    <w:p w:rsidR="006776D8" w:rsidRPr="00B60B4C" w:rsidRDefault="006776D8" w:rsidP="006776D8">
      <w:pPr>
        <w:shd w:val="clear" w:color="auto" w:fill="FFFFFF"/>
        <w:spacing w:after="0" w:line="24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lang w:eastAsia="ru-RU"/>
        </w:rPr>
        <w:t>- в</w:t>
      </w:r>
      <w:r w:rsidRPr="00B60B4C">
        <w:rPr>
          <w:rFonts w:ascii="Times New Roman" w:eastAsia="Times New Roman" w:hAnsi="Times New Roman" w:cs="Times New Roman"/>
          <w:bCs/>
          <w:sz w:val="28"/>
          <w:szCs w:val="28"/>
        </w:rPr>
        <w:t xml:space="preserve"> целях удовлетворения потребительского спроса и обеспечения населения города продукцией сельскохозяйственного производства, краевых товаропроизводителей на территории муниципального образования город Новороссийск организована работа </w:t>
      </w:r>
      <w:r w:rsidRPr="008A34ED">
        <w:rPr>
          <w:rFonts w:ascii="Times New Roman" w:eastAsia="Times New Roman" w:hAnsi="Times New Roman" w:cs="Times New Roman"/>
          <w:b/>
          <w:bCs/>
          <w:sz w:val="28"/>
          <w:szCs w:val="28"/>
        </w:rPr>
        <w:t>9  ярмарок</w:t>
      </w:r>
      <w:r>
        <w:rPr>
          <w:rFonts w:ascii="Times New Roman" w:eastAsia="Times New Roman" w:hAnsi="Times New Roman" w:cs="Times New Roman"/>
          <w:bCs/>
          <w:sz w:val="28"/>
          <w:szCs w:val="28"/>
        </w:rPr>
        <w:t xml:space="preserve">, количество торговых мест – </w:t>
      </w:r>
      <w:r w:rsidRPr="008A34ED">
        <w:rPr>
          <w:rFonts w:ascii="Times New Roman" w:eastAsia="Times New Roman" w:hAnsi="Times New Roman" w:cs="Times New Roman"/>
          <w:b/>
          <w:bCs/>
          <w:sz w:val="28"/>
          <w:szCs w:val="28"/>
        </w:rPr>
        <w:t xml:space="preserve">412. </w:t>
      </w:r>
      <w:r w:rsidRPr="00974BBA">
        <w:rPr>
          <w:rFonts w:ascii="Times New Roman" w:eastAsia="Times New Roman" w:hAnsi="Times New Roman" w:cs="Times New Roman"/>
          <w:bCs/>
          <w:sz w:val="28"/>
          <w:szCs w:val="28"/>
        </w:rPr>
        <w:t>За год п</w:t>
      </w:r>
      <w:r w:rsidRPr="00974BBA">
        <w:rPr>
          <w:rFonts w:ascii="Times New Roman" w:hAnsi="Times New Roman" w:cs="Times New Roman"/>
          <w:sz w:val="28"/>
          <w:szCs w:val="28"/>
        </w:rPr>
        <w:t>роведено 1584 ярмарки</w:t>
      </w:r>
      <w:r>
        <w:rPr>
          <w:rFonts w:ascii="Times New Roman" w:eastAsia="Times New Roman" w:hAnsi="Times New Roman" w:cs="Times New Roman"/>
          <w:bCs/>
          <w:sz w:val="28"/>
          <w:szCs w:val="28"/>
        </w:rPr>
        <w:t>, на каждой из которой приняло участие: 365 ЛПХ, 16 КФХ, 27 ИП и 4 ЮЛ;</w:t>
      </w:r>
    </w:p>
    <w:p w:rsidR="006776D8" w:rsidRDefault="006776D8" w:rsidP="006776D8">
      <w:pPr>
        <w:spacing w:after="0"/>
        <w:ind w:firstLine="708"/>
        <w:jc w:val="both"/>
        <w:rPr>
          <w:rFonts w:ascii="Times New Roman" w:hAnsi="Times New Roman" w:cs="Times New Roman"/>
          <w:color w:val="C00000"/>
          <w:sz w:val="28"/>
          <w:szCs w:val="28"/>
        </w:rPr>
      </w:pPr>
      <w:r>
        <w:rPr>
          <w:rFonts w:ascii="Times New Roman" w:hAnsi="Times New Roman" w:cs="Times New Roman"/>
          <w:sz w:val="28"/>
          <w:szCs w:val="28"/>
        </w:rPr>
        <w:t xml:space="preserve">- </w:t>
      </w:r>
      <w:r w:rsidRPr="001C2D39">
        <w:rPr>
          <w:rFonts w:ascii="Times New Roman" w:hAnsi="Times New Roman" w:cs="Times New Roman"/>
          <w:sz w:val="28"/>
          <w:szCs w:val="28"/>
        </w:rPr>
        <w:t xml:space="preserve">проведено 11 заседаний рабочей группы «По развитию отрасли животноводства и эффективному использованию земель сельскохозяйственного назначения». В заседаниях приняли участие </w:t>
      </w:r>
      <w:r>
        <w:rPr>
          <w:rFonts w:ascii="Times New Roman" w:hAnsi="Times New Roman" w:cs="Times New Roman"/>
          <w:sz w:val="28"/>
          <w:szCs w:val="28"/>
        </w:rPr>
        <w:t>более 60</w:t>
      </w:r>
      <w:r w:rsidRPr="001C2D39">
        <w:rPr>
          <w:rFonts w:ascii="Times New Roman" w:hAnsi="Times New Roman" w:cs="Times New Roman"/>
          <w:sz w:val="28"/>
          <w:szCs w:val="28"/>
        </w:rPr>
        <w:t xml:space="preserve"> крестьянско</w:t>
      </w:r>
      <w:r>
        <w:rPr>
          <w:rFonts w:ascii="Times New Roman" w:hAnsi="Times New Roman" w:cs="Times New Roman"/>
          <w:sz w:val="28"/>
          <w:szCs w:val="28"/>
        </w:rPr>
        <w:t xml:space="preserve"> (фермерских) хозяйств;</w:t>
      </w:r>
      <w:r w:rsidRPr="001C2D39">
        <w:rPr>
          <w:rFonts w:ascii="Times New Roman" w:hAnsi="Times New Roman" w:cs="Times New Roman"/>
          <w:color w:val="C00000"/>
          <w:sz w:val="28"/>
          <w:szCs w:val="28"/>
        </w:rPr>
        <w:t xml:space="preserve"> </w:t>
      </w:r>
    </w:p>
    <w:p w:rsidR="006776D8" w:rsidRDefault="006776D8" w:rsidP="006776D8">
      <w:pPr>
        <w:spacing w:after="0"/>
        <w:ind w:firstLine="708"/>
        <w:jc w:val="both"/>
        <w:rPr>
          <w:rFonts w:ascii="Times New Roman" w:hAnsi="Times New Roman" w:cs="Times New Roman"/>
          <w:sz w:val="28"/>
          <w:szCs w:val="28"/>
        </w:rPr>
      </w:pPr>
      <w:r w:rsidRPr="00916D64">
        <w:rPr>
          <w:rFonts w:ascii="Times New Roman" w:hAnsi="Times New Roman" w:cs="Times New Roman"/>
          <w:sz w:val="28"/>
          <w:szCs w:val="28"/>
        </w:rPr>
        <w:t>-</w:t>
      </w:r>
      <w:r>
        <w:rPr>
          <w:rFonts w:ascii="Times New Roman" w:hAnsi="Times New Roman" w:cs="Times New Roman"/>
          <w:color w:val="C00000"/>
          <w:sz w:val="28"/>
          <w:szCs w:val="28"/>
        </w:rPr>
        <w:t xml:space="preserve"> </w:t>
      </w:r>
      <w:r w:rsidRPr="00916D64">
        <w:rPr>
          <w:rFonts w:ascii="Times New Roman" w:hAnsi="Times New Roman" w:cs="Times New Roman"/>
          <w:sz w:val="28"/>
          <w:szCs w:val="28"/>
        </w:rPr>
        <w:t>400 субъектов малого и среднего предпринимательства получили консультации Центра поддержки предпринимательства</w:t>
      </w:r>
      <w:r>
        <w:rPr>
          <w:rFonts w:ascii="Times New Roman" w:hAnsi="Times New Roman" w:cs="Times New Roman"/>
          <w:sz w:val="28"/>
          <w:szCs w:val="28"/>
        </w:rPr>
        <w:t>;</w:t>
      </w:r>
    </w:p>
    <w:p w:rsidR="006776D8" w:rsidRDefault="006776D8" w:rsidP="006776D8">
      <w:pPr>
        <w:spacing w:after="0"/>
        <w:ind w:firstLine="708"/>
        <w:jc w:val="both"/>
        <w:rPr>
          <w:rFonts w:ascii="Times New Roman" w:hAnsi="Times New Roman" w:cs="Times New Roman"/>
          <w:sz w:val="28"/>
          <w:szCs w:val="28"/>
        </w:rPr>
      </w:pPr>
      <w:r w:rsidRPr="00916D64">
        <w:rPr>
          <w:rFonts w:ascii="Times New Roman" w:hAnsi="Times New Roman" w:cs="Times New Roman"/>
          <w:sz w:val="28"/>
          <w:szCs w:val="28"/>
        </w:rPr>
        <w:t xml:space="preserve">- 1000 субъектов малого и среднего предпринимательства </w:t>
      </w:r>
      <w:r>
        <w:rPr>
          <w:rFonts w:ascii="Times New Roman" w:hAnsi="Times New Roman" w:cs="Times New Roman"/>
          <w:sz w:val="28"/>
          <w:szCs w:val="28"/>
        </w:rPr>
        <w:t>воспользовалось</w:t>
      </w:r>
      <w:r w:rsidRPr="00916D64">
        <w:rPr>
          <w:rFonts w:ascii="Times New Roman" w:hAnsi="Times New Roman" w:cs="Times New Roman"/>
          <w:sz w:val="28"/>
          <w:szCs w:val="28"/>
        </w:rPr>
        <w:t xml:space="preserve"> услугами к</w:t>
      </w:r>
      <w:r>
        <w:rPr>
          <w:rFonts w:ascii="Times New Roman" w:hAnsi="Times New Roman" w:cs="Times New Roman"/>
          <w:sz w:val="28"/>
          <w:szCs w:val="28"/>
        </w:rPr>
        <w:t>оворкинг-центра;</w:t>
      </w:r>
    </w:p>
    <w:p w:rsidR="006776D8" w:rsidRPr="00E414A9" w:rsidRDefault="006776D8" w:rsidP="006776D8">
      <w:pPr>
        <w:spacing w:after="0"/>
        <w:ind w:firstLine="851"/>
        <w:jc w:val="both"/>
        <w:rPr>
          <w:rFonts w:ascii="Times New Roman" w:hAnsi="Times New Roman" w:cs="Times New Roman"/>
          <w:sz w:val="28"/>
          <w:szCs w:val="28"/>
        </w:rPr>
      </w:pPr>
      <w:r w:rsidRPr="00B467B5">
        <w:rPr>
          <w:rFonts w:ascii="Times New Roman" w:hAnsi="Times New Roman" w:cs="Times New Roman"/>
          <w:sz w:val="28"/>
          <w:szCs w:val="28"/>
        </w:rPr>
        <w:t xml:space="preserve">- </w:t>
      </w:r>
      <w:r>
        <w:rPr>
          <w:rFonts w:ascii="Times New Roman" w:hAnsi="Times New Roman" w:cs="Times New Roman"/>
          <w:sz w:val="28"/>
          <w:szCs w:val="28"/>
        </w:rPr>
        <w:t xml:space="preserve">проведен </w:t>
      </w:r>
      <w:r w:rsidRPr="00B467B5">
        <w:rPr>
          <w:rFonts w:ascii="Times New Roman" w:hAnsi="Times New Roman" w:cs="Times New Roman"/>
          <w:sz w:val="28"/>
          <w:szCs w:val="28"/>
        </w:rPr>
        <w:t>конкурс «Лучшие предприниматели города Новороссийска»</w:t>
      </w:r>
      <w:r w:rsidRPr="00A509B8">
        <w:rPr>
          <w:rFonts w:ascii="Times New Roman" w:hAnsi="Times New Roman" w:cs="Times New Roman"/>
          <w:sz w:val="28"/>
          <w:szCs w:val="28"/>
        </w:rPr>
        <w:t xml:space="preserve"> </w:t>
      </w:r>
      <w:r w:rsidRPr="00E414A9">
        <w:rPr>
          <w:rFonts w:ascii="Times New Roman" w:hAnsi="Times New Roman" w:cs="Times New Roman"/>
          <w:sz w:val="28"/>
          <w:szCs w:val="28"/>
        </w:rPr>
        <w:t>Конкурс проводился по следующим номинациям конкурсантов:</w:t>
      </w:r>
    </w:p>
    <w:p w:rsidR="006776D8" w:rsidRPr="00E414A9" w:rsidRDefault="006776D8" w:rsidP="006776D8">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в сфере курортов и туризма»;</w:t>
      </w:r>
    </w:p>
    <w:p w:rsidR="006776D8" w:rsidRPr="00E414A9" w:rsidRDefault="006776D8" w:rsidP="006776D8">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в агропромышленном комплексе»;</w:t>
      </w:r>
    </w:p>
    <w:p w:rsidR="006776D8" w:rsidRPr="00E414A9" w:rsidRDefault="006776D8" w:rsidP="006776D8">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в сфере услуг и потребительского рынка»;</w:t>
      </w:r>
    </w:p>
    <w:p w:rsidR="006776D8" w:rsidRPr="00E414A9" w:rsidRDefault="006776D8" w:rsidP="006776D8">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в сфере рекламы»;</w:t>
      </w:r>
    </w:p>
    <w:p w:rsidR="006776D8" w:rsidRPr="00E414A9" w:rsidRDefault="006776D8" w:rsidP="006776D8">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в сфере строительства»;</w:t>
      </w:r>
    </w:p>
    <w:p w:rsidR="006776D8" w:rsidRPr="00E414A9" w:rsidRDefault="006776D8" w:rsidP="006776D8">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в промышленном производстве»;</w:t>
      </w:r>
    </w:p>
    <w:p w:rsidR="006776D8" w:rsidRPr="00E414A9" w:rsidRDefault="006776D8" w:rsidP="006776D8">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 Молодой предприниматель»;</w:t>
      </w:r>
    </w:p>
    <w:p w:rsidR="006776D8" w:rsidRDefault="006776D8" w:rsidP="006776D8">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lastRenderedPageBreak/>
        <w:t>«Лучшее предприятие (предприниматель) города Новороссийска – Лучший инвестиционный проект в сфере малого и среднего предпринимательства».</w:t>
      </w:r>
    </w:p>
    <w:p w:rsidR="006776D8" w:rsidRDefault="006776D8" w:rsidP="006776D8">
      <w:pPr>
        <w:spacing w:after="0"/>
        <w:ind w:firstLine="851"/>
        <w:jc w:val="both"/>
        <w:rPr>
          <w:rFonts w:ascii="Times New Roman" w:hAnsi="Times New Roman" w:cs="Times New Roman"/>
          <w:sz w:val="28"/>
          <w:szCs w:val="28"/>
        </w:rPr>
      </w:pPr>
      <w:r>
        <w:rPr>
          <w:rFonts w:ascii="Times New Roman" w:hAnsi="Times New Roman" w:cs="Times New Roman"/>
          <w:sz w:val="28"/>
          <w:szCs w:val="28"/>
        </w:rPr>
        <w:t>Для участия в конкурсе было подано 39 заявок. Итоги конкурса подводились в «День предпринимателя» в торжественной обстановке в ресторане «Кюве».</w:t>
      </w:r>
    </w:p>
    <w:p w:rsidR="006776D8" w:rsidRDefault="006776D8" w:rsidP="006776D8">
      <w:pPr>
        <w:spacing w:after="0"/>
        <w:ind w:firstLine="851"/>
        <w:jc w:val="both"/>
        <w:rPr>
          <w:rFonts w:ascii="Times New Roman" w:hAnsi="Times New Roman" w:cs="Times New Roman"/>
          <w:sz w:val="28"/>
          <w:szCs w:val="28"/>
        </w:rPr>
      </w:pPr>
      <w:r>
        <w:rPr>
          <w:rFonts w:ascii="Times New Roman" w:hAnsi="Times New Roman" w:cs="Times New Roman"/>
          <w:sz w:val="28"/>
          <w:szCs w:val="28"/>
        </w:rPr>
        <w:t>- принято участие в</w:t>
      </w:r>
      <w:r w:rsidRPr="001B29BB">
        <w:rPr>
          <w:rFonts w:ascii="Times New Roman" w:hAnsi="Times New Roman" w:cs="Times New Roman"/>
          <w:sz w:val="28"/>
          <w:szCs w:val="28"/>
        </w:rPr>
        <w:t xml:space="preserve"> Международном молодежном </w:t>
      </w:r>
      <w:r w:rsidRPr="00B467B5">
        <w:rPr>
          <w:rFonts w:ascii="Times New Roman" w:hAnsi="Times New Roman" w:cs="Times New Roman"/>
          <w:sz w:val="28"/>
          <w:szCs w:val="28"/>
        </w:rPr>
        <w:t>конкурсе социальной рекламы антикоррупционной направленности на тему «Вместе против коррупции!»</w:t>
      </w:r>
      <w:r w:rsidRPr="00A509B8">
        <w:rPr>
          <w:rFonts w:ascii="Times New Roman" w:hAnsi="Times New Roman" w:cs="Times New Roman"/>
          <w:sz w:val="28"/>
          <w:szCs w:val="28"/>
        </w:rPr>
        <w:t xml:space="preserve"> </w:t>
      </w:r>
      <w:r w:rsidRPr="00E15892">
        <w:rPr>
          <w:rFonts w:ascii="Times New Roman" w:hAnsi="Times New Roman" w:cs="Times New Roman"/>
          <w:b/>
          <w:sz w:val="28"/>
          <w:szCs w:val="28"/>
        </w:rPr>
        <w:t>Компания ООО «Мако-Про» после подведения</w:t>
      </w:r>
      <w:r>
        <w:rPr>
          <w:rFonts w:ascii="Times New Roman" w:hAnsi="Times New Roman" w:cs="Times New Roman"/>
          <w:b/>
          <w:sz w:val="28"/>
          <w:szCs w:val="28"/>
        </w:rPr>
        <w:t xml:space="preserve"> итогов конкурса заняла 3 место;</w:t>
      </w:r>
    </w:p>
    <w:p w:rsidR="006776D8" w:rsidRDefault="006776D8" w:rsidP="006776D8">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B467B5">
        <w:rPr>
          <w:rFonts w:ascii="Times New Roman" w:hAnsi="Times New Roman" w:cs="Times New Roman"/>
          <w:sz w:val="28"/>
          <w:szCs w:val="28"/>
        </w:rPr>
        <w:t>8 предпринимателей</w:t>
      </w:r>
      <w:r>
        <w:rPr>
          <w:rFonts w:ascii="Times New Roman" w:hAnsi="Times New Roman" w:cs="Times New Roman"/>
          <w:sz w:val="28"/>
          <w:szCs w:val="28"/>
        </w:rPr>
        <w:t xml:space="preserve"> приняли участие </w:t>
      </w:r>
      <w:r w:rsidRPr="00B467B5">
        <w:rPr>
          <w:rFonts w:ascii="Times New Roman" w:hAnsi="Times New Roman" w:cs="Times New Roman"/>
          <w:sz w:val="28"/>
          <w:szCs w:val="28"/>
        </w:rPr>
        <w:t>в краевом конкурсе инвестиционных проектов</w:t>
      </w:r>
      <w:r>
        <w:rPr>
          <w:rFonts w:ascii="Times New Roman" w:hAnsi="Times New Roman" w:cs="Times New Roman"/>
          <w:sz w:val="28"/>
          <w:szCs w:val="28"/>
        </w:rPr>
        <w:t>.</w:t>
      </w:r>
      <w:r w:rsidRPr="00A509B8">
        <w:rPr>
          <w:rFonts w:ascii="Times New Roman" w:hAnsi="Times New Roman" w:cs="Times New Roman"/>
          <w:sz w:val="28"/>
          <w:szCs w:val="28"/>
        </w:rPr>
        <w:t xml:space="preserve"> </w:t>
      </w:r>
      <w:r>
        <w:rPr>
          <w:rFonts w:ascii="Times New Roman" w:hAnsi="Times New Roman" w:cs="Times New Roman"/>
          <w:sz w:val="28"/>
          <w:szCs w:val="28"/>
        </w:rPr>
        <w:t>К</w:t>
      </w:r>
      <w:r w:rsidRPr="002861A4">
        <w:rPr>
          <w:rFonts w:ascii="Times New Roman" w:hAnsi="Times New Roman" w:cs="Times New Roman"/>
          <w:sz w:val="28"/>
          <w:szCs w:val="28"/>
        </w:rPr>
        <w:t>раевой</w:t>
      </w:r>
      <w:r>
        <w:rPr>
          <w:rFonts w:ascii="Times New Roman" w:hAnsi="Times New Roman" w:cs="Times New Roman"/>
          <w:sz w:val="28"/>
          <w:szCs w:val="28"/>
        </w:rPr>
        <w:t xml:space="preserve"> конкурсной</w:t>
      </w:r>
      <w:r w:rsidRPr="002861A4">
        <w:rPr>
          <w:rFonts w:ascii="Times New Roman" w:hAnsi="Times New Roman" w:cs="Times New Roman"/>
          <w:sz w:val="28"/>
          <w:szCs w:val="28"/>
        </w:rPr>
        <w:t xml:space="preserve"> комиссией </w:t>
      </w:r>
      <w:r>
        <w:rPr>
          <w:rFonts w:ascii="Times New Roman" w:hAnsi="Times New Roman" w:cs="Times New Roman"/>
          <w:sz w:val="28"/>
          <w:szCs w:val="28"/>
        </w:rPr>
        <w:t xml:space="preserve">проекты </w:t>
      </w:r>
      <w:r w:rsidRPr="002861A4">
        <w:rPr>
          <w:rFonts w:ascii="Times New Roman" w:hAnsi="Times New Roman" w:cs="Times New Roman"/>
          <w:sz w:val="28"/>
          <w:szCs w:val="28"/>
        </w:rPr>
        <w:t>были признаны успешными и награждены дипломами и сертификатами Департамента инвестиций и развития малого и среднего предпринимательства Краснодарского края</w:t>
      </w:r>
      <w:r>
        <w:rPr>
          <w:rFonts w:ascii="Times New Roman" w:hAnsi="Times New Roman" w:cs="Times New Roman"/>
          <w:sz w:val="28"/>
          <w:szCs w:val="28"/>
        </w:rPr>
        <w:t>;</w:t>
      </w:r>
    </w:p>
    <w:p w:rsidR="006776D8" w:rsidRDefault="006776D8" w:rsidP="006776D8">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 участие в </w:t>
      </w:r>
      <w:r w:rsidRPr="00B467B5">
        <w:rPr>
          <w:rFonts w:ascii="Times New Roman" w:hAnsi="Times New Roman" w:cs="Times New Roman"/>
          <w:sz w:val="28"/>
          <w:szCs w:val="28"/>
        </w:rPr>
        <w:t>краевом этапе Федерального образовательного проекта «Мама-предприниматель»</w:t>
      </w:r>
      <w:r>
        <w:rPr>
          <w:rFonts w:ascii="Times New Roman" w:hAnsi="Times New Roman" w:cs="Times New Roman"/>
          <w:sz w:val="28"/>
          <w:szCs w:val="28"/>
        </w:rPr>
        <w:t>;</w:t>
      </w:r>
      <w:r w:rsidRPr="00A509B8">
        <w:rPr>
          <w:rFonts w:ascii="Times New Roman" w:hAnsi="Times New Roman" w:cs="Times New Roman"/>
          <w:b/>
          <w:sz w:val="28"/>
          <w:szCs w:val="28"/>
        </w:rPr>
        <w:t xml:space="preserve"> </w:t>
      </w:r>
      <w:r>
        <w:rPr>
          <w:rFonts w:ascii="Times New Roman" w:hAnsi="Times New Roman" w:cs="Times New Roman"/>
          <w:b/>
          <w:sz w:val="28"/>
          <w:szCs w:val="28"/>
        </w:rPr>
        <w:t>Б</w:t>
      </w:r>
      <w:r w:rsidRPr="00E15892">
        <w:rPr>
          <w:rFonts w:ascii="Times New Roman" w:hAnsi="Times New Roman" w:cs="Times New Roman"/>
          <w:b/>
          <w:sz w:val="28"/>
          <w:szCs w:val="28"/>
        </w:rPr>
        <w:t>изнес-идея ИП Семин</w:t>
      </w:r>
      <w:r>
        <w:rPr>
          <w:rFonts w:ascii="Times New Roman" w:hAnsi="Times New Roman" w:cs="Times New Roman"/>
          <w:b/>
          <w:sz w:val="28"/>
          <w:szCs w:val="28"/>
        </w:rPr>
        <w:t>ой</w:t>
      </w:r>
      <w:r w:rsidRPr="00E15892">
        <w:rPr>
          <w:rFonts w:ascii="Times New Roman" w:hAnsi="Times New Roman" w:cs="Times New Roman"/>
          <w:b/>
          <w:sz w:val="28"/>
          <w:szCs w:val="28"/>
        </w:rPr>
        <w:t xml:space="preserve"> Н.И. заслужила одобрение комиссии и получила приз от спонс</w:t>
      </w:r>
      <w:r>
        <w:rPr>
          <w:rFonts w:ascii="Times New Roman" w:hAnsi="Times New Roman" w:cs="Times New Roman"/>
          <w:b/>
          <w:sz w:val="28"/>
          <w:szCs w:val="28"/>
        </w:rPr>
        <w:t>ора конкурса – компании «Amway»;</w:t>
      </w:r>
      <w:r w:rsidRPr="002861A4">
        <w:rPr>
          <w:rFonts w:ascii="Times New Roman" w:hAnsi="Times New Roman" w:cs="Times New Roman"/>
          <w:sz w:val="28"/>
          <w:szCs w:val="28"/>
        </w:rPr>
        <w:t xml:space="preserve"> </w:t>
      </w:r>
    </w:p>
    <w:p w:rsidR="006776D8" w:rsidRDefault="006776D8" w:rsidP="006776D8">
      <w:pPr>
        <w:spacing w:after="0"/>
        <w:ind w:firstLine="851"/>
        <w:jc w:val="both"/>
        <w:rPr>
          <w:rFonts w:ascii="Times New Roman" w:hAnsi="Times New Roman" w:cs="Times New Roman"/>
          <w:sz w:val="28"/>
          <w:szCs w:val="28"/>
        </w:rPr>
      </w:pPr>
      <w:r w:rsidRPr="00B467B5">
        <w:rPr>
          <w:rFonts w:ascii="Times New Roman" w:hAnsi="Times New Roman" w:cs="Times New Roman"/>
          <w:sz w:val="28"/>
          <w:szCs w:val="28"/>
        </w:rPr>
        <w:t>- участие в краевом конкурсе профессионального мастерства среди дизайнеров одежды «Юг Fashion Style-2019»</w:t>
      </w:r>
      <w:r>
        <w:rPr>
          <w:rFonts w:ascii="Times New Roman" w:hAnsi="Times New Roman" w:cs="Times New Roman"/>
          <w:sz w:val="28"/>
          <w:szCs w:val="28"/>
        </w:rPr>
        <w:t>,</w:t>
      </w:r>
      <w:r w:rsidRPr="00A509B8">
        <w:rPr>
          <w:rFonts w:ascii="Times New Roman" w:hAnsi="Times New Roman" w:cs="Times New Roman"/>
          <w:sz w:val="28"/>
          <w:szCs w:val="28"/>
        </w:rPr>
        <w:t xml:space="preserve"> </w:t>
      </w:r>
      <w:r w:rsidRPr="002861A4">
        <w:rPr>
          <w:rFonts w:ascii="Times New Roman" w:hAnsi="Times New Roman" w:cs="Times New Roman"/>
          <w:sz w:val="28"/>
          <w:szCs w:val="28"/>
        </w:rPr>
        <w:t>организованн</w:t>
      </w:r>
      <w:r>
        <w:rPr>
          <w:rFonts w:ascii="Times New Roman" w:hAnsi="Times New Roman" w:cs="Times New Roman"/>
          <w:sz w:val="28"/>
          <w:szCs w:val="28"/>
        </w:rPr>
        <w:t>ом</w:t>
      </w:r>
      <w:r w:rsidRPr="002861A4">
        <w:rPr>
          <w:rFonts w:ascii="Times New Roman" w:hAnsi="Times New Roman" w:cs="Times New Roman"/>
          <w:sz w:val="28"/>
          <w:szCs w:val="28"/>
        </w:rPr>
        <w:t xml:space="preserve"> </w:t>
      </w:r>
      <w:r>
        <w:rPr>
          <w:rFonts w:ascii="Times New Roman" w:hAnsi="Times New Roman" w:cs="Times New Roman"/>
          <w:sz w:val="28"/>
          <w:szCs w:val="28"/>
        </w:rPr>
        <w:t>Д</w:t>
      </w:r>
      <w:r w:rsidRPr="002861A4">
        <w:rPr>
          <w:rFonts w:ascii="Times New Roman" w:hAnsi="Times New Roman" w:cs="Times New Roman"/>
          <w:sz w:val="28"/>
          <w:szCs w:val="28"/>
        </w:rPr>
        <w:t>епартаментом промышленной политики Краснодарского края совместно с региональным отделением Российского союза промышленников и предпринимателей. Коллекция Дарьи Тельтевской бы</w:t>
      </w:r>
      <w:r>
        <w:rPr>
          <w:rFonts w:ascii="Times New Roman" w:hAnsi="Times New Roman" w:cs="Times New Roman"/>
          <w:sz w:val="28"/>
          <w:szCs w:val="28"/>
        </w:rPr>
        <w:t xml:space="preserve">ла представлена к показу на </w:t>
      </w:r>
      <w:r w:rsidRPr="00E15892">
        <w:rPr>
          <w:rFonts w:ascii="Times New Roman" w:hAnsi="Times New Roman" w:cs="Times New Roman"/>
          <w:b/>
          <w:sz w:val="28"/>
          <w:szCs w:val="28"/>
        </w:rPr>
        <w:t>ежегодном форуме «Дело за малым!»</w:t>
      </w:r>
      <w:r>
        <w:rPr>
          <w:rFonts w:ascii="Times New Roman" w:hAnsi="Times New Roman" w:cs="Times New Roman"/>
          <w:sz w:val="28"/>
          <w:szCs w:val="28"/>
        </w:rPr>
        <w:t>;</w:t>
      </w:r>
      <w:r w:rsidRPr="002861A4">
        <w:rPr>
          <w:rFonts w:ascii="Times New Roman" w:hAnsi="Times New Roman" w:cs="Times New Roman"/>
          <w:sz w:val="28"/>
          <w:szCs w:val="28"/>
        </w:rPr>
        <w:t xml:space="preserve"> </w:t>
      </w:r>
    </w:p>
    <w:p w:rsidR="006776D8" w:rsidRDefault="006776D8" w:rsidP="006776D8">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 принято участие на </w:t>
      </w:r>
      <w:r w:rsidRPr="00B467B5">
        <w:rPr>
          <w:rFonts w:ascii="Times New Roman" w:hAnsi="Times New Roman" w:cs="Times New Roman"/>
          <w:sz w:val="28"/>
          <w:szCs w:val="28"/>
        </w:rPr>
        <w:t>ежегодном форуме «Дело за малым!»</w:t>
      </w:r>
      <w:r>
        <w:rPr>
          <w:rFonts w:ascii="Times New Roman" w:hAnsi="Times New Roman" w:cs="Times New Roman"/>
          <w:sz w:val="28"/>
          <w:szCs w:val="28"/>
        </w:rPr>
        <w:t>;</w:t>
      </w:r>
    </w:p>
    <w:p w:rsidR="006776D8" w:rsidRPr="00D57A86" w:rsidRDefault="006776D8" w:rsidP="006776D8">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 принято участие в </w:t>
      </w:r>
      <w:r w:rsidRPr="00D57A86">
        <w:rPr>
          <w:rFonts w:ascii="Times New Roman" w:hAnsi="Times New Roman" w:cs="Times New Roman"/>
          <w:sz w:val="28"/>
          <w:szCs w:val="28"/>
        </w:rPr>
        <w:t>конкурсах «Молодой предприниматель», «Социальный предприниматель»</w:t>
      </w:r>
      <w:r>
        <w:rPr>
          <w:rFonts w:ascii="Times New Roman" w:hAnsi="Times New Roman" w:cs="Times New Roman"/>
          <w:sz w:val="28"/>
          <w:szCs w:val="28"/>
        </w:rPr>
        <w:t>;</w:t>
      </w:r>
    </w:p>
    <w:p w:rsidR="006776D8" w:rsidRPr="00A50E9D" w:rsidRDefault="006776D8" w:rsidP="006776D8">
      <w:pPr>
        <w:spacing w:after="0"/>
        <w:ind w:firstLine="851"/>
        <w:jc w:val="both"/>
        <w:rPr>
          <w:rFonts w:ascii="Times New Roman" w:hAnsi="Times New Roman" w:cs="Times New Roman"/>
          <w:sz w:val="28"/>
          <w:szCs w:val="28"/>
        </w:rPr>
      </w:pPr>
      <w:r w:rsidRPr="00D57A86">
        <w:rPr>
          <w:rFonts w:ascii="Times New Roman" w:hAnsi="Times New Roman" w:cs="Times New Roman"/>
          <w:sz w:val="28"/>
          <w:szCs w:val="28"/>
        </w:rPr>
        <w:t>- Выставка-Форум Жилищных и Финансовых услуг «Недвижимость у моря»</w:t>
      </w:r>
      <w:r>
        <w:rPr>
          <w:rFonts w:ascii="Times New Roman" w:hAnsi="Times New Roman" w:cs="Times New Roman"/>
          <w:sz w:val="28"/>
          <w:szCs w:val="28"/>
        </w:rPr>
        <w:t>,</w:t>
      </w:r>
      <w:r w:rsidRPr="00D57A86">
        <w:rPr>
          <w:rFonts w:ascii="Times New Roman" w:hAnsi="Times New Roman" w:cs="Times New Roman"/>
          <w:sz w:val="28"/>
          <w:szCs w:val="28"/>
        </w:rPr>
        <w:t xml:space="preserve"> </w:t>
      </w:r>
      <w:r w:rsidRPr="00A50E9D">
        <w:rPr>
          <w:rFonts w:ascii="Times New Roman" w:hAnsi="Times New Roman" w:cs="Times New Roman"/>
          <w:sz w:val="28"/>
          <w:szCs w:val="28"/>
        </w:rPr>
        <w:t>организованная под патронажем администрации города</w:t>
      </w:r>
      <w:r>
        <w:rPr>
          <w:rFonts w:ascii="Times New Roman" w:hAnsi="Times New Roman" w:cs="Times New Roman"/>
          <w:sz w:val="28"/>
          <w:szCs w:val="28"/>
        </w:rPr>
        <w:t xml:space="preserve"> Новороссийска;</w:t>
      </w:r>
    </w:p>
    <w:p w:rsidR="006776D8" w:rsidRPr="00E15892" w:rsidRDefault="006776D8" w:rsidP="006776D8">
      <w:pPr>
        <w:spacing w:after="0"/>
        <w:ind w:firstLine="708"/>
        <w:jc w:val="both"/>
        <w:rPr>
          <w:rFonts w:ascii="Times New Roman" w:hAnsi="Times New Roman" w:cs="Times New Roman"/>
          <w:b/>
          <w:sz w:val="28"/>
          <w:szCs w:val="28"/>
        </w:rPr>
      </w:pPr>
      <w:r w:rsidRPr="00D57A86">
        <w:rPr>
          <w:rFonts w:ascii="Times New Roman" w:hAnsi="Times New Roman" w:cs="Times New Roman"/>
          <w:sz w:val="28"/>
          <w:szCs w:val="28"/>
        </w:rPr>
        <w:t>- 4 заседания рабочей группы по вопросам оказания имущественной поддержки субъектам малого и среднего предпринимательства и организациям, образующим инфраструктуру поддержки малого и среднего предпринимательства на территории муниципального образования город Новороссийск</w:t>
      </w:r>
      <w:r>
        <w:rPr>
          <w:rFonts w:ascii="Times New Roman" w:hAnsi="Times New Roman" w:cs="Times New Roman"/>
          <w:sz w:val="28"/>
          <w:szCs w:val="28"/>
        </w:rPr>
        <w:t xml:space="preserve">; </w:t>
      </w:r>
    </w:p>
    <w:p w:rsidR="006776D8" w:rsidRPr="00D57A86" w:rsidRDefault="006776D8" w:rsidP="006776D8">
      <w:pPr>
        <w:spacing w:after="0"/>
        <w:ind w:firstLine="851"/>
        <w:jc w:val="both"/>
        <w:rPr>
          <w:rFonts w:ascii="Times New Roman" w:hAnsi="Times New Roman" w:cs="Times New Roman"/>
          <w:sz w:val="28"/>
          <w:szCs w:val="28"/>
        </w:rPr>
      </w:pPr>
      <w:r w:rsidRPr="00D57A86">
        <w:rPr>
          <w:rFonts w:ascii="Times New Roman" w:hAnsi="Times New Roman" w:cs="Times New Roman"/>
          <w:sz w:val="28"/>
          <w:szCs w:val="28"/>
        </w:rPr>
        <w:t>- 4 заседания Штаба по вопросам организации работы по выявлению незаконной предпринимательской деятельности муниципального образования город Новороссийск;</w:t>
      </w:r>
    </w:p>
    <w:p w:rsidR="006776D8" w:rsidRPr="00D57A86" w:rsidRDefault="006776D8" w:rsidP="006776D8">
      <w:pPr>
        <w:spacing w:after="0"/>
        <w:ind w:firstLine="851"/>
        <w:jc w:val="both"/>
        <w:rPr>
          <w:rFonts w:ascii="Times New Roman" w:hAnsi="Times New Roman" w:cs="Times New Roman"/>
          <w:sz w:val="28"/>
          <w:szCs w:val="28"/>
        </w:rPr>
      </w:pPr>
      <w:r w:rsidRPr="00D57A86">
        <w:rPr>
          <w:rFonts w:ascii="Times New Roman" w:hAnsi="Times New Roman" w:cs="Times New Roman"/>
          <w:sz w:val="28"/>
          <w:szCs w:val="28"/>
        </w:rPr>
        <w:t xml:space="preserve"> - 4 заседания Консультационного совета по малому и среднему предпринимательству при главе муниципального образования город Новороссийск; </w:t>
      </w:r>
    </w:p>
    <w:p w:rsidR="006776D8" w:rsidRDefault="006776D8" w:rsidP="006776D8">
      <w:pPr>
        <w:spacing w:after="0" w:line="240" w:lineRule="auto"/>
        <w:ind w:firstLine="709"/>
        <w:jc w:val="both"/>
        <w:rPr>
          <w:rFonts w:ascii="Times New Roman" w:hAnsi="Times New Roman" w:cs="Times New Roman"/>
          <w:sz w:val="28"/>
          <w:szCs w:val="28"/>
        </w:rPr>
      </w:pPr>
      <w:r w:rsidRPr="00950E57">
        <w:rPr>
          <w:rFonts w:ascii="Times New Roman" w:hAnsi="Times New Roman" w:cs="Times New Roman"/>
          <w:sz w:val="28"/>
          <w:szCs w:val="28"/>
        </w:rPr>
        <w:lastRenderedPageBreak/>
        <w:t>-</w:t>
      </w:r>
      <w:r>
        <w:rPr>
          <w:rFonts w:ascii="Times New Roman" w:hAnsi="Times New Roman" w:cs="Times New Roman"/>
          <w:color w:val="C00000"/>
          <w:sz w:val="28"/>
          <w:szCs w:val="28"/>
        </w:rPr>
        <w:t xml:space="preserve"> </w:t>
      </w:r>
      <w:r w:rsidRPr="00B30416">
        <w:rPr>
          <w:rFonts w:ascii="Times New Roman" w:hAnsi="Times New Roman" w:cs="Times New Roman"/>
          <w:sz w:val="28"/>
          <w:szCs w:val="28"/>
        </w:rPr>
        <w:t xml:space="preserve">проведено 4 заседания Совета по развитию промышленности при главе муниципального образования, </w:t>
      </w:r>
      <w:r>
        <w:rPr>
          <w:rFonts w:ascii="Times New Roman" w:hAnsi="Times New Roman" w:cs="Times New Roman"/>
          <w:sz w:val="28"/>
          <w:szCs w:val="28"/>
        </w:rPr>
        <w:t xml:space="preserve">участники - руководители или представители предприятий промышленной отрасли муниципального образования город Новороссийск. </w:t>
      </w:r>
      <w:r w:rsidRPr="00F075AF">
        <w:rPr>
          <w:rFonts w:ascii="Times New Roman" w:hAnsi="Times New Roman" w:cs="Times New Roman"/>
          <w:sz w:val="28"/>
          <w:szCs w:val="28"/>
        </w:rPr>
        <w:t>Запротоколировано</w:t>
      </w:r>
      <w:r w:rsidRPr="00B30416">
        <w:rPr>
          <w:rFonts w:ascii="Times New Roman" w:hAnsi="Times New Roman" w:cs="Times New Roman"/>
          <w:sz w:val="28"/>
          <w:szCs w:val="28"/>
        </w:rPr>
        <w:t xml:space="preserve"> 25 решений все мероприятия выполнены согласно установленных сроков.</w:t>
      </w:r>
      <w:r>
        <w:rPr>
          <w:rFonts w:ascii="Times New Roman" w:hAnsi="Times New Roman" w:cs="Times New Roman"/>
          <w:sz w:val="28"/>
          <w:szCs w:val="28"/>
        </w:rPr>
        <w:t xml:space="preserve"> Информация о мероприятии освещена в СМИ (</w:t>
      </w:r>
      <w:hyperlink r:id="rId198" w:history="1">
        <w:r w:rsidRPr="00E665FD">
          <w:rPr>
            <w:rStyle w:val="af"/>
            <w:rFonts w:ascii="Times New Roman" w:hAnsi="Times New Roman" w:cs="Times New Roman"/>
            <w:sz w:val="28"/>
            <w:szCs w:val="28"/>
          </w:rPr>
          <w:t>https://admnvrsk.ru/podrazdeleniya/upravleniya/upravlenie-jekonomicheskogo-razvitija/novosti/news-20191216095308-935739/?sphrase_id=4511</w:t>
        </w:r>
      </w:hyperlink>
      <w:r>
        <w:rPr>
          <w:rFonts w:ascii="Times New Roman" w:hAnsi="Times New Roman" w:cs="Times New Roman"/>
          <w:sz w:val="28"/>
          <w:szCs w:val="28"/>
        </w:rPr>
        <w:t>);</w:t>
      </w:r>
    </w:p>
    <w:p w:rsidR="006776D8" w:rsidRDefault="006776D8" w:rsidP="006776D8">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E637FBF" wp14:editId="6A288B37">
            <wp:extent cx="6115050" cy="3514725"/>
            <wp:effectExtent l="0" t="0" r="0" b="9525"/>
            <wp:docPr id="255" name="Рисунок 255" descr="C:\Users\Vlasenko\AppData\Local\Microsoft\Windows\INetCache\Content.Word\caa7d234306fe65aaf7a56000efe7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senko\AppData\Local\Microsoft\Windows\INetCache\Content.Word\caa7d234306fe65aaf7a56000efe7482.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64378" cy="3543077"/>
                    </a:xfrm>
                    <a:prstGeom prst="rect">
                      <a:avLst/>
                    </a:prstGeom>
                    <a:noFill/>
                    <a:ln>
                      <a:noFill/>
                    </a:ln>
                  </pic:spPr>
                </pic:pic>
              </a:graphicData>
            </a:graphic>
          </wp:inline>
        </w:drawing>
      </w:r>
    </w:p>
    <w:p w:rsidR="006776D8" w:rsidRDefault="006776D8" w:rsidP="006776D8">
      <w:pPr>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xml:space="preserve">- </w:t>
      </w:r>
      <w:r>
        <w:rPr>
          <w:rFonts w:ascii="Times New Roman" w:hAnsi="Times New Roman" w:cs="Times New Roman"/>
          <w:sz w:val="28"/>
          <w:szCs w:val="28"/>
        </w:rPr>
        <w:t xml:space="preserve">в раках выполнения поручения главы администрации (губернатора) Краснодарского края по созданию кооперации между предприятиями промышленности и санаторно-курортной отрасли, администрацией муниципального образования город Новороссийск совместно с департаментом промышленной политики Краснодарского края организована выставка товаров промышленных предприятий Кубани и круглый стол </w:t>
      </w:r>
      <w:hyperlink r:id="rId200" w:history="1">
        <w:r w:rsidRPr="00E665FD">
          <w:rPr>
            <w:rStyle w:val="af"/>
            <w:rFonts w:ascii="Times New Roman" w:hAnsi="Times New Roman" w:cs="Times New Roman"/>
            <w:sz w:val="28"/>
            <w:szCs w:val="28"/>
          </w:rPr>
          <w:t>https://www.instagram.com/p/BwevBwgJS4-/?igshid=r0583pdu3ihb</w:t>
        </w:r>
      </w:hyperlink>
      <w:r>
        <w:rPr>
          <w:rFonts w:ascii="Times New Roman" w:hAnsi="Times New Roman" w:cs="Times New Roman"/>
          <w:sz w:val="28"/>
          <w:szCs w:val="28"/>
        </w:rPr>
        <w:t xml:space="preserve">); </w:t>
      </w:r>
    </w:p>
    <w:p w:rsidR="006776D8" w:rsidRDefault="006776D8" w:rsidP="006776D8">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071AC1A" wp14:editId="13E4233C">
            <wp:extent cx="3019425" cy="4025898"/>
            <wp:effectExtent l="0" t="0" r="0" b="0"/>
            <wp:docPr id="275" name="Рисунок 275" descr="C:\Users\Vlasenko\AppData\Local\Microsoft\Windows\INetCache\Content.Word\IMG-2019041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senko\AppData\Local\Microsoft\Windows\INetCache\Content.Word\IMG-20190419-WA0010.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049361" cy="4065812"/>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32287AB5" wp14:editId="55F83749">
            <wp:extent cx="3018950" cy="4025265"/>
            <wp:effectExtent l="0" t="0" r="0" b="0"/>
            <wp:docPr id="276" name="Рисунок 276" descr="C:\Users\Vlasenko\AppData\Local\Microsoft\Windows\INetCache\Content.Word\IMG-20190419-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lasenko\AppData\Local\Microsoft\Windows\INetCache\Content.Word\IMG-20190419-WA0025.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028188" cy="4037583"/>
                    </a:xfrm>
                    <a:prstGeom prst="rect">
                      <a:avLst/>
                    </a:prstGeom>
                    <a:noFill/>
                    <a:ln>
                      <a:noFill/>
                    </a:ln>
                  </pic:spPr>
                </pic:pic>
              </a:graphicData>
            </a:graphic>
          </wp:inline>
        </w:drawing>
      </w:r>
    </w:p>
    <w:p w:rsidR="006776D8" w:rsidRDefault="006776D8" w:rsidP="006776D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3164B2">
        <w:rPr>
          <w:rFonts w:ascii="Times New Roman" w:hAnsi="Times New Roman" w:cs="Times New Roman"/>
          <w:sz w:val="28"/>
          <w:szCs w:val="28"/>
        </w:rPr>
        <w:t>Российским экспортным центром совместно с администрацией города Новороссийска и Центром координации поддержки экспорта Краснодарского края в целях развития предпринимательского и экспортного потенциала Черноморской экономической зоны проведена конференция для предпринимательского сообщества.</w:t>
      </w:r>
      <w:r>
        <w:rPr>
          <w:rFonts w:ascii="Times New Roman" w:hAnsi="Times New Roman" w:cs="Times New Roman"/>
          <w:sz w:val="28"/>
          <w:szCs w:val="28"/>
        </w:rPr>
        <w:t xml:space="preserve"> </w:t>
      </w:r>
      <w:r w:rsidRPr="003164B2">
        <w:rPr>
          <w:rFonts w:ascii="Times New Roman" w:hAnsi="Times New Roman" w:cs="Times New Roman"/>
          <w:sz w:val="28"/>
          <w:szCs w:val="28"/>
        </w:rPr>
        <w:t>В рамках конференции спикеры подробно рассказали о мерах государственной поддержки экспортноорентированных предприятий промышленной и сельскохозяйственной отрасли, а также поведали о работе по устранению административных барьеров для экспорта.</w:t>
      </w:r>
      <w:r>
        <w:rPr>
          <w:rFonts w:ascii="Times New Roman" w:hAnsi="Times New Roman" w:cs="Times New Roman"/>
          <w:sz w:val="28"/>
          <w:szCs w:val="28"/>
        </w:rPr>
        <w:t xml:space="preserve"> </w:t>
      </w:r>
      <w:r w:rsidRPr="00F075AF">
        <w:rPr>
          <w:rFonts w:ascii="Times New Roman" w:hAnsi="Times New Roman" w:cs="Times New Roman"/>
          <w:sz w:val="28"/>
          <w:szCs w:val="28"/>
        </w:rPr>
        <w:t>Запротоколировано</w:t>
      </w:r>
      <w:r w:rsidRPr="00B30416">
        <w:rPr>
          <w:rFonts w:ascii="Times New Roman" w:hAnsi="Times New Roman" w:cs="Times New Roman"/>
          <w:sz w:val="28"/>
          <w:szCs w:val="28"/>
        </w:rPr>
        <w:t xml:space="preserve"> </w:t>
      </w:r>
      <w:r>
        <w:rPr>
          <w:rFonts w:ascii="Times New Roman" w:hAnsi="Times New Roman" w:cs="Times New Roman"/>
          <w:sz w:val="28"/>
          <w:szCs w:val="28"/>
        </w:rPr>
        <w:t>6</w:t>
      </w:r>
      <w:r w:rsidRPr="00B30416">
        <w:rPr>
          <w:rFonts w:ascii="Times New Roman" w:hAnsi="Times New Roman" w:cs="Times New Roman"/>
          <w:sz w:val="28"/>
          <w:szCs w:val="28"/>
        </w:rPr>
        <w:t xml:space="preserve"> решений все мероприятия выполнены согласно установленных сроков</w:t>
      </w:r>
      <w:r>
        <w:rPr>
          <w:rFonts w:ascii="Times New Roman" w:hAnsi="Times New Roman" w:cs="Times New Roman"/>
          <w:sz w:val="28"/>
          <w:szCs w:val="28"/>
        </w:rPr>
        <w:t xml:space="preserve"> (</w:t>
      </w:r>
      <w:hyperlink r:id="rId203" w:history="1">
        <w:r w:rsidRPr="00E665FD">
          <w:rPr>
            <w:rStyle w:val="af"/>
            <w:rFonts w:ascii="Times New Roman" w:hAnsi="Times New Roman" w:cs="Times New Roman"/>
            <w:sz w:val="28"/>
            <w:szCs w:val="28"/>
          </w:rPr>
          <w:t>https://www.instagram.com/p/B5DG0AnpVKs/?igshid=1rj91k1n9i80u</w:t>
        </w:r>
      </w:hyperlink>
      <w:r>
        <w:rPr>
          <w:rFonts w:ascii="Times New Roman" w:hAnsi="Times New Roman" w:cs="Times New Roman"/>
          <w:sz w:val="28"/>
          <w:szCs w:val="28"/>
        </w:rPr>
        <w:t xml:space="preserve">; </w:t>
      </w:r>
      <w:hyperlink r:id="rId204" w:history="1">
        <w:r w:rsidRPr="00E665FD">
          <w:rPr>
            <w:rStyle w:val="af"/>
            <w:rFonts w:ascii="Times New Roman" w:hAnsi="Times New Roman" w:cs="Times New Roman"/>
            <w:sz w:val="28"/>
            <w:szCs w:val="28"/>
          </w:rPr>
          <w:t>https://www.instagram.com/p/B5A67QMqAPa/?igshid=51k7tporhhav</w:t>
        </w:r>
      </w:hyperlink>
      <w:r>
        <w:rPr>
          <w:rFonts w:ascii="Times New Roman" w:hAnsi="Times New Roman" w:cs="Times New Roman"/>
          <w:sz w:val="28"/>
          <w:szCs w:val="28"/>
        </w:rPr>
        <w:t>);</w:t>
      </w:r>
    </w:p>
    <w:p w:rsidR="006776D8" w:rsidRDefault="006776D8" w:rsidP="006776D8">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E6DDAF0" wp14:editId="477506D9">
            <wp:extent cx="3013710" cy="2010712"/>
            <wp:effectExtent l="0" t="0" r="0" b="8890"/>
            <wp:docPr id="285" name="Рисунок 285" descr="C:\Users\Vlasenko\AppData\Local\Microsoft\Windows\INetCache\Content.Word\IMG_4764-19-11-19-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lasenko\AppData\Local\Microsoft\Windows\INetCache\Content.Word\IMG_4764-19-11-19-02-21.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037584" cy="202664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6F948E9E" wp14:editId="313030CC">
            <wp:extent cx="3019425" cy="2014522"/>
            <wp:effectExtent l="0" t="0" r="0" b="5080"/>
            <wp:docPr id="79" name="Рисунок 79" descr="C:\Users\Vlasenko\AppData\Local\Microsoft\Windows\INetCache\Content.Word\IMG_4776-19-11-19-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lasenko\AppData\Local\Microsoft\Windows\INetCache\Content.Word\IMG_4776-19-11-19-02-21.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040355" cy="2028486"/>
                    </a:xfrm>
                    <a:prstGeom prst="rect">
                      <a:avLst/>
                    </a:prstGeom>
                    <a:noFill/>
                    <a:ln>
                      <a:noFill/>
                    </a:ln>
                  </pic:spPr>
                </pic:pic>
              </a:graphicData>
            </a:graphic>
          </wp:inline>
        </w:drawing>
      </w:r>
    </w:p>
    <w:p w:rsidR="006776D8" w:rsidRDefault="006776D8" w:rsidP="006776D8">
      <w:pPr>
        <w:spacing w:after="0" w:line="240" w:lineRule="auto"/>
        <w:ind w:firstLine="709"/>
        <w:jc w:val="both"/>
        <w:rPr>
          <w:rFonts w:ascii="Times New Roman" w:hAnsi="Times New Roman" w:cs="Times New Roman"/>
          <w:sz w:val="28"/>
          <w:szCs w:val="28"/>
        </w:rPr>
      </w:pPr>
    </w:p>
    <w:p w:rsidR="006776D8" w:rsidRDefault="006776D8" w:rsidP="006776D8">
      <w:pPr>
        <w:shd w:val="clear" w:color="auto" w:fill="FFFFFF" w:themeFill="background1"/>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проведен ежегодный фестиваль хамсы;</w:t>
      </w:r>
    </w:p>
    <w:p w:rsidR="006776D8" w:rsidRDefault="006776D8" w:rsidP="006776D8">
      <w:r w:rsidRPr="00595D45">
        <w:rPr>
          <w:noProof/>
          <w:lang w:eastAsia="ru-RU"/>
        </w:rPr>
        <w:lastRenderedPageBreak/>
        <w:drawing>
          <wp:inline distT="0" distB="0" distL="0" distR="0" wp14:anchorId="20CCBD15" wp14:editId="697E803B">
            <wp:extent cx="6108065" cy="3822700"/>
            <wp:effectExtent l="0" t="0" r="6985" b="6350"/>
            <wp:docPr id="82" name="Рисунок 82" descr="D:\1\Desktop\Уюткина И.Г\Конкурентная среда\2019 год\ОТЧЕТ 2019\От структур\Отдел сельск.хоз\Отчет2\IMG_9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Desktop\Уюткина И.Г\Конкурентная среда\2019 год\ОТЧЕТ 2019\От структур\Отдел сельск.хоз\Отчет2\IMG_9237.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6121171" cy="3830902"/>
                    </a:xfrm>
                    <a:prstGeom prst="rect">
                      <a:avLst/>
                    </a:prstGeom>
                    <a:noFill/>
                    <a:ln>
                      <a:noFill/>
                    </a:ln>
                  </pic:spPr>
                </pic:pic>
              </a:graphicData>
            </a:graphic>
          </wp:inline>
        </w:drawing>
      </w:r>
    </w:p>
    <w:p w:rsidR="006776D8" w:rsidRDefault="006776D8" w:rsidP="006776D8">
      <w:pPr>
        <w:shd w:val="clear" w:color="auto" w:fill="FFFFFF" w:themeFill="background1"/>
        <w:spacing w:after="0" w:line="240" w:lineRule="auto"/>
        <w:ind w:firstLine="709"/>
        <w:jc w:val="both"/>
        <w:rPr>
          <w:rFonts w:ascii="Times New Roman" w:eastAsia="Calibri" w:hAnsi="Times New Roman" w:cs="Times New Roman"/>
          <w:sz w:val="28"/>
          <w:szCs w:val="28"/>
        </w:rPr>
      </w:pPr>
    </w:p>
    <w:p w:rsidR="006776D8" w:rsidRDefault="006776D8" w:rsidP="006776D8">
      <w:pPr>
        <w:shd w:val="clear" w:color="auto" w:fill="FFFFFF" w:themeFill="background1"/>
        <w:spacing w:after="0" w:line="240" w:lineRule="auto"/>
        <w:ind w:firstLine="709"/>
        <w:jc w:val="both"/>
        <w:rPr>
          <w:rFonts w:ascii="Times New Roman" w:hAnsi="Times New Roman" w:cs="Times New Roman"/>
          <w:iCs/>
          <w:sz w:val="28"/>
          <w:szCs w:val="28"/>
          <w:lang w:bidi="ru-RU"/>
        </w:rPr>
      </w:pPr>
      <w:r>
        <w:rPr>
          <w:rFonts w:ascii="Times New Roman" w:eastAsia="Calibri" w:hAnsi="Times New Roman" w:cs="Times New Roman"/>
          <w:sz w:val="28"/>
          <w:szCs w:val="28"/>
        </w:rPr>
        <w:t xml:space="preserve">- </w:t>
      </w:r>
      <w:r w:rsidRPr="00777710">
        <w:rPr>
          <w:rFonts w:ascii="Times New Roman" w:hAnsi="Times New Roman" w:cs="Times New Roman"/>
          <w:iCs/>
          <w:sz w:val="28"/>
          <w:szCs w:val="28"/>
          <w:lang w:bidi="ru-RU"/>
        </w:rPr>
        <w:t xml:space="preserve">организация мероприятий: </w:t>
      </w:r>
      <w:r>
        <w:rPr>
          <w:rFonts w:ascii="Times New Roman" w:hAnsi="Times New Roman" w:cs="Times New Roman"/>
          <w:iCs/>
          <w:sz w:val="28"/>
          <w:szCs w:val="28"/>
          <w:lang w:bidi="ru-RU"/>
        </w:rPr>
        <w:t>ф</w:t>
      </w:r>
      <w:r w:rsidRPr="00777710">
        <w:rPr>
          <w:rFonts w:ascii="Times New Roman" w:hAnsi="Times New Roman" w:cs="Times New Roman"/>
          <w:iCs/>
          <w:sz w:val="28"/>
          <w:szCs w:val="28"/>
          <w:lang w:bidi="ru-RU"/>
        </w:rPr>
        <w:t>естиваль молодого вина «Божоле Нуво»,</w:t>
      </w:r>
      <w:r>
        <w:rPr>
          <w:rFonts w:ascii="Times New Roman" w:hAnsi="Times New Roman" w:cs="Times New Roman"/>
          <w:iCs/>
          <w:sz w:val="28"/>
          <w:szCs w:val="28"/>
          <w:lang w:bidi="ru-RU"/>
        </w:rPr>
        <w:t xml:space="preserve"> э</w:t>
      </w:r>
      <w:r w:rsidRPr="00777710">
        <w:rPr>
          <w:rFonts w:ascii="Times New Roman" w:hAnsi="Times New Roman" w:cs="Times New Roman"/>
          <w:iCs/>
          <w:sz w:val="28"/>
          <w:szCs w:val="28"/>
          <w:lang w:bidi="ru-RU"/>
        </w:rPr>
        <w:t>ногастрономический конкурс  «Chefs&amp;Wine» (конкурс поваров Черноморского побережья),</w:t>
      </w:r>
      <w:r>
        <w:rPr>
          <w:rFonts w:ascii="Times New Roman" w:hAnsi="Times New Roman" w:cs="Times New Roman"/>
          <w:iCs/>
          <w:sz w:val="28"/>
          <w:szCs w:val="28"/>
          <w:lang w:bidi="ru-RU"/>
        </w:rPr>
        <w:t xml:space="preserve"> ф</w:t>
      </w:r>
      <w:r w:rsidRPr="00777710">
        <w:rPr>
          <w:rFonts w:ascii="Times New Roman" w:hAnsi="Times New Roman" w:cs="Times New Roman"/>
          <w:iCs/>
          <w:sz w:val="28"/>
          <w:szCs w:val="28"/>
          <w:lang w:bidi="ru-RU"/>
        </w:rPr>
        <w:t>естиваль летних ви</w:t>
      </w:r>
      <w:r>
        <w:rPr>
          <w:rFonts w:ascii="Times New Roman" w:hAnsi="Times New Roman" w:cs="Times New Roman"/>
          <w:iCs/>
          <w:sz w:val="28"/>
          <w:szCs w:val="28"/>
          <w:lang w:bidi="ru-RU"/>
        </w:rPr>
        <w:t>н «Цвет лозы»;</w:t>
      </w:r>
    </w:p>
    <w:p w:rsidR="006776D8" w:rsidRPr="00777710" w:rsidRDefault="006776D8" w:rsidP="006776D8">
      <w:pPr>
        <w:shd w:val="clear" w:color="auto" w:fill="FFFFFF" w:themeFill="background1"/>
        <w:spacing w:after="0" w:line="240" w:lineRule="auto"/>
        <w:ind w:firstLine="709"/>
        <w:jc w:val="both"/>
        <w:rPr>
          <w:rFonts w:ascii="Times New Roman" w:hAnsi="Times New Roman" w:cs="Times New Roman"/>
          <w:iCs/>
          <w:sz w:val="28"/>
          <w:szCs w:val="28"/>
          <w:lang w:bidi="ru-RU"/>
        </w:rPr>
      </w:pPr>
      <w:r>
        <w:rPr>
          <w:rFonts w:ascii="Times New Roman" w:hAnsi="Times New Roman" w:cs="Times New Roman"/>
          <w:iCs/>
          <w:sz w:val="28"/>
          <w:szCs w:val="28"/>
          <w:lang w:bidi="ru-RU"/>
        </w:rPr>
        <w:t>-</w:t>
      </w:r>
      <w:r w:rsidRPr="00777710">
        <w:rPr>
          <w:rFonts w:ascii="Times New Roman" w:hAnsi="Times New Roman" w:cs="Times New Roman"/>
          <w:iCs/>
          <w:sz w:val="28"/>
          <w:szCs w:val="28"/>
          <w:lang w:bidi="ru-RU"/>
        </w:rPr>
        <w:t xml:space="preserve"> создан каталог «Винная карта Новороссийска» -путеводитель по винным хозяйствам.</w:t>
      </w:r>
    </w:p>
    <w:p w:rsidR="006776D8" w:rsidRDefault="006776D8" w:rsidP="006776D8">
      <w:pPr>
        <w:spacing w:after="0" w:line="240" w:lineRule="auto"/>
        <w:ind w:firstLine="708"/>
        <w:jc w:val="both"/>
        <w:rPr>
          <w:rFonts w:ascii="TimesNewRomanPSMT" w:hAnsi="TimesNewRomanPSMT" w:cs="TimesNewRomanPSMT"/>
          <w:sz w:val="28"/>
          <w:szCs w:val="28"/>
        </w:rPr>
      </w:pPr>
      <w:r w:rsidRPr="003E65A7">
        <w:rPr>
          <w:rFonts w:ascii="TimesNewRomanPSMT" w:hAnsi="TimesNewRomanPSMT" w:cs="TimesNewRomanPSMT"/>
          <w:sz w:val="28"/>
          <w:szCs w:val="28"/>
        </w:rPr>
        <w:t xml:space="preserve">На официальном сайте администрации муниципального образования город Новороссийск </w:t>
      </w:r>
      <w:hyperlink r:id="rId208" w:history="1">
        <w:r w:rsidRPr="003E65A7">
          <w:rPr>
            <w:rStyle w:val="af"/>
            <w:rFonts w:ascii="TimesNewRomanPSMT" w:hAnsi="TimesNewRomanPSMT" w:cs="TimesNewRomanPSMT"/>
            <w:sz w:val="28"/>
            <w:szCs w:val="28"/>
          </w:rPr>
          <w:t>http://admnvrsk.ru</w:t>
        </w:r>
      </w:hyperlink>
      <w:r w:rsidRPr="003E65A7">
        <w:rPr>
          <w:rFonts w:ascii="TimesNewRomanPSMT" w:hAnsi="TimesNewRomanPSMT" w:cs="TimesNewRomanPSMT"/>
          <w:sz w:val="28"/>
          <w:szCs w:val="28"/>
        </w:rPr>
        <w:t xml:space="preserve"> функционируют разделы отдела по взаимодействию с малым и средним бизнесом и отдела сельского хозяйства, где на постоянной основе размещается актуальная информация для субъектов п</w:t>
      </w:r>
      <w:r>
        <w:rPr>
          <w:rFonts w:ascii="TimesNewRomanPSMT" w:hAnsi="TimesNewRomanPSMT" w:cs="TimesNewRomanPSMT"/>
          <w:sz w:val="28"/>
          <w:szCs w:val="28"/>
        </w:rPr>
        <w:t xml:space="preserve">редпринимательской деятельности: </w:t>
      </w:r>
      <w:hyperlink r:id="rId209" w:history="1">
        <w:r w:rsidRPr="00E56304">
          <w:rPr>
            <w:rStyle w:val="af"/>
            <w:rFonts w:ascii="TimesNewRomanPSMT" w:hAnsi="TimesNewRomanPSMT" w:cs="TimesNewRomanPSMT"/>
            <w:sz w:val="28"/>
            <w:szCs w:val="28"/>
          </w:rPr>
          <w:t>https://mbnovoross.ru</w:t>
        </w:r>
      </w:hyperlink>
      <w:r>
        <w:rPr>
          <w:rFonts w:ascii="TimesNewRomanPSMT" w:hAnsi="TimesNewRomanPSMT" w:cs="TimesNewRomanPSMT"/>
          <w:sz w:val="28"/>
          <w:szCs w:val="28"/>
        </w:rPr>
        <w:t xml:space="preserve"> и </w:t>
      </w:r>
      <w:hyperlink r:id="rId210" w:history="1">
        <w:r w:rsidRPr="00E56304">
          <w:rPr>
            <w:rStyle w:val="af"/>
            <w:rFonts w:ascii="TimesNewRomanPSMT" w:hAnsi="TimesNewRomanPSMT" w:cs="TimesNewRomanPSMT"/>
            <w:sz w:val="28"/>
            <w:szCs w:val="28"/>
          </w:rPr>
          <w:t>https://admnvrsk.ru/podrazdeleniya/otdely/otdel-selskogo-khozyaystva/</w:t>
        </w:r>
      </w:hyperlink>
      <w:r>
        <w:rPr>
          <w:rFonts w:ascii="TimesNewRomanPSMT" w:hAnsi="TimesNewRomanPSMT" w:cs="TimesNewRomanPSMT"/>
          <w:sz w:val="28"/>
          <w:szCs w:val="28"/>
        </w:rPr>
        <w:t xml:space="preserve"> .</w:t>
      </w:r>
    </w:p>
    <w:p w:rsidR="006776D8" w:rsidRPr="00FF6CAB" w:rsidRDefault="006776D8" w:rsidP="006776D8">
      <w:pPr>
        <w:spacing w:after="0" w:line="240" w:lineRule="auto"/>
        <w:ind w:firstLine="708"/>
        <w:jc w:val="both"/>
        <w:rPr>
          <w:rFonts w:ascii="Times New Roman" w:eastAsia="Times New Roman" w:hAnsi="Times New Roman" w:cs="Times New Roman"/>
          <w:sz w:val="28"/>
          <w:szCs w:val="28"/>
          <w:lang w:eastAsia="ru-RU"/>
        </w:rPr>
      </w:pPr>
      <w:r>
        <w:rPr>
          <w:rFonts w:ascii="TimesNewRomanPSMT" w:hAnsi="TimesNewRomanPSMT" w:cs="TimesNewRomanPSMT"/>
          <w:sz w:val="28"/>
          <w:szCs w:val="28"/>
        </w:rPr>
        <w:t xml:space="preserve">Также на официальном сайте администрации муниципального образования функционирует раздел «Стандарт развития конкуренции», где регулярно размещается информация о результатах внедрения Стандарта: </w:t>
      </w:r>
      <w:hyperlink r:id="rId211" w:history="1">
        <w:r w:rsidRPr="00E56304">
          <w:rPr>
            <w:rStyle w:val="af"/>
            <w:rFonts w:ascii="TimesNewRomanPSMT" w:hAnsi="TimesNewRomanPSMT" w:cs="TimesNewRomanPSMT"/>
            <w:sz w:val="28"/>
            <w:szCs w:val="28"/>
          </w:rPr>
          <w:t>https://admnvrsk.ru/podrazdeleniya/upravleniya/upravlenie-jekonomicheskogo-razvitija/standart-razvitiya-konkurentsii/</w:t>
        </w:r>
      </w:hyperlink>
      <w:r>
        <w:rPr>
          <w:rFonts w:ascii="TimesNewRomanPSMT" w:hAnsi="TimesNewRomanPSMT" w:cs="TimesNewRomanPSMT"/>
          <w:sz w:val="28"/>
          <w:szCs w:val="28"/>
        </w:rPr>
        <w:t>, и ф</w:t>
      </w:r>
      <w:r>
        <w:rPr>
          <w:rFonts w:ascii="Times New Roman" w:eastAsia="Times New Roman" w:hAnsi="Times New Roman" w:cs="Times New Roman"/>
          <w:sz w:val="28"/>
          <w:szCs w:val="28"/>
          <w:lang w:eastAsia="ru-RU"/>
        </w:rPr>
        <w:t xml:space="preserve">ункционирует </w:t>
      </w:r>
      <w:r w:rsidRPr="00FF6CAB">
        <w:rPr>
          <w:rFonts w:ascii="Times New Roman" w:eastAsia="Times New Roman" w:hAnsi="Times New Roman" w:cs="Times New Roman"/>
          <w:sz w:val="28"/>
          <w:szCs w:val="28"/>
          <w:lang w:eastAsia="ru-RU"/>
        </w:rPr>
        <w:t xml:space="preserve">вкладка «Промышленность» </w:t>
      </w:r>
      <w:r w:rsidRPr="00D25F34">
        <w:rPr>
          <w:rFonts w:ascii="Times New Roman" w:eastAsia="Times New Roman" w:hAnsi="Times New Roman" w:cs="Times New Roman"/>
          <w:sz w:val="28"/>
          <w:szCs w:val="28"/>
          <w:lang w:eastAsia="ru-RU"/>
        </w:rPr>
        <w:t>https://admnvrsk.ru/podrazdeleniya/upravleniya/upravlenie-jekonomicheskogo-razvitija/promyshlennost/</w:t>
      </w:r>
      <w:r>
        <w:rPr>
          <w:rFonts w:ascii="Times New Roman" w:eastAsia="Times New Roman" w:hAnsi="Times New Roman" w:cs="Times New Roman"/>
          <w:sz w:val="28"/>
          <w:szCs w:val="28"/>
          <w:lang w:eastAsia="ru-RU"/>
        </w:rPr>
        <w:t>.</w:t>
      </w:r>
    </w:p>
    <w:p w:rsidR="000E6E6E" w:rsidRDefault="000E6E6E" w:rsidP="00DF114A">
      <w:pPr>
        <w:tabs>
          <w:tab w:val="left" w:pos="2145"/>
        </w:tabs>
        <w:spacing w:after="0" w:line="240" w:lineRule="auto"/>
        <w:ind w:firstLine="851"/>
        <w:jc w:val="both"/>
        <w:rPr>
          <w:rFonts w:ascii="Times New Roman" w:hAnsi="Times New Roman" w:cs="Times New Roman"/>
          <w:sz w:val="28"/>
          <w:szCs w:val="28"/>
        </w:rPr>
      </w:pPr>
    </w:p>
    <w:tbl>
      <w:tblPr>
        <w:tblStyle w:val="a8"/>
        <w:tblW w:w="9639" w:type="dxa"/>
        <w:tblInd w:w="-5" w:type="dxa"/>
        <w:shd w:val="clear" w:color="auto" w:fill="F2F2F2" w:themeFill="background1" w:themeFillShade="F2"/>
        <w:tblLayout w:type="fixed"/>
        <w:tblLook w:val="04A0" w:firstRow="1" w:lastRow="0" w:firstColumn="1" w:lastColumn="0" w:noHBand="0" w:noVBand="1"/>
      </w:tblPr>
      <w:tblGrid>
        <w:gridCol w:w="1350"/>
        <w:gridCol w:w="8289"/>
      </w:tblGrid>
      <w:tr w:rsidR="006359E3" w:rsidRPr="00D50EC0" w:rsidTr="006359E3">
        <w:tc>
          <w:tcPr>
            <w:tcW w:w="1350" w:type="dxa"/>
            <w:tcBorders>
              <w:top w:val="single" w:sz="4" w:space="0" w:color="auto"/>
              <w:bottom w:val="single" w:sz="4" w:space="0" w:color="auto"/>
            </w:tcBorders>
            <w:shd w:val="clear" w:color="auto" w:fill="F2F2F2" w:themeFill="background1" w:themeFillShade="F2"/>
          </w:tcPr>
          <w:p w:rsidR="006359E3" w:rsidRPr="00D50EC0" w:rsidRDefault="006359E3" w:rsidP="00CD17D8">
            <w:pPr>
              <w:jc w:val="both"/>
              <w:rPr>
                <w:rFonts w:ascii="Times New Roman" w:hAnsi="Times New Roman" w:cs="Times New Roman"/>
                <w:sz w:val="24"/>
                <w:szCs w:val="24"/>
              </w:rPr>
            </w:pPr>
            <w:r>
              <w:rPr>
                <w:rFonts w:ascii="Times New Roman" w:hAnsi="Times New Roman" w:cs="Times New Roman"/>
                <w:sz w:val="24"/>
                <w:szCs w:val="24"/>
              </w:rPr>
              <w:t>1.1.2</w:t>
            </w:r>
          </w:p>
        </w:tc>
        <w:tc>
          <w:tcPr>
            <w:tcW w:w="8289" w:type="dxa"/>
            <w:tcBorders>
              <w:top w:val="single" w:sz="4" w:space="0" w:color="auto"/>
              <w:bottom w:val="single" w:sz="4" w:space="0" w:color="auto"/>
            </w:tcBorders>
            <w:shd w:val="clear" w:color="auto" w:fill="F2F2F2" w:themeFill="background1" w:themeFillShade="F2"/>
          </w:tcPr>
          <w:p w:rsidR="006359E3" w:rsidRPr="00D50EC0" w:rsidRDefault="006359E3" w:rsidP="00CD17D8">
            <w:pPr>
              <w:jc w:val="both"/>
              <w:rPr>
                <w:rFonts w:ascii="Times New Roman" w:hAnsi="Times New Roman" w:cs="Times New Roman"/>
                <w:sz w:val="24"/>
                <w:szCs w:val="24"/>
              </w:rPr>
            </w:pPr>
            <w:r w:rsidRPr="00D50EC0">
              <w:rPr>
                <w:rFonts w:ascii="Times New Roman" w:hAnsi="Times New Roman" w:cs="Times New Roman"/>
                <w:sz w:val="24"/>
                <w:szCs w:val="24"/>
              </w:rPr>
              <w:t>Создание информационного ресурса в                    информационно-телекоммуникационной сети «Интернет» о наличии свободного                          муниципального имущества с целью                        введения его в хозяйственный оборот для частного бизнеса</w:t>
            </w:r>
          </w:p>
        </w:tc>
      </w:tr>
    </w:tbl>
    <w:p w:rsidR="006359E3" w:rsidRDefault="006359E3" w:rsidP="006359E3">
      <w:pPr>
        <w:spacing w:after="0" w:line="240" w:lineRule="auto"/>
        <w:ind w:firstLine="708"/>
        <w:jc w:val="both"/>
        <w:rPr>
          <w:rFonts w:ascii="Times New Roman" w:hAnsi="Times New Roman" w:cs="Times New Roman"/>
          <w:sz w:val="28"/>
        </w:rPr>
      </w:pPr>
      <w:r w:rsidRPr="00332F27">
        <w:rPr>
          <w:rFonts w:ascii="Times New Roman" w:hAnsi="Times New Roman" w:cs="Times New Roman"/>
          <w:sz w:val="28"/>
        </w:rPr>
        <w:lastRenderedPageBreak/>
        <w:t xml:space="preserve">В муниципальном образовании город Новороссийск создан и функционирует отдельный специализированный интернет-портал инвестиционной деятельности, который размещен по адресу: </w:t>
      </w:r>
      <w:hyperlink r:id="rId212" w:history="1">
        <w:r w:rsidRPr="00E56304">
          <w:rPr>
            <w:rStyle w:val="af"/>
            <w:rFonts w:ascii="Times New Roman" w:hAnsi="Times New Roman" w:cs="Times New Roman"/>
            <w:sz w:val="28"/>
          </w:rPr>
          <w:t>http://investnovoros.ru/</w:t>
        </w:r>
      </w:hyperlink>
      <w:r>
        <w:rPr>
          <w:rFonts w:ascii="Times New Roman" w:hAnsi="Times New Roman" w:cs="Times New Roman"/>
          <w:sz w:val="28"/>
        </w:rPr>
        <w:t xml:space="preserve">. Интернет ресурс обеспечивает наглядное представление инвестиционных возможностей муниципального образования, основных направлений привлечения инвестиций в экономику и инфраструктуру муниципального образования, содержит детальную информацию об инвестиционных проектах, о мерах поддержки, на которые могут рассчитывать инвесторы, что также способствует развитию и совершенствованию конкуренции. Информационные материалы регулярно актуализируются: еженедельно проводится информационное наполнение Инвестиционного портала в разрезе «Новости» (федеральные, краевые, муниципальные, анонсы). На инвестиционном портале города-героя Новороссийск создан </w:t>
      </w:r>
      <w:r w:rsidRPr="00334845">
        <w:rPr>
          <w:rFonts w:ascii="Times New Roman" w:hAnsi="Times New Roman" w:cs="Times New Roman"/>
          <w:b/>
          <w:sz w:val="28"/>
        </w:rPr>
        <w:t>раздел «Предприниматель»</w:t>
      </w:r>
      <w:r>
        <w:rPr>
          <w:rFonts w:ascii="Times New Roman" w:hAnsi="Times New Roman" w:cs="Times New Roman"/>
          <w:sz w:val="28"/>
        </w:rPr>
        <w:t xml:space="preserve"> </w:t>
      </w:r>
      <w:hyperlink r:id="rId213" w:history="1">
        <w:r w:rsidRPr="00EA04DB">
          <w:rPr>
            <w:rStyle w:val="af"/>
            <w:rFonts w:ascii="Times New Roman" w:hAnsi="Times New Roman" w:cs="Times New Roman"/>
            <w:sz w:val="28"/>
          </w:rPr>
          <w:t>http://investnovoros.ru/ru/v-pom-predprin/</w:t>
        </w:r>
      </w:hyperlink>
      <w:r>
        <w:rPr>
          <w:rFonts w:ascii="Times New Roman" w:hAnsi="Times New Roman" w:cs="Times New Roman"/>
          <w:sz w:val="28"/>
        </w:rPr>
        <w:t>, где размещаются материалы касающиеся развития малого и среднего предпринимательства, нормативные и законодательные документы, новостная информация Данный раздел постоянно актуализируется.</w:t>
      </w:r>
      <w:r w:rsidRPr="00540E3C">
        <w:rPr>
          <w:rFonts w:ascii="Times New Roman" w:hAnsi="Times New Roman" w:cs="Times New Roman"/>
          <w:sz w:val="28"/>
        </w:rPr>
        <w:t xml:space="preserve"> </w:t>
      </w:r>
    </w:p>
    <w:p w:rsidR="006359E3" w:rsidRPr="006359E3" w:rsidRDefault="006359E3" w:rsidP="006359E3">
      <w:pPr>
        <w:spacing w:after="0" w:line="240" w:lineRule="auto"/>
        <w:ind w:firstLine="851"/>
        <w:jc w:val="both"/>
        <w:rPr>
          <w:rFonts w:ascii="Times New Roman" w:hAnsi="Times New Roman" w:cs="Times New Roman"/>
          <w:sz w:val="28"/>
          <w:szCs w:val="28"/>
        </w:rPr>
      </w:pPr>
      <w:r w:rsidRPr="00BE5E5F">
        <w:rPr>
          <w:rFonts w:ascii="Times New Roman" w:hAnsi="Times New Roman" w:cs="Times New Roman"/>
          <w:sz w:val="28"/>
          <w:szCs w:val="28"/>
        </w:rPr>
        <w:t xml:space="preserve">Для стимулирования предпринимательских инициатив отделом инвестиций </w:t>
      </w:r>
      <w:r w:rsidRPr="00BE5E5F">
        <w:rPr>
          <w:rFonts w:ascii="Times New Roman" w:eastAsia="Calibri" w:hAnsi="Times New Roman" w:cs="Times New Roman"/>
          <w:sz w:val="28"/>
          <w:szCs w:val="28"/>
        </w:rPr>
        <w:t xml:space="preserve">обеспечено опубликование на официальном инвестиционном портале муниципального образования актуальной информации о </w:t>
      </w:r>
      <w:r w:rsidRPr="00BE5E5F">
        <w:rPr>
          <w:rFonts w:ascii="Times New Roman" w:hAnsi="Times New Roman" w:cs="Times New Roman"/>
          <w:sz w:val="28"/>
          <w:szCs w:val="28"/>
        </w:rPr>
        <w:t>муниципальном имуществе, свободном от прав третьих лиц (за исключением имущественных прав субъектов малого и среднего предпринимательства), предназначенном для предоставления его во владении и (или) пользование на долгосрочной основе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sidRPr="00AA20D1">
        <w:rPr>
          <w:rFonts w:ascii="Times New Roman" w:eastAsia="Times New Roman" w:hAnsi="Times New Roman" w:cs="Times New Roman"/>
          <w:kern w:val="0"/>
          <w:sz w:val="28"/>
          <w:szCs w:val="28"/>
          <w:lang w:eastAsia="ru-RU"/>
        </w:rPr>
        <w:t xml:space="preserve"> </w:t>
      </w:r>
      <w:r>
        <w:rPr>
          <w:rFonts w:ascii="Times New Roman" w:eastAsia="Times New Roman" w:hAnsi="Times New Roman" w:cs="Times New Roman"/>
          <w:kern w:val="0"/>
          <w:sz w:val="28"/>
          <w:szCs w:val="28"/>
          <w:lang w:eastAsia="ru-RU"/>
        </w:rPr>
        <w:t xml:space="preserve">Также </w:t>
      </w:r>
      <w:r w:rsidRPr="00AA20D1">
        <w:rPr>
          <w:rFonts w:ascii="Times New Roman" w:eastAsia="Times New Roman" w:hAnsi="Times New Roman" w:cs="Times New Roman"/>
          <w:kern w:val="0"/>
          <w:sz w:val="28"/>
          <w:szCs w:val="28"/>
          <w:lang w:eastAsia="ru-RU"/>
        </w:rPr>
        <w:t xml:space="preserve">на Инвестиционном портале </w:t>
      </w:r>
      <w:r>
        <w:rPr>
          <w:rFonts w:ascii="Times New Roman" w:eastAsia="Times New Roman" w:hAnsi="Times New Roman" w:cs="Times New Roman"/>
          <w:kern w:val="0"/>
          <w:sz w:val="28"/>
          <w:szCs w:val="28"/>
          <w:lang w:eastAsia="ru-RU"/>
        </w:rPr>
        <w:t>размещается актуальная информация о реализации</w:t>
      </w:r>
      <w:r w:rsidRPr="00AA20D1">
        <w:rPr>
          <w:rFonts w:ascii="Times New Roman" w:eastAsia="Times New Roman" w:hAnsi="Times New Roman" w:cs="Times New Roman"/>
          <w:kern w:val="0"/>
          <w:sz w:val="28"/>
          <w:szCs w:val="28"/>
          <w:lang w:eastAsia="ru-RU"/>
        </w:rPr>
        <w:t xml:space="preserve"> имущества предприятий банкротов </w:t>
      </w:r>
      <w:hyperlink r:id="rId214" w:history="1">
        <w:r w:rsidRPr="00AA20D1">
          <w:rPr>
            <w:rFonts w:ascii="Times New Roman" w:eastAsia="Times New Roman" w:hAnsi="Times New Roman" w:cs="Times New Roman"/>
            <w:color w:val="0000FF"/>
            <w:kern w:val="0"/>
            <w:sz w:val="28"/>
            <w:szCs w:val="28"/>
            <w:u w:val="single"/>
            <w:lang w:eastAsia="ru-RU"/>
          </w:rPr>
          <w:t>http://investnovoros.ru/ru/investitsionnye-predlozheniya/imushchestvo-predpriyatiy-bankrotov/</w:t>
        </w:r>
      </w:hyperlink>
      <w:r w:rsidRPr="00AA20D1">
        <w:rPr>
          <w:rFonts w:ascii="Times New Roman" w:eastAsia="Times New Roman" w:hAnsi="Times New Roman" w:cs="Times New Roman"/>
          <w:kern w:val="0"/>
          <w:sz w:val="28"/>
          <w:szCs w:val="28"/>
          <w:lang w:eastAsia="ru-RU"/>
        </w:rPr>
        <w:t>.</w:t>
      </w:r>
      <w:r w:rsidRPr="006359E3">
        <w:rPr>
          <w:rFonts w:ascii="Times New Roman" w:eastAsia="Times New Roman" w:hAnsi="Times New Roman" w:cs="Times New Roman"/>
          <w:kern w:val="0"/>
          <w:sz w:val="28"/>
          <w:szCs w:val="28"/>
          <w:lang w:eastAsia="ru-RU"/>
        </w:rPr>
        <w:t xml:space="preserve"> </w:t>
      </w:r>
      <w:r>
        <w:rPr>
          <w:rFonts w:ascii="Times New Roman" w:eastAsia="Times New Roman" w:hAnsi="Times New Roman" w:cs="Times New Roman"/>
          <w:kern w:val="0"/>
          <w:sz w:val="28"/>
          <w:szCs w:val="28"/>
          <w:lang w:eastAsia="ru-RU"/>
        </w:rPr>
        <w:t>Р</w:t>
      </w:r>
      <w:r w:rsidRPr="00AA20D1">
        <w:rPr>
          <w:rFonts w:ascii="Times New Roman" w:eastAsia="Times New Roman" w:hAnsi="Times New Roman" w:cs="Times New Roman"/>
          <w:kern w:val="0"/>
          <w:sz w:val="28"/>
          <w:szCs w:val="28"/>
          <w:lang w:eastAsia="ru-RU"/>
        </w:rPr>
        <w:t>азмещен Перечень объектов муниципального имущества, находящегося в собственности муниципального образования город Новороссийск, в отношении которого планируется заключение концессионных соглашений (о му</w:t>
      </w:r>
      <w:r>
        <w:rPr>
          <w:rFonts w:ascii="Times New Roman" w:eastAsia="Times New Roman" w:hAnsi="Times New Roman" w:cs="Times New Roman"/>
          <w:kern w:val="0"/>
          <w:sz w:val="28"/>
          <w:szCs w:val="28"/>
          <w:lang w:eastAsia="ru-RU"/>
        </w:rPr>
        <w:t xml:space="preserve">ниципально-частном партнерстве) </w:t>
      </w:r>
      <w:hyperlink r:id="rId215" w:history="1">
        <w:r w:rsidRPr="00AA20D1">
          <w:rPr>
            <w:rFonts w:ascii="Times New Roman" w:eastAsia="Times New Roman" w:hAnsi="Times New Roman" w:cs="Times New Roman"/>
            <w:color w:val="0000FF"/>
            <w:kern w:val="0"/>
            <w:sz w:val="28"/>
            <w:szCs w:val="28"/>
            <w:u w:val="single"/>
            <w:lang w:eastAsia="ru-RU"/>
          </w:rPr>
          <w:t>http://investnovoros.ru/ru/v-pom-investoru/gosudarstvenno-chastnoe-partnerstvo/</w:t>
        </w:r>
      </w:hyperlink>
      <w:r>
        <w:rPr>
          <w:rFonts w:ascii="Times New Roman" w:eastAsia="Times New Roman" w:hAnsi="Times New Roman" w:cs="Times New Roman"/>
          <w:color w:val="0000FF"/>
          <w:kern w:val="0"/>
          <w:sz w:val="28"/>
          <w:szCs w:val="28"/>
          <w:u w:val="single"/>
          <w:lang w:eastAsia="ru-RU"/>
        </w:rPr>
        <w:t>.</w:t>
      </w:r>
      <w:r w:rsidRPr="00AA20D1">
        <w:rPr>
          <w:rFonts w:ascii="Times New Roman" w:eastAsia="Times New Roman" w:hAnsi="Times New Roman" w:cs="Times New Roman"/>
          <w:kern w:val="0"/>
          <w:sz w:val="28"/>
          <w:szCs w:val="28"/>
          <w:lang w:eastAsia="ru-RU"/>
        </w:rPr>
        <w:t xml:space="preserve"> В перечень вошло создание</w:t>
      </w:r>
      <w:r>
        <w:rPr>
          <w:rFonts w:ascii="Times New Roman" w:eastAsia="Times New Roman" w:hAnsi="Times New Roman" w:cs="Times New Roman"/>
          <w:kern w:val="0"/>
          <w:sz w:val="28"/>
          <w:szCs w:val="28"/>
          <w:lang w:eastAsia="ru-RU"/>
        </w:rPr>
        <w:t xml:space="preserve"> таких</w:t>
      </w:r>
      <w:r w:rsidRPr="00AA20D1">
        <w:rPr>
          <w:rFonts w:ascii="Times New Roman" w:eastAsia="Times New Roman" w:hAnsi="Times New Roman" w:cs="Times New Roman"/>
          <w:kern w:val="0"/>
          <w:sz w:val="28"/>
          <w:szCs w:val="28"/>
          <w:lang w:eastAsia="ru-RU"/>
        </w:rPr>
        <w:t xml:space="preserve"> объектов</w:t>
      </w:r>
      <w:r>
        <w:rPr>
          <w:rFonts w:ascii="Times New Roman" w:eastAsia="Times New Roman" w:hAnsi="Times New Roman" w:cs="Times New Roman"/>
          <w:kern w:val="0"/>
          <w:sz w:val="28"/>
          <w:szCs w:val="28"/>
          <w:lang w:eastAsia="ru-RU"/>
        </w:rPr>
        <w:t>, как</w:t>
      </w:r>
      <w:r w:rsidRPr="00AA20D1">
        <w:rPr>
          <w:rFonts w:ascii="Times New Roman" w:eastAsia="Times New Roman" w:hAnsi="Times New Roman" w:cs="Times New Roman"/>
          <w:kern w:val="0"/>
          <w:sz w:val="28"/>
          <w:szCs w:val="28"/>
          <w:lang w:eastAsia="ru-RU"/>
        </w:rPr>
        <w:t xml:space="preserve">  «Интерактивный выставочный зал исторической экспозиции «10 шагов истории Новороссийска», «Всесезонный комплекс экстрим-развлечений по техническим видам спорта», «Водный центр», и реконструкция здания МУП «Банно-прачечный комбинат».</w:t>
      </w:r>
    </w:p>
    <w:p w:rsidR="006359E3" w:rsidRPr="006359E3" w:rsidRDefault="006359E3" w:rsidP="006359E3">
      <w:pPr>
        <w:ind w:firstLine="708"/>
        <w:jc w:val="both"/>
        <w:rPr>
          <w:rFonts w:ascii="Times New Roman" w:hAnsi="Times New Roman" w:cs="Times New Roman"/>
          <w:color w:val="0000FF"/>
          <w:sz w:val="28"/>
          <w:szCs w:val="28"/>
        </w:rPr>
      </w:pPr>
      <w:r w:rsidRPr="006359E3">
        <w:rPr>
          <w:rFonts w:ascii="Times New Roman" w:hAnsi="Times New Roman" w:cs="Times New Roman"/>
          <w:sz w:val="28"/>
          <w:szCs w:val="28"/>
        </w:rPr>
        <w:t>Отделом по взаимодействию с малым и средним бизнесом на официальном сайте администрации размешается информация о невостребованных объектах муниципальной собственности с целью введения его в хозяйственный оборот частного бизнеса</w:t>
      </w:r>
      <w:r w:rsidRPr="006359E3">
        <w:rPr>
          <w:rFonts w:ascii="Times New Roman" w:hAnsi="Times New Roman" w:cs="Times New Roman"/>
          <w:sz w:val="24"/>
          <w:szCs w:val="24"/>
        </w:rPr>
        <w:t xml:space="preserve"> </w:t>
      </w:r>
      <w:hyperlink r:id="rId216" w:history="1">
        <w:r w:rsidRPr="006359E3">
          <w:rPr>
            <w:rStyle w:val="af"/>
            <w:rFonts w:ascii="Times New Roman" w:hAnsi="Times New Roman" w:cs="Times New Roman"/>
            <w:color w:val="0000FF"/>
            <w:sz w:val="28"/>
            <w:szCs w:val="28"/>
          </w:rPr>
          <w:t>https://mbnovoross.ru/gos_podderzhka/imushchestvennaya_podderzhka/</w:t>
        </w:r>
      </w:hyperlink>
      <w:r>
        <w:rPr>
          <w:rStyle w:val="af"/>
          <w:rFonts w:ascii="Times New Roman" w:hAnsi="Times New Roman" w:cs="Times New Roman"/>
          <w:color w:val="0000FF"/>
          <w:sz w:val="28"/>
          <w:szCs w:val="28"/>
        </w:rPr>
        <w:t>.</w:t>
      </w:r>
    </w:p>
    <w:p w:rsidR="000E6E6E" w:rsidRDefault="000E6E6E" w:rsidP="00DF114A">
      <w:pPr>
        <w:tabs>
          <w:tab w:val="left" w:pos="2145"/>
        </w:tabs>
        <w:spacing w:after="0" w:line="240" w:lineRule="auto"/>
        <w:ind w:firstLine="851"/>
        <w:jc w:val="both"/>
        <w:rPr>
          <w:rFonts w:ascii="Times New Roman" w:hAnsi="Times New Roman" w:cs="Times New Roman"/>
          <w:sz w:val="28"/>
          <w:szCs w:val="28"/>
        </w:rPr>
      </w:pPr>
    </w:p>
    <w:p w:rsidR="001A7C2D" w:rsidRDefault="001A7C2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tbl>
      <w:tblPr>
        <w:tblStyle w:val="a8"/>
        <w:tblW w:w="9356" w:type="dxa"/>
        <w:tblInd w:w="-5" w:type="dxa"/>
        <w:shd w:val="clear" w:color="auto" w:fill="F2F2F2" w:themeFill="background1" w:themeFillShade="F2"/>
        <w:tblLayout w:type="fixed"/>
        <w:tblLook w:val="04A0" w:firstRow="1" w:lastRow="0" w:firstColumn="1" w:lastColumn="0" w:noHBand="0" w:noVBand="1"/>
      </w:tblPr>
      <w:tblGrid>
        <w:gridCol w:w="1560"/>
        <w:gridCol w:w="7796"/>
      </w:tblGrid>
      <w:tr w:rsidR="00BA1DE0" w:rsidRPr="00D50EC0" w:rsidTr="00BA1DE0">
        <w:tc>
          <w:tcPr>
            <w:tcW w:w="1560" w:type="dxa"/>
            <w:tcBorders>
              <w:top w:val="single" w:sz="4" w:space="0" w:color="auto"/>
              <w:bottom w:val="single" w:sz="4" w:space="0" w:color="auto"/>
            </w:tcBorders>
            <w:shd w:val="clear" w:color="auto" w:fill="F2F2F2" w:themeFill="background1" w:themeFillShade="F2"/>
          </w:tcPr>
          <w:p w:rsidR="00BA1DE0" w:rsidRPr="00D50EC0" w:rsidRDefault="00BA1DE0" w:rsidP="00CD17D8">
            <w:pPr>
              <w:jc w:val="both"/>
              <w:rPr>
                <w:rFonts w:ascii="Times New Roman" w:hAnsi="Times New Roman" w:cs="Times New Roman"/>
                <w:sz w:val="24"/>
                <w:szCs w:val="24"/>
              </w:rPr>
            </w:pPr>
            <w:r>
              <w:rPr>
                <w:rFonts w:ascii="Times New Roman" w:hAnsi="Times New Roman" w:cs="Times New Roman"/>
                <w:sz w:val="24"/>
                <w:szCs w:val="24"/>
              </w:rPr>
              <w:lastRenderedPageBreak/>
              <w:t>1.1.4</w:t>
            </w:r>
          </w:p>
        </w:tc>
        <w:tc>
          <w:tcPr>
            <w:tcW w:w="7796" w:type="dxa"/>
            <w:tcBorders>
              <w:top w:val="single" w:sz="4" w:space="0" w:color="auto"/>
              <w:bottom w:val="single" w:sz="4" w:space="0" w:color="auto"/>
            </w:tcBorders>
            <w:shd w:val="clear" w:color="auto" w:fill="F2F2F2" w:themeFill="background1" w:themeFillShade="F2"/>
          </w:tcPr>
          <w:p w:rsidR="00BA1DE0" w:rsidRPr="00D50EC0" w:rsidRDefault="00BA1DE0" w:rsidP="00CD17D8">
            <w:pPr>
              <w:jc w:val="both"/>
              <w:rPr>
                <w:rFonts w:ascii="Times New Roman" w:hAnsi="Times New Roman" w:cs="Times New Roman"/>
                <w:sz w:val="24"/>
                <w:szCs w:val="24"/>
              </w:rPr>
            </w:pPr>
            <w:r w:rsidRPr="00D50EC0">
              <w:rPr>
                <w:rFonts w:ascii="Times New Roman" w:hAnsi="Times New Roman" w:cs="Times New Roman"/>
                <w:sz w:val="24"/>
                <w:szCs w:val="24"/>
              </w:rPr>
              <w:t>Достижение ключевого показателя                    Национального плана развития ко</w:t>
            </w:r>
            <w:r>
              <w:rPr>
                <w:rFonts w:ascii="Times New Roman" w:hAnsi="Times New Roman" w:cs="Times New Roman"/>
                <w:sz w:val="24"/>
                <w:szCs w:val="24"/>
              </w:rPr>
              <w:t>нкурен</w:t>
            </w:r>
            <w:r w:rsidRPr="00D50EC0">
              <w:rPr>
                <w:rFonts w:ascii="Times New Roman" w:hAnsi="Times New Roman" w:cs="Times New Roman"/>
                <w:sz w:val="24"/>
                <w:szCs w:val="24"/>
              </w:rPr>
              <w:t>ции в Р</w:t>
            </w:r>
            <w:r>
              <w:rPr>
                <w:rFonts w:ascii="Times New Roman" w:hAnsi="Times New Roman" w:cs="Times New Roman"/>
                <w:sz w:val="24"/>
                <w:szCs w:val="24"/>
              </w:rPr>
              <w:t>оссийской Федерации в части при</w:t>
            </w:r>
            <w:r w:rsidRPr="00D50EC0">
              <w:rPr>
                <w:rFonts w:ascii="Times New Roman" w:hAnsi="Times New Roman" w:cs="Times New Roman"/>
                <w:sz w:val="24"/>
                <w:szCs w:val="24"/>
              </w:rPr>
              <w:t>сутствия</w:t>
            </w:r>
            <w:r>
              <w:rPr>
                <w:rFonts w:ascii="Times New Roman" w:hAnsi="Times New Roman" w:cs="Times New Roman"/>
                <w:sz w:val="24"/>
                <w:szCs w:val="24"/>
              </w:rPr>
              <w:t xml:space="preserve"> на каждом товарном рынке не ме</w:t>
            </w:r>
            <w:r w:rsidRPr="00D50EC0">
              <w:rPr>
                <w:rFonts w:ascii="Times New Roman" w:hAnsi="Times New Roman" w:cs="Times New Roman"/>
                <w:sz w:val="24"/>
                <w:szCs w:val="24"/>
              </w:rPr>
              <w:t>нее трех хозяйствующих субъектов, не менее чем один из которых относится к частному бизнесу</w:t>
            </w:r>
          </w:p>
        </w:tc>
      </w:tr>
    </w:tbl>
    <w:p w:rsidR="00304ED0" w:rsidRDefault="00304ED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BA1DE0" w:rsidRPr="00261DB1" w:rsidRDefault="00BA1DE0" w:rsidP="00BA1DE0">
      <w:pPr>
        <w:spacing w:after="0" w:line="240" w:lineRule="auto"/>
        <w:ind w:firstLine="993"/>
        <w:jc w:val="both"/>
        <w:rPr>
          <w:rFonts w:ascii="Times New Roman" w:eastAsia="Times New Roman" w:hAnsi="Times New Roman" w:cs="Times New Roman"/>
          <w:bCs/>
          <w:color w:val="000000"/>
          <w:sz w:val="28"/>
          <w:szCs w:val="28"/>
          <w:lang w:eastAsia="ru-RU"/>
        </w:rPr>
      </w:pPr>
      <w:r w:rsidRPr="00261DB1">
        <w:rPr>
          <w:rFonts w:ascii="Times New Roman" w:eastAsia="Times New Roman" w:hAnsi="Times New Roman" w:cs="Times New Roman"/>
          <w:bCs/>
          <w:color w:val="000000"/>
          <w:sz w:val="28"/>
          <w:szCs w:val="28"/>
          <w:lang w:eastAsia="ru-RU"/>
        </w:rPr>
        <w:t>Активное содействие развитию конкуренции в РФ обозначено Президентом нашей страны в качестве приоритетного направления деятельности.</w:t>
      </w:r>
    </w:p>
    <w:p w:rsidR="00BA1DE0" w:rsidRPr="00261DB1" w:rsidRDefault="00BA1DE0" w:rsidP="00BA1DE0">
      <w:pPr>
        <w:spacing w:after="0" w:line="240" w:lineRule="auto"/>
        <w:ind w:firstLine="993"/>
        <w:jc w:val="both"/>
        <w:rPr>
          <w:rFonts w:ascii="Times New Roman" w:eastAsia="Times New Roman" w:hAnsi="Times New Roman" w:cs="Times New Roman"/>
          <w:bCs/>
          <w:color w:val="000000"/>
          <w:sz w:val="28"/>
          <w:szCs w:val="28"/>
          <w:lang w:eastAsia="ru-RU"/>
        </w:rPr>
      </w:pPr>
      <w:r w:rsidRPr="00261DB1">
        <w:rPr>
          <w:rFonts w:ascii="Times New Roman" w:eastAsia="Times New Roman" w:hAnsi="Times New Roman" w:cs="Times New Roman"/>
          <w:b/>
          <w:bCs/>
          <w:color w:val="000000"/>
          <w:sz w:val="28"/>
          <w:szCs w:val="28"/>
          <w:lang w:eastAsia="ru-RU"/>
        </w:rPr>
        <w:t>Главная цель – снизить долю государства во всех сферах, в том числе ограничить создание унитарных предприятий, ввести запрет приобретения государством и муниципалитетами акций и долей компаний</w:t>
      </w:r>
      <w:r w:rsidR="00261DB1" w:rsidRPr="00261DB1">
        <w:rPr>
          <w:rFonts w:ascii="Times New Roman" w:eastAsia="Times New Roman" w:hAnsi="Times New Roman" w:cs="Times New Roman"/>
          <w:b/>
          <w:bCs/>
          <w:color w:val="000000"/>
          <w:sz w:val="28"/>
          <w:szCs w:val="28"/>
          <w:lang w:eastAsia="ru-RU"/>
        </w:rPr>
        <w:t xml:space="preserve">. </w:t>
      </w:r>
    </w:p>
    <w:p w:rsidR="00304ED0" w:rsidRPr="00BA1DE0" w:rsidRDefault="00304ED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highlight w:val="yellow"/>
          <w:lang w:eastAsia="en-US"/>
        </w:rPr>
      </w:pPr>
    </w:p>
    <w:p w:rsidR="00CD17D8" w:rsidRPr="00CD17D8" w:rsidRDefault="00BA1DE0" w:rsidP="00BA1DE0">
      <w:pPr>
        <w:spacing w:after="0" w:line="240" w:lineRule="auto"/>
        <w:ind w:firstLine="993"/>
        <w:jc w:val="both"/>
        <w:rPr>
          <w:rFonts w:ascii="Times New Roman" w:hAnsi="Times New Roman" w:cs="Times New Roman"/>
          <w:sz w:val="28"/>
          <w:szCs w:val="28"/>
        </w:rPr>
      </w:pPr>
      <w:r w:rsidRPr="00CD17D8">
        <w:rPr>
          <w:rFonts w:ascii="Times New Roman" w:hAnsi="Times New Roman" w:cs="Times New Roman"/>
          <w:sz w:val="28"/>
          <w:szCs w:val="28"/>
        </w:rPr>
        <w:t>На территории муниципального образования город Новороссийск</w:t>
      </w:r>
      <w:r w:rsidR="00CD17D8" w:rsidRPr="00CD17D8">
        <w:rPr>
          <w:rFonts w:ascii="Times New Roman" w:hAnsi="Times New Roman" w:cs="Times New Roman"/>
          <w:sz w:val="28"/>
          <w:szCs w:val="28"/>
        </w:rPr>
        <w:t xml:space="preserve"> в деятельности товарных рынков задействовано 213 хозяйствующих субъектов муниципальной формы собственности 86% - это муниципальные учреждения социальной сферы (Приложение № 3).</w:t>
      </w:r>
    </w:p>
    <w:p w:rsidR="00CD17D8" w:rsidRDefault="00CD17D8" w:rsidP="00BA1DE0">
      <w:pPr>
        <w:spacing w:after="0" w:line="240" w:lineRule="auto"/>
        <w:ind w:firstLine="993"/>
        <w:jc w:val="both"/>
        <w:rPr>
          <w:rFonts w:ascii="Times New Roman" w:hAnsi="Times New Roman" w:cs="Times New Roman"/>
          <w:sz w:val="28"/>
          <w:szCs w:val="28"/>
        </w:rPr>
      </w:pPr>
      <w:r w:rsidRPr="00021861">
        <w:rPr>
          <w:rFonts w:ascii="Times New Roman" w:hAnsi="Times New Roman" w:cs="Times New Roman"/>
          <w:sz w:val="28"/>
          <w:szCs w:val="28"/>
        </w:rPr>
        <w:t>В общем объеме хозяйствующих субъектов муниципальной формы собственности</w:t>
      </w:r>
      <w:r w:rsidR="00021861" w:rsidRPr="00021861">
        <w:rPr>
          <w:rFonts w:ascii="Times New Roman" w:hAnsi="Times New Roman" w:cs="Times New Roman"/>
          <w:sz w:val="28"/>
          <w:szCs w:val="28"/>
        </w:rPr>
        <w:t xml:space="preserve"> 8 муниципальных унитарных предприятий 1 открытое акционерное общество – Футбольный клуб «Черноморец».</w:t>
      </w:r>
    </w:p>
    <w:p w:rsidR="00021861" w:rsidRDefault="00021861" w:rsidP="00BA1DE0">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Надо отметить, что </w:t>
      </w:r>
      <w:r w:rsidRPr="00021861">
        <w:rPr>
          <w:rFonts w:ascii="Times New Roman" w:hAnsi="Times New Roman" w:cs="Times New Roman"/>
          <w:b/>
          <w:sz w:val="28"/>
          <w:szCs w:val="28"/>
        </w:rPr>
        <w:t>за последние три года число муниципальных унитарных предприятий сократилось в два раза</w:t>
      </w:r>
      <w:r w:rsidR="003C180F">
        <w:rPr>
          <w:rFonts w:ascii="Times New Roman" w:hAnsi="Times New Roman" w:cs="Times New Roman"/>
          <w:b/>
          <w:sz w:val="28"/>
          <w:szCs w:val="28"/>
        </w:rPr>
        <w:t xml:space="preserve"> -</w:t>
      </w:r>
      <w:r w:rsidRPr="00021861">
        <w:rPr>
          <w:rFonts w:ascii="Times New Roman" w:hAnsi="Times New Roman" w:cs="Times New Roman"/>
          <w:b/>
          <w:sz w:val="28"/>
          <w:szCs w:val="28"/>
        </w:rPr>
        <w:t xml:space="preserve"> с 16 до 8</w:t>
      </w:r>
      <w:r w:rsidR="003C180F">
        <w:rPr>
          <w:rFonts w:ascii="Times New Roman" w:hAnsi="Times New Roman" w:cs="Times New Roman"/>
          <w:b/>
          <w:sz w:val="28"/>
          <w:szCs w:val="28"/>
        </w:rPr>
        <w:t xml:space="preserve"> предприятий</w:t>
      </w:r>
      <w:r w:rsidRPr="00021861">
        <w:rPr>
          <w:rFonts w:ascii="Times New Roman" w:hAnsi="Times New Roman" w:cs="Times New Roman"/>
          <w:b/>
          <w:sz w:val="28"/>
          <w:szCs w:val="28"/>
        </w:rPr>
        <w:t>.</w:t>
      </w:r>
    </w:p>
    <w:p w:rsidR="00021861" w:rsidRDefault="00021861" w:rsidP="00BA1DE0">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Товарные рынки, где задействованы МУПы:</w:t>
      </w:r>
    </w:p>
    <w:p w:rsidR="00021861" w:rsidRDefault="00021861" w:rsidP="00BA1DE0">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 </w:t>
      </w:r>
      <w:r w:rsidRPr="00021861">
        <w:rPr>
          <w:rFonts w:ascii="Times New Roman" w:hAnsi="Times New Roman" w:cs="Times New Roman"/>
          <w:sz w:val="28"/>
          <w:szCs w:val="28"/>
        </w:rPr>
        <w:t>Рынок водоснабжения и водоотведения</w:t>
      </w:r>
      <w:r>
        <w:rPr>
          <w:rFonts w:ascii="Times New Roman" w:hAnsi="Times New Roman" w:cs="Times New Roman"/>
          <w:sz w:val="28"/>
          <w:szCs w:val="28"/>
        </w:rPr>
        <w:t>;</w:t>
      </w:r>
    </w:p>
    <w:p w:rsidR="00021861" w:rsidRDefault="00021861" w:rsidP="00BA1DE0">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w:t>
      </w:r>
      <w:r w:rsidRPr="00021861">
        <w:t xml:space="preserve"> </w:t>
      </w:r>
      <w:r w:rsidRPr="00021861">
        <w:rPr>
          <w:rFonts w:ascii="Times New Roman" w:hAnsi="Times New Roman" w:cs="Times New Roman"/>
          <w:sz w:val="28"/>
          <w:szCs w:val="28"/>
        </w:rPr>
        <w:t>Рынок оказания услуг по перевозке пассажиров автомобильным транспортом по муниципальным маршрутам регулярных перевозок</w:t>
      </w:r>
      <w:r>
        <w:rPr>
          <w:rFonts w:ascii="Times New Roman" w:hAnsi="Times New Roman" w:cs="Times New Roman"/>
          <w:sz w:val="28"/>
          <w:szCs w:val="28"/>
        </w:rPr>
        <w:t>;</w:t>
      </w:r>
    </w:p>
    <w:p w:rsidR="00021861" w:rsidRDefault="00021861" w:rsidP="00BA1DE0">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  </w:t>
      </w:r>
      <w:r w:rsidRPr="00021861">
        <w:rPr>
          <w:rFonts w:ascii="Times New Roman" w:hAnsi="Times New Roman" w:cs="Times New Roman"/>
          <w:sz w:val="28"/>
          <w:szCs w:val="28"/>
        </w:rPr>
        <w:t>Рынок ритуальных услуг</w:t>
      </w:r>
      <w:r>
        <w:rPr>
          <w:rFonts w:ascii="Times New Roman" w:hAnsi="Times New Roman" w:cs="Times New Roman"/>
          <w:sz w:val="28"/>
          <w:szCs w:val="28"/>
        </w:rPr>
        <w:t>;</w:t>
      </w:r>
    </w:p>
    <w:p w:rsidR="00021861" w:rsidRDefault="00021861" w:rsidP="00BA1DE0">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 </w:t>
      </w:r>
      <w:r w:rsidRPr="00021861">
        <w:rPr>
          <w:rFonts w:ascii="Times New Roman" w:hAnsi="Times New Roman" w:cs="Times New Roman"/>
          <w:sz w:val="28"/>
          <w:szCs w:val="28"/>
        </w:rPr>
        <w:t>Рынок выполнения работ по содержанию и текущему ремонту общего имущества собственников помещений в многоквартирном доме</w:t>
      </w:r>
      <w:r>
        <w:rPr>
          <w:rFonts w:ascii="Times New Roman" w:hAnsi="Times New Roman" w:cs="Times New Roman"/>
          <w:sz w:val="28"/>
          <w:szCs w:val="28"/>
        </w:rPr>
        <w:t>;</w:t>
      </w:r>
    </w:p>
    <w:p w:rsidR="00021861" w:rsidRDefault="00021861" w:rsidP="00BA1DE0">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 </w:t>
      </w:r>
      <w:r w:rsidRPr="00021861">
        <w:rPr>
          <w:rFonts w:ascii="Times New Roman" w:hAnsi="Times New Roman" w:cs="Times New Roman"/>
          <w:sz w:val="28"/>
          <w:szCs w:val="28"/>
        </w:rPr>
        <w:t>Рынок бытовых услуг</w:t>
      </w:r>
      <w:r>
        <w:rPr>
          <w:rFonts w:ascii="Times New Roman" w:hAnsi="Times New Roman" w:cs="Times New Roman"/>
          <w:sz w:val="28"/>
          <w:szCs w:val="28"/>
        </w:rPr>
        <w:t>;</w:t>
      </w:r>
    </w:p>
    <w:p w:rsidR="00021861" w:rsidRPr="00021861" w:rsidRDefault="00021861" w:rsidP="00BA1DE0">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 </w:t>
      </w:r>
      <w:r w:rsidRPr="00021861">
        <w:rPr>
          <w:rFonts w:ascii="Times New Roman" w:hAnsi="Times New Roman" w:cs="Times New Roman"/>
          <w:sz w:val="28"/>
          <w:szCs w:val="28"/>
        </w:rPr>
        <w:t>Рынок устройства и обслуживания систем ливнеотведения</w:t>
      </w:r>
    </w:p>
    <w:p w:rsidR="00BA1DE0" w:rsidRPr="003C180F" w:rsidRDefault="00BA1DE0" w:rsidP="00BA1DE0">
      <w:pPr>
        <w:spacing w:after="0" w:line="240" w:lineRule="auto"/>
        <w:ind w:firstLine="993"/>
        <w:jc w:val="both"/>
        <w:rPr>
          <w:rFonts w:ascii="Times New Roman" w:eastAsia="Times New Roman" w:hAnsi="Times New Roman" w:cs="Times New Roman"/>
          <w:bCs/>
          <w:color w:val="000000"/>
          <w:sz w:val="28"/>
          <w:szCs w:val="28"/>
          <w:lang w:eastAsia="ru-RU"/>
        </w:rPr>
      </w:pPr>
      <w:r w:rsidRPr="003C180F">
        <w:rPr>
          <w:rFonts w:ascii="Times New Roman" w:eastAsia="Times New Roman" w:hAnsi="Times New Roman" w:cs="Times New Roman"/>
          <w:bCs/>
          <w:color w:val="000000"/>
          <w:sz w:val="28"/>
          <w:szCs w:val="28"/>
          <w:lang w:eastAsia="ru-RU"/>
        </w:rPr>
        <w:t xml:space="preserve">В целях реализации Указа Президента Российской Федерации от </w:t>
      </w:r>
      <w:r w:rsidR="003C180F" w:rsidRPr="003C180F">
        <w:rPr>
          <w:rFonts w:ascii="Times New Roman" w:eastAsia="Times New Roman" w:hAnsi="Times New Roman" w:cs="Times New Roman"/>
          <w:bCs/>
          <w:color w:val="000000"/>
          <w:sz w:val="28"/>
          <w:szCs w:val="28"/>
          <w:lang w:eastAsia="ru-RU"/>
        </w:rPr>
        <w:t xml:space="preserve">                      </w:t>
      </w:r>
      <w:r w:rsidRPr="003C180F">
        <w:rPr>
          <w:rFonts w:ascii="Times New Roman" w:eastAsia="Times New Roman" w:hAnsi="Times New Roman" w:cs="Times New Roman"/>
          <w:bCs/>
          <w:color w:val="000000"/>
          <w:sz w:val="28"/>
          <w:szCs w:val="28"/>
          <w:lang w:eastAsia="ru-RU"/>
        </w:rPr>
        <w:t>21 декабря 2017 года № 618 «Об основных направлениях государственной политики по развитию конкуренции» и Национального плана развития конкуренции в Российской Федерации, администрацией муниципального образования ведется</w:t>
      </w:r>
      <w:r w:rsidR="003C180F" w:rsidRPr="003C180F">
        <w:rPr>
          <w:rFonts w:ascii="Times New Roman" w:eastAsia="Times New Roman" w:hAnsi="Times New Roman" w:cs="Times New Roman"/>
          <w:bCs/>
          <w:color w:val="000000"/>
          <w:sz w:val="28"/>
          <w:szCs w:val="28"/>
          <w:lang w:eastAsia="ru-RU"/>
        </w:rPr>
        <w:t xml:space="preserve"> дальнейшая работа по ликвидации муниципальных предприятий и высвобождении рынков.</w:t>
      </w:r>
      <w:r w:rsidRPr="003C180F">
        <w:rPr>
          <w:rFonts w:ascii="Times New Roman" w:eastAsia="Times New Roman" w:hAnsi="Times New Roman" w:cs="Times New Roman"/>
          <w:bCs/>
          <w:color w:val="000000"/>
          <w:sz w:val="28"/>
          <w:szCs w:val="28"/>
          <w:lang w:eastAsia="ru-RU"/>
        </w:rPr>
        <w:t xml:space="preserve"> </w:t>
      </w:r>
    </w:p>
    <w:p w:rsidR="003C180F" w:rsidRDefault="003C180F" w:rsidP="00BA1DE0">
      <w:pPr>
        <w:spacing w:after="0" w:line="240" w:lineRule="auto"/>
        <w:ind w:firstLine="993"/>
        <w:jc w:val="both"/>
        <w:rPr>
          <w:rFonts w:ascii="Times New Roman" w:eastAsia="Times New Roman" w:hAnsi="Times New Roman" w:cs="Times New Roman"/>
          <w:bCs/>
          <w:color w:val="000000"/>
          <w:sz w:val="28"/>
          <w:szCs w:val="28"/>
          <w:lang w:eastAsia="ru-RU"/>
        </w:rPr>
      </w:pPr>
      <w:r w:rsidRPr="003C180F">
        <w:rPr>
          <w:rFonts w:ascii="Times New Roman" w:eastAsia="Times New Roman" w:hAnsi="Times New Roman" w:cs="Times New Roman"/>
          <w:bCs/>
          <w:color w:val="000000"/>
          <w:sz w:val="28"/>
          <w:szCs w:val="28"/>
          <w:lang w:eastAsia="ru-RU"/>
        </w:rPr>
        <w:t>Так, в течении 2019 года была проведена работа по подготовке к дальнейшей ликвидации 3 МУПов: МУП «Городская управляющая компания», МУП «Единый расчетный центр» и МУП «Чистый дом». Плановый срок ликвидации – 2020 год.</w:t>
      </w:r>
    </w:p>
    <w:p w:rsidR="00186704" w:rsidRDefault="00186704" w:rsidP="00BA1DE0">
      <w:pPr>
        <w:spacing w:after="0" w:line="240" w:lineRule="auto"/>
        <w:ind w:firstLine="993"/>
        <w:jc w:val="both"/>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Ведутся переговоры с инвестором (частная инициатива) по согласованию ключевых позиций при подготовке проекта концессионного соглашения в сфере водоснабжения, водоотведения. В случае заключения концессионного соглашения, МУП «Водоканал города Новороссийска» в соответствии с действующим законодательством будет подлежать ликвидации.</w:t>
      </w:r>
    </w:p>
    <w:p w:rsidR="003C180F" w:rsidRPr="003C180F" w:rsidRDefault="003C180F" w:rsidP="00EB6E94">
      <w:pPr>
        <w:spacing w:after="0" w:line="240" w:lineRule="auto"/>
        <w:ind w:firstLine="993"/>
        <w:jc w:val="both"/>
        <w:rPr>
          <w:rFonts w:ascii="Times New Roman" w:eastAsia="Times New Roman" w:hAnsi="Times New Roman" w:cs="Times New Roman"/>
          <w:kern w:val="0"/>
          <w:sz w:val="28"/>
          <w:szCs w:val="28"/>
          <w:lang w:eastAsia="ru-RU"/>
        </w:rPr>
      </w:pPr>
      <w:r>
        <w:rPr>
          <w:rFonts w:ascii="Times New Roman" w:eastAsia="Times New Roman" w:hAnsi="Times New Roman" w:cs="Times New Roman"/>
          <w:bCs/>
          <w:color w:val="000000"/>
          <w:sz w:val="28"/>
          <w:szCs w:val="28"/>
          <w:lang w:eastAsia="ru-RU"/>
        </w:rPr>
        <w:lastRenderedPageBreak/>
        <w:t xml:space="preserve">Ведется работа по поиску инвестора </w:t>
      </w:r>
      <w:r w:rsidR="00EB6E94">
        <w:rPr>
          <w:rFonts w:ascii="Times New Roman" w:eastAsia="Times New Roman" w:hAnsi="Times New Roman" w:cs="Times New Roman"/>
          <w:bCs/>
          <w:color w:val="000000"/>
          <w:sz w:val="28"/>
          <w:szCs w:val="28"/>
          <w:lang w:eastAsia="ru-RU"/>
        </w:rPr>
        <w:t xml:space="preserve">для передачи на условиях концессионного соглашения МУП «Банно-прачечный комбинат». Сложности связаны с целевым назначение объекта. В условиях рыночной экономики представители частного бизнеса не заинтересованы направлять свой капитал на функционирование общественных бань, являющихся по сути – социальными объектами для малообеспеченных слоев населения. </w:t>
      </w:r>
      <w:r w:rsidRPr="003C180F">
        <w:rPr>
          <w:rFonts w:ascii="Times New Roman" w:eastAsia="Times New Roman" w:hAnsi="Times New Roman" w:cs="Times New Roman"/>
          <w:kern w:val="0"/>
          <w:sz w:val="28"/>
          <w:szCs w:val="28"/>
          <w:lang w:eastAsia="ru-RU"/>
        </w:rPr>
        <w:t xml:space="preserve">Постановлением администрации муниципального образования город Новороссийск от 14 января 2020 года №83 </w:t>
      </w:r>
      <w:r w:rsidR="00EB6E94" w:rsidRPr="003C180F">
        <w:rPr>
          <w:rFonts w:ascii="Times New Roman" w:eastAsia="Times New Roman" w:hAnsi="Times New Roman" w:cs="Times New Roman"/>
          <w:kern w:val="0"/>
          <w:sz w:val="28"/>
          <w:szCs w:val="28"/>
          <w:lang w:eastAsia="ru-RU"/>
        </w:rPr>
        <w:t>МУП «Банно-прачечный комбинат»</w:t>
      </w:r>
      <w:r w:rsidR="00EB6E94">
        <w:rPr>
          <w:rFonts w:ascii="Times New Roman" w:eastAsia="Times New Roman" w:hAnsi="Times New Roman" w:cs="Times New Roman"/>
          <w:kern w:val="0"/>
          <w:sz w:val="28"/>
          <w:szCs w:val="28"/>
          <w:lang w:eastAsia="ru-RU"/>
        </w:rPr>
        <w:t xml:space="preserve"> включен в</w:t>
      </w:r>
      <w:r w:rsidRPr="003C180F">
        <w:rPr>
          <w:rFonts w:ascii="Times New Roman" w:eastAsia="Times New Roman" w:hAnsi="Times New Roman" w:cs="Times New Roman"/>
          <w:kern w:val="0"/>
          <w:sz w:val="28"/>
          <w:szCs w:val="28"/>
          <w:lang w:eastAsia="ru-RU"/>
        </w:rPr>
        <w:t xml:space="preserve"> Перечень объектов муниципального имущества, находящегося в собственности муниципального образования город Новороссийск, в отношении которого планируется заключение концессионных соглашений (о муниципально-частном партнерстве). </w:t>
      </w:r>
    </w:p>
    <w:p w:rsidR="003C180F" w:rsidRPr="003C180F" w:rsidRDefault="003C180F" w:rsidP="003C180F">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3C180F">
        <w:rPr>
          <w:rFonts w:ascii="Times New Roman" w:eastAsia="Times New Roman" w:hAnsi="Times New Roman" w:cs="Times New Roman"/>
          <w:kern w:val="0"/>
          <w:sz w:val="28"/>
          <w:szCs w:val="28"/>
          <w:lang w:eastAsia="ru-RU"/>
        </w:rPr>
        <w:t xml:space="preserve">Указанный перечень размещен на Инвестиционном портале муниципального образования город Новороссийск </w:t>
      </w:r>
      <w:hyperlink r:id="rId217" w:history="1">
        <w:r w:rsidRPr="003C180F">
          <w:rPr>
            <w:rFonts w:ascii="Times New Roman" w:eastAsia="Times New Roman" w:hAnsi="Times New Roman" w:cs="Times New Roman"/>
            <w:color w:val="0000FF"/>
            <w:kern w:val="0"/>
            <w:sz w:val="28"/>
            <w:szCs w:val="28"/>
            <w:u w:val="single"/>
            <w:lang w:eastAsia="ru-RU"/>
          </w:rPr>
          <w:t>http://investnovoros.ru/ru/v-pom-investoru/gosudarstvenno-chastnoe-partnerstvo/</w:t>
        </w:r>
      </w:hyperlink>
      <w:r w:rsidR="00EB6E94">
        <w:rPr>
          <w:rFonts w:ascii="Times New Roman" w:eastAsia="Times New Roman" w:hAnsi="Times New Roman" w:cs="Times New Roman"/>
          <w:color w:val="0000FF"/>
          <w:kern w:val="0"/>
          <w:sz w:val="28"/>
          <w:szCs w:val="28"/>
          <w:u w:val="single"/>
          <w:lang w:eastAsia="ru-RU"/>
        </w:rPr>
        <w:t>.</w:t>
      </w:r>
    </w:p>
    <w:p w:rsidR="003C180F" w:rsidRPr="001125B4" w:rsidRDefault="001125B4" w:rsidP="001125B4">
      <w:pPr>
        <w:spacing w:after="0" w:line="240" w:lineRule="auto"/>
        <w:jc w:val="both"/>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ab/>
        <w:t xml:space="preserve">В целом, анализируя </w:t>
      </w:r>
      <w:r w:rsidR="00186704">
        <w:rPr>
          <w:rFonts w:ascii="Times New Roman" w:eastAsia="Times New Roman" w:hAnsi="Times New Roman" w:cs="Times New Roman"/>
          <w:bCs/>
          <w:color w:val="000000"/>
          <w:sz w:val="28"/>
          <w:szCs w:val="28"/>
          <w:lang w:eastAsia="ru-RU"/>
        </w:rPr>
        <w:t xml:space="preserve">дислокацию </w:t>
      </w:r>
      <w:r w:rsidR="0016025A">
        <w:rPr>
          <w:rFonts w:ascii="Times New Roman" w:eastAsia="Times New Roman" w:hAnsi="Times New Roman" w:cs="Times New Roman"/>
          <w:bCs/>
          <w:color w:val="000000"/>
          <w:sz w:val="28"/>
          <w:szCs w:val="28"/>
          <w:lang w:eastAsia="ru-RU"/>
        </w:rPr>
        <w:t xml:space="preserve">присутствия </w:t>
      </w:r>
      <w:r w:rsidR="00186704">
        <w:rPr>
          <w:rFonts w:ascii="Times New Roman" w:eastAsia="Times New Roman" w:hAnsi="Times New Roman" w:cs="Times New Roman"/>
          <w:bCs/>
          <w:color w:val="000000"/>
          <w:sz w:val="28"/>
          <w:szCs w:val="28"/>
          <w:lang w:eastAsia="ru-RU"/>
        </w:rPr>
        <w:t>на товарных рынках муниципального образования хозяйствующих субъектов</w:t>
      </w:r>
      <w:r w:rsidR="0016025A">
        <w:rPr>
          <w:rFonts w:ascii="Times New Roman" w:eastAsia="Times New Roman" w:hAnsi="Times New Roman" w:cs="Times New Roman"/>
          <w:bCs/>
          <w:color w:val="000000"/>
          <w:sz w:val="28"/>
          <w:szCs w:val="28"/>
          <w:lang w:eastAsia="ru-RU"/>
        </w:rPr>
        <w:t xml:space="preserve"> частной и муниципальной формы собственности</w:t>
      </w:r>
      <w:r w:rsidR="00186704">
        <w:rPr>
          <w:rFonts w:ascii="Times New Roman" w:eastAsia="Times New Roman" w:hAnsi="Times New Roman" w:cs="Times New Roman"/>
          <w:bCs/>
          <w:color w:val="000000"/>
          <w:sz w:val="28"/>
          <w:szCs w:val="28"/>
          <w:lang w:eastAsia="ru-RU"/>
        </w:rPr>
        <w:t>, можно с уверенности сказать, что ключевой показатель Национального плана мы выполняем.</w:t>
      </w:r>
    </w:p>
    <w:p w:rsidR="00CF7892" w:rsidRDefault="00CF7892" w:rsidP="00CF7892">
      <w:pPr>
        <w:pStyle w:val="ConsPlusTitle"/>
        <w:widowControl/>
        <w:ind w:firstLine="708"/>
        <w:jc w:val="both"/>
        <w:rPr>
          <w:rFonts w:ascii="Times New Roman" w:hAnsi="Times New Roman"/>
          <w:b w:val="0"/>
          <w:sz w:val="28"/>
          <w:szCs w:val="28"/>
          <w:shd w:val="clear" w:color="auto" w:fill="FFFFFF"/>
        </w:rPr>
      </w:pPr>
      <w:r w:rsidRPr="00CF7892">
        <w:rPr>
          <w:rFonts w:ascii="Times New Roman" w:hAnsi="Times New Roman"/>
          <w:sz w:val="28"/>
          <w:szCs w:val="28"/>
          <w:shd w:val="clear" w:color="auto" w:fill="FFFFFF"/>
        </w:rPr>
        <w:t>1.2.</w:t>
      </w:r>
      <w:r>
        <w:rPr>
          <w:rFonts w:ascii="Times New Roman" w:hAnsi="Times New Roman"/>
          <w:b w:val="0"/>
          <w:sz w:val="28"/>
          <w:szCs w:val="28"/>
          <w:shd w:val="clear" w:color="auto" w:fill="FFFFFF"/>
        </w:rPr>
        <w:t xml:space="preserve"> В </w:t>
      </w:r>
      <w:r w:rsidRPr="00797583">
        <w:rPr>
          <w:rFonts w:ascii="Times New Roman" w:hAnsi="Times New Roman"/>
          <w:b w:val="0"/>
          <w:sz w:val="28"/>
          <w:szCs w:val="28"/>
          <w:shd w:val="clear" w:color="auto" w:fill="FFFFFF"/>
        </w:rPr>
        <w:t xml:space="preserve">целях реализации </w:t>
      </w:r>
      <w:r>
        <w:rPr>
          <w:rFonts w:ascii="Times New Roman" w:hAnsi="Times New Roman"/>
          <w:b w:val="0"/>
          <w:sz w:val="28"/>
          <w:szCs w:val="28"/>
          <w:shd w:val="clear" w:color="auto" w:fill="FFFFFF"/>
        </w:rPr>
        <w:t xml:space="preserve">политики Государства </w:t>
      </w:r>
      <w:r w:rsidRPr="00797583">
        <w:rPr>
          <w:rFonts w:ascii="Times New Roman" w:hAnsi="Times New Roman"/>
          <w:b w:val="0"/>
          <w:sz w:val="28"/>
          <w:szCs w:val="28"/>
          <w:shd w:val="clear" w:color="auto" w:fill="FFFFFF"/>
        </w:rPr>
        <w:t>по созданию и организации системы внутреннего обеспечения соответствия требованиям антимонопольного законодательства</w:t>
      </w:r>
      <w:r>
        <w:rPr>
          <w:rFonts w:ascii="Times New Roman" w:hAnsi="Times New Roman"/>
          <w:b w:val="0"/>
          <w:sz w:val="28"/>
          <w:szCs w:val="28"/>
          <w:shd w:val="clear" w:color="auto" w:fill="FFFFFF"/>
        </w:rPr>
        <w:t>,</w:t>
      </w:r>
      <w:r w:rsidRPr="00797583">
        <w:rPr>
          <w:rFonts w:ascii="Times New Roman" w:hAnsi="Times New Roman"/>
          <w:b w:val="0"/>
          <w:sz w:val="28"/>
          <w:szCs w:val="28"/>
          <w:shd w:val="clear" w:color="auto" w:fill="FFFFFF"/>
        </w:rPr>
        <w:t xml:space="preserve"> </w:t>
      </w:r>
      <w:r w:rsidR="00CE145B">
        <w:rPr>
          <w:rFonts w:ascii="Times New Roman" w:hAnsi="Times New Roman"/>
          <w:b w:val="0"/>
          <w:sz w:val="28"/>
          <w:szCs w:val="28"/>
          <w:shd w:val="clear" w:color="auto" w:fill="FFFFFF"/>
        </w:rPr>
        <w:t>п</w:t>
      </w:r>
      <w:r w:rsidR="00CE145B" w:rsidRPr="00CE145B">
        <w:rPr>
          <w:rFonts w:ascii="Times New Roman" w:hAnsi="Times New Roman"/>
          <w:b w:val="0"/>
          <w:sz w:val="28"/>
          <w:szCs w:val="28"/>
          <w:shd w:val="clear" w:color="auto" w:fill="FFFFFF"/>
        </w:rPr>
        <w:t>остановлени</w:t>
      </w:r>
      <w:r w:rsidR="00CE145B">
        <w:rPr>
          <w:rFonts w:ascii="Times New Roman" w:hAnsi="Times New Roman"/>
          <w:b w:val="0"/>
          <w:sz w:val="28"/>
          <w:szCs w:val="28"/>
          <w:shd w:val="clear" w:color="auto" w:fill="FFFFFF"/>
        </w:rPr>
        <w:t>м</w:t>
      </w:r>
      <w:r w:rsidR="00CE145B" w:rsidRPr="00CE145B">
        <w:rPr>
          <w:rFonts w:ascii="Times New Roman" w:hAnsi="Times New Roman"/>
          <w:b w:val="0"/>
          <w:sz w:val="28"/>
          <w:szCs w:val="28"/>
          <w:shd w:val="clear" w:color="auto" w:fill="FFFFFF"/>
        </w:rPr>
        <w:t xml:space="preserve"> администрации муниципального образования город Новороссийск от 18.04.2019 </w:t>
      </w:r>
      <w:r w:rsidR="00CE145B">
        <w:rPr>
          <w:rFonts w:ascii="Times New Roman" w:hAnsi="Times New Roman"/>
          <w:b w:val="0"/>
          <w:sz w:val="28"/>
          <w:szCs w:val="28"/>
          <w:shd w:val="clear" w:color="auto" w:fill="FFFFFF"/>
        </w:rPr>
        <w:t>№</w:t>
      </w:r>
      <w:r w:rsidR="00CE145B" w:rsidRPr="00CE145B">
        <w:rPr>
          <w:rFonts w:ascii="Times New Roman" w:hAnsi="Times New Roman"/>
          <w:b w:val="0"/>
          <w:sz w:val="28"/>
          <w:szCs w:val="28"/>
          <w:shd w:val="clear" w:color="auto" w:fill="FFFFFF"/>
        </w:rPr>
        <w:t xml:space="preserve"> 1554 </w:t>
      </w:r>
      <w:r w:rsidR="00CE145B">
        <w:rPr>
          <w:rFonts w:ascii="Times New Roman" w:hAnsi="Times New Roman"/>
          <w:b w:val="0"/>
          <w:sz w:val="28"/>
          <w:szCs w:val="28"/>
          <w:shd w:val="clear" w:color="auto" w:fill="FFFFFF"/>
        </w:rPr>
        <w:t>«</w:t>
      </w:r>
      <w:r w:rsidR="00CE145B" w:rsidRPr="00CE145B">
        <w:rPr>
          <w:rFonts w:ascii="Times New Roman" w:hAnsi="Times New Roman"/>
          <w:b w:val="0"/>
          <w:sz w:val="28"/>
          <w:szCs w:val="28"/>
          <w:shd w:val="clear" w:color="auto" w:fill="FFFFFF"/>
        </w:rPr>
        <w:t>О системе внутреннего обеспечения соответствия требованиям антимонопольного законодательства (антимонопольный комплаенс) в муниципальном образовании город Новороссийск</w:t>
      </w:r>
      <w:r w:rsidR="00CE145B">
        <w:rPr>
          <w:rFonts w:ascii="Times New Roman" w:hAnsi="Times New Roman"/>
          <w:b w:val="0"/>
          <w:sz w:val="28"/>
          <w:szCs w:val="28"/>
          <w:shd w:val="clear" w:color="auto" w:fill="FFFFFF"/>
        </w:rPr>
        <w:t>»</w:t>
      </w:r>
      <w:r w:rsidR="00CE145B" w:rsidRPr="00CE145B">
        <w:rPr>
          <w:rFonts w:ascii="Times New Roman" w:hAnsi="Times New Roman"/>
          <w:b w:val="0"/>
          <w:sz w:val="28"/>
          <w:szCs w:val="28"/>
          <w:shd w:val="clear" w:color="auto" w:fill="FFFFFF"/>
        </w:rPr>
        <w:t xml:space="preserve"> </w:t>
      </w:r>
      <w:r w:rsidR="00CE145B">
        <w:rPr>
          <w:rFonts w:ascii="Times New Roman" w:hAnsi="Times New Roman"/>
          <w:b w:val="0"/>
          <w:sz w:val="28"/>
          <w:szCs w:val="28"/>
        </w:rPr>
        <w:t>определен уполномоченный орган, осуществляющий внедрение антимонопольного комплаенса и контроль за его исполнением, а также</w:t>
      </w:r>
      <w:r w:rsidR="00CE145B" w:rsidRPr="00CE145B">
        <w:rPr>
          <w:rFonts w:ascii="Times New Roman" w:hAnsi="Times New Roman"/>
          <w:b w:val="0"/>
          <w:sz w:val="28"/>
          <w:szCs w:val="28"/>
          <w:shd w:val="clear" w:color="auto" w:fill="FFFFFF"/>
        </w:rPr>
        <w:t xml:space="preserve"> </w:t>
      </w:r>
      <w:r w:rsidR="00CE145B">
        <w:rPr>
          <w:rFonts w:ascii="Times New Roman" w:hAnsi="Times New Roman"/>
          <w:b w:val="0"/>
          <w:sz w:val="28"/>
          <w:szCs w:val="28"/>
          <w:shd w:val="clear" w:color="auto" w:fill="FFFFFF"/>
        </w:rPr>
        <w:t>с</w:t>
      </w:r>
      <w:r w:rsidR="00CE145B" w:rsidRPr="00CE145B">
        <w:rPr>
          <w:rFonts w:ascii="Times New Roman" w:hAnsi="Times New Roman"/>
          <w:b w:val="0"/>
          <w:sz w:val="28"/>
          <w:szCs w:val="28"/>
          <w:shd w:val="clear" w:color="auto" w:fill="FFFFFF"/>
        </w:rPr>
        <w:t>остав рабочей группы по осуществлению оценки эффективности организации и функционированию антимонопольного законодательства  в муниципальном образовании город Новороссийск</w:t>
      </w:r>
      <w:r w:rsidR="00CE145B">
        <w:rPr>
          <w:rFonts w:ascii="Times New Roman" w:hAnsi="Times New Roman"/>
          <w:b w:val="0"/>
          <w:sz w:val="28"/>
          <w:szCs w:val="28"/>
          <w:shd w:val="clear" w:color="auto" w:fill="FFFFFF"/>
        </w:rPr>
        <w:t>, разработана и утверждена карта комплаенс-рисков и «дорожная карта» по их устранению (Приложения 5-6).</w:t>
      </w:r>
    </w:p>
    <w:p w:rsidR="00926EA4" w:rsidRDefault="00926EA4" w:rsidP="00CF7892">
      <w:pPr>
        <w:pStyle w:val="ConsPlusTitle"/>
        <w:widowControl/>
        <w:ind w:firstLine="708"/>
        <w:jc w:val="both"/>
        <w:rPr>
          <w:rFonts w:ascii="Times New Roman" w:hAnsi="Times New Roman"/>
          <w:b w:val="0"/>
          <w:sz w:val="28"/>
          <w:szCs w:val="28"/>
        </w:rPr>
      </w:pPr>
    </w:p>
    <w:tbl>
      <w:tblPr>
        <w:tblStyle w:val="a8"/>
        <w:tblW w:w="9639" w:type="dxa"/>
        <w:tblInd w:w="-5" w:type="dxa"/>
        <w:tblLayout w:type="fixed"/>
        <w:tblLook w:val="04A0" w:firstRow="1" w:lastRow="0" w:firstColumn="1" w:lastColumn="0" w:noHBand="0" w:noVBand="1"/>
      </w:tblPr>
      <w:tblGrid>
        <w:gridCol w:w="567"/>
        <w:gridCol w:w="9072"/>
      </w:tblGrid>
      <w:tr w:rsidR="00926EA4" w:rsidRPr="00D50EC0" w:rsidTr="00EB3936">
        <w:tc>
          <w:tcPr>
            <w:tcW w:w="567" w:type="dxa"/>
            <w:shd w:val="clear" w:color="auto" w:fill="EDEDED" w:themeFill="accent3" w:themeFillTint="33"/>
          </w:tcPr>
          <w:p w:rsidR="00926EA4" w:rsidRPr="00D50EC0" w:rsidRDefault="00926EA4" w:rsidP="00EB3936">
            <w:pPr>
              <w:pStyle w:val="a7"/>
              <w:tabs>
                <w:tab w:val="left" w:pos="993"/>
              </w:tabs>
              <w:ind w:left="0"/>
              <w:rPr>
                <w:rFonts w:ascii="Times New Roman" w:eastAsia="Times New Roman" w:hAnsi="Times New Roman" w:cs="Times New Roman"/>
                <w:b/>
                <w:sz w:val="24"/>
                <w:szCs w:val="24"/>
              </w:rPr>
            </w:pPr>
            <w:r w:rsidRPr="00D50EC0">
              <w:rPr>
                <w:rFonts w:ascii="Times New Roman" w:eastAsia="Times New Roman" w:hAnsi="Times New Roman" w:cs="Times New Roman"/>
                <w:b/>
                <w:sz w:val="24"/>
                <w:szCs w:val="24"/>
              </w:rPr>
              <w:t>2.1</w:t>
            </w:r>
          </w:p>
        </w:tc>
        <w:tc>
          <w:tcPr>
            <w:tcW w:w="9072" w:type="dxa"/>
            <w:shd w:val="clear" w:color="auto" w:fill="EDEDED" w:themeFill="accent3" w:themeFillTint="33"/>
          </w:tcPr>
          <w:p w:rsidR="00926EA4" w:rsidRPr="00D50EC0" w:rsidRDefault="00926EA4" w:rsidP="00EB3936">
            <w:pPr>
              <w:pStyle w:val="a7"/>
              <w:tabs>
                <w:tab w:val="left" w:pos="993"/>
              </w:tabs>
              <w:ind w:left="0"/>
              <w:jc w:val="both"/>
              <w:rPr>
                <w:rFonts w:ascii="Times New Roman" w:eastAsia="Times New Roman" w:hAnsi="Times New Roman" w:cs="Times New Roman"/>
                <w:b/>
                <w:sz w:val="24"/>
                <w:szCs w:val="24"/>
              </w:rPr>
            </w:pPr>
            <w:r w:rsidRPr="00D50EC0">
              <w:rPr>
                <w:rFonts w:ascii="Times New Roman" w:eastAsia="Times New Roman" w:hAnsi="Times New Roman" w:cs="Times New Roman"/>
                <w:b/>
                <w:sz w:val="24"/>
                <w:szCs w:val="24"/>
              </w:rPr>
              <w:t>Внедрение Стандарта развития конкуренции на территории муниципального образования</w:t>
            </w:r>
          </w:p>
        </w:tc>
      </w:tr>
    </w:tbl>
    <w:p w:rsidR="00926EA4" w:rsidRDefault="00926EA4" w:rsidP="00926EA4">
      <w:pPr>
        <w:suppressAutoHyphens w:val="0"/>
        <w:autoSpaceDE w:val="0"/>
        <w:autoSpaceDN w:val="0"/>
        <w:adjustRightInd w:val="0"/>
        <w:spacing w:after="0" w:line="240" w:lineRule="auto"/>
        <w:ind w:firstLine="708"/>
        <w:jc w:val="both"/>
        <w:textAlignment w:val="auto"/>
        <w:rPr>
          <w:rFonts w:ascii="Times New Roman" w:eastAsia="Constantia" w:hAnsi="Times New Roman" w:cs="Times New Roman"/>
          <w:bCs/>
          <w:iCs/>
          <w:kern w:val="0"/>
          <w:sz w:val="28"/>
          <w:szCs w:val="32"/>
        </w:rPr>
      </w:pPr>
    </w:p>
    <w:p w:rsidR="00926EA4" w:rsidRDefault="00926EA4" w:rsidP="00926EA4">
      <w:pPr>
        <w:suppressAutoHyphens w:val="0"/>
        <w:autoSpaceDE w:val="0"/>
        <w:autoSpaceDN w:val="0"/>
        <w:adjustRightInd w:val="0"/>
        <w:spacing w:after="0" w:line="240" w:lineRule="auto"/>
        <w:ind w:firstLine="708"/>
        <w:jc w:val="both"/>
        <w:textAlignment w:val="auto"/>
        <w:rPr>
          <w:rFonts w:ascii="Times New Roman" w:eastAsiaTheme="minorHAnsi" w:hAnsi="Times New Roman" w:cs="Times New Roman"/>
          <w:kern w:val="0"/>
          <w:sz w:val="28"/>
          <w:szCs w:val="28"/>
          <w:lang w:eastAsia="en-US"/>
        </w:rPr>
      </w:pPr>
      <w:r>
        <w:rPr>
          <w:rFonts w:ascii="Times New Roman" w:eastAsia="Constantia" w:hAnsi="Times New Roman" w:cs="Times New Roman"/>
          <w:bCs/>
          <w:iCs/>
          <w:kern w:val="0"/>
          <w:sz w:val="28"/>
          <w:szCs w:val="32"/>
        </w:rPr>
        <w:t xml:space="preserve">В целях дальнейшего развития конкурентного рынка на территории муниципального образования, органами местного самоуправления Новороссийска принимаются все необходимые меры </w:t>
      </w:r>
      <w:r w:rsidRPr="004F36BA">
        <w:rPr>
          <w:rFonts w:ascii="Times New Roman" w:eastAsia="Constantia" w:hAnsi="Times New Roman" w:cs="Times New Roman"/>
          <w:bCs/>
          <w:iCs/>
          <w:kern w:val="0"/>
          <w:sz w:val="28"/>
          <w:szCs w:val="32"/>
        </w:rPr>
        <w:t>по содействию развитию конкуренции</w:t>
      </w:r>
      <w:r>
        <w:rPr>
          <w:rFonts w:ascii="Times New Roman" w:eastAsia="Constantia" w:hAnsi="Times New Roman" w:cs="Times New Roman"/>
          <w:bCs/>
          <w:iCs/>
          <w:kern w:val="0"/>
          <w:sz w:val="28"/>
          <w:szCs w:val="32"/>
        </w:rPr>
        <w:t xml:space="preserve"> и</w:t>
      </w:r>
      <w:r w:rsidRPr="003311DF">
        <w:rPr>
          <w:rFonts w:ascii="Times New Roman" w:eastAsiaTheme="minorHAnsi" w:hAnsi="Times New Roman" w:cs="Times New Roman"/>
          <w:kern w:val="0"/>
          <w:sz w:val="28"/>
          <w:szCs w:val="28"/>
          <w:lang w:eastAsia="en-US"/>
        </w:rPr>
        <w:t xml:space="preserve"> </w:t>
      </w:r>
      <w:r>
        <w:rPr>
          <w:rFonts w:ascii="Times New Roman" w:eastAsiaTheme="minorHAnsi" w:hAnsi="Times New Roman" w:cs="Times New Roman"/>
          <w:kern w:val="0"/>
          <w:sz w:val="28"/>
          <w:szCs w:val="28"/>
          <w:lang w:eastAsia="en-US"/>
        </w:rPr>
        <w:t>недопущению монополистической деятельности:</w:t>
      </w:r>
    </w:p>
    <w:p w:rsidR="00926EA4" w:rsidRDefault="00926EA4" w:rsidP="00926EA4">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 xml:space="preserve">В рамках взаимодействия при реализации целей и задач в соответствии с </w:t>
      </w:r>
      <w:r w:rsidRPr="00205E2F">
        <w:rPr>
          <w:rFonts w:ascii="Times New Roman" w:eastAsia="Constantia" w:hAnsi="Times New Roman" w:cs="Times New Roman"/>
          <w:bCs/>
          <w:iCs/>
          <w:kern w:val="0"/>
          <w:sz w:val="28"/>
          <w:szCs w:val="32"/>
        </w:rPr>
        <w:t>Указ</w:t>
      </w:r>
      <w:r>
        <w:rPr>
          <w:rFonts w:ascii="Times New Roman" w:eastAsia="Constantia" w:hAnsi="Times New Roman" w:cs="Times New Roman"/>
          <w:bCs/>
          <w:iCs/>
          <w:kern w:val="0"/>
          <w:sz w:val="28"/>
          <w:szCs w:val="32"/>
        </w:rPr>
        <w:t>ом</w:t>
      </w:r>
      <w:r w:rsidRPr="00205E2F">
        <w:rPr>
          <w:rFonts w:ascii="Times New Roman" w:eastAsia="Constantia" w:hAnsi="Times New Roman" w:cs="Times New Roman"/>
          <w:bCs/>
          <w:iCs/>
          <w:kern w:val="0"/>
          <w:sz w:val="28"/>
          <w:szCs w:val="32"/>
        </w:rPr>
        <w:t xml:space="preserve"> Президента Российской</w:t>
      </w:r>
      <w:r>
        <w:rPr>
          <w:rFonts w:ascii="Times New Roman" w:eastAsia="Constantia" w:hAnsi="Times New Roman" w:cs="Times New Roman"/>
          <w:bCs/>
          <w:iCs/>
          <w:kern w:val="0"/>
          <w:sz w:val="28"/>
          <w:szCs w:val="32"/>
        </w:rPr>
        <w:t xml:space="preserve"> Федерации от 21 декабря 2017 года</w:t>
      </w:r>
      <w:r w:rsidRPr="00205E2F">
        <w:rPr>
          <w:rFonts w:ascii="Times New Roman" w:eastAsia="Constantia" w:hAnsi="Times New Roman" w:cs="Times New Roman"/>
          <w:bCs/>
          <w:iCs/>
          <w:kern w:val="0"/>
          <w:sz w:val="28"/>
          <w:szCs w:val="32"/>
        </w:rPr>
        <w:t xml:space="preserve"> </w:t>
      </w:r>
      <w:r>
        <w:rPr>
          <w:rFonts w:ascii="Times New Roman" w:eastAsia="Constantia" w:hAnsi="Times New Roman" w:cs="Times New Roman"/>
          <w:bCs/>
          <w:iCs/>
          <w:kern w:val="0"/>
          <w:sz w:val="28"/>
          <w:szCs w:val="32"/>
        </w:rPr>
        <w:t>№</w:t>
      </w:r>
      <w:r w:rsidRPr="00205E2F">
        <w:rPr>
          <w:rFonts w:ascii="Times New Roman" w:eastAsia="Constantia" w:hAnsi="Times New Roman" w:cs="Times New Roman"/>
          <w:bCs/>
          <w:iCs/>
          <w:kern w:val="0"/>
          <w:sz w:val="28"/>
          <w:szCs w:val="32"/>
        </w:rPr>
        <w:t xml:space="preserve"> 618 </w:t>
      </w:r>
      <w:r>
        <w:rPr>
          <w:rFonts w:ascii="Times New Roman" w:eastAsia="Constantia" w:hAnsi="Times New Roman" w:cs="Times New Roman"/>
          <w:bCs/>
          <w:iCs/>
          <w:kern w:val="0"/>
          <w:sz w:val="28"/>
          <w:szCs w:val="32"/>
        </w:rPr>
        <w:t>«</w:t>
      </w:r>
      <w:r w:rsidRPr="00205E2F">
        <w:rPr>
          <w:rFonts w:ascii="Times New Roman" w:eastAsia="Constantia" w:hAnsi="Times New Roman" w:cs="Times New Roman"/>
          <w:bCs/>
          <w:iCs/>
          <w:kern w:val="0"/>
          <w:sz w:val="28"/>
          <w:szCs w:val="32"/>
        </w:rPr>
        <w:t>Об основных направлениях государственной политики по развитию конкуренции</w:t>
      </w:r>
      <w:r>
        <w:rPr>
          <w:rFonts w:ascii="Times New Roman" w:eastAsia="Constantia" w:hAnsi="Times New Roman" w:cs="Times New Roman"/>
          <w:bCs/>
          <w:iCs/>
          <w:kern w:val="0"/>
          <w:sz w:val="28"/>
          <w:szCs w:val="32"/>
        </w:rPr>
        <w:t xml:space="preserve">» заключено Соглашение с министерством экономики Краснодарского края от 22 октября 2019 года № 192 «О внедрении стандарта развития конкуренции в </w:t>
      </w:r>
      <w:r>
        <w:rPr>
          <w:rFonts w:ascii="Times New Roman" w:eastAsia="Constantia" w:hAnsi="Times New Roman" w:cs="Times New Roman"/>
          <w:bCs/>
          <w:iCs/>
          <w:kern w:val="0"/>
          <w:sz w:val="28"/>
          <w:szCs w:val="32"/>
        </w:rPr>
        <w:lastRenderedPageBreak/>
        <w:t>Краснодарском крае». Обновлен состав рабочей группы по содействию развитию конкуренции с учетом приоритетных направлений развития рыночной экономики города (постановление администрации</w:t>
      </w:r>
      <w:r w:rsidRPr="00013D71">
        <w:rPr>
          <w:rFonts w:ascii="Times New Roman" w:eastAsia="Constantia" w:hAnsi="Times New Roman" w:cs="Times New Roman"/>
          <w:bCs/>
          <w:iCs/>
          <w:kern w:val="0"/>
          <w:sz w:val="28"/>
          <w:szCs w:val="32"/>
        </w:rPr>
        <w:t xml:space="preserve"> </w:t>
      </w:r>
      <w:r>
        <w:rPr>
          <w:rFonts w:ascii="Times New Roman" w:eastAsia="Constantia" w:hAnsi="Times New Roman" w:cs="Times New Roman"/>
          <w:bCs/>
          <w:iCs/>
          <w:kern w:val="0"/>
          <w:sz w:val="28"/>
          <w:szCs w:val="32"/>
        </w:rPr>
        <w:t xml:space="preserve">муниципального образования город Новороссийск от 25.12.2019 года № 6475. </w:t>
      </w:r>
      <w:r w:rsidRPr="008451EF">
        <w:rPr>
          <w:rFonts w:ascii="Times New Roman" w:eastAsia="Constantia" w:hAnsi="Times New Roman" w:cs="Times New Roman"/>
          <w:bCs/>
          <w:iCs/>
          <w:kern w:val="0"/>
          <w:sz w:val="28"/>
          <w:szCs w:val="32"/>
        </w:rPr>
        <w:t>Всем ответственным</w:t>
      </w:r>
      <w:r>
        <w:rPr>
          <w:rFonts w:ascii="Times New Roman" w:eastAsia="Constantia" w:hAnsi="Times New Roman" w:cs="Times New Roman"/>
          <w:bCs/>
          <w:iCs/>
          <w:kern w:val="0"/>
          <w:sz w:val="28"/>
          <w:szCs w:val="32"/>
        </w:rPr>
        <w:t xml:space="preserve"> служищим</w:t>
      </w:r>
      <w:r w:rsidRPr="008451EF">
        <w:rPr>
          <w:rFonts w:ascii="Times New Roman" w:eastAsia="Constantia" w:hAnsi="Times New Roman" w:cs="Times New Roman"/>
          <w:bCs/>
          <w:iCs/>
          <w:kern w:val="0"/>
          <w:sz w:val="28"/>
          <w:szCs w:val="32"/>
        </w:rPr>
        <w:t xml:space="preserve"> за работу по содействию развитию конкуренции внесены изменения в должностные инструкции.</w:t>
      </w:r>
    </w:p>
    <w:p w:rsidR="00926EA4" w:rsidRDefault="00926EA4" w:rsidP="00926EA4">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 xml:space="preserve">В течении года проведено 8 заседаний рабочей группы </w:t>
      </w:r>
      <w:r w:rsidRPr="002655FD">
        <w:rPr>
          <w:rFonts w:ascii="Times New Roman" w:eastAsia="Constantia" w:hAnsi="Times New Roman" w:cs="Times New Roman"/>
          <w:bCs/>
          <w:iCs/>
          <w:kern w:val="0"/>
          <w:sz w:val="28"/>
          <w:szCs w:val="32"/>
        </w:rPr>
        <w:t xml:space="preserve">на которых рассматривались вопросы реализации плана мероприятий («дорожной карты) по содействию развитию конкуренции и по развитию конкурентной среды на территории муниципального образования город Новороссийск за 2018 год, организация работы по достижению ключевых показателей развития конкуренции в 2019 году, разработка плана мероприятий («дорожной карты») по снижению комплаенс-рисков,  вопросы по включению в перечень приоритетных рынков дополнительных рынков в муниципальном образовании город Новороссийск, актуализация плана мероприятий «дорожной карты» по содействию развитию конкуренции и по развитию конкурентной среды, содействие в проведении опроса субъектов предпринимательской деятельности и потребителей товаров и услуг по разработанным анкетам, в целях внедрения Стандарта развития конкуренции в субъектах Российской Федерации. </w:t>
      </w:r>
    </w:p>
    <w:p w:rsidR="00926EA4" w:rsidRPr="00D37992" w:rsidRDefault="00926EA4" w:rsidP="00926EA4">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2655FD">
        <w:rPr>
          <w:rFonts w:ascii="Times New Roman" w:eastAsia="Constantia" w:hAnsi="Times New Roman" w:cs="Times New Roman"/>
          <w:bCs/>
          <w:iCs/>
          <w:kern w:val="0"/>
          <w:sz w:val="28"/>
          <w:szCs w:val="32"/>
        </w:rPr>
        <w:t>Протоколы заседания рабочей группы размещены на официальном сайте администрации муниципального образования город Новороссийск в разделе «Стандарт развития конкуренции» в подразделе «Рабочая группа по содействию развитию конкуренции» (ttps://admnvrsk.ru/podrazdeleniya/upravleniya/upravlenie-jekonomicheskogo-razvitija/standart-razvitiya-konkurentsii/rabota-soveta/).</w:t>
      </w:r>
    </w:p>
    <w:p w:rsidR="00926EA4" w:rsidRDefault="00926EA4" w:rsidP="00926EA4">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CE0598">
        <w:rPr>
          <w:rFonts w:ascii="Times New Roman" w:eastAsia="Constantia" w:hAnsi="Times New Roman" w:cs="Times New Roman"/>
          <w:bCs/>
          <w:iCs/>
          <w:kern w:val="0"/>
          <w:sz w:val="28"/>
          <w:szCs w:val="32"/>
        </w:rPr>
        <w:t>Принят акт о создании и функционировании антимонопольного комплаенса (Постановление администрации муниципального образования город Новороссийск от 18.04.2019 № 1554 «О системе внутреннего обеспечения соответствия требованиям антимонопольного законодательства (антимонопольный комплаенс) в муниципальном образовании город Новороссийск»).</w:t>
      </w:r>
      <w:r>
        <w:rPr>
          <w:rFonts w:ascii="Times New Roman" w:eastAsia="Constantia" w:hAnsi="Times New Roman" w:cs="Times New Roman"/>
          <w:bCs/>
          <w:iCs/>
          <w:kern w:val="0"/>
          <w:sz w:val="28"/>
          <w:szCs w:val="32"/>
        </w:rPr>
        <w:t xml:space="preserve"> </w:t>
      </w:r>
      <w:r w:rsidRPr="00CC6962">
        <w:rPr>
          <w:rFonts w:ascii="Times New Roman" w:eastAsia="Constantia" w:hAnsi="Times New Roman" w:cs="Times New Roman"/>
          <w:bCs/>
          <w:iCs/>
          <w:kern w:val="0"/>
          <w:sz w:val="28"/>
          <w:szCs w:val="32"/>
        </w:rPr>
        <w:t>Проведен анализ сфер деятельности органов местного самоуправления на наличие рисков возможных нарушений антимонопольного законодательства, разработана карта комплаенс-рисков и план мероприятий («дорожная карта») по снижению комплаенс-рисков.</w:t>
      </w:r>
    </w:p>
    <w:p w:rsidR="00926EA4" w:rsidRPr="008373DE" w:rsidRDefault="00926EA4" w:rsidP="00926EA4">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8373DE">
        <w:rPr>
          <w:rFonts w:ascii="Times New Roman" w:eastAsia="Calibri" w:hAnsi="Times New Roman" w:cs="Times New Roman"/>
          <w:kern w:val="0"/>
          <w:sz w:val="28"/>
          <w:szCs w:val="28"/>
          <w:lang w:eastAsia="en-US"/>
        </w:rPr>
        <w:t xml:space="preserve">При содействии министерства экономики Краснодарского края для структурных подразделений, ответственных за работу по содействию развитию конкуренции проведен цикл обучающих мероприятий по содействию развитию конкуренции в формате онлайн-семинаров. В части внедрения антимонопольного комплаенса ответственные специалисты правового управления дважды прошли обучение в городе Казань. </w:t>
      </w:r>
    </w:p>
    <w:p w:rsidR="00926EA4" w:rsidRPr="008373DE" w:rsidRDefault="00926EA4" w:rsidP="00926EA4">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p>
    <w:p w:rsidR="00926EA4" w:rsidRPr="008373DE" w:rsidRDefault="00926EA4" w:rsidP="00926EA4">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8373DE">
        <w:rPr>
          <w:rFonts w:ascii="Times New Roman" w:eastAsia="Calibri" w:hAnsi="Times New Roman" w:cs="Times New Roman"/>
          <w:kern w:val="0"/>
          <w:sz w:val="28"/>
          <w:szCs w:val="28"/>
          <w:lang w:eastAsia="en-US"/>
        </w:rPr>
        <w:t>Наша делегация посетила Всероссийскую конференцию «Развитие конкуренции в муниципальных образованиях субъектов Российской Федерации», где мы представили практику внедрения стандарта развития конкуренции города Новороссийска.</w:t>
      </w:r>
    </w:p>
    <w:p w:rsidR="00926EA4" w:rsidRDefault="00926EA4" w:rsidP="00926EA4">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p>
    <w:p w:rsidR="00926EA4" w:rsidRDefault="00926EA4" w:rsidP="00926EA4">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Распоряжением администрации муниципального образования город Новороссийск от 30 декабря 2019 года № 95-р</w:t>
      </w:r>
      <w:r w:rsidRPr="00365C94">
        <w:rPr>
          <w:rFonts w:ascii="Times New Roman" w:eastAsia="Constantia" w:hAnsi="Times New Roman" w:cs="Times New Roman"/>
          <w:bCs/>
          <w:iCs/>
          <w:kern w:val="0"/>
          <w:sz w:val="28"/>
          <w:szCs w:val="32"/>
        </w:rPr>
        <w:t xml:space="preserve"> </w:t>
      </w:r>
      <w:r>
        <w:rPr>
          <w:rFonts w:ascii="Times New Roman" w:eastAsia="Constantia" w:hAnsi="Times New Roman" w:cs="Times New Roman"/>
          <w:bCs/>
          <w:iCs/>
          <w:kern w:val="0"/>
          <w:sz w:val="28"/>
          <w:szCs w:val="32"/>
        </w:rPr>
        <w:t xml:space="preserve">актуализирован План мероприятий </w:t>
      </w:r>
      <w:r w:rsidRPr="00122B83">
        <w:rPr>
          <w:rFonts w:ascii="Times New Roman" w:hAnsi="Times New Roman" w:cs="Times New Roman"/>
          <w:sz w:val="28"/>
          <w:szCs w:val="28"/>
        </w:rPr>
        <w:t>(«дорожн</w:t>
      </w:r>
      <w:r>
        <w:rPr>
          <w:rFonts w:ascii="Times New Roman" w:hAnsi="Times New Roman" w:cs="Times New Roman"/>
          <w:sz w:val="28"/>
          <w:szCs w:val="28"/>
        </w:rPr>
        <w:t>ая</w:t>
      </w:r>
      <w:r w:rsidRPr="00122B83">
        <w:rPr>
          <w:rFonts w:ascii="Times New Roman" w:hAnsi="Times New Roman" w:cs="Times New Roman"/>
          <w:sz w:val="28"/>
          <w:szCs w:val="28"/>
        </w:rPr>
        <w:t xml:space="preserve"> карт</w:t>
      </w:r>
      <w:r>
        <w:rPr>
          <w:rFonts w:ascii="Times New Roman" w:hAnsi="Times New Roman" w:cs="Times New Roman"/>
          <w:sz w:val="28"/>
          <w:szCs w:val="28"/>
        </w:rPr>
        <w:t>а</w:t>
      </w:r>
      <w:r w:rsidRPr="00122B83">
        <w:rPr>
          <w:rFonts w:ascii="Times New Roman" w:hAnsi="Times New Roman" w:cs="Times New Roman"/>
          <w:sz w:val="28"/>
          <w:szCs w:val="28"/>
        </w:rPr>
        <w:t>») по содействию развитию конкуренции в муниципальном образовании город Новороссийск</w:t>
      </w:r>
      <w:r>
        <w:rPr>
          <w:rFonts w:ascii="Times New Roman" w:eastAsia="Constantia" w:hAnsi="Times New Roman" w:cs="Times New Roman"/>
          <w:bCs/>
          <w:iCs/>
          <w:kern w:val="0"/>
          <w:sz w:val="28"/>
          <w:szCs w:val="32"/>
        </w:rPr>
        <w:t xml:space="preserve">, в соответствии со </w:t>
      </w:r>
      <w:r w:rsidRPr="00E96B6D">
        <w:rPr>
          <w:rFonts w:ascii="Times New Roman" w:eastAsia="Constantia" w:hAnsi="Times New Roman" w:cs="Times New Roman"/>
          <w:bCs/>
          <w:iCs/>
          <w:kern w:val="0"/>
          <w:sz w:val="28"/>
          <w:szCs w:val="32"/>
        </w:rPr>
        <w:t>Стандарт</w:t>
      </w:r>
      <w:r>
        <w:rPr>
          <w:rFonts w:ascii="Times New Roman" w:eastAsia="Constantia" w:hAnsi="Times New Roman" w:cs="Times New Roman"/>
          <w:bCs/>
          <w:iCs/>
          <w:kern w:val="0"/>
          <w:sz w:val="28"/>
          <w:szCs w:val="32"/>
        </w:rPr>
        <w:t>ом</w:t>
      </w:r>
      <w:r w:rsidRPr="00E96B6D">
        <w:rPr>
          <w:rFonts w:ascii="Times New Roman" w:eastAsia="Constantia" w:hAnsi="Times New Roman" w:cs="Times New Roman"/>
          <w:bCs/>
          <w:iCs/>
          <w:kern w:val="0"/>
          <w:sz w:val="28"/>
          <w:szCs w:val="32"/>
        </w:rPr>
        <w:t xml:space="preserve"> развития конкуренции в субъектах Российской Федерации</w:t>
      </w:r>
      <w:r>
        <w:rPr>
          <w:rFonts w:ascii="Times New Roman" w:eastAsia="Constantia" w:hAnsi="Times New Roman" w:cs="Times New Roman"/>
          <w:bCs/>
          <w:iCs/>
          <w:kern w:val="0"/>
          <w:sz w:val="28"/>
          <w:szCs w:val="32"/>
        </w:rPr>
        <w:t xml:space="preserve">, утвержденным </w:t>
      </w:r>
      <w:r w:rsidRPr="0098684B">
        <w:rPr>
          <w:rFonts w:ascii="Times New Roman" w:eastAsia="Constantia" w:hAnsi="Times New Roman" w:cs="Times New Roman"/>
          <w:bCs/>
          <w:iCs/>
          <w:kern w:val="0"/>
          <w:sz w:val="28"/>
          <w:szCs w:val="32"/>
        </w:rPr>
        <w:t>Распоряжение</w:t>
      </w:r>
      <w:r>
        <w:rPr>
          <w:rFonts w:ascii="Times New Roman" w:eastAsia="Constantia" w:hAnsi="Times New Roman" w:cs="Times New Roman"/>
          <w:bCs/>
          <w:iCs/>
          <w:kern w:val="0"/>
          <w:sz w:val="28"/>
          <w:szCs w:val="32"/>
        </w:rPr>
        <w:t>м</w:t>
      </w:r>
      <w:r w:rsidRPr="0098684B">
        <w:rPr>
          <w:rFonts w:ascii="Times New Roman" w:eastAsia="Constantia" w:hAnsi="Times New Roman" w:cs="Times New Roman"/>
          <w:bCs/>
          <w:iCs/>
          <w:kern w:val="0"/>
          <w:sz w:val="28"/>
          <w:szCs w:val="32"/>
        </w:rPr>
        <w:t xml:space="preserve"> Правительства РФ от 17</w:t>
      </w:r>
      <w:r>
        <w:rPr>
          <w:rFonts w:ascii="Times New Roman" w:eastAsia="Constantia" w:hAnsi="Times New Roman" w:cs="Times New Roman"/>
          <w:bCs/>
          <w:iCs/>
          <w:kern w:val="0"/>
          <w:sz w:val="28"/>
          <w:szCs w:val="32"/>
        </w:rPr>
        <w:t xml:space="preserve"> апреля </w:t>
      </w:r>
      <w:r w:rsidRPr="0098684B">
        <w:rPr>
          <w:rFonts w:ascii="Times New Roman" w:eastAsia="Constantia" w:hAnsi="Times New Roman" w:cs="Times New Roman"/>
          <w:bCs/>
          <w:iCs/>
          <w:kern w:val="0"/>
          <w:sz w:val="28"/>
          <w:szCs w:val="32"/>
        </w:rPr>
        <w:t xml:space="preserve">2019 </w:t>
      </w:r>
      <w:r>
        <w:rPr>
          <w:rFonts w:ascii="Times New Roman" w:eastAsia="Constantia" w:hAnsi="Times New Roman" w:cs="Times New Roman"/>
          <w:bCs/>
          <w:iCs/>
          <w:kern w:val="0"/>
          <w:sz w:val="28"/>
          <w:szCs w:val="32"/>
        </w:rPr>
        <w:t>№</w:t>
      </w:r>
      <w:r w:rsidRPr="0098684B">
        <w:rPr>
          <w:rFonts w:ascii="Times New Roman" w:eastAsia="Constantia" w:hAnsi="Times New Roman" w:cs="Times New Roman"/>
          <w:bCs/>
          <w:iCs/>
          <w:kern w:val="0"/>
          <w:sz w:val="28"/>
          <w:szCs w:val="32"/>
        </w:rPr>
        <w:t xml:space="preserve"> 768-р</w:t>
      </w:r>
      <w:r>
        <w:rPr>
          <w:rFonts w:ascii="Times New Roman" w:eastAsia="Constantia" w:hAnsi="Times New Roman" w:cs="Times New Roman"/>
          <w:bCs/>
          <w:iCs/>
          <w:kern w:val="0"/>
          <w:sz w:val="28"/>
          <w:szCs w:val="32"/>
        </w:rPr>
        <w:t>.</w:t>
      </w:r>
    </w:p>
    <w:p w:rsidR="00926EA4" w:rsidRPr="008373DE" w:rsidRDefault="00926EA4" w:rsidP="00926EA4">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О</w:t>
      </w:r>
      <w:r w:rsidRPr="008373DE">
        <w:rPr>
          <w:rFonts w:ascii="Times New Roman" w:eastAsia="Calibri" w:hAnsi="Times New Roman" w:cs="Times New Roman"/>
          <w:kern w:val="0"/>
          <w:sz w:val="28"/>
          <w:szCs w:val="28"/>
          <w:lang w:eastAsia="en-US"/>
        </w:rPr>
        <w:t xml:space="preserve">пределены 38 </w:t>
      </w:r>
      <w:r>
        <w:rPr>
          <w:rFonts w:ascii="Times New Roman" w:eastAsia="Calibri" w:hAnsi="Times New Roman" w:cs="Times New Roman"/>
          <w:kern w:val="0"/>
          <w:sz w:val="28"/>
          <w:szCs w:val="28"/>
          <w:lang w:eastAsia="en-US"/>
        </w:rPr>
        <w:t xml:space="preserve">приоритетных и социально значимых </w:t>
      </w:r>
      <w:r w:rsidRPr="008373DE">
        <w:rPr>
          <w:rFonts w:ascii="Times New Roman" w:eastAsia="Calibri" w:hAnsi="Times New Roman" w:cs="Times New Roman"/>
          <w:kern w:val="0"/>
          <w:sz w:val="28"/>
          <w:szCs w:val="28"/>
          <w:lang w:eastAsia="en-US"/>
        </w:rPr>
        <w:t>товарных рынк</w:t>
      </w:r>
      <w:r>
        <w:rPr>
          <w:rFonts w:ascii="Times New Roman" w:eastAsia="Calibri" w:hAnsi="Times New Roman" w:cs="Times New Roman"/>
          <w:kern w:val="0"/>
          <w:sz w:val="28"/>
          <w:szCs w:val="28"/>
          <w:lang w:eastAsia="en-US"/>
        </w:rPr>
        <w:t>а</w:t>
      </w:r>
      <w:r w:rsidRPr="008373DE">
        <w:rPr>
          <w:rFonts w:ascii="Times New Roman" w:eastAsia="Calibri" w:hAnsi="Times New Roman" w:cs="Times New Roman"/>
          <w:kern w:val="0"/>
          <w:sz w:val="28"/>
          <w:szCs w:val="28"/>
          <w:lang w:eastAsia="en-US"/>
        </w:rPr>
        <w:t xml:space="preserve"> для содействия развитию конкуренции на территории муниципального образования город Новороссийск. </w:t>
      </w:r>
      <w:r>
        <w:rPr>
          <w:rFonts w:ascii="Times New Roman" w:eastAsia="Calibri" w:hAnsi="Times New Roman" w:cs="Times New Roman"/>
          <w:kern w:val="0"/>
          <w:sz w:val="28"/>
          <w:szCs w:val="28"/>
          <w:lang w:eastAsia="en-US"/>
        </w:rPr>
        <w:t>П</w:t>
      </w:r>
      <w:r w:rsidRPr="008373DE">
        <w:rPr>
          <w:rFonts w:ascii="Times New Roman" w:eastAsia="Calibri" w:hAnsi="Times New Roman" w:cs="Times New Roman"/>
          <w:kern w:val="0"/>
          <w:sz w:val="28"/>
          <w:szCs w:val="28"/>
          <w:lang w:eastAsia="en-US"/>
        </w:rPr>
        <w:t xml:space="preserve">еречень </w:t>
      </w:r>
      <w:r>
        <w:rPr>
          <w:rFonts w:ascii="Times New Roman" w:eastAsia="Calibri" w:hAnsi="Times New Roman" w:cs="Times New Roman"/>
          <w:kern w:val="0"/>
          <w:sz w:val="28"/>
          <w:szCs w:val="28"/>
          <w:lang w:eastAsia="en-US"/>
        </w:rPr>
        <w:t xml:space="preserve">рынков </w:t>
      </w:r>
      <w:r w:rsidRPr="008373DE">
        <w:rPr>
          <w:rFonts w:ascii="Times New Roman" w:eastAsia="Calibri" w:hAnsi="Times New Roman" w:cs="Times New Roman"/>
          <w:kern w:val="0"/>
          <w:sz w:val="28"/>
          <w:szCs w:val="28"/>
          <w:lang w:eastAsia="en-US"/>
        </w:rPr>
        <w:t xml:space="preserve">значительно расширен в сравнении с прошлым годом, </w:t>
      </w:r>
      <w:r>
        <w:rPr>
          <w:rFonts w:ascii="Times New Roman" w:eastAsia="Calibri" w:hAnsi="Times New Roman" w:cs="Times New Roman"/>
          <w:kern w:val="0"/>
          <w:sz w:val="28"/>
          <w:szCs w:val="28"/>
          <w:lang w:eastAsia="en-US"/>
        </w:rPr>
        <w:t>добавлены</w:t>
      </w:r>
      <w:r w:rsidRPr="008373DE">
        <w:rPr>
          <w:rFonts w:ascii="Times New Roman" w:eastAsia="Calibri" w:hAnsi="Times New Roman" w:cs="Times New Roman"/>
          <w:kern w:val="0"/>
          <w:sz w:val="28"/>
          <w:szCs w:val="28"/>
          <w:lang w:eastAsia="en-US"/>
        </w:rPr>
        <w:t xml:space="preserve"> 11 рынков.</w:t>
      </w:r>
      <w:r>
        <w:rPr>
          <w:rFonts w:ascii="Times New Roman" w:eastAsia="Calibri" w:hAnsi="Times New Roman" w:cs="Times New Roman"/>
          <w:kern w:val="0"/>
          <w:sz w:val="28"/>
          <w:szCs w:val="28"/>
          <w:lang w:eastAsia="en-US"/>
        </w:rPr>
        <w:t xml:space="preserve"> Определены 6 индивидуальных товарных рынков для содействия развитию конкуренции в муниципальном образовании с учетом географического положения, территориальных особенностей, а также приоритетов социально-экономического и инвестиционного развития.</w:t>
      </w:r>
    </w:p>
    <w:p w:rsidR="00304ED0" w:rsidRDefault="00304ED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304ED0" w:rsidRDefault="003F3BBB"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Для расширения и укрепления конкурентоспособного рынка на территории муниципального образования разработаны ряд предложений по совершенствованию деятельности власти в области содействия развитию конкуренции:</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r w:rsidRPr="003F3BBB">
        <w:rPr>
          <w:rFonts w:ascii="Times New Roman" w:eastAsia="Calibri" w:hAnsi="Times New Roman" w:cs="Times New Roman"/>
          <w:b/>
          <w:kern w:val="0"/>
          <w:sz w:val="28"/>
          <w:szCs w:val="28"/>
          <w:lang w:eastAsia="en-US"/>
        </w:rPr>
        <w:t xml:space="preserve">Предложения по улучшению состояния конкурентной среды на рынке санаторно-курортных и туристических услуг: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1.</w:t>
      </w:r>
      <w:r w:rsidRPr="003F3BBB">
        <w:rPr>
          <w:rFonts w:ascii="Times New Roman" w:eastAsia="Calibri" w:hAnsi="Times New Roman" w:cs="Times New Roman"/>
          <w:kern w:val="0"/>
          <w:sz w:val="28"/>
          <w:szCs w:val="28"/>
          <w:lang w:eastAsia="en-US"/>
        </w:rPr>
        <w:t xml:space="preserve">Разработка предложений по урегулированию деятельности малых средств размещения (мини-отелей, хостелов, сервисных апартаментов) с целью повышения качества услуг и противодействия демпингу, а именно: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˗разработка совместно с участниками рынка системы стандартов качества услуг гостиничного сервиса малых средств размещения,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˗оценка соответствия предприятий разработанным стандартам качества,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˗формирование перечня недобросовестных игроков рынка на основе их несоответствия стандартам качества предоставления услуг, общественное обсуждение результатов проведенной работы и утверждение критериев качества услуг представителями отрасли и отраслевыми некоммерческими организациями,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˗разработка законопроекта, регулирующего качество предоставления услуг малыми средствами размещения и основанного на выработанных стандартах качества,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˗разработка системы патентования (или сертификации) участников рынка, имеющих право предоставлять услуги, на основе стандартов качества услуг.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2.</w:t>
      </w:r>
      <w:r w:rsidRPr="003F3BBB">
        <w:rPr>
          <w:rFonts w:ascii="Times New Roman" w:eastAsia="Calibri" w:hAnsi="Times New Roman" w:cs="Times New Roman"/>
          <w:kern w:val="0"/>
          <w:sz w:val="28"/>
          <w:szCs w:val="28"/>
          <w:lang w:eastAsia="en-US"/>
        </w:rPr>
        <w:t xml:space="preserve">Разработка плана мероприятий по регламентированию проверок предприятий в сфере туризма и гостиничного сервиса (в том числе отдельно – новых предприятий) на предмет безопасности и соответствия требованиям качества предоставления услуг.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lastRenderedPageBreak/>
        <w:t>3.</w:t>
      </w:r>
      <w:r w:rsidRPr="003F3BBB">
        <w:rPr>
          <w:rFonts w:ascii="Times New Roman" w:eastAsia="Calibri" w:hAnsi="Times New Roman" w:cs="Times New Roman"/>
          <w:kern w:val="0"/>
          <w:sz w:val="28"/>
          <w:szCs w:val="28"/>
          <w:lang w:eastAsia="en-US"/>
        </w:rPr>
        <w:t xml:space="preserve">Составление перечня «антихостелов», контроль и регулирование их деятельности.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4.</w:t>
      </w:r>
      <w:r w:rsidRPr="003F3BBB">
        <w:rPr>
          <w:rFonts w:ascii="Times New Roman" w:eastAsia="Calibri" w:hAnsi="Times New Roman" w:cs="Times New Roman"/>
          <w:kern w:val="0"/>
          <w:sz w:val="28"/>
          <w:szCs w:val="28"/>
          <w:lang w:eastAsia="en-US"/>
        </w:rPr>
        <w:t xml:space="preserve">Разработка плана вовлечения малых предприятий в сфере организации и проведения экскурсий в работу по экскурсионному обслуживанию гостей края, отбираемых на основе конкурса лучших экскурсий.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5.</w:t>
      </w:r>
      <w:r w:rsidRPr="003F3BBB">
        <w:rPr>
          <w:rFonts w:ascii="Times New Roman" w:eastAsia="Calibri" w:hAnsi="Times New Roman" w:cs="Times New Roman"/>
          <w:kern w:val="0"/>
          <w:sz w:val="28"/>
          <w:szCs w:val="28"/>
          <w:lang w:eastAsia="en-US"/>
        </w:rPr>
        <w:t xml:space="preserve">Проверка факта неравного доступа компаний, проводящих экскурсии, к экскурсионным объектам и существования барьеров, создаваемых администрациями объектов для деятельности данных компаний.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r w:rsidRPr="003F3BBB">
        <w:rPr>
          <w:rFonts w:ascii="Times New Roman" w:eastAsia="Calibri" w:hAnsi="Times New Roman" w:cs="Times New Roman"/>
          <w:b/>
          <w:kern w:val="0"/>
          <w:sz w:val="28"/>
          <w:szCs w:val="28"/>
          <w:lang w:eastAsia="en-US"/>
        </w:rPr>
        <w:t xml:space="preserve">Предложения по улучшению состояния конкурентной среды на рынке наружной рекламы: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1. Участие экспертной рабочей группы с привлечением представителей рынка наружной рекламы в наблюдении за процессом торгов на аренду рекламных конструкций.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r w:rsidRPr="003F3BBB">
        <w:rPr>
          <w:rFonts w:ascii="Times New Roman" w:eastAsia="Calibri" w:hAnsi="Times New Roman" w:cs="Times New Roman"/>
          <w:b/>
          <w:kern w:val="0"/>
          <w:sz w:val="28"/>
          <w:szCs w:val="28"/>
          <w:lang w:eastAsia="en-US"/>
        </w:rPr>
        <w:t xml:space="preserve">Предложения по улучшению состояния конкурентной среды на рынке дошкольного образования: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1.</w:t>
      </w:r>
      <w:r w:rsidRPr="003F3BBB">
        <w:rPr>
          <w:rFonts w:ascii="Times New Roman" w:eastAsia="Calibri" w:hAnsi="Times New Roman" w:cs="Times New Roman"/>
          <w:kern w:val="0"/>
          <w:sz w:val="28"/>
          <w:szCs w:val="28"/>
          <w:lang w:eastAsia="en-US"/>
        </w:rPr>
        <w:t xml:space="preserve">Разработка мероприятий по обеспечению облегчения входа на рынок услуг дошкольного образования: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˗составление базы данных помещений, пригодных для организации частных детских садов;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˗разработка и внедрение для предпринимателей, организующих частный детский сад, механизма снижения финансовой нагрузки, связанной с арендой или покупкой помещений, находящихся в государственной / муниципальной собственности и отдельно – находящихся в собственности негосударственных организаций и частных лиц;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˗разработка форм мотивации владельцев помещений, состоящих в базе данных помещений, пригодных для организации частного детского сада, с целью снижения арендной платы для предпринимателей, планирующих организацию данного учреждения;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˗обеспечение информационной и консультационной поддержки предпринимателям, желающим открыть детское дошкольное образовательное учреждение (как частный детский сад с лицензией, так и учреждение дополнительного дошкольного образования без лицензии);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˗разработка механизмов субсидирования ремонта помещений частных детских садов с целью подготовки помещений для открытия (в том числе в случае передачи помещения по концессионному соглашению). </w:t>
      </w:r>
    </w:p>
    <w:p w:rsidR="003F3BBB" w:rsidRPr="003F3BBB" w:rsidRDefault="00B10F09"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2.</w:t>
      </w:r>
      <w:r w:rsidR="003F3BBB" w:rsidRPr="003F3BBB">
        <w:rPr>
          <w:rFonts w:ascii="Times New Roman" w:eastAsia="Calibri" w:hAnsi="Times New Roman" w:cs="Times New Roman"/>
          <w:kern w:val="0"/>
          <w:sz w:val="28"/>
          <w:szCs w:val="28"/>
          <w:lang w:eastAsia="en-US"/>
        </w:rPr>
        <w:t xml:space="preserve">Разработка мероприятий по налоговой и имущественной поддержке негосударственных дошкольных образовательных учреждений (прежде всего – лицензированных учреждений, осуществляющих общеобразовательную программу дошкольного образования). </w:t>
      </w:r>
    </w:p>
    <w:p w:rsidR="003F3BBB" w:rsidRPr="003F3BBB" w:rsidRDefault="00B10F09"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3.</w:t>
      </w:r>
      <w:r w:rsidR="003F3BBB" w:rsidRPr="003F3BBB">
        <w:rPr>
          <w:rFonts w:ascii="Times New Roman" w:eastAsia="Calibri" w:hAnsi="Times New Roman" w:cs="Times New Roman"/>
          <w:kern w:val="0"/>
          <w:sz w:val="28"/>
          <w:szCs w:val="28"/>
          <w:lang w:eastAsia="en-US"/>
        </w:rPr>
        <w:t xml:space="preserve">Осуществление профессиональной переподготовки и повышения квалификации для работников муниципальных и негосударственных детских садов по единой программе. </w:t>
      </w:r>
    </w:p>
    <w:p w:rsidR="003F3BBB" w:rsidRPr="003F3BBB" w:rsidRDefault="00B10F09"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lastRenderedPageBreak/>
        <w:t>4.</w:t>
      </w:r>
      <w:r w:rsidR="003F3BBB" w:rsidRPr="003F3BBB">
        <w:rPr>
          <w:rFonts w:ascii="Times New Roman" w:eastAsia="Calibri" w:hAnsi="Times New Roman" w:cs="Times New Roman"/>
          <w:kern w:val="0"/>
          <w:sz w:val="28"/>
          <w:szCs w:val="28"/>
          <w:lang w:eastAsia="en-US"/>
        </w:rPr>
        <w:t xml:space="preserve">Оказание методической помощи, помощи в подборе персонала негосударственным предприятиям, оказывающим услуги дошкольного образования.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r w:rsidRPr="003F3BBB">
        <w:rPr>
          <w:rFonts w:ascii="Times New Roman" w:eastAsia="Calibri" w:hAnsi="Times New Roman" w:cs="Times New Roman"/>
          <w:b/>
          <w:kern w:val="0"/>
          <w:sz w:val="28"/>
          <w:szCs w:val="28"/>
          <w:lang w:eastAsia="en-US"/>
        </w:rPr>
        <w:t xml:space="preserve">Предложения по улучшению состояния конкурентной среды на рынке услуг жилищно-коммунального хозяйства: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1. Изучение фактов нарушения законодательства о конкуренции, преференций, предоставляемых районными администрациями предприятиям с муниципальной долей собственности, и регуляция ситуации в зависимости от результатов этой работы.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2. Пересмотр условий работы муниципальных организаций (учреждений) на рынке управления жилыми многоквартирными домами. Разработка новых условий их работы на основе законодательства о конкуренции с учетом имеющихся фактов нарушений.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3. Разработка и внедрение системы прозрачного контроля деятельности администраций в части организации работы по управлению многоквартирными жилыми домами.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4. Проведение мониторинга раскрытия информации в соответствии с требованиями государственной информационной системы жилищно-коммунального хозяйства об отрасли жилищно-коммунального хозяйства Российской Федерации. Выделение предприятий, не выполнивших данные требования, и направление им официальных писем-предписаний.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5. Проведение мероприятий по оценке эффективности управления муниципальными предприятиями объектов жилищно-коммунального хозяйства. Составление перечня объектов, управляющихся неэффективно, а также графика мероприятий по передаче их частным операторам на основе концессионных соглашений.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r w:rsidRPr="003F3BBB">
        <w:rPr>
          <w:rFonts w:ascii="Times New Roman" w:eastAsia="Calibri" w:hAnsi="Times New Roman" w:cs="Times New Roman"/>
          <w:b/>
          <w:kern w:val="0"/>
          <w:sz w:val="28"/>
          <w:szCs w:val="28"/>
          <w:lang w:eastAsia="en-US"/>
        </w:rPr>
        <w:t xml:space="preserve">Предложения по улучшению состояния конкурентной среды на рынке розничной торговли: </w:t>
      </w:r>
    </w:p>
    <w:p w:rsidR="003F3BBB" w:rsidRPr="003F3BBB" w:rsidRDefault="00B10F09"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1.</w:t>
      </w:r>
      <w:r w:rsidR="003F3BBB" w:rsidRPr="003F3BBB">
        <w:rPr>
          <w:rFonts w:ascii="Times New Roman" w:eastAsia="Calibri" w:hAnsi="Times New Roman" w:cs="Times New Roman"/>
          <w:kern w:val="0"/>
          <w:sz w:val="28"/>
          <w:szCs w:val="28"/>
          <w:lang w:eastAsia="en-US"/>
        </w:rPr>
        <w:t xml:space="preserve">Разработка плана мероприятий по регламентированию проверок предприятий розничной торговли с целью равномерного охвата проверками участников рынка. </w:t>
      </w:r>
    </w:p>
    <w:p w:rsidR="003F3BBB" w:rsidRPr="003F3BBB" w:rsidRDefault="00B10F09"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2.</w:t>
      </w:r>
      <w:r w:rsidR="003F3BBB" w:rsidRPr="003F3BBB">
        <w:rPr>
          <w:rFonts w:ascii="Times New Roman" w:eastAsia="Calibri" w:hAnsi="Times New Roman" w:cs="Times New Roman"/>
          <w:kern w:val="0"/>
          <w:sz w:val="28"/>
          <w:szCs w:val="28"/>
          <w:lang w:eastAsia="en-US"/>
        </w:rPr>
        <w:t xml:space="preserve">Определение критериев магазинов «шаговой доступности». </w:t>
      </w:r>
    </w:p>
    <w:p w:rsidR="003F3BBB" w:rsidRPr="003F3BBB" w:rsidRDefault="00B10F09"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3.</w:t>
      </w:r>
      <w:r w:rsidR="003F3BBB" w:rsidRPr="003F3BBB">
        <w:rPr>
          <w:rFonts w:ascii="Times New Roman" w:eastAsia="Calibri" w:hAnsi="Times New Roman" w:cs="Times New Roman"/>
          <w:kern w:val="0"/>
          <w:sz w:val="28"/>
          <w:szCs w:val="28"/>
          <w:lang w:eastAsia="en-US"/>
        </w:rPr>
        <w:t xml:space="preserve">Проведение мониторинга розничной торговли по направлениям: оценка оборота, осуществляемого на розничных рынках и ярмарках в разрезе территорий; оценка оборота, осуществляемого в магазинах «шаговой доступности» в разрезе территорий. </w:t>
      </w:r>
    </w:p>
    <w:p w:rsidR="003F3BBB" w:rsidRPr="003F3BBB" w:rsidRDefault="00B10F09"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4.</w:t>
      </w:r>
      <w:r w:rsidR="003F3BBB" w:rsidRPr="003F3BBB">
        <w:rPr>
          <w:rFonts w:ascii="Times New Roman" w:eastAsia="Calibri" w:hAnsi="Times New Roman" w:cs="Times New Roman"/>
          <w:kern w:val="0"/>
          <w:sz w:val="28"/>
          <w:szCs w:val="28"/>
          <w:lang w:eastAsia="en-US"/>
        </w:rPr>
        <w:t xml:space="preserve">Организация новых розничных рынков и ярмарок, в том числе временных. </w:t>
      </w:r>
    </w:p>
    <w:p w:rsidR="003F3BBB" w:rsidRPr="003F3BBB" w:rsidRDefault="00B10F09"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5.</w:t>
      </w:r>
      <w:r w:rsidR="003F3BBB" w:rsidRPr="003F3BBB">
        <w:rPr>
          <w:rFonts w:ascii="Times New Roman" w:eastAsia="Calibri" w:hAnsi="Times New Roman" w:cs="Times New Roman"/>
          <w:kern w:val="0"/>
          <w:sz w:val="28"/>
          <w:szCs w:val="28"/>
          <w:lang w:eastAsia="en-US"/>
        </w:rPr>
        <w:t xml:space="preserve">Информирование фермерских хозяйств и других малых предприятий о возможностях и условиях торговли на розничных рынках и ярмарках. </w:t>
      </w:r>
    </w:p>
    <w:p w:rsidR="003F3BBB" w:rsidRPr="003F3BBB" w:rsidRDefault="00B10F09"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lastRenderedPageBreak/>
        <w:t>6.</w:t>
      </w:r>
      <w:r w:rsidR="003F3BBB" w:rsidRPr="003F3BBB">
        <w:rPr>
          <w:rFonts w:ascii="Times New Roman" w:eastAsia="Calibri" w:hAnsi="Times New Roman" w:cs="Times New Roman"/>
          <w:kern w:val="0"/>
          <w:sz w:val="28"/>
          <w:szCs w:val="28"/>
          <w:lang w:eastAsia="en-US"/>
        </w:rPr>
        <w:t xml:space="preserve">Мониторинг процессов концентрации и положения крупных торговых сетей на рынках розничной торговли продовольственными товарами и лекарственными средствами. </w:t>
      </w:r>
    </w:p>
    <w:p w:rsidR="003F3BBB" w:rsidRPr="003F3BBB" w:rsidRDefault="00B10F09"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7.</w:t>
      </w:r>
      <w:r w:rsidR="003F3BBB" w:rsidRPr="003F3BBB">
        <w:rPr>
          <w:rFonts w:ascii="Times New Roman" w:eastAsia="Calibri" w:hAnsi="Times New Roman" w:cs="Times New Roman"/>
          <w:kern w:val="0"/>
          <w:sz w:val="28"/>
          <w:szCs w:val="28"/>
          <w:lang w:eastAsia="en-US"/>
        </w:rPr>
        <w:t>Разработка мер по поддержке развития несетевых предприятий и небольших торговых сетей на рынке розничной торговли.</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r w:rsidRPr="003F3BBB">
        <w:rPr>
          <w:rFonts w:ascii="Times New Roman" w:eastAsia="Calibri" w:hAnsi="Times New Roman" w:cs="Times New Roman"/>
          <w:b/>
          <w:kern w:val="0"/>
          <w:sz w:val="28"/>
          <w:szCs w:val="28"/>
          <w:lang w:eastAsia="en-US"/>
        </w:rPr>
        <w:t xml:space="preserve">Предложения по улучшению состояния конкурентной среды на рынке оказания услуг по перевозке пассажиров автомобильным транспортом по муниципальным маршрутам регулярных перевозок: </w:t>
      </w:r>
    </w:p>
    <w:p w:rsidR="003F3BBB" w:rsidRPr="003F3BBB" w:rsidRDefault="00B10F09"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1.</w:t>
      </w:r>
      <w:r w:rsidR="003F3BBB" w:rsidRPr="003F3BBB">
        <w:rPr>
          <w:rFonts w:ascii="Times New Roman" w:eastAsia="Calibri" w:hAnsi="Times New Roman" w:cs="Times New Roman"/>
          <w:kern w:val="0"/>
          <w:sz w:val="28"/>
          <w:szCs w:val="28"/>
          <w:lang w:eastAsia="en-US"/>
        </w:rPr>
        <w:t xml:space="preserve">Разработка мероприятий по обнаружению и пресечению деятельности нелегальных городских пассажирских маршрутных автобусных перевозчиков, обслуживающих пассажиров без участия в конкурсах. </w:t>
      </w:r>
    </w:p>
    <w:p w:rsidR="003F3BBB" w:rsidRPr="003F3BBB" w:rsidRDefault="00B10F09"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2.</w:t>
      </w:r>
      <w:r w:rsidR="003F3BBB" w:rsidRPr="003F3BBB">
        <w:rPr>
          <w:rFonts w:ascii="Times New Roman" w:eastAsia="Calibri" w:hAnsi="Times New Roman" w:cs="Times New Roman"/>
          <w:kern w:val="0"/>
          <w:sz w:val="28"/>
          <w:szCs w:val="28"/>
          <w:lang w:eastAsia="en-US"/>
        </w:rPr>
        <w:t>Установление требований к качеству автопарка и других требований к перевозчикам, выступающим участниками конкурсов по распределению маршрутов городского автобусного пассажирского маршрутного транспорта строго в соответствии с федеральными требованиями (в отношении амортизации и срока эксплуатации автобусов, низкопольности, технического оборудования), учитывать при этом региональные особенности и целесообразность требований с точки зрения наличия барьеров осуществления предпринимательской деятельности на рынке.</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3.</w:t>
      </w:r>
      <w:r w:rsidRPr="003F3BBB">
        <w:rPr>
          <w:rFonts w:ascii="Times New Roman" w:eastAsia="Calibri" w:hAnsi="Times New Roman" w:cs="Times New Roman"/>
          <w:kern w:val="0"/>
          <w:sz w:val="28"/>
          <w:szCs w:val="28"/>
          <w:lang w:eastAsia="en-US"/>
        </w:rPr>
        <w:t>Установление требований к качеству автопарка и другие требования к перевозчикам, выступающим участниками конкурсов по распределению маршрутов городского автобусного пассажирского маршрутного транспорта с привлечением перевозчиков, планирующих принимать участие в конкурсах. Данные мероприятия направлены на формирование перечня требований к перевозчикам, не противоречащим законодательству в сфере защиты конкуренции, а также соблюдение требований Стандарта развития конкуренции в субъекте Российской Федерации.</w:t>
      </w:r>
    </w:p>
    <w:p w:rsidR="003F3BBB" w:rsidRPr="003F3BBB" w:rsidRDefault="00B10F09"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4.</w:t>
      </w:r>
      <w:r w:rsidR="003F3BBB" w:rsidRPr="003F3BBB">
        <w:rPr>
          <w:rFonts w:ascii="Times New Roman" w:eastAsia="Calibri" w:hAnsi="Times New Roman" w:cs="Times New Roman"/>
          <w:kern w:val="0"/>
          <w:sz w:val="28"/>
          <w:szCs w:val="28"/>
          <w:lang w:eastAsia="en-US"/>
        </w:rPr>
        <w:t>Внесение в конкурсную документацию на распределение маршрутов автобусного городского пассажирского маршрутного транспорта изменений с учетом вышеприведенных мероприятий и требований.</w:t>
      </w:r>
    </w:p>
    <w:p w:rsidR="003F3BBB" w:rsidRPr="003F3BBB" w:rsidRDefault="00B10F09"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5.</w:t>
      </w:r>
      <w:r w:rsidR="003F3BBB" w:rsidRPr="003F3BBB">
        <w:rPr>
          <w:rFonts w:ascii="Times New Roman" w:eastAsia="Calibri" w:hAnsi="Times New Roman" w:cs="Times New Roman"/>
          <w:kern w:val="0"/>
          <w:sz w:val="28"/>
          <w:szCs w:val="28"/>
          <w:lang w:eastAsia="en-US"/>
        </w:rPr>
        <w:t>Разработка мероприятий по поддержке частных автобусных перевозчиков с целью их обеспечения необходимым оборудованием для соблюдения требований к качеству перевозок.</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r w:rsidRPr="003F3BBB">
        <w:rPr>
          <w:rFonts w:ascii="Times New Roman" w:eastAsia="Calibri" w:hAnsi="Times New Roman" w:cs="Times New Roman"/>
          <w:b/>
          <w:kern w:val="0"/>
          <w:sz w:val="28"/>
          <w:szCs w:val="28"/>
          <w:lang w:eastAsia="en-US"/>
        </w:rPr>
        <w:t>Предложения по улучшению состояния конкурентной среды на рынке оказания услуг по перевозке пассажиров и багажа легковым такси:</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1. Разработка мероприятий по обнаружению и пресечению деятельности нелегальных такси, работающих вне правового поля.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r w:rsidRPr="003F3BBB">
        <w:rPr>
          <w:rFonts w:ascii="Times New Roman" w:eastAsia="Calibri" w:hAnsi="Times New Roman" w:cs="Times New Roman"/>
          <w:b/>
          <w:kern w:val="0"/>
          <w:sz w:val="28"/>
          <w:szCs w:val="28"/>
          <w:lang w:eastAsia="en-US"/>
        </w:rPr>
        <w:t xml:space="preserve">Предложения по улучшению состояния конкурентной среды на рынке услуг связи, в том числе услуг предоставлению широкополосного доступа к информационно-телекоммуникационной сети «Интернет»: </w:t>
      </w:r>
    </w:p>
    <w:p w:rsidR="003F3BBB" w:rsidRPr="003F3BBB" w:rsidRDefault="00B10F09"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lastRenderedPageBreak/>
        <w:t>1.</w:t>
      </w:r>
      <w:r w:rsidR="003F3BBB" w:rsidRPr="003F3BBB">
        <w:rPr>
          <w:rFonts w:ascii="Times New Roman" w:eastAsia="Calibri" w:hAnsi="Times New Roman" w:cs="Times New Roman"/>
          <w:kern w:val="0"/>
          <w:sz w:val="28"/>
          <w:szCs w:val="28"/>
          <w:lang w:eastAsia="en-US"/>
        </w:rPr>
        <w:t xml:space="preserve">Контроль за ценообразованием на услуги доступа в Интернет, сотовой связи, фиксированной связи как для физических, так и для юридических лиц. Своевременное пресечение незаконных антиконкурентных действий. </w:t>
      </w:r>
    </w:p>
    <w:p w:rsidR="003F3BBB" w:rsidRPr="003F3BBB" w:rsidRDefault="00B10F09"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2.</w:t>
      </w:r>
      <w:r w:rsidR="003F3BBB" w:rsidRPr="003F3BBB">
        <w:rPr>
          <w:rFonts w:ascii="Times New Roman" w:eastAsia="Calibri" w:hAnsi="Times New Roman" w:cs="Times New Roman"/>
          <w:kern w:val="0"/>
          <w:sz w:val="28"/>
          <w:szCs w:val="28"/>
          <w:lang w:eastAsia="en-US"/>
        </w:rPr>
        <w:t xml:space="preserve">Разработка мероприятий по обеспечению любому провайдеру равных возможностей подключения Интернета в новостройки. Контроль за недискриминационным доступом к клиенту. </w:t>
      </w:r>
    </w:p>
    <w:p w:rsidR="003F3BBB" w:rsidRPr="003F3BBB" w:rsidRDefault="00B10F09"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3.</w:t>
      </w:r>
      <w:r w:rsidR="003F3BBB" w:rsidRPr="003F3BBB">
        <w:rPr>
          <w:rFonts w:ascii="Times New Roman" w:eastAsia="Calibri" w:hAnsi="Times New Roman" w:cs="Times New Roman"/>
          <w:kern w:val="0"/>
          <w:sz w:val="28"/>
          <w:szCs w:val="28"/>
          <w:lang w:eastAsia="en-US"/>
        </w:rPr>
        <w:t xml:space="preserve">Рассмотреть возможность обеспечения равного доступа всех участников рынка к кабельным сетям, проложенным в коммунальной канализации, и принадлежащих (преимущественно) Ростелекому. Установление правил аренды сетей.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Предложения по улучшению состояния конкурентной среды на рынке бытовых услуг: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1. Составление перечня помещений, доступных для аренды или концессии для малого бизнеса и предоставление данного перечня предпринимателям.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2. Разработка мероприятий по поддержке малого бизнеса, работающего в сфере предоставления бытовых услуг населению.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 xml:space="preserve">3. Регламентирование процедур проведения проверок предприятий бытового обслуживания населения с целью установления равномерного административного контроля.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r w:rsidRPr="003F3BBB">
        <w:rPr>
          <w:rFonts w:ascii="Times New Roman" w:eastAsia="Calibri" w:hAnsi="Times New Roman" w:cs="Times New Roman"/>
          <w:b/>
          <w:kern w:val="0"/>
          <w:sz w:val="28"/>
          <w:szCs w:val="28"/>
          <w:lang w:eastAsia="en-US"/>
        </w:rPr>
        <w:t xml:space="preserve">Предложения по развитию конкуренции на рынке услуг детского оздоровления и отдыха:      </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Развитие сектора негосударственных организаций отдыха и оздоровления детей, в том числе:</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˗проведение смотра-конкурса на лучшую организацию летней оздоровительной кампании;</w:t>
      </w:r>
    </w:p>
    <w:p w:rsidR="003F3BBB" w:rsidRP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˗предоставление сертификатов на оплату части стоимости путевки в организацию отдыха и оздоровления детей и молодежи за счет средств бюджета;</w:t>
      </w:r>
    </w:p>
    <w:p w:rsidR="003F3BBB" w:rsidRDefault="003F3BBB"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F3BBB">
        <w:rPr>
          <w:rFonts w:ascii="Times New Roman" w:eastAsia="Calibri" w:hAnsi="Times New Roman" w:cs="Times New Roman"/>
          <w:kern w:val="0"/>
          <w:sz w:val="28"/>
          <w:szCs w:val="28"/>
          <w:lang w:eastAsia="en-US"/>
        </w:rPr>
        <w:t>˗провести анализ конкурсных процедур по подбору организаций, предоставляющих путевки для категорий детей, имеющих льготы, и разработать предложения по усилению их направленности на увеличение количества таких организаций.</w:t>
      </w:r>
    </w:p>
    <w:p w:rsidR="00304ED0" w:rsidRDefault="00304ED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304ED0" w:rsidRDefault="00017998"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Все предложения в части деятельности органов местного самоуправления будут проработаны в 2020 году и максимально внедрены.</w:t>
      </w:r>
    </w:p>
    <w:p w:rsidR="00B10F09" w:rsidRDefault="00B10F09" w:rsidP="00B10F09">
      <w:pPr>
        <w:spacing w:after="0" w:line="240" w:lineRule="auto"/>
        <w:jc w:val="both"/>
        <w:rPr>
          <w:rFonts w:ascii="Times New Roman" w:hAnsi="Times New Roman" w:cs="Times New Roman"/>
          <w:b/>
          <w:sz w:val="28"/>
          <w:szCs w:val="28"/>
        </w:rPr>
      </w:pPr>
    </w:p>
    <w:p w:rsidR="00B10F09" w:rsidRDefault="00B10F09" w:rsidP="00CF2E1A">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Р</w:t>
      </w:r>
      <w:r w:rsidRPr="00DB3D37">
        <w:rPr>
          <w:rFonts w:ascii="Times New Roman" w:hAnsi="Times New Roman" w:cs="Times New Roman"/>
          <w:b/>
          <w:sz w:val="28"/>
          <w:szCs w:val="28"/>
        </w:rPr>
        <w:t>аздел</w:t>
      </w:r>
      <w:r>
        <w:rPr>
          <w:rFonts w:ascii="Times New Roman" w:hAnsi="Times New Roman" w:cs="Times New Roman"/>
          <w:b/>
          <w:sz w:val="28"/>
          <w:szCs w:val="28"/>
        </w:rPr>
        <w:t> </w:t>
      </w:r>
      <w:r w:rsidRPr="00DB3D37">
        <w:rPr>
          <w:rFonts w:ascii="Times New Roman" w:hAnsi="Times New Roman" w:cs="Times New Roman"/>
          <w:b/>
          <w:sz w:val="28"/>
          <w:szCs w:val="28"/>
        </w:rPr>
        <w:t>7. Сведения о л</w:t>
      </w:r>
      <w:r w:rsidRPr="00DB3D37">
        <w:rPr>
          <w:rFonts w:ascii="Times New Roman" w:hAnsi="Times New Roman" w:cs="Times New Roman"/>
          <w:b/>
          <w:color w:val="000000"/>
          <w:sz w:val="28"/>
          <w:szCs w:val="28"/>
        </w:rPr>
        <w:t xml:space="preserve">учших практиках содействия развитию </w:t>
      </w:r>
      <w:r>
        <w:rPr>
          <w:rFonts w:ascii="Times New Roman" w:hAnsi="Times New Roman" w:cs="Times New Roman"/>
          <w:b/>
          <w:color w:val="000000"/>
          <w:sz w:val="28"/>
          <w:szCs w:val="28"/>
        </w:rPr>
        <w:t>к</w:t>
      </w:r>
      <w:r w:rsidRPr="00DB3D37">
        <w:rPr>
          <w:rFonts w:ascii="Times New Roman" w:hAnsi="Times New Roman" w:cs="Times New Roman"/>
          <w:b/>
          <w:color w:val="000000"/>
          <w:sz w:val="28"/>
          <w:szCs w:val="28"/>
        </w:rPr>
        <w:t>онкуренции, внедренных в муниципальном образовании</w:t>
      </w:r>
      <w:r w:rsidR="00CF2E1A">
        <w:rPr>
          <w:rFonts w:ascii="Times New Roman" w:hAnsi="Times New Roman" w:cs="Times New Roman"/>
          <w:b/>
          <w:color w:val="000000"/>
          <w:sz w:val="28"/>
          <w:szCs w:val="28"/>
        </w:rPr>
        <w:t xml:space="preserve"> </w:t>
      </w:r>
      <w:r w:rsidRPr="00DB3D37">
        <w:rPr>
          <w:rFonts w:ascii="Times New Roman" w:hAnsi="Times New Roman" w:cs="Times New Roman"/>
          <w:b/>
          <w:color w:val="000000"/>
          <w:sz w:val="28"/>
          <w:szCs w:val="28"/>
        </w:rPr>
        <w:t>в</w:t>
      </w:r>
      <w:r w:rsidRPr="00DB3D37">
        <w:rPr>
          <w:rFonts w:ascii="Times New Roman" w:hAnsi="Times New Roman" w:cs="Times New Roman"/>
          <w:b/>
          <w:sz w:val="28"/>
          <w:szCs w:val="28"/>
        </w:rPr>
        <w:t xml:space="preserve"> 2019 году.</w:t>
      </w:r>
    </w:p>
    <w:p w:rsidR="00304ED0" w:rsidRDefault="00304ED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B10F09" w:rsidRDefault="00B10F09" w:rsidP="00B10F09">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За отчетный год муниципальным образованием разработаны и внедрены 11 муниципальных практик по содействию развитию конкуренции:</w:t>
      </w:r>
    </w:p>
    <w:p w:rsidR="00B10F09" w:rsidRDefault="00B10F09" w:rsidP="00B10F09">
      <w:pPr>
        <w:ind w:firstLine="708"/>
        <w:jc w:val="both"/>
        <w:rPr>
          <w:rFonts w:ascii="Times New Roman" w:hAnsi="Times New Roman" w:cs="Times New Roman"/>
          <w:sz w:val="28"/>
          <w:szCs w:val="28"/>
        </w:rPr>
      </w:pPr>
      <w:r w:rsidRPr="00926EA4">
        <w:rPr>
          <w:rFonts w:ascii="Times New Roman" w:hAnsi="Times New Roman" w:cs="Times New Roman"/>
          <w:sz w:val="28"/>
          <w:szCs w:val="28"/>
        </w:rPr>
        <w:lastRenderedPageBreak/>
        <w:t>1. Содействие развитию малого и среднего предпринимательства посредством мероприятий по повышению туристической привлекательности Краснодарского края на примере проведения «Фестиваля хамсы».</w:t>
      </w:r>
    </w:p>
    <w:tbl>
      <w:tblPr>
        <w:tblStyle w:val="a8"/>
        <w:tblW w:w="0" w:type="auto"/>
        <w:tblLook w:val="04A0" w:firstRow="1" w:lastRow="0" w:firstColumn="1" w:lastColumn="0" w:noHBand="0" w:noVBand="1"/>
      </w:tblPr>
      <w:tblGrid>
        <w:gridCol w:w="4689"/>
        <w:gridCol w:w="4940"/>
      </w:tblGrid>
      <w:tr w:rsidR="00B10F09" w:rsidTr="00B10F09">
        <w:tc>
          <w:tcPr>
            <w:tcW w:w="4814" w:type="dxa"/>
          </w:tcPr>
          <w:p w:rsidR="00B10F09" w:rsidRDefault="00B10F09" w:rsidP="00B10F09">
            <w:pPr>
              <w:jc w:val="both"/>
              <w:rPr>
                <w:rFonts w:ascii="Times New Roman" w:hAnsi="Times New Roman" w:cs="Times New Roman"/>
                <w:sz w:val="28"/>
                <w:szCs w:val="28"/>
              </w:rPr>
            </w:pPr>
            <w:r w:rsidRPr="00271A4E">
              <w:rPr>
                <w:rFonts w:ascii="Times New Roman" w:hAnsi="Times New Roman" w:cs="Times New Roman"/>
                <w:noProof/>
                <w:sz w:val="28"/>
                <w:szCs w:val="28"/>
                <w:lang w:eastAsia="ru-RU"/>
              </w:rPr>
              <w:drawing>
                <wp:inline distT="0" distB="0" distL="0" distR="0" wp14:anchorId="2ABABDB6" wp14:editId="590CC2D0">
                  <wp:extent cx="3301049" cy="2171700"/>
                  <wp:effectExtent l="0" t="0" r="0" b="0"/>
                  <wp:docPr id="253" name="Рисунок 253" descr="Y:\14 СТАНДАРТ РАЗВИТИЯ КОНКУРЕНЦИИ\2019 год\ОТЧЕТ 2019\Отчет МО 2019\практики\хамса\IMG_1350-17-10-19-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14 СТАНДАРТ РАЗВИТИЯ КОНКУРЕНЦИИ\2019 год\ОТЧЕТ 2019\Отчет МО 2019\практики\хамса\IMG_1350-17-10-19-08-53.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309233" cy="2177084"/>
                          </a:xfrm>
                          <a:prstGeom prst="rect">
                            <a:avLst/>
                          </a:prstGeom>
                          <a:ln>
                            <a:noFill/>
                          </a:ln>
                          <a:effectLst>
                            <a:softEdge rad="112500"/>
                          </a:effectLst>
                        </pic:spPr>
                      </pic:pic>
                    </a:graphicData>
                  </a:graphic>
                </wp:inline>
              </w:drawing>
            </w:r>
          </w:p>
        </w:tc>
        <w:tc>
          <w:tcPr>
            <w:tcW w:w="4815" w:type="dxa"/>
          </w:tcPr>
          <w:p w:rsidR="00B10F09" w:rsidRDefault="00B10F09" w:rsidP="00B10F09">
            <w:pPr>
              <w:jc w:val="both"/>
              <w:rPr>
                <w:rFonts w:ascii="Times New Roman" w:hAnsi="Times New Roman" w:cs="Times New Roman"/>
                <w:sz w:val="28"/>
                <w:szCs w:val="28"/>
              </w:rPr>
            </w:pPr>
            <w:r w:rsidRPr="00C95621">
              <w:rPr>
                <w:rFonts w:ascii="Times New Roman" w:hAnsi="Times New Roman" w:cs="Times New Roman"/>
                <w:noProof/>
                <w:sz w:val="28"/>
                <w:szCs w:val="28"/>
                <w:lang w:eastAsia="ru-RU"/>
              </w:rPr>
              <w:drawing>
                <wp:inline distT="0" distB="0" distL="0" distR="0" wp14:anchorId="4C8A7D7E" wp14:editId="77FD2B81">
                  <wp:extent cx="3484245" cy="2562225"/>
                  <wp:effectExtent l="0" t="0" r="1905" b="9525"/>
                  <wp:docPr id="264" name="Рисунок 264" descr="Y:\14 СТАНДАРТ РАЗВИТИЯ КОНКУРЕНЦИИ\2019 год\ОТЧЕТ 2019\Отчет МО 2019\практики\хамса\клименко\WhatsApp Image 2020-02-07 at 16.24.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14 СТАНДАРТ РАЗВИТИЯ КОНКУРЕНЦИИ\2019 год\ОТЧЕТ 2019\Отчет МО 2019\практики\хамса\клименко\WhatsApp Image 2020-02-07 at 16.24.32 (1).jpe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484801" cy="2562634"/>
                          </a:xfrm>
                          <a:prstGeom prst="rect">
                            <a:avLst/>
                          </a:prstGeom>
                          <a:ln>
                            <a:noFill/>
                          </a:ln>
                          <a:effectLst>
                            <a:softEdge rad="112500"/>
                          </a:effectLst>
                        </pic:spPr>
                      </pic:pic>
                    </a:graphicData>
                  </a:graphic>
                </wp:inline>
              </w:drawing>
            </w:r>
          </w:p>
        </w:tc>
      </w:tr>
    </w:tbl>
    <w:p w:rsidR="00B10F09" w:rsidRPr="00926EA4" w:rsidRDefault="00B10F09" w:rsidP="00B10F09">
      <w:pPr>
        <w:ind w:firstLine="708"/>
        <w:jc w:val="both"/>
        <w:rPr>
          <w:rFonts w:ascii="Times New Roman" w:hAnsi="Times New Roman" w:cs="Times New Roman"/>
          <w:sz w:val="28"/>
          <w:szCs w:val="28"/>
        </w:rPr>
      </w:pPr>
    </w:p>
    <w:p w:rsidR="00B10F09" w:rsidRPr="00926EA4" w:rsidRDefault="00B10F09" w:rsidP="00B10F09">
      <w:pPr>
        <w:ind w:firstLine="708"/>
        <w:jc w:val="both"/>
        <w:rPr>
          <w:rFonts w:ascii="Times New Roman" w:hAnsi="Times New Roman" w:cs="Times New Roman"/>
          <w:iCs/>
          <w:sz w:val="28"/>
          <w:szCs w:val="28"/>
        </w:rPr>
      </w:pPr>
      <w:r w:rsidRPr="00926EA4">
        <w:rPr>
          <w:rFonts w:ascii="Times New Roman" w:hAnsi="Times New Roman" w:cs="Times New Roman"/>
          <w:sz w:val="28"/>
          <w:szCs w:val="28"/>
        </w:rPr>
        <w:t xml:space="preserve">2. Муниципальная поддержка социально ориентированных некоммерческих организаций в рамках </w:t>
      </w:r>
      <w:r w:rsidRPr="00926EA4">
        <w:rPr>
          <w:rFonts w:ascii="Times New Roman" w:hAnsi="Times New Roman" w:cs="Times New Roman"/>
          <w:iCs/>
          <w:sz w:val="28"/>
          <w:szCs w:val="28"/>
          <w:lang w:bidi="ru-RU"/>
        </w:rPr>
        <w:t xml:space="preserve">программы </w:t>
      </w:r>
      <w:r w:rsidRPr="00926EA4">
        <w:rPr>
          <w:rFonts w:ascii="Times New Roman" w:hAnsi="Times New Roman" w:cs="Times New Roman"/>
          <w:iCs/>
          <w:sz w:val="28"/>
          <w:szCs w:val="28"/>
        </w:rPr>
        <w:t>«Поддержка некоммерческих организаций и содействие развитию гражданского общества на 2018 - 2020 годы».</w:t>
      </w:r>
    </w:p>
    <w:p w:rsidR="00B10F09" w:rsidRPr="00926EA4" w:rsidRDefault="00B10F09" w:rsidP="00B10F09">
      <w:pPr>
        <w:ind w:firstLine="708"/>
        <w:jc w:val="both"/>
        <w:rPr>
          <w:rFonts w:ascii="Times New Roman" w:hAnsi="Times New Roman" w:cs="Times New Roman"/>
          <w:iCs/>
          <w:sz w:val="28"/>
          <w:szCs w:val="28"/>
          <w:lang w:bidi="ru-RU"/>
        </w:rPr>
      </w:pPr>
      <w:r w:rsidRPr="00926EA4">
        <w:rPr>
          <w:rFonts w:ascii="Times New Roman" w:hAnsi="Times New Roman" w:cs="Times New Roman"/>
          <w:iCs/>
          <w:sz w:val="28"/>
          <w:szCs w:val="28"/>
        </w:rPr>
        <w:t xml:space="preserve">3. </w:t>
      </w:r>
      <w:r w:rsidRPr="00926EA4">
        <w:rPr>
          <w:rFonts w:ascii="Times New Roman" w:hAnsi="Times New Roman" w:cs="Times New Roman"/>
          <w:iCs/>
          <w:sz w:val="28"/>
          <w:szCs w:val="28"/>
          <w:lang w:bidi="ru-RU"/>
        </w:rPr>
        <w:t>«Новые этапы развития агротуризма в муниципальном образовании город Новороссийск».</w:t>
      </w:r>
    </w:p>
    <w:p w:rsidR="00B10F09" w:rsidRPr="00926EA4" w:rsidRDefault="00B10F09" w:rsidP="00B10F09">
      <w:pPr>
        <w:ind w:firstLine="708"/>
        <w:jc w:val="both"/>
        <w:rPr>
          <w:rFonts w:ascii="Times New Roman" w:hAnsi="Times New Roman" w:cs="Times New Roman"/>
          <w:iCs/>
          <w:sz w:val="28"/>
          <w:szCs w:val="28"/>
          <w:lang w:bidi="ru-RU"/>
        </w:rPr>
      </w:pPr>
      <w:r w:rsidRPr="00926EA4">
        <w:rPr>
          <w:rFonts w:ascii="Times New Roman" w:hAnsi="Times New Roman" w:cs="Times New Roman"/>
          <w:iCs/>
          <w:sz w:val="28"/>
          <w:szCs w:val="28"/>
          <w:lang w:bidi="ru-RU"/>
        </w:rPr>
        <w:t>4. Конкурс для субъектов малого и среднего бизнеса «Лучшие предприниматели города Новороссийска».</w:t>
      </w:r>
    </w:p>
    <w:p w:rsidR="00B10F09" w:rsidRPr="00926EA4" w:rsidRDefault="00B10F09" w:rsidP="00B10F09">
      <w:pPr>
        <w:ind w:firstLine="708"/>
        <w:jc w:val="both"/>
        <w:rPr>
          <w:rFonts w:ascii="Times New Roman" w:hAnsi="Times New Roman" w:cs="Times New Roman"/>
          <w:iCs/>
          <w:sz w:val="28"/>
          <w:szCs w:val="28"/>
          <w:lang w:bidi="ru-RU"/>
        </w:rPr>
      </w:pPr>
      <w:r w:rsidRPr="00926EA4">
        <w:rPr>
          <w:rFonts w:ascii="Times New Roman" w:hAnsi="Times New Roman" w:cs="Times New Roman"/>
          <w:iCs/>
          <w:sz w:val="28"/>
          <w:szCs w:val="28"/>
          <w:lang w:bidi="ru-RU"/>
        </w:rPr>
        <w:t>5. Модернизация уличного освещения на основе энергосервисного контракта на территории муниципального образования город Новороссийск.</w:t>
      </w:r>
    </w:p>
    <w:p w:rsidR="00B10F09" w:rsidRPr="00926EA4" w:rsidRDefault="00B10F09" w:rsidP="00B10F09">
      <w:pPr>
        <w:ind w:firstLine="708"/>
        <w:jc w:val="both"/>
        <w:rPr>
          <w:rFonts w:ascii="Times New Roman" w:hAnsi="Times New Roman" w:cs="Times New Roman"/>
          <w:iCs/>
          <w:sz w:val="28"/>
          <w:szCs w:val="28"/>
          <w:lang w:bidi="ru-RU"/>
        </w:rPr>
      </w:pPr>
      <w:r w:rsidRPr="00926EA4">
        <w:rPr>
          <w:rFonts w:ascii="Times New Roman" w:hAnsi="Times New Roman" w:cs="Times New Roman"/>
          <w:iCs/>
          <w:sz w:val="28"/>
          <w:szCs w:val="28"/>
          <w:lang w:bidi="ru-RU"/>
        </w:rPr>
        <w:t>6. Развитие экономического потенциала и формирование благоприятного инвестиционного климата.</w:t>
      </w:r>
    </w:p>
    <w:p w:rsidR="00B10F09" w:rsidRPr="00926EA4" w:rsidRDefault="00B10F09" w:rsidP="00B10F09">
      <w:pPr>
        <w:ind w:firstLine="708"/>
        <w:jc w:val="both"/>
        <w:rPr>
          <w:rFonts w:ascii="Times New Roman" w:hAnsi="Times New Roman" w:cs="Times New Roman"/>
          <w:iCs/>
          <w:sz w:val="28"/>
          <w:szCs w:val="28"/>
          <w:lang w:bidi="ru-RU"/>
        </w:rPr>
      </w:pPr>
      <w:r w:rsidRPr="00926EA4">
        <w:rPr>
          <w:rFonts w:ascii="Times New Roman" w:hAnsi="Times New Roman" w:cs="Times New Roman"/>
          <w:iCs/>
          <w:sz w:val="28"/>
          <w:szCs w:val="28"/>
          <w:lang w:bidi="ru-RU"/>
        </w:rPr>
        <w:t>7. Создание сельскохозяйственного кооператива СППСК «Кубань-РЫБПРОМ».</w:t>
      </w:r>
    </w:p>
    <w:p w:rsidR="00B10F09" w:rsidRPr="00926EA4" w:rsidRDefault="00B10F09" w:rsidP="00B10F09">
      <w:pPr>
        <w:ind w:firstLine="708"/>
        <w:jc w:val="both"/>
        <w:rPr>
          <w:rFonts w:ascii="Times New Roman" w:hAnsi="Times New Roman" w:cs="Times New Roman"/>
          <w:iCs/>
          <w:sz w:val="28"/>
          <w:szCs w:val="28"/>
          <w:lang w:bidi="ru-RU"/>
        </w:rPr>
      </w:pPr>
      <w:r w:rsidRPr="00926EA4">
        <w:rPr>
          <w:rFonts w:ascii="Times New Roman" w:hAnsi="Times New Roman" w:cs="Times New Roman"/>
          <w:iCs/>
          <w:sz w:val="28"/>
          <w:szCs w:val="28"/>
          <w:lang w:bidi="ru-RU"/>
        </w:rPr>
        <w:t>8. Муниципальный проект «Развитие промышленного потенциала на территории муниципального образования город Новороссийск».</w:t>
      </w:r>
    </w:p>
    <w:p w:rsidR="00B10F09" w:rsidRPr="00926EA4" w:rsidRDefault="00B10F09" w:rsidP="00B10F09">
      <w:pPr>
        <w:ind w:firstLine="708"/>
        <w:jc w:val="both"/>
        <w:rPr>
          <w:rFonts w:ascii="Times New Roman" w:hAnsi="Times New Roman" w:cs="Times New Roman"/>
          <w:sz w:val="28"/>
          <w:szCs w:val="28"/>
        </w:rPr>
      </w:pPr>
      <w:r w:rsidRPr="00926EA4">
        <w:rPr>
          <w:rFonts w:ascii="Times New Roman" w:hAnsi="Times New Roman" w:cs="Times New Roman"/>
          <w:sz w:val="28"/>
          <w:szCs w:val="28"/>
        </w:rPr>
        <w:t>9. Муниципальный проект «Повышение уровня финансовой грамотности на территории муниципального образования город Новороссийск».</w:t>
      </w:r>
    </w:p>
    <w:p w:rsidR="00B10F09" w:rsidRPr="00926EA4" w:rsidRDefault="00B10F09" w:rsidP="00B10F09">
      <w:pPr>
        <w:ind w:firstLine="708"/>
        <w:jc w:val="both"/>
        <w:rPr>
          <w:rFonts w:ascii="Times New Roman" w:hAnsi="Times New Roman" w:cs="Times New Roman"/>
          <w:sz w:val="28"/>
          <w:szCs w:val="28"/>
        </w:rPr>
      </w:pPr>
      <w:r w:rsidRPr="00926EA4">
        <w:rPr>
          <w:rFonts w:ascii="Times New Roman" w:hAnsi="Times New Roman" w:cs="Times New Roman"/>
          <w:sz w:val="28"/>
          <w:szCs w:val="28"/>
        </w:rPr>
        <w:t>10. Муниципальный проект «Развитие системы безналичной оплаты на территории муниципального образования город Новороссийск».</w:t>
      </w:r>
    </w:p>
    <w:p w:rsidR="00B10F09" w:rsidRDefault="00B10F09" w:rsidP="00B10F09">
      <w:pPr>
        <w:ind w:firstLine="708"/>
        <w:jc w:val="both"/>
        <w:rPr>
          <w:rFonts w:ascii="Times New Roman" w:hAnsi="Times New Roman" w:cs="Times New Roman"/>
          <w:bCs/>
          <w:sz w:val="28"/>
          <w:szCs w:val="28"/>
        </w:rPr>
      </w:pPr>
      <w:r w:rsidRPr="00926EA4">
        <w:rPr>
          <w:rFonts w:ascii="Times New Roman" w:hAnsi="Times New Roman" w:cs="Times New Roman"/>
          <w:sz w:val="28"/>
          <w:szCs w:val="28"/>
        </w:rPr>
        <w:lastRenderedPageBreak/>
        <w:t xml:space="preserve">11. Организация </w:t>
      </w:r>
      <w:r w:rsidRPr="00926EA4">
        <w:rPr>
          <w:rFonts w:ascii="Times New Roman" w:hAnsi="Times New Roman" w:cs="Times New Roman"/>
          <w:bCs/>
          <w:sz w:val="28"/>
          <w:szCs w:val="28"/>
        </w:rPr>
        <w:t>сельскохозяйственных</w:t>
      </w:r>
      <w:r w:rsidRPr="00926EA4">
        <w:rPr>
          <w:rFonts w:ascii="Times New Roman" w:hAnsi="Times New Roman" w:cs="Times New Roman"/>
          <w:sz w:val="28"/>
          <w:szCs w:val="28"/>
        </w:rPr>
        <w:t xml:space="preserve"> муниципальных ярмарок</w:t>
      </w:r>
      <w:r w:rsidRPr="00926EA4">
        <w:rPr>
          <w:rFonts w:ascii="Times New Roman" w:hAnsi="Times New Roman" w:cs="Times New Roman"/>
          <w:bCs/>
          <w:sz w:val="28"/>
          <w:szCs w:val="28"/>
        </w:rPr>
        <w:t>, с привлечением краевых товаропроизводителей</w:t>
      </w:r>
    </w:p>
    <w:tbl>
      <w:tblPr>
        <w:tblStyle w:val="a8"/>
        <w:tblW w:w="0" w:type="auto"/>
        <w:tblLook w:val="04A0" w:firstRow="1" w:lastRow="0" w:firstColumn="1" w:lastColumn="0" w:noHBand="0" w:noVBand="1"/>
      </w:tblPr>
      <w:tblGrid>
        <w:gridCol w:w="5550"/>
        <w:gridCol w:w="4079"/>
      </w:tblGrid>
      <w:tr w:rsidR="00B10F09" w:rsidTr="00B10F09">
        <w:tc>
          <w:tcPr>
            <w:tcW w:w="4814" w:type="dxa"/>
          </w:tcPr>
          <w:p w:rsidR="00B10F09" w:rsidRDefault="00B10F09" w:rsidP="00B10F09">
            <w:pPr>
              <w:jc w:val="both"/>
              <w:rPr>
                <w:rFonts w:ascii="Times New Roman" w:hAnsi="Times New Roman" w:cs="Times New Roman"/>
                <w:bCs/>
                <w:sz w:val="28"/>
                <w:szCs w:val="28"/>
              </w:rPr>
            </w:pPr>
            <w:r w:rsidRPr="005C6399">
              <w:rPr>
                <w:rFonts w:ascii="Times New Roman" w:eastAsia="Times New Roman" w:hAnsi="Times New Roman" w:cs="Times New Roman"/>
                <w:noProof/>
                <w:sz w:val="28"/>
                <w:szCs w:val="28"/>
                <w:lang w:eastAsia="ru-RU"/>
              </w:rPr>
              <w:drawing>
                <wp:inline distT="0" distB="0" distL="0" distR="0" wp14:anchorId="52C4B5F6" wp14:editId="5F85829F">
                  <wp:extent cx="3419475" cy="2234699"/>
                  <wp:effectExtent l="0" t="0" r="0" b="0"/>
                  <wp:docPr id="272" name="Рисунок 272" descr="Y:\14 СТАНДАРТ РАЗВИТИЯ КОНКУРЕНЦИИ\2019 год\ОТЧЕТ 2019\Отчет МО 2019\практики\Практика по ярмаркам\Леднева 2020 (36)\Леднева 2020 (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14 СТАНДАРТ РАЗВИТИЯ КОНКУРЕНЦИИ\2019 год\ОТЧЕТ 2019\Отчет МО 2019\практики\Практика по ярмаркам\Леднева 2020 (36)\Леднева 2020 (26).jpe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422390" cy="2236604"/>
                          </a:xfrm>
                          <a:prstGeom prst="rect">
                            <a:avLst/>
                          </a:prstGeom>
                          <a:ln>
                            <a:noFill/>
                          </a:ln>
                          <a:effectLst>
                            <a:softEdge rad="112500"/>
                          </a:effectLst>
                        </pic:spPr>
                      </pic:pic>
                    </a:graphicData>
                  </a:graphic>
                </wp:inline>
              </w:drawing>
            </w:r>
          </w:p>
        </w:tc>
        <w:tc>
          <w:tcPr>
            <w:tcW w:w="4815" w:type="dxa"/>
          </w:tcPr>
          <w:p w:rsidR="00B10F09" w:rsidRDefault="00B10F09" w:rsidP="00B10F09">
            <w:pPr>
              <w:jc w:val="both"/>
              <w:rPr>
                <w:rFonts w:ascii="Times New Roman" w:hAnsi="Times New Roman" w:cs="Times New Roman"/>
                <w:bCs/>
                <w:sz w:val="28"/>
                <w:szCs w:val="28"/>
              </w:rPr>
            </w:pPr>
            <w:r w:rsidRPr="005C6399">
              <w:rPr>
                <w:rFonts w:ascii="Times New Roman" w:eastAsia="Times New Roman" w:hAnsi="Times New Roman" w:cs="Times New Roman"/>
                <w:noProof/>
                <w:sz w:val="28"/>
                <w:szCs w:val="28"/>
                <w:lang w:eastAsia="ru-RU"/>
              </w:rPr>
              <w:drawing>
                <wp:inline distT="0" distB="0" distL="0" distR="0" wp14:anchorId="62D123CB" wp14:editId="0C5713BE">
                  <wp:extent cx="2477040" cy="2234565"/>
                  <wp:effectExtent l="0" t="0" r="0" b="0"/>
                  <wp:docPr id="271" name="Рисунок 271" descr="Y:\14 СТАНДАРТ РАЗВИТИЯ КОНКУРЕНЦИИ\2019 год\ОТЧЕТ 2019\Отчет МО 2019\практики\Практика по ярмаркам\Фото\малоземельская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14 СТАНДАРТ РАЗВИТИЯ КОНКУРЕНЦИИ\2019 год\ОТЧЕТ 2019\Отчет МО 2019\практики\Практика по ярмаркам\Фото\малоземельская (1).jpe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483999" cy="2240842"/>
                          </a:xfrm>
                          <a:prstGeom prst="rect">
                            <a:avLst/>
                          </a:prstGeom>
                          <a:ln>
                            <a:noFill/>
                          </a:ln>
                          <a:effectLst>
                            <a:softEdge rad="112500"/>
                          </a:effectLst>
                        </pic:spPr>
                      </pic:pic>
                    </a:graphicData>
                  </a:graphic>
                </wp:inline>
              </w:drawing>
            </w:r>
          </w:p>
        </w:tc>
      </w:tr>
    </w:tbl>
    <w:p w:rsidR="00B10F09" w:rsidRDefault="00B10F09" w:rsidP="00B10F09">
      <w:pPr>
        <w:ind w:firstLine="708"/>
        <w:jc w:val="both"/>
        <w:rPr>
          <w:rFonts w:ascii="Times New Roman" w:hAnsi="Times New Roman" w:cs="Times New Roman"/>
          <w:bCs/>
          <w:sz w:val="28"/>
          <w:szCs w:val="28"/>
        </w:rPr>
      </w:pPr>
    </w:p>
    <w:p w:rsidR="00B10F09" w:rsidRPr="003F3BBB" w:rsidRDefault="00B10F09" w:rsidP="00B10F09">
      <w:pPr>
        <w:ind w:firstLine="708"/>
        <w:jc w:val="both"/>
        <w:rPr>
          <w:rFonts w:ascii="Times New Roman" w:hAnsi="Times New Roman" w:cs="Times New Roman"/>
          <w:bCs/>
          <w:sz w:val="28"/>
          <w:szCs w:val="28"/>
        </w:rPr>
      </w:pPr>
      <w:r>
        <w:rPr>
          <w:rFonts w:ascii="Times New Roman" w:hAnsi="Times New Roman" w:cs="Times New Roman"/>
          <w:bCs/>
          <w:sz w:val="28"/>
          <w:szCs w:val="28"/>
        </w:rPr>
        <w:t xml:space="preserve">Все практики успешно функционируют, тем самым повышая стабильность и </w:t>
      </w:r>
      <w:r w:rsidR="00CF021D">
        <w:rPr>
          <w:rFonts w:ascii="Times New Roman" w:hAnsi="Times New Roman" w:cs="Times New Roman"/>
          <w:bCs/>
          <w:sz w:val="28"/>
          <w:szCs w:val="28"/>
        </w:rPr>
        <w:t>конкурентоспособность частного бизнеса.</w:t>
      </w:r>
      <w:r>
        <w:rPr>
          <w:rFonts w:ascii="Times New Roman" w:hAnsi="Times New Roman" w:cs="Times New Roman"/>
          <w:bCs/>
          <w:sz w:val="28"/>
          <w:szCs w:val="28"/>
        </w:rPr>
        <w:t xml:space="preserve"> </w:t>
      </w:r>
    </w:p>
    <w:p w:rsidR="00B10F09" w:rsidRPr="00107CFE" w:rsidRDefault="00B10F09" w:rsidP="00B10F09">
      <w:pPr>
        <w:tabs>
          <w:tab w:val="left" w:pos="2145"/>
        </w:tabs>
        <w:suppressAutoHyphens w:val="0"/>
        <w:spacing w:after="0" w:line="240" w:lineRule="auto"/>
        <w:ind w:firstLine="851"/>
        <w:jc w:val="both"/>
        <w:textAlignment w:val="auto"/>
        <w:rPr>
          <w:rFonts w:ascii="Times New Roman" w:eastAsia="Calibri" w:hAnsi="Times New Roman" w:cs="Times New Roman"/>
          <w:b/>
          <w:i/>
          <w:kern w:val="0"/>
          <w:sz w:val="28"/>
          <w:szCs w:val="28"/>
          <w:lang w:eastAsia="en-US"/>
        </w:rPr>
      </w:pPr>
      <w:r w:rsidRPr="00107CFE">
        <w:rPr>
          <w:rFonts w:ascii="Times New Roman" w:hAnsi="Times New Roman" w:cs="Times New Roman"/>
          <w:b/>
          <w:i/>
          <w:sz w:val="28"/>
          <w:szCs w:val="28"/>
        </w:rPr>
        <w:t>Приложения 7 к разделу 6.</w:t>
      </w:r>
    </w:p>
    <w:p w:rsidR="00B10F09" w:rsidRDefault="00B10F09"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CF021D" w:rsidRDefault="00CF021D" w:rsidP="00CF021D">
      <w:pPr>
        <w:spacing w:after="0" w:line="240" w:lineRule="auto"/>
        <w:jc w:val="both"/>
        <w:rPr>
          <w:rFonts w:ascii="Times New Roman" w:hAnsi="Times New Roman" w:cs="Times New Roman"/>
          <w:b/>
          <w:sz w:val="28"/>
          <w:szCs w:val="28"/>
        </w:rPr>
      </w:pPr>
      <w:r w:rsidRPr="008E7A5F">
        <w:rPr>
          <w:rFonts w:ascii="Times New Roman" w:hAnsi="Times New Roman" w:cs="Times New Roman"/>
          <w:b/>
          <w:sz w:val="28"/>
          <w:szCs w:val="28"/>
        </w:rPr>
        <w:t>Раздел 8. Информация о наличии в муниципальной практике проектов с применением механизмов муниципально-частного партнерства, в том числе посредством заключения концессионных соглашений</w:t>
      </w:r>
      <w:r>
        <w:rPr>
          <w:rFonts w:ascii="Times New Roman" w:hAnsi="Times New Roman" w:cs="Times New Roman"/>
          <w:b/>
          <w:sz w:val="28"/>
          <w:szCs w:val="28"/>
        </w:rPr>
        <w:t>.</w:t>
      </w:r>
    </w:p>
    <w:p w:rsidR="00CF021D" w:rsidRDefault="00CF021D" w:rsidP="00CF021D">
      <w:pPr>
        <w:spacing w:after="0" w:line="240" w:lineRule="auto"/>
        <w:jc w:val="both"/>
        <w:rPr>
          <w:rFonts w:ascii="Times New Roman" w:hAnsi="Times New Roman" w:cs="Times New Roman"/>
          <w:b/>
          <w:sz w:val="28"/>
          <w:szCs w:val="28"/>
        </w:rPr>
      </w:pPr>
    </w:p>
    <w:p w:rsidR="00017998" w:rsidRDefault="00017998"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017998">
        <w:rPr>
          <w:rFonts w:ascii="Times New Roman" w:eastAsia="Times New Roman" w:hAnsi="Times New Roman" w:cs="Times New Roman"/>
          <w:kern w:val="0"/>
          <w:sz w:val="28"/>
          <w:szCs w:val="28"/>
          <w:lang w:eastAsia="ru-RU"/>
        </w:rPr>
        <w:t>На территории МО г. Новороссийск по состоянию на 2019 год полностью отсутствовала нормативно-правовая база, позволяющая заключать концессионные соглашения и соглашения о муниципально-частном партнерстве.</w:t>
      </w:r>
    </w:p>
    <w:p w:rsidR="00B10F09" w:rsidRDefault="00B10F09"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p>
    <w:p w:rsidR="00B10F09" w:rsidRDefault="00B10F09"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Pr>
          <w:rFonts w:ascii="Arial" w:hAnsi="Arial" w:cs="Arial"/>
          <w:noProof/>
          <w:color w:val="0053BB"/>
          <w:sz w:val="20"/>
          <w:szCs w:val="20"/>
          <w:lang w:eastAsia="ru-RU"/>
        </w:rPr>
        <w:drawing>
          <wp:inline distT="0" distB="0" distL="0" distR="0" wp14:anchorId="13774530" wp14:editId="2BF24572">
            <wp:extent cx="5404513" cy="1869440"/>
            <wp:effectExtent l="0" t="0" r="5715" b="0"/>
            <wp:docPr id="247" name="preview-image" descr="https://zakoved.ru/wp-content/uploads/2018/03/dogovor-inostr.png">
              <a:hlinkClick xmlns:a="http://schemas.openxmlformats.org/drawingml/2006/main" r:id="rId2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s://zakoved.ru/wp-content/uploads/2018/03/dogovor-inostr.png">
                      <a:hlinkClick r:id="rId222" tgtFrame="&quot;_blank&quot;"/>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10794" cy="1871613"/>
                    </a:xfrm>
                    <a:prstGeom prst="rect">
                      <a:avLst/>
                    </a:prstGeom>
                    <a:noFill/>
                    <a:ln>
                      <a:noFill/>
                    </a:ln>
                  </pic:spPr>
                </pic:pic>
              </a:graphicData>
            </a:graphic>
          </wp:inline>
        </w:drawing>
      </w:r>
    </w:p>
    <w:p w:rsidR="00B10F09" w:rsidRDefault="00B10F09"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p>
    <w:p w:rsidR="00B10F09" w:rsidRPr="00017998" w:rsidRDefault="00B10F09"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p>
    <w:p w:rsidR="00017998" w:rsidRPr="00017998" w:rsidRDefault="00017998"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017998">
        <w:rPr>
          <w:rFonts w:ascii="Times New Roman" w:eastAsia="Times New Roman" w:hAnsi="Times New Roman" w:cs="Times New Roman"/>
          <w:kern w:val="0"/>
          <w:sz w:val="28"/>
          <w:szCs w:val="28"/>
          <w:lang w:eastAsia="ru-RU"/>
        </w:rPr>
        <w:t>Управлением по муниципальным проектам и программам разработаны соответствующие правовые акты для реализации имеющихся полномочий:</w:t>
      </w:r>
    </w:p>
    <w:p w:rsidR="00017998" w:rsidRPr="00017998" w:rsidRDefault="00017998"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017998">
        <w:rPr>
          <w:rFonts w:ascii="Times New Roman" w:eastAsia="Times New Roman" w:hAnsi="Times New Roman" w:cs="Times New Roman"/>
          <w:kern w:val="0"/>
          <w:sz w:val="28"/>
          <w:szCs w:val="28"/>
          <w:lang w:eastAsia="ru-RU"/>
        </w:rPr>
        <w:t>►</w:t>
      </w:r>
      <w:r w:rsidRPr="00017998">
        <w:rPr>
          <w:rFonts w:ascii="Times New Roman" w:eastAsia="Times New Roman" w:hAnsi="Times New Roman" w:cs="Times New Roman"/>
          <w:kern w:val="0"/>
          <w:sz w:val="28"/>
          <w:szCs w:val="28"/>
          <w:lang w:eastAsia="ru-RU"/>
        </w:rPr>
        <w:tab/>
        <w:t xml:space="preserve">постановление администрации от 19.03.2019 года № 1051 «Об утверждении положения о порядке взаимодействия органов администрации муниципального образования город Новороссийск по вопросу заключения </w:t>
      </w:r>
      <w:r w:rsidRPr="00017998">
        <w:rPr>
          <w:rFonts w:ascii="Times New Roman" w:eastAsia="Times New Roman" w:hAnsi="Times New Roman" w:cs="Times New Roman"/>
          <w:kern w:val="0"/>
          <w:sz w:val="28"/>
          <w:szCs w:val="28"/>
          <w:lang w:eastAsia="ru-RU"/>
        </w:rPr>
        <w:lastRenderedPageBreak/>
        <w:t>концессионных соглашений в отношении имущества, находящегося в муниципальной собственности муниципального образования город Новороссийск»</w:t>
      </w:r>
    </w:p>
    <w:p w:rsidR="00017998" w:rsidRPr="00017998" w:rsidRDefault="00017998"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017998">
        <w:rPr>
          <w:rFonts w:ascii="Times New Roman" w:eastAsia="Times New Roman" w:hAnsi="Times New Roman" w:cs="Times New Roman"/>
          <w:kern w:val="0"/>
          <w:sz w:val="28"/>
          <w:szCs w:val="28"/>
          <w:lang w:eastAsia="ru-RU"/>
        </w:rPr>
        <w:t>►</w:t>
      </w:r>
      <w:r w:rsidRPr="00017998">
        <w:rPr>
          <w:rFonts w:ascii="Times New Roman" w:eastAsia="Times New Roman" w:hAnsi="Times New Roman" w:cs="Times New Roman"/>
          <w:kern w:val="0"/>
          <w:sz w:val="28"/>
          <w:szCs w:val="28"/>
          <w:lang w:eastAsia="ru-RU"/>
        </w:rPr>
        <w:tab/>
        <w:t>постановление администрации от 16.01.2019 года № 180 «Об образовании рабочей группы по реализации инвестиционных проектов с использованием механизма концессионных соглашений и различных форм государственно-частного и муниципально-частного партнерства на территории муниципального образования город Новороссийск» (в новой редакции №3177 от 08.07.2019)</w:t>
      </w:r>
    </w:p>
    <w:p w:rsidR="00017998" w:rsidRPr="00017998" w:rsidRDefault="00017998"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017998">
        <w:rPr>
          <w:rFonts w:ascii="Times New Roman" w:eastAsia="Times New Roman" w:hAnsi="Times New Roman" w:cs="Times New Roman"/>
          <w:kern w:val="0"/>
          <w:sz w:val="28"/>
          <w:szCs w:val="28"/>
          <w:lang w:eastAsia="ru-RU"/>
        </w:rPr>
        <w:t>►</w:t>
      </w:r>
      <w:r w:rsidRPr="00017998">
        <w:rPr>
          <w:rFonts w:ascii="Times New Roman" w:eastAsia="Times New Roman" w:hAnsi="Times New Roman" w:cs="Times New Roman"/>
          <w:kern w:val="0"/>
          <w:sz w:val="28"/>
          <w:szCs w:val="28"/>
          <w:lang w:eastAsia="ru-RU"/>
        </w:rPr>
        <w:tab/>
        <w:t>постановление администрации от 11.04.2019 года № 1441 «Об утверждении порядка формирования и утверждения перечня объектов муниципального имущества, находящегося в собственности муниципального образования город Новороссийск, в отношении которого планируется заключение концессионных соглашений (о муниципально-частном партнерстве)»</w:t>
      </w:r>
    </w:p>
    <w:p w:rsidR="00017998" w:rsidRPr="00017998" w:rsidRDefault="00017998"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017998">
        <w:rPr>
          <w:rFonts w:ascii="Times New Roman" w:eastAsia="Times New Roman" w:hAnsi="Times New Roman" w:cs="Times New Roman"/>
          <w:kern w:val="0"/>
          <w:sz w:val="28"/>
          <w:szCs w:val="28"/>
          <w:lang w:eastAsia="ru-RU"/>
        </w:rPr>
        <w:t>► постановление администрации от 30.01.2019 года №384 «Об утверждении перечня объектов муниципального имущества, находящегося в собственности муниципального образования город Новороссийск, в отношении которого планируется заключение концессионных соглашений (о муниципально-частном партнерстве)»</w:t>
      </w:r>
    </w:p>
    <w:p w:rsidR="00017998" w:rsidRPr="00017998" w:rsidRDefault="00017998"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017998">
        <w:rPr>
          <w:rFonts w:ascii="Times New Roman" w:eastAsia="Times New Roman" w:hAnsi="Times New Roman" w:cs="Times New Roman"/>
          <w:kern w:val="0"/>
          <w:sz w:val="28"/>
          <w:szCs w:val="28"/>
          <w:lang w:eastAsia="ru-RU"/>
        </w:rPr>
        <w:t>► постановление администрации от 19.12.2019 года № 6280 «Об утверждении Порядка принятия решений о возможности предоставления субсидий из местного бюджета юридическим лицам при заключении концессионных соглашений (о муниципально-частном партнерстве) на срок, превышающий срок действия утвержденных лимитов бюджетных обязательств».</w:t>
      </w:r>
    </w:p>
    <w:p w:rsidR="00017998" w:rsidRPr="00017998" w:rsidRDefault="00017998" w:rsidP="00CF021D">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017998">
        <w:rPr>
          <w:rFonts w:ascii="Times New Roman" w:eastAsia="Times New Roman" w:hAnsi="Times New Roman" w:cs="Times New Roman"/>
          <w:kern w:val="0"/>
          <w:sz w:val="28"/>
          <w:szCs w:val="28"/>
          <w:lang w:eastAsia="ru-RU"/>
        </w:rPr>
        <w:t>В 2019 году администрацией муниципального образования город Новороссийск заключен энергосервисный контракт на проведение энергоэффективных мероприятий, направленных на энергосбережение и повышение энергетической эффективности использования энергетических ресурсов при эксплуатации сетей уличного освещения города Новороссийска Краснодарского края. По итогам  2019 года заменено 15 169 шт. существующих световых приборов, входящие в систему наружного освещения, на светодиодные (энергоэффективные). Экономия энергоресурсов по итогам 11 месяцев 2019 года составила 48% к аналогичному периоду 2018 года.</w:t>
      </w:r>
    </w:p>
    <w:p w:rsidR="00017998" w:rsidRPr="00017998" w:rsidRDefault="00017998"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017998">
        <w:rPr>
          <w:rFonts w:ascii="Times New Roman" w:eastAsia="Times New Roman" w:hAnsi="Times New Roman" w:cs="Times New Roman"/>
          <w:kern w:val="0"/>
          <w:sz w:val="28"/>
          <w:szCs w:val="28"/>
          <w:lang w:eastAsia="ru-RU"/>
        </w:rPr>
        <w:t>24 декабря 2019 года в адрес администрации города Новороссийск поступила частная концессионная инициатива ООО «СпортСтройСервис». В качестве объекта концессионного соглашения предлагается создание спортивного объекта «Водный Центр</w:t>
      </w:r>
      <w:r w:rsidR="00CF021D">
        <w:rPr>
          <w:rFonts w:ascii="Times New Roman" w:eastAsia="Times New Roman" w:hAnsi="Times New Roman" w:cs="Times New Roman"/>
          <w:kern w:val="0"/>
          <w:sz w:val="28"/>
          <w:szCs w:val="28"/>
          <w:lang w:eastAsia="ru-RU"/>
        </w:rPr>
        <w:t>»</w:t>
      </w:r>
      <w:r w:rsidRPr="00017998">
        <w:rPr>
          <w:rFonts w:ascii="Times New Roman" w:eastAsia="Times New Roman" w:hAnsi="Times New Roman" w:cs="Times New Roman"/>
          <w:kern w:val="0"/>
          <w:sz w:val="28"/>
          <w:szCs w:val="28"/>
          <w:lang w:eastAsia="ru-RU"/>
        </w:rPr>
        <w:t xml:space="preserve">  с  тренировочным бассейном с дорожками для плавания, бассейном для групповых занятий аква-фитнесом и аква-аэробикой и бассейном для обучения плаванию детей. Предусмотрено время бесплатного посещения воспитанниками спортивных школ данного объекта. </w:t>
      </w:r>
    </w:p>
    <w:p w:rsidR="00017998" w:rsidRPr="00017998" w:rsidRDefault="00017998"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017998">
        <w:rPr>
          <w:rFonts w:ascii="Times New Roman" w:eastAsia="Times New Roman" w:hAnsi="Times New Roman" w:cs="Times New Roman"/>
          <w:kern w:val="0"/>
          <w:sz w:val="28"/>
          <w:szCs w:val="28"/>
          <w:lang w:eastAsia="ru-RU"/>
        </w:rPr>
        <w:t xml:space="preserve">По итогам рассмотрения частной концессионной инициативы на заседании </w:t>
      </w:r>
      <w:r w:rsidRPr="00017998">
        <w:rPr>
          <w:rFonts w:ascii="Times New Roman" w:eastAsia="Times New Roman" w:hAnsi="Times New Roman" w:cs="Times New Roman"/>
          <w:kern w:val="0"/>
          <w:sz w:val="28"/>
          <w:szCs w:val="28"/>
          <w:lang w:eastAsia="ru-RU"/>
        </w:rPr>
        <w:lastRenderedPageBreak/>
        <w:t xml:space="preserve">рабочей группы по реализации инвестиционных проектов с использованием механизма концессионных соглашений и различных форм государственно-частного и муниципально-частного партнерства на территории муниципального образования город Новороссийск принято решение о возможности заключения концессионного соглашения в отношении создания объекта «Водный центр» на предложенных условиях. Решение утверждено постановлением администрации муниципального образования город Новороссийск от 15.01.2020 года № 131. </w:t>
      </w:r>
    </w:p>
    <w:p w:rsidR="00017998" w:rsidRPr="00017998" w:rsidRDefault="00CF021D"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Определен П</w:t>
      </w:r>
      <w:r w:rsidRPr="00017998">
        <w:rPr>
          <w:rFonts w:ascii="Times New Roman" w:eastAsia="Times New Roman" w:hAnsi="Times New Roman" w:cs="Times New Roman"/>
          <w:kern w:val="0"/>
          <w:sz w:val="28"/>
          <w:szCs w:val="28"/>
          <w:lang w:eastAsia="ru-RU"/>
        </w:rPr>
        <w:t>еречень объектов муниципального имущества, находящегося в собственности муниципального образования город Новороссийск, в отношении которого планируется заключение концессионных соглашений (о му</w:t>
      </w:r>
      <w:r>
        <w:rPr>
          <w:rFonts w:ascii="Times New Roman" w:eastAsia="Times New Roman" w:hAnsi="Times New Roman" w:cs="Times New Roman"/>
          <w:kern w:val="0"/>
          <w:sz w:val="28"/>
          <w:szCs w:val="28"/>
          <w:lang w:eastAsia="ru-RU"/>
        </w:rPr>
        <w:t>ниципально-частном партнерстве) и утвержден п</w:t>
      </w:r>
      <w:r w:rsidR="00017998" w:rsidRPr="00017998">
        <w:rPr>
          <w:rFonts w:ascii="Times New Roman" w:eastAsia="Times New Roman" w:hAnsi="Times New Roman" w:cs="Times New Roman"/>
          <w:kern w:val="0"/>
          <w:sz w:val="28"/>
          <w:szCs w:val="28"/>
          <w:lang w:eastAsia="ru-RU"/>
        </w:rPr>
        <w:t>остановлением администрации муниципального образования город Новоросс</w:t>
      </w:r>
      <w:r>
        <w:rPr>
          <w:rFonts w:ascii="Times New Roman" w:eastAsia="Times New Roman" w:hAnsi="Times New Roman" w:cs="Times New Roman"/>
          <w:kern w:val="0"/>
          <w:sz w:val="28"/>
          <w:szCs w:val="28"/>
          <w:lang w:eastAsia="ru-RU"/>
        </w:rPr>
        <w:t xml:space="preserve">ийск от 14 января 2020 года №83. </w:t>
      </w:r>
      <w:r w:rsidR="00017998" w:rsidRPr="00017998">
        <w:rPr>
          <w:rFonts w:ascii="Times New Roman" w:eastAsia="Times New Roman" w:hAnsi="Times New Roman" w:cs="Times New Roman"/>
          <w:kern w:val="0"/>
          <w:sz w:val="28"/>
          <w:szCs w:val="28"/>
          <w:lang w:eastAsia="ru-RU"/>
        </w:rPr>
        <w:t>В перечень вошло создание объектов  «Интерактивный выставочный зал исторической экспозиции «10 шагов истории Новороссийска», «Всесезонный комплекс экстрим-развлечений по техническим видам спорта», «Водный центр», и реконструкция здания МУП «Банно-прачечный комбинат».</w:t>
      </w:r>
    </w:p>
    <w:p w:rsidR="00017998" w:rsidRPr="00017998" w:rsidRDefault="00017998"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017998">
        <w:rPr>
          <w:rFonts w:ascii="Times New Roman" w:eastAsia="Times New Roman" w:hAnsi="Times New Roman" w:cs="Times New Roman"/>
          <w:kern w:val="0"/>
          <w:sz w:val="28"/>
          <w:szCs w:val="28"/>
          <w:lang w:eastAsia="ru-RU"/>
        </w:rPr>
        <w:t xml:space="preserve">Указанный перечень размещен на Инвестиционном портале муниципального образования город Новороссийск </w:t>
      </w:r>
      <w:hyperlink r:id="rId224" w:history="1">
        <w:r w:rsidRPr="00017998">
          <w:rPr>
            <w:rFonts w:ascii="Times New Roman" w:eastAsia="Times New Roman" w:hAnsi="Times New Roman" w:cs="Times New Roman"/>
            <w:color w:val="0000FF"/>
            <w:kern w:val="0"/>
            <w:sz w:val="28"/>
            <w:szCs w:val="28"/>
            <w:u w:val="single"/>
            <w:lang w:eastAsia="ru-RU"/>
          </w:rPr>
          <w:t>http://investnovoros.ru/ru/v-pom-investoru/gosudarstvenno-chastnoe-partnerstvo/</w:t>
        </w:r>
      </w:hyperlink>
    </w:p>
    <w:p w:rsidR="00017998" w:rsidRPr="00017998" w:rsidRDefault="00017998"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017998">
        <w:rPr>
          <w:rFonts w:ascii="Times New Roman" w:eastAsia="Times New Roman" w:hAnsi="Times New Roman" w:cs="Times New Roman"/>
          <w:kern w:val="0"/>
          <w:sz w:val="28"/>
          <w:szCs w:val="28"/>
          <w:lang w:eastAsia="ru-RU"/>
        </w:rPr>
        <w:t>В целях реализации полномочий по заключению концессионных соглашений представители администрации муниципального прошли в конце 2019 года обучение по программе повышения квалификации в сфере МЧП, проводимом Институтом-ГЧП (г. Москва). Получены соответствующие сертификаты о повышении квалификации.</w:t>
      </w:r>
    </w:p>
    <w:p w:rsidR="00CF021D" w:rsidRDefault="00CF021D"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p>
    <w:p w:rsidR="00CF021D" w:rsidRDefault="00CF021D"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E55578">
        <w:rPr>
          <w:rFonts w:ascii="Times New Roman" w:hAnsi="Times New Roman" w:cs="Times New Roman"/>
          <w:b/>
          <w:color w:val="000000"/>
          <w:sz w:val="28"/>
          <w:szCs w:val="28"/>
        </w:rPr>
        <w:t>Раздел 9. Сведения о тематиках обучающих мероприятий и тренингов по вопросам содействия развитию конкуренции в муниципальном образовании.</w:t>
      </w:r>
    </w:p>
    <w:p w:rsidR="00CF021D" w:rsidRDefault="00CF021D"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p>
    <w:p w:rsidR="00017998" w:rsidRPr="00017998" w:rsidRDefault="00017998"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017998">
        <w:rPr>
          <w:rFonts w:ascii="Times New Roman" w:eastAsia="Times New Roman" w:hAnsi="Times New Roman" w:cs="Times New Roman"/>
          <w:kern w:val="0"/>
          <w:sz w:val="28"/>
          <w:szCs w:val="28"/>
          <w:lang w:eastAsia="ru-RU"/>
        </w:rPr>
        <w:t xml:space="preserve">С целью подготовки ежегодного образовательного цикла онлайн-семинаров о содействии развитию конкуренции и повышения качества процессов, связанных с предоставлением услуг, влияющих на развитие конкуренции в Краснодарском крае, на 2020 год </w:t>
      </w:r>
      <w:r w:rsidR="00CF021D">
        <w:rPr>
          <w:rFonts w:ascii="Times New Roman" w:eastAsia="Times New Roman" w:hAnsi="Times New Roman" w:cs="Times New Roman"/>
          <w:kern w:val="0"/>
          <w:sz w:val="28"/>
          <w:szCs w:val="28"/>
          <w:lang w:eastAsia="ru-RU"/>
        </w:rPr>
        <w:t xml:space="preserve">определены </w:t>
      </w:r>
      <w:r w:rsidRPr="00017998">
        <w:rPr>
          <w:rFonts w:ascii="Times New Roman" w:eastAsia="Times New Roman" w:hAnsi="Times New Roman" w:cs="Times New Roman"/>
          <w:kern w:val="0"/>
          <w:sz w:val="28"/>
          <w:szCs w:val="28"/>
          <w:lang w:eastAsia="ru-RU"/>
        </w:rPr>
        <w:t>следующие темы:</w:t>
      </w:r>
    </w:p>
    <w:p w:rsidR="00017998" w:rsidRPr="00017998" w:rsidRDefault="00017998"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017998">
        <w:rPr>
          <w:rFonts w:ascii="Times New Roman" w:eastAsia="Times New Roman" w:hAnsi="Times New Roman" w:cs="Times New Roman"/>
          <w:kern w:val="0"/>
          <w:sz w:val="28"/>
          <w:szCs w:val="28"/>
          <w:lang w:eastAsia="ru-RU"/>
        </w:rPr>
        <w:t>- «Механизмы реализации Национальных проектов посредством создания промышленных техно парков»;</w:t>
      </w:r>
    </w:p>
    <w:p w:rsidR="00017998" w:rsidRPr="00017998" w:rsidRDefault="00017998"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017998">
        <w:rPr>
          <w:rFonts w:ascii="Times New Roman" w:eastAsia="Times New Roman" w:hAnsi="Times New Roman" w:cs="Times New Roman"/>
          <w:kern w:val="0"/>
          <w:sz w:val="28"/>
          <w:szCs w:val="28"/>
          <w:lang w:eastAsia="ru-RU"/>
        </w:rPr>
        <w:t>- «Развитие государственно-частного партнерства в сфере дополнительного (научно-технического, социально-педагогического,  художественного, физкультурно-спортивного) образования»;</w:t>
      </w:r>
    </w:p>
    <w:p w:rsidR="00017998" w:rsidRPr="00017998" w:rsidRDefault="00017998" w:rsidP="00017998">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017998">
        <w:rPr>
          <w:rFonts w:ascii="Times New Roman" w:eastAsia="Times New Roman" w:hAnsi="Times New Roman" w:cs="Times New Roman"/>
          <w:kern w:val="0"/>
          <w:sz w:val="28"/>
          <w:szCs w:val="28"/>
          <w:lang w:eastAsia="ru-RU"/>
        </w:rPr>
        <w:t>- «Развитие конкуренции в муниципальном секторе».</w:t>
      </w:r>
    </w:p>
    <w:p w:rsidR="00304ED0" w:rsidRDefault="00304ED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002F8F" w:rsidRDefault="00002F8F" w:rsidP="00002F8F">
      <w:pPr>
        <w:spacing w:after="0" w:line="240" w:lineRule="auto"/>
        <w:jc w:val="both"/>
        <w:rPr>
          <w:rFonts w:ascii="Times New Roman" w:hAnsi="Times New Roman" w:cs="Times New Roman"/>
          <w:b/>
          <w:color w:val="000000"/>
          <w:sz w:val="28"/>
          <w:szCs w:val="28"/>
        </w:rPr>
      </w:pPr>
    </w:p>
    <w:p w:rsidR="00002F8F" w:rsidRDefault="00002F8F" w:rsidP="00002F8F">
      <w:pPr>
        <w:spacing w:after="0" w:line="240" w:lineRule="auto"/>
        <w:jc w:val="both"/>
        <w:rPr>
          <w:rFonts w:ascii="Times New Roman" w:hAnsi="Times New Roman" w:cs="Times New Roman"/>
          <w:b/>
          <w:color w:val="000000"/>
          <w:sz w:val="28"/>
          <w:szCs w:val="28"/>
        </w:rPr>
      </w:pPr>
    </w:p>
    <w:p w:rsidR="00002F8F" w:rsidRDefault="00002F8F" w:rsidP="00002F8F">
      <w:pPr>
        <w:spacing w:after="0" w:line="240" w:lineRule="auto"/>
        <w:jc w:val="both"/>
        <w:rPr>
          <w:rFonts w:ascii="Times New Roman" w:hAnsi="Times New Roman" w:cs="Times New Roman"/>
          <w:b/>
          <w:color w:val="000000"/>
          <w:sz w:val="28"/>
          <w:szCs w:val="28"/>
        </w:rPr>
      </w:pPr>
    </w:p>
    <w:p w:rsidR="00002F8F" w:rsidRDefault="00002F8F" w:rsidP="00002F8F">
      <w:pPr>
        <w:spacing w:after="0" w:line="240" w:lineRule="auto"/>
        <w:jc w:val="both"/>
        <w:rPr>
          <w:rFonts w:ascii="Times New Roman" w:hAnsi="Times New Roman" w:cs="Times New Roman"/>
          <w:b/>
          <w:color w:val="000000"/>
          <w:sz w:val="28"/>
          <w:szCs w:val="28"/>
        </w:rPr>
      </w:pPr>
      <w:r w:rsidRPr="00CD59AB">
        <w:rPr>
          <w:rFonts w:ascii="Times New Roman" w:hAnsi="Times New Roman" w:cs="Times New Roman"/>
          <w:b/>
          <w:color w:val="000000"/>
          <w:sz w:val="28"/>
          <w:szCs w:val="28"/>
        </w:rPr>
        <w:lastRenderedPageBreak/>
        <w:t>Раздел</w:t>
      </w:r>
      <w:r>
        <w:rPr>
          <w:rFonts w:ascii="Times New Roman" w:hAnsi="Times New Roman" w:cs="Times New Roman"/>
          <w:b/>
          <w:color w:val="000000"/>
          <w:sz w:val="28"/>
          <w:szCs w:val="28"/>
        </w:rPr>
        <w:t> </w:t>
      </w:r>
      <w:r w:rsidRPr="00CD59AB">
        <w:rPr>
          <w:rFonts w:ascii="Times New Roman" w:hAnsi="Times New Roman" w:cs="Times New Roman"/>
          <w:b/>
          <w:color w:val="000000"/>
          <w:sz w:val="28"/>
          <w:szCs w:val="28"/>
        </w:rPr>
        <w:t>10. Дополнительные комментарии со стороны муниципального образования («обратная связь»).</w:t>
      </w:r>
    </w:p>
    <w:p w:rsidR="00F41D48" w:rsidRDefault="00F41D48" w:rsidP="00002F8F">
      <w:pPr>
        <w:spacing w:after="0" w:line="240" w:lineRule="auto"/>
        <w:jc w:val="both"/>
        <w:rPr>
          <w:rFonts w:ascii="Times New Roman" w:hAnsi="Times New Roman" w:cs="Times New Roman"/>
          <w:b/>
          <w:color w:val="000000"/>
          <w:sz w:val="28"/>
          <w:szCs w:val="28"/>
        </w:rPr>
      </w:pPr>
    </w:p>
    <w:p w:rsidR="00562AFD" w:rsidRDefault="00F41D48" w:rsidP="00F41D48">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F41D48">
        <w:rPr>
          <w:rFonts w:ascii="Times New Roman" w:eastAsia="Calibri" w:hAnsi="Times New Roman" w:cs="Times New Roman"/>
          <w:kern w:val="0"/>
          <w:sz w:val="28"/>
          <w:szCs w:val="28"/>
          <w:lang w:eastAsia="en-US"/>
        </w:rPr>
        <w:t>По итогам 3-летнего периода (201</w:t>
      </w:r>
      <w:r>
        <w:rPr>
          <w:rFonts w:ascii="Times New Roman" w:eastAsia="Calibri" w:hAnsi="Times New Roman" w:cs="Times New Roman"/>
          <w:kern w:val="0"/>
          <w:sz w:val="28"/>
          <w:szCs w:val="28"/>
          <w:lang w:eastAsia="en-US"/>
        </w:rPr>
        <w:t>7</w:t>
      </w:r>
      <w:r w:rsidRPr="00F41D48">
        <w:rPr>
          <w:rFonts w:ascii="Times New Roman" w:eastAsia="Calibri" w:hAnsi="Times New Roman" w:cs="Times New Roman"/>
          <w:kern w:val="0"/>
          <w:sz w:val="28"/>
          <w:szCs w:val="28"/>
          <w:lang w:eastAsia="en-US"/>
        </w:rPr>
        <w:t>-201</w:t>
      </w:r>
      <w:r>
        <w:rPr>
          <w:rFonts w:ascii="Times New Roman" w:eastAsia="Calibri" w:hAnsi="Times New Roman" w:cs="Times New Roman"/>
          <w:kern w:val="0"/>
          <w:sz w:val="28"/>
          <w:szCs w:val="28"/>
          <w:lang w:eastAsia="en-US"/>
        </w:rPr>
        <w:t>9 годы</w:t>
      </w:r>
      <w:r w:rsidRPr="00F41D48">
        <w:rPr>
          <w:rFonts w:ascii="Times New Roman" w:eastAsia="Calibri" w:hAnsi="Times New Roman" w:cs="Times New Roman"/>
          <w:kern w:val="0"/>
          <w:sz w:val="28"/>
          <w:szCs w:val="28"/>
          <w:lang w:eastAsia="en-US"/>
        </w:rPr>
        <w:t xml:space="preserve">) наблюдается определенный положительный эффект от реализации в </w:t>
      </w:r>
      <w:r>
        <w:rPr>
          <w:rFonts w:ascii="Times New Roman" w:eastAsia="Calibri" w:hAnsi="Times New Roman" w:cs="Times New Roman"/>
          <w:kern w:val="0"/>
          <w:sz w:val="28"/>
          <w:szCs w:val="28"/>
          <w:lang w:eastAsia="en-US"/>
        </w:rPr>
        <w:t>муниципальном образовании</w:t>
      </w:r>
      <w:r w:rsidRPr="00F41D48">
        <w:rPr>
          <w:rFonts w:ascii="Times New Roman" w:eastAsia="Calibri" w:hAnsi="Times New Roman" w:cs="Times New Roman"/>
          <w:kern w:val="0"/>
          <w:sz w:val="28"/>
          <w:szCs w:val="28"/>
          <w:lang w:eastAsia="en-US"/>
        </w:rPr>
        <w:t xml:space="preserve"> комплекса мероприятий, предусмотренных Стандартом развития конкуренции в субъектах Российской Федерации, утвержденным распоряжени</w:t>
      </w:r>
      <w:r w:rsidR="00562AFD">
        <w:rPr>
          <w:rFonts w:ascii="Times New Roman" w:eastAsia="Calibri" w:hAnsi="Times New Roman" w:cs="Times New Roman"/>
          <w:kern w:val="0"/>
          <w:sz w:val="28"/>
          <w:szCs w:val="28"/>
          <w:lang w:eastAsia="en-US"/>
        </w:rPr>
        <w:t>ями</w:t>
      </w:r>
      <w:r w:rsidRPr="00F41D48">
        <w:rPr>
          <w:rFonts w:ascii="Times New Roman" w:eastAsia="Calibri" w:hAnsi="Times New Roman" w:cs="Times New Roman"/>
          <w:kern w:val="0"/>
          <w:sz w:val="28"/>
          <w:szCs w:val="28"/>
          <w:lang w:eastAsia="en-US"/>
        </w:rPr>
        <w:t xml:space="preserve"> Правительства Российской Федерации от 5 сентября 2015 года № 1738-р </w:t>
      </w:r>
      <w:r w:rsidR="00562AFD">
        <w:rPr>
          <w:rFonts w:ascii="Times New Roman" w:eastAsia="Calibri" w:hAnsi="Times New Roman" w:cs="Times New Roman"/>
          <w:kern w:val="0"/>
          <w:sz w:val="28"/>
          <w:szCs w:val="28"/>
          <w:lang w:eastAsia="en-US"/>
        </w:rPr>
        <w:t xml:space="preserve">и </w:t>
      </w:r>
      <w:r w:rsidR="00562AFD" w:rsidRPr="00562AFD">
        <w:rPr>
          <w:rFonts w:ascii="Times New Roman" w:eastAsia="Calibri" w:hAnsi="Times New Roman" w:cs="Times New Roman"/>
          <w:kern w:val="0"/>
          <w:sz w:val="28"/>
          <w:szCs w:val="28"/>
          <w:lang w:eastAsia="en-US"/>
        </w:rPr>
        <w:t>от 17</w:t>
      </w:r>
      <w:r w:rsidR="00562AFD">
        <w:rPr>
          <w:rFonts w:ascii="Times New Roman" w:eastAsia="Calibri" w:hAnsi="Times New Roman" w:cs="Times New Roman"/>
          <w:kern w:val="0"/>
          <w:sz w:val="28"/>
          <w:szCs w:val="28"/>
          <w:lang w:eastAsia="en-US"/>
        </w:rPr>
        <w:t xml:space="preserve"> апреля </w:t>
      </w:r>
      <w:r w:rsidR="00562AFD" w:rsidRPr="00562AFD">
        <w:rPr>
          <w:rFonts w:ascii="Times New Roman" w:eastAsia="Calibri" w:hAnsi="Times New Roman" w:cs="Times New Roman"/>
          <w:kern w:val="0"/>
          <w:sz w:val="28"/>
          <w:szCs w:val="28"/>
          <w:lang w:eastAsia="en-US"/>
        </w:rPr>
        <w:t xml:space="preserve">2019 </w:t>
      </w:r>
      <w:r w:rsidR="00562AFD">
        <w:rPr>
          <w:rFonts w:ascii="Times New Roman" w:eastAsia="Calibri" w:hAnsi="Times New Roman" w:cs="Times New Roman"/>
          <w:kern w:val="0"/>
          <w:sz w:val="28"/>
          <w:szCs w:val="28"/>
          <w:lang w:eastAsia="en-US"/>
        </w:rPr>
        <w:t>№</w:t>
      </w:r>
      <w:r w:rsidR="00562AFD" w:rsidRPr="00562AFD">
        <w:rPr>
          <w:rFonts w:ascii="Times New Roman" w:eastAsia="Calibri" w:hAnsi="Times New Roman" w:cs="Times New Roman"/>
          <w:kern w:val="0"/>
          <w:sz w:val="28"/>
          <w:szCs w:val="28"/>
          <w:lang w:eastAsia="en-US"/>
        </w:rPr>
        <w:t xml:space="preserve"> 768-р </w:t>
      </w:r>
      <w:r w:rsidRPr="00F41D48">
        <w:rPr>
          <w:rFonts w:ascii="Times New Roman" w:eastAsia="Calibri" w:hAnsi="Times New Roman" w:cs="Times New Roman"/>
          <w:kern w:val="0"/>
          <w:sz w:val="28"/>
          <w:szCs w:val="28"/>
          <w:lang w:eastAsia="en-US"/>
        </w:rPr>
        <w:t xml:space="preserve">(по тексту – Стандарт). </w:t>
      </w:r>
    </w:p>
    <w:p w:rsidR="00F41D48" w:rsidRPr="00F41D48" w:rsidRDefault="00F41D48" w:rsidP="00F41D48">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F41D48">
        <w:rPr>
          <w:rFonts w:ascii="Times New Roman" w:eastAsia="Calibri" w:hAnsi="Times New Roman" w:cs="Times New Roman"/>
          <w:kern w:val="0"/>
          <w:sz w:val="28"/>
          <w:szCs w:val="28"/>
          <w:lang w:eastAsia="en-US"/>
        </w:rPr>
        <w:t>Так, целевые индикаторы, установленные Стандартом, способствовали поступательному движению к расширению присутствия негосударственного сектора в социально значимых сферах. А возможность выбора приоритетных для развития конкуренции рынков способствовала приложению дополнительных усилий как к инвестиционно-привлекательным направлениям (жилищное строительство,</w:t>
      </w:r>
      <w:r w:rsidR="00562AFD">
        <w:rPr>
          <w:rFonts w:ascii="Times New Roman" w:eastAsia="Calibri" w:hAnsi="Times New Roman" w:cs="Times New Roman"/>
          <w:kern w:val="0"/>
          <w:sz w:val="28"/>
          <w:szCs w:val="28"/>
          <w:lang w:eastAsia="en-US"/>
        </w:rPr>
        <w:t xml:space="preserve"> дороги, </w:t>
      </w:r>
      <w:r w:rsidRPr="00F41D48">
        <w:rPr>
          <w:rFonts w:ascii="Times New Roman" w:eastAsia="Calibri" w:hAnsi="Times New Roman" w:cs="Times New Roman"/>
          <w:kern w:val="0"/>
          <w:sz w:val="28"/>
          <w:szCs w:val="28"/>
          <w:lang w:eastAsia="en-US"/>
        </w:rPr>
        <w:t xml:space="preserve">туризм, </w:t>
      </w:r>
      <w:r w:rsidR="00562AFD" w:rsidRPr="00562AFD">
        <w:rPr>
          <w:rFonts w:ascii="Times New Roman" w:eastAsia="Calibri" w:hAnsi="Times New Roman" w:cs="Times New Roman"/>
          <w:kern w:val="0"/>
          <w:sz w:val="28"/>
          <w:szCs w:val="28"/>
          <w:lang w:eastAsia="en-US"/>
        </w:rPr>
        <w:t>переработк</w:t>
      </w:r>
      <w:r w:rsidR="00562AFD">
        <w:rPr>
          <w:rFonts w:ascii="Times New Roman" w:eastAsia="Calibri" w:hAnsi="Times New Roman" w:cs="Times New Roman"/>
          <w:kern w:val="0"/>
          <w:sz w:val="28"/>
          <w:szCs w:val="28"/>
          <w:lang w:eastAsia="en-US"/>
        </w:rPr>
        <w:t>а</w:t>
      </w:r>
      <w:r w:rsidR="00562AFD" w:rsidRPr="00562AFD">
        <w:rPr>
          <w:rFonts w:ascii="Times New Roman" w:eastAsia="Calibri" w:hAnsi="Times New Roman" w:cs="Times New Roman"/>
          <w:kern w:val="0"/>
          <w:sz w:val="28"/>
          <w:szCs w:val="28"/>
          <w:lang w:eastAsia="en-US"/>
        </w:rPr>
        <w:t xml:space="preserve"> водных биоресурсов</w:t>
      </w:r>
      <w:r w:rsidR="00562AFD">
        <w:rPr>
          <w:rFonts w:ascii="Times New Roman" w:eastAsia="Calibri" w:hAnsi="Times New Roman" w:cs="Times New Roman"/>
          <w:kern w:val="0"/>
          <w:sz w:val="28"/>
          <w:szCs w:val="28"/>
          <w:lang w:eastAsia="en-US"/>
        </w:rPr>
        <w:t>)</w:t>
      </w:r>
      <w:r w:rsidRPr="00F41D48">
        <w:rPr>
          <w:rFonts w:ascii="Times New Roman" w:eastAsia="Calibri" w:hAnsi="Times New Roman" w:cs="Times New Roman"/>
          <w:kern w:val="0"/>
          <w:sz w:val="28"/>
          <w:szCs w:val="28"/>
          <w:lang w:eastAsia="en-US"/>
        </w:rPr>
        <w:t xml:space="preserve">, так и в отношении значимых с потребительской точки зрения рынков (производство </w:t>
      </w:r>
      <w:r w:rsidR="00562AFD" w:rsidRPr="00562AFD">
        <w:rPr>
          <w:rFonts w:ascii="Times New Roman" w:eastAsia="Calibri" w:hAnsi="Times New Roman" w:cs="Times New Roman"/>
          <w:kern w:val="0"/>
          <w:sz w:val="28"/>
          <w:szCs w:val="28"/>
          <w:lang w:eastAsia="en-US"/>
        </w:rPr>
        <w:t>овощной и плодово-ягодной продукции</w:t>
      </w:r>
      <w:r w:rsidRPr="00F41D48">
        <w:rPr>
          <w:rFonts w:ascii="Times New Roman" w:eastAsia="Calibri" w:hAnsi="Times New Roman" w:cs="Times New Roman"/>
          <w:kern w:val="0"/>
          <w:sz w:val="28"/>
          <w:szCs w:val="28"/>
          <w:lang w:eastAsia="en-US"/>
        </w:rPr>
        <w:t>,</w:t>
      </w:r>
      <w:r w:rsidR="00562AFD">
        <w:rPr>
          <w:rFonts w:ascii="Times New Roman" w:eastAsia="Calibri" w:hAnsi="Times New Roman" w:cs="Times New Roman"/>
          <w:kern w:val="0"/>
          <w:sz w:val="28"/>
          <w:szCs w:val="28"/>
          <w:lang w:eastAsia="en-US"/>
        </w:rPr>
        <w:t xml:space="preserve"> </w:t>
      </w:r>
      <w:r w:rsidR="00562AFD" w:rsidRPr="00562AFD">
        <w:rPr>
          <w:rFonts w:ascii="Times New Roman" w:eastAsia="Calibri" w:hAnsi="Times New Roman" w:cs="Times New Roman"/>
          <w:kern w:val="0"/>
          <w:sz w:val="28"/>
          <w:szCs w:val="28"/>
          <w:lang w:eastAsia="en-US"/>
        </w:rPr>
        <w:t>животноводческой продукции</w:t>
      </w:r>
      <w:r w:rsidR="00562AFD">
        <w:rPr>
          <w:rFonts w:ascii="Times New Roman" w:eastAsia="Calibri" w:hAnsi="Times New Roman" w:cs="Times New Roman"/>
          <w:kern w:val="0"/>
          <w:sz w:val="28"/>
          <w:szCs w:val="28"/>
          <w:lang w:eastAsia="en-US"/>
        </w:rPr>
        <w:t xml:space="preserve"> и винодели</w:t>
      </w:r>
      <w:r w:rsidRPr="00F41D48">
        <w:rPr>
          <w:rFonts w:ascii="Times New Roman" w:eastAsia="Calibri" w:hAnsi="Times New Roman" w:cs="Times New Roman"/>
          <w:kern w:val="0"/>
          <w:sz w:val="28"/>
          <w:szCs w:val="28"/>
          <w:lang w:eastAsia="en-US"/>
        </w:rPr>
        <w:t xml:space="preserve">е). </w:t>
      </w:r>
    </w:p>
    <w:p w:rsidR="000E50F6" w:rsidRDefault="000E50F6" w:rsidP="000E50F6">
      <w:pPr>
        <w:tabs>
          <w:tab w:val="left" w:pos="1066"/>
        </w:tabs>
        <w:spacing w:after="0" w:line="240" w:lineRule="auto"/>
        <w:jc w:val="both"/>
        <w:rPr>
          <w:rFonts w:ascii="Times New Roman" w:hAnsi="Times New Roman" w:cs="Times New Roman"/>
          <w:sz w:val="28"/>
          <w:szCs w:val="28"/>
        </w:rPr>
      </w:pPr>
      <w:r>
        <w:rPr>
          <w:rFonts w:ascii="Times New Roman" w:eastAsia="Calibri" w:hAnsi="Times New Roman" w:cs="Times New Roman"/>
          <w:kern w:val="0"/>
          <w:sz w:val="28"/>
          <w:szCs w:val="28"/>
          <w:lang w:eastAsia="en-US"/>
        </w:rPr>
        <w:tab/>
      </w:r>
      <w:r w:rsidR="00F41D48" w:rsidRPr="00F41D48">
        <w:rPr>
          <w:rFonts w:ascii="Times New Roman" w:eastAsia="Calibri" w:hAnsi="Times New Roman" w:cs="Times New Roman"/>
          <w:kern w:val="0"/>
          <w:sz w:val="28"/>
          <w:szCs w:val="28"/>
          <w:lang w:eastAsia="en-US"/>
        </w:rPr>
        <w:t xml:space="preserve">В целом, по итогам реализации «дорожной карты» в </w:t>
      </w:r>
      <w:r w:rsidR="00562AFD">
        <w:rPr>
          <w:rFonts w:ascii="Times New Roman" w:eastAsia="Calibri" w:hAnsi="Times New Roman" w:cs="Times New Roman"/>
          <w:kern w:val="0"/>
          <w:sz w:val="28"/>
          <w:szCs w:val="28"/>
          <w:lang w:eastAsia="en-US"/>
        </w:rPr>
        <w:t>2019</w:t>
      </w:r>
      <w:r w:rsidR="00F41D48" w:rsidRPr="00F41D48">
        <w:rPr>
          <w:rFonts w:ascii="Times New Roman" w:eastAsia="Calibri" w:hAnsi="Times New Roman" w:cs="Times New Roman"/>
          <w:kern w:val="0"/>
          <w:sz w:val="28"/>
          <w:szCs w:val="28"/>
          <w:lang w:eastAsia="en-US"/>
        </w:rPr>
        <w:t xml:space="preserve"> год</w:t>
      </w:r>
      <w:r w:rsidR="00562AFD">
        <w:rPr>
          <w:rFonts w:ascii="Times New Roman" w:eastAsia="Calibri" w:hAnsi="Times New Roman" w:cs="Times New Roman"/>
          <w:kern w:val="0"/>
          <w:sz w:val="28"/>
          <w:szCs w:val="28"/>
          <w:lang w:eastAsia="en-US"/>
        </w:rPr>
        <w:t>у</w:t>
      </w:r>
      <w:r w:rsidR="00F41D48" w:rsidRPr="00F41D48">
        <w:rPr>
          <w:rFonts w:ascii="Times New Roman" w:eastAsia="Calibri" w:hAnsi="Times New Roman" w:cs="Times New Roman"/>
          <w:kern w:val="0"/>
          <w:sz w:val="28"/>
          <w:szCs w:val="28"/>
          <w:lang w:eastAsia="en-US"/>
        </w:rPr>
        <w:t xml:space="preserve"> по большинству рынков удалось обеспечить позитивную динамику и достижение целевых показат</w:t>
      </w:r>
      <w:r w:rsidR="00562AFD">
        <w:rPr>
          <w:rFonts w:ascii="Times New Roman" w:eastAsia="Calibri" w:hAnsi="Times New Roman" w:cs="Times New Roman"/>
          <w:kern w:val="0"/>
          <w:sz w:val="28"/>
          <w:szCs w:val="28"/>
          <w:lang w:eastAsia="en-US"/>
        </w:rPr>
        <w:t>елей.</w:t>
      </w:r>
      <w:r w:rsidRPr="000E50F6">
        <w:rPr>
          <w:rFonts w:ascii="Times New Roman" w:hAnsi="Times New Roman" w:cs="Times New Roman"/>
          <w:sz w:val="28"/>
          <w:szCs w:val="28"/>
        </w:rPr>
        <w:t xml:space="preserve"> </w:t>
      </w:r>
    </w:p>
    <w:p w:rsidR="000E50F6" w:rsidRDefault="000E50F6" w:rsidP="000E50F6">
      <w:pPr>
        <w:tabs>
          <w:tab w:val="left" w:pos="1066"/>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rsidR="000E50F6" w:rsidRPr="000E50F6" w:rsidRDefault="000E50F6" w:rsidP="000E50F6">
      <w:pPr>
        <w:tabs>
          <w:tab w:val="left" w:pos="1066"/>
        </w:tabs>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r>
      <w:r w:rsidRPr="00F41D48">
        <w:rPr>
          <w:rFonts w:ascii="Times New Roman" w:eastAsia="Calibri" w:hAnsi="Times New Roman" w:cs="Times New Roman"/>
          <w:kern w:val="0"/>
          <w:sz w:val="28"/>
          <w:szCs w:val="28"/>
          <w:lang w:eastAsia="en-US"/>
        </w:rPr>
        <w:t>Вместе с тем</w:t>
      </w:r>
      <w:r>
        <w:rPr>
          <w:rFonts w:ascii="Times New Roman" w:hAnsi="Times New Roman" w:cs="Times New Roman"/>
          <w:sz w:val="28"/>
          <w:szCs w:val="28"/>
        </w:rPr>
        <w:t>, остается ряд</w:t>
      </w:r>
      <w:r w:rsidRPr="000E50F6">
        <w:rPr>
          <w:rFonts w:ascii="Times New Roman" w:hAnsi="Times New Roman" w:cs="Times New Roman"/>
          <w:sz w:val="28"/>
          <w:szCs w:val="28"/>
        </w:rPr>
        <w:t xml:space="preserve"> </w:t>
      </w:r>
      <w:r>
        <w:rPr>
          <w:rFonts w:ascii="Times New Roman" w:hAnsi="Times New Roman" w:cs="Times New Roman"/>
          <w:sz w:val="28"/>
          <w:szCs w:val="28"/>
        </w:rPr>
        <w:t xml:space="preserve">нерешенных </w:t>
      </w:r>
      <w:r w:rsidRPr="000E50F6">
        <w:rPr>
          <w:rFonts w:ascii="Times New Roman" w:hAnsi="Times New Roman" w:cs="Times New Roman"/>
          <w:sz w:val="28"/>
          <w:szCs w:val="28"/>
        </w:rPr>
        <w:t>проблем в области развития конкуренции:</w:t>
      </w:r>
    </w:p>
    <w:p w:rsidR="000E50F6" w:rsidRPr="00520B15" w:rsidRDefault="000E50F6" w:rsidP="000E50F6">
      <w:pPr>
        <w:tabs>
          <w:tab w:val="left" w:pos="1066"/>
        </w:tabs>
        <w:spacing w:after="0" w:line="240" w:lineRule="auto"/>
        <w:jc w:val="both"/>
        <w:rPr>
          <w:rFonts w:ascii="Times New Roman" w:hAnsi="Times New Roman" w:cs="Times New Roman"/>
          <w:sz w:val="28"/>
          <w:szCs w:val="28"/>
        </w:rPr>
      </w:pPr>
    </w:p>
    <w:p w:rsidR="000E50F6" w:rsidRPr="00520B15" w:rsidRDefault="000E50F6" w:rsidP="000E50F6">
      <w:pPr>
        <w:tabs>
          <w:tab w:val="left" w:pos="1066"/>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 </w:t>
      </w:r>
      <w:r w:rsidRPr="00520B15">
        <w:rPr>
          <w:rFonts w:ascii="Times New Roman" w:hAnsi="Times New Roman" w:cs="Times New Roman"/>
          <w:sz w:val="28"/>
          <w:szCs w:val="28"/>
        </w:rPr>
        <w:t>Наблюдается низкая развитость основных институтов, непосредственно и косвенно связанных с развитием предприниматель</w:t>
      </w:r>
      <w:r>
        <w:rPr>
          <w:rFonts w:ascii="Times New Roman" w:hAnsi="Times New Roman" w:cs="Times New Roman"/>
          <w:sz w:val="28"/>
          <w:szCs w:val="28"/>
        </w:rPr>
        <w:t>ства, взаимодействие между ними;</w:t>
      </w:r>
    </w:p>
    <w:p w:rsidR="000E50F6" w:rsidRPr="00520B15" w:rsidRDefault="000E50F6" w:rsidP="000E50F6">
      <w:pPr>
        <w:tabs>
          <w:tab w:val="left" w:pos="1066"/>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 </w:t>
      </w:r>
      <w:r w:rsidRPr="00520B15">
        <w:rPr>
          <w:rFonts w:ascii="Times New Roman" w:hAnsi="Times New Roman" w:cs="Times New Roman"/>
          <w:sz w:val="28"/>
          <w:szCs w:val="28"/>
        </w:rPr>
        <w:t>Региональная и муниципальная власть без участия и включенности бизнеса не способна в полной мере управлять развитием экономики и территории, обеспечивать реализацию прорывных проектов</w:t>
      </w:r>
      <w:r>
        <w:rPr>
          <w:rFonts w:ascii="Times New Roman" w:hAnsi="Times New Roman" w:cs="Times New Roman"/>
          <w:sz w:val="28"/>
          <w:szCs w:val="28"/>
        </w:rPr>
        <w:t>;</w:t>
      </w:r>
    </w:p>
    <w:p w:rsidR="000E50F6" w:rsidRDefault="000E50F6" w:rsidP="000E50F6">
      <w:pPr>
        <w:tabs>
          <w:tab w:val="left" w:pos="1066"/>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 </w:t>
      </w:r>
      <w:r w:rsidRPr="00520B15">
        <w:rPr>
          <w:rFonts w:ascii="Times New Roman" w:hAnsi="Times New Roman" w:cs="Times New Roman"/>
          <w:sz w:val="28"/>
          <w:szCs w:val="28"/>
        </w:rPr>
        <w:t>Малое и среднее предпринимательство, на котором в существенной степени сосредоточена государственная поддержка бизнеса, находится в ситуации хронического дефицита рес</w:t>
      </w:r>
      <w:r>
        <w:rPr>
          <w:rFonts w:ascii="Times New Roman" w:hAnsi="Times New Roman" w:cs="Times New Roman"/>
          <w:sz w:val="28"/>
          <w:szCs w:val="28"/>
        </w:rPr>
        <w:t>урсов, необходимых для развития;</w:t>
      </w:r>
    </w:p>
    <w:p w:rsidR="000E50F6" w:rsidRPr="00520B15" w:rsidRDefault="000E50F6" w:rsidP="000E50F6">
      <w:pPr>
        <w:tabs>
          <w:tab w:val="left" w:pos="1066"/>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 географические особенности муниципального образования </w:t>
      </w:r>
      <w:r w:rsidR="0036090A">
        <w:rPr>
          <w:rFonts w:ascii="Times New Roman" w:hAnsi="Times New Roman" w:cs="Times New Roman"/>
          <w:sz w:val="28"/>
          <w:szCs w:val="28"/>
        </w:rPr>
        <w:t>и ограниченность земель муниципальной формы собственности затрудняет расширение рынков и внедрение на территории муниципалитета новых производств.</w:t>
      </w:r>
    </w:p>
    <w:p w:rsidR="00F41D48" w:rsidRPr="00F41D48" w:rsidRDefault="000E50F6" w:rsidP="0036090A">
      <w:pPr>
        <w:tabs>
          <w:tab w:val="left" w:pos="1066"/>
        </w:tabs>
        <w:spacing w:after="0" w:line="240" w:lineRule="auto"/>
        <w:jc w:val="both"/>
        <w:rPr>
          <w:rFonts w:ascii="Times New Roman" w:eastAsia="Calibri" w:hAnsi="Times New Roman" w:cs="Times New Roman"/>
          <w:kern w:val="0"/>
          <w:sz w:val="28"/>
          <w:szCs w:val="28"/>
          <w:lang w:eastAsia="en-US"/>
        </w:rPr>
      </w:pPr>
      <w:r w:rsidRPr="00520B15">
        <w:rPr>
          <w:rFonts w:ascii="Times New Roman" w:hAnsi="Times New Roman" w:cs="Times New Roman"/>
          <w:sz w:val="28"/>
          <w:szCs w:val="28"/>
        </w:rPr>
        <w:tab/>
      </w:r>
      <w:r w:rsidR="0036090A">
        <w:rPr>
          <w:rFonts w:ascii="Times New Roman" w:hAnsi="Times New Roman" w:cs="Times New Roman"/>
          <w:sz w:val="28"/>
          <w:szCs w:val="28"/>
        </w:rPr>
        <w:t xml:space="preserve"> </w:t>
      </w:r>
    </w:p>
    <w:p w:rsidR="00F41D48" w:rsidRPr="00F41D48" w:rsidRDefault="0036090A" w:rsidP="0036090A">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            В</w:t>
      </w:r>
      <w:r w:rsidR="00F41D48" w:rsidRPr="00F41D48">
        <w:rPr>
          <w:rFonts w:ascii="Times New Roman" w:eastAsia="Calibri" w:hAnsi="Times New Roman" w:cs="Times New Roman"/>
          <w:kern w:val="0"/>
          <w:sz w:val="28"/>
          <w:szCs w:val="28"/>
          <w:lang w:eastAsia="en-US"/>
        </w:rPr>
        <w:t xml:space="preserve"> целях успешной реализации государственной приоритетной политики по содействию развитию конкуренции в дальнейшем требуется разрешение следующих вопросов на </w:t>
      </w:r>
      <w:r w:rsidR="000E50F6">
        <w:rPr>
          <w:rFonts w:ascii="Times New Roman" w:eastAsia="Calibri" w:hAnsi="Times New Roman" w:cs="Times New Roman"/>
          <w:kern w:val="0"/>
          <w:sz w:val="28"/>
          <w:szCs w:val="28"/>
          <w:lang w:eastAsia="en-US"/>
        </w:rPr>
        <w:t>региональном</w:t>
      </w:r>
      <w:r w:rsidR="00F41D48" w:rsidRPr="00F41D48">
        <w:rPr>
          <w:rFonts w:ascii="Times New Roman" w:eastAsia="Calibri" w:hAnsi="Times New Roman" w:cs="Times New Roman"/>
          <w:kern w:val="0"/>
          <w:sz w:val="28"/>
          <w:szCs w:val="28"/>
          <w:lang w:eastAsia="en-US"/>
        </w:rPr>
        <w:t xml:space="preserve"> уровне: </w:t>
      </w:r>
    </w:p>
    <w:p w:rsidR="000E50F6" w:rsidRDefault="000E50F6" w:rsidP="00F41D48">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 </w:t>
      </w:r>
      <w:r w:rsidR="00F41D48" w:rsidRPr="00F41D48">
        <w:rPr>
          <w:rFonts w:ascii="Times New Roman" w:eastAsia="Calibri" w:hAnsi="Times New Roman" w:cs="Times New Roman"/>
          <w:kern w:val="0"/>
          <w:sz w:val="28"/>
          <w:szCs w:val="28"/>
          <w:lang w:eastAsia="en-US"/>
        </w:rPr>
        <w:t xml:space="preserve">организовать межведомственное взаимодействие </w:t>
      </w:r>
      <w:r>
        <w:rPr>
          <w:rFonts w:ascii="Times New Roman" w:eastAsia="Calibri" w:hAnsi="Times New Roman" w:cs="Times New Roman"/>
          <w:kern w:val="0"/>
          <w:sz w:val="28"/>
          <w:szCs w:val="28"/>
          <w:lang w:eastAsia="en-US"/>
        </w:rPr>
        <w:t>муниципальных образований</w:t>
      </w:r>
      <w:r w:rsidR="00F41D48" w:rsidRPr="00F41D48">
        <w:rPr>
          <w:rFonts w:ascii="Times New Roman" w:eastAsia="Calibri" w:hAnsi="Times New Roman" w:cs="Times New Roman"/>
          <w:kern w:val="0"/>
          <w:sz w:val="28"/>
          <w:szCs w:val="28"/>
          <w:lang w:eastAsia="en-US"/>
        </w:rPr>
        <w:t xml:space="preserve"> с федеральными органами исполнительной власти </w:t>
      </w:r>
      <w:r w:rsidR="00F41D48" w:rsidRPr="00F41D48">
        <w:rPr>
          <w:rFonts w:ascii="Times New Roman" w:eastAsia="Calibri" w:hAnsi="Times New Roman" w:cs="Times New Roman"/>
          <w:kern w:val="0"/>
          <w:sz w:val="28"/>
          <w:szCs w:val="28"/>
          <w:lang w:eastAsia="en-US"/>
        </w:rPr>
        <w:lastRenderedPageBreak/>
        <w:t>(территориальными органами ФНС России</w:t>
      </w:r>
      <w:r>
        <w:rPr>
          <w:rFonts w:ascii="Times New Roman" w:eastAsia="Calibri" w:hAnsi="Times New Roman" w:cs="Times New Roman"/>
          <w:kern w:val="0"/>
          <w:sz w:val="28"/>
          <w:szCs w:val="28"/>
          <w:lang w:eastAsia="en-US"/>
        </w:rPr>
        <w:t>,</w:t>
      </w:r>
      <w:r w:rsidR="00F41D48" w:rsidRPr="00F41D48">
        <w:rPr>
          <w:rFonts w:ascii="Times New Roman" w:eastAsia="Calibri" w:hAnsi="Times New Roman" w:cs="Times New Roman"/>
          <w:kern w:val="0"/>
          <w:sz w:val="28"/>
          <w:szCs w:val="28"/>
          <w:lang w:eastAsia="en-US"/>
        </w:rPr>
        <w:t xml:space="preserve"> Росстата и др.) – в целях своевременного формирования сведений, необходимых для расчета ключевых показателей</w:t>
      </w:r>
      <w:r>
        <w:rPr>
          <w:rFonts w:ascii="Times New Roman" w:eastAsia="Calibri" w:hAnsi="Times New Roman" w:cs="Times New Roman"/>
          <w:kern w:val="0"/>
          <w:sz w:val="28"/>
          <w:szCs w:val="28"/>
          <w:lang w:eastAsia="en-US"/>
        </w:rPr>
        <w:t xml:space="preserve">. </w:t>
      </w:r>
    </w:p>
    <w:p w:rsidR="00F41D48" w:rsidRPr="00F41D48" w:rsidRDefault="00F41D48" w:rsidP="00F41D48">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002F8F" w:rsidRDefault="00002F8F" w:rsidP="0036090A">
      <w:pPr>
        <w:tabs>
          <w:tab w:val="left" w:pos="1066"/>
        </w:tabs>
        <w:spacing w:after="0" w:line="240" w:lineRule="auto"/>
        <w:jc w:val="both"/>
        <w:rPr>
          <w:rFonts w:ascii="Times New Roman" w:hAnsi="Times New Roman" w:cs="Times New Roman"/>
          <w:color w:val="000000"/>
          <w:sz w:val="28"/>
          <w:szCs w:val="28"/>
        </w:rPr>
      </w:pPr>
      <w:r>
        <w:rPr>
          <w:rFonts w:ascii="Times New Roman" w:hAnsi="Times New Roman" w:cs="Times New Roman"/>
          <w:sz w:val="28"/>
          <w:szCs w:val="28"/>
        </w:rPr>
        <w:tab/>
      </w:r>
      <w:r w:rsidRPr="00520B15">
        <w:rPr>
          <w:rFonts w:ascii="Times New Roman" w:hAnsi="Times New Roman" w:cs="Times New Roman"/>
          <w:color w:val="000000"/>
          <w:sz w:val="28"/>
          <w:szCs w:val="28"/>
        </w:rPr>
        <w:t xml:space="preserve"> </w:t>
      </w:r>
    </w:p>
    <w:p w:rsidR="00002F8F" w:rsidRDefault="00002F8F" w:rsidP="00002F8F">
      <w:pPr>
        <w:spacing w:after="0" w:line="240" w:lineRule="auto"/>
        <w:ind w:firstLine="708"/>
        <w:jc w:val="center"/>
        <w:rPr>
          <w:rFonts w:ascii="Times New Roman" w:hAnsi="Times New Roman" w:cs="Times New Roman"/>
          <w:b/>
          <w:color w:val="000000"/>
          <w:sz w:val="28"/>
          <w:szCs w:val="28"/>
        </w:rPr>
      </w:pPr>
    </w:p>
    <w:p w:rsidR="00002F8F" w:rsidRDefault="00002F8F" w:rsidP="00002F8F">
      <w:pPr>
        <w:spacing w:after="0" w:line="240" w:lineRule="auto"/>
        <w:ind w:firstLine="708"/>
        <w:jc w:val="center"/>
        <w:rPr>
          <w:rFonts w:ascii="Times New Roman" w:hAnsi="Times New Roman" w:cs="Times New Roman"/>
          <w:b/>
          <w:color w:val="000000"/>
          <w:sz w:val="28"/>
          <w:szCs w:val="28"/>
        </w:rPr>
      </w:pPr>
      <w:r w:rsidRPr="000749D7">
        <w:rPr>
          <w:rFonts w:ascii="Times New Roman" w:hAnsi="Times New Roman" w:cs="Times New Roman"/>
          <w:b/>
          <w:color w:val="000000"/>
          <w:sz w:val="28"/>
          <w:szCs w:val="28"/>
        </w:rPr>
        <w:t>ПРИЛОЖЕНИЯ</w:t>
      </w:r>
    </w:p>
    <w:p w:rsidR="00002F8F" w:rsidRPr="000749D7" w:rsidRDefault="00002F8F" w:rsidP="00002F8F">
      <w:pPr>
        <w:spacing w:after="0" w:line="240" w:lineRule="auto"/>
        <w:ind w:firstLine="708"/>
        <w:jc w:val="center"/>
        <w:rPr>
          <w:rFonts w:ascii="Times New Roman" w:hAnsi="Times New Roman" w:cs="Times New Roman"/>
          <w:b/>
          <w:color w:val="000000"/>
          <w:sz w:val="28"/>
          <w:szCs w:val="28"/>
        </w:rPr>
      </w:pPr>
    </w:p>
    <w:p w:rsidR="00002F8F" w:rsidRPr="001C18EF" w:rsidRDefault="001C18EF" w:rsidP="00F31EFE">
      <w:pPr>
        <w:pStyle w:val="a7"/>
        <w:numPr>
          <w:ilvl w:val="0"/>
          <w:numId w:val="4"/>
        </w:numPr>
        <w:suppressAutoHyphens w:val="0"/>
        <w:spacing w:after="0" w:line="240" w:lineRule="auto"/>
        <w:jc w:val="both"/>
        <w:textAlignment w:val="auto"/>
        <w:rPr>
          <w:rFonts w:ascii="Times New Roman" w:hAnsi="Times New Roman" w:cs="Times New Roman"/>
          <w:color w:val="000000"/>
          <w:sz w:val="28"/>
          <w:szCs w:val="28"/>
        </w:rPr>
      </w:pPr>
      <w:r w:rsidRPr="001C18EF">
        <w:rPr>
          <w:rFonts w:ascii="Times New Roman" w:hAnsi="Times New Roman" w:cs="Times New Roman"/>
          <w:color w:val="000000"/>
          <w:sz w:val="28"/>
          <w:szCs w:val="28"/>
        </w:rPr>
        <w:t>Приложение к отчету «Состояние и развитие конкуренции на товарных рынках в 2019 году» - Информация для проведения оценки деятельности муниципального образования по содействию развитию конкуренции за 2019 год (раздел 6)</w:t>
      </w:r>
      <w:r w:rsidR="00002F8F" w:rsidRPr="001C18EF">
        <w:rPr>
          <w:rFonts w:ascii="Times New Roman" w:hAnsi="Times New Roman" w:cs="Times New Roman"/>
          <w:color w:val="000000"/>
          <w:sz w:val="28"/>
          <w:szCs w:val="28"/>
        </w:rPr>
        <w:t>;</w:t>
      </w:r>
    </w:p>
    <w:p w:rsidR="00002F8F" w:rsidRDefault="001C18EF" w:rsidP="00F31EFE">
      <w:pPr>
        <w:pStyle w:val="a7"/>
        <w:numPr>
          <w:ilvl w:val="0"/>
          <w:numId w:val="4"/>
        </w:numPr>
        <w:suppressAutoHyphens w:val="0"/>
        <w:spacing w:after="0" w:line="240" w:lineRule="auto"/>
        <w:jc w:val="both"/>
        <w:textAlignment w:val="auto"/>
        <w:rPr>
          <w:rFonts w:ascii="Times New Roman" w:hAnsi="Times New Roman" w:cs="Times New Roman"/>
          <w:color w:val="000000"/>
          <w:sz w:val="28"/>
          <w:szCs w:val="28"/>
        </w:rPr>
      </w:pPr>
      <w:r>
        <w:rPr>
          <w:rFonts w:ascii="Times New Roman" w:hAnsi="Times New Roman" w:cs="Times New Roman"/>
          <w:color w:val="000000"/>
          <w:sz w:val="28"/>
          <w:szCs w:val="28"/>
        </w:rPr>
        <w:t>Информация о п</w:t>
      </w:r>
      <w:r w:rsidRPr="001C18EF">
        <w:rPr>
          <w:rFonts w:ascii="Times New Roman" w:hAnsi="Times New Roman" w:cs="Times New Roman"/>
          <w:color w:val="000000"/>
          <w:sz w:val="28"/>
          <w:szCs w:val="28"/>
        </w:rPr>
        <w:t>роведени</w:t>
      </w:r>
      <w:r>
        <w:rPr>
          <w:rFonts w:ascii="Times New Roman" w:hAnsi="Times New Roman" w:cs="Times New Roman"/>
          <w:color w:val="000000"/>
          <w:sz w:val="28"/>
          <w:szCs w:val="28"/>
        </w:rPr>
        <w:t>и</w:t>
      </w:r>
      <w:r w:rsidRPr="001C18EF">
        <w:rPr>
          <w:rFonts w:ascii="Times New Roman" w:hAnsi="Times New Roman" w:cs="Times New Roman"/>
          <w:color w:val="000000"/>
          <w:sz w:val="28"/>
          <w:szCs w:val="28"/>
        </w:rPr>
        <w:t xml:space="preserve"> информационной и разъяснительной работы с представителями бизнес-сообщества по созданию новых организаций на товарных рынках</w:t>
      </w:r>
      <w:r>
        <w:rPr>
          <w:rFonts w:ascii="Times New Roman" w:hAnsi="Times New Roman" w:cs="Times New Roman"/>
          <w:color w:val="000000"/>
          <w:sz w:val="28"/>
          <w:szCs w:val="28"/>
        </w:rPr>
        <w:t xml:space="preserve"> (</w:t>
      </w:r>
      <w:r w:rsidR="00AB0F76">
        <w:rPr>
          <w:rFonts w:ascii="Times New Roman" w:hAnsi="Times New Roman" w:cs="Times New Roman"/>
          <w:color w:val="000000"/>
          <w:sz w:val="28"/>
          <w:szCs w:val="28"/>
        </w:rPr>
        <w:t>п</w:t>
      </w:r>
      <w:r w:rsidRPr="001C18EF">
        <w:rPr>
          <w:rFonts w:ascii="Times New Roman" w:hAnsi="Times New Roman" w:cs="Times New Roman"/>
          <w:color w:val="000000"/>
          <w:sz w:val="28"/>
          <w:szCs w:val="28"/>
        </w:rPr>
        <w:t>риложени</w:t>
      </w:r>
      <w:r>
        <w:rPr>
          <w:rFonts w:ascii="Times New Roman" w:hAnsi="Times New Roman" w:cs="Times New Roman"/>
          <w:color w:val="000000"/>
          <w:sz w:val="28"/>
          <w:szCs w:val="28"/>
        </w:rPr>
        <w:t>е 1 к разделу 6);</w:t>
      </w:r>
    </w:p>
    <w:p w:rsidR="00002F8F" w:rsidRDefault="001C18EF" w:rsidP="00F31EFE">
      <w:pPr>
        <w:pStyle w:val="a7"/>
        <w:numPr>
          <w:ilvl w:val="0"/>
          <w:numId w:val="4"/>
        </w:numPr>
        <w:suppressAutoHyphens w:val="0"/>
        <w:spacing w:after="0" w:line="240" w:lineRule="auto"/>
        <w:jc w:val="both"/>
        <w:textAlignment w:val="auto"/>
        <w:rPr>
          <w:rFonts w:ascii="Times New Roman" w:hAnsi="Times New Roman" w:cs="Times New Roman"/>
          <w:color w:val="000000"/>
          <w:sz w:val="28"/>
          <w:szCs w:val="28"/>
        </w:rPr>
      </w:pPr>
      <w:r>
        <w:rPr>
          <w:rFonts w:ascii="Times New Roman" w:hAnsi="Times New Roman" w:cs="Times New Roman"/>
          <w:color w:val="000000"/>
          <w:sz w:val="28"/>
          <w:szCs w:val="28"/>
        </w:rPr>
        <w:t>Информация о</w:t>
      </w:r>
      <w:r w:rsidRPr="001C18EF">
        <w:rPr>
          <w:rFonts w:ascii="Times New Roman" w:hAnsi="Times New Roman" w:cs="Times New Roman"/>
          <w:color w:val="000000"/>
          <w:sz w:val="28"/>
          <w:szCs w:val="28"/>
        </w:rPr>
        <w:t xml:space="preserve"> </w:t>
      </w:r>
      <w:r>
        <w:rPr>
          <w:rFonts w:ascii="Times New Roman" w:hAnsi="Times New Roman" w:cs="Times New Roman"/>
          <w:color w:val="000000"/>
          <w:sz w:val="28"/>
          <w:szCs w:val="28"/>
        </w:rPr>
        <w:t>д</w:t>
      </w:r>
      <w:r w:rsidRPr="001C18EF">
        <w:rPr>
          <w:rFonts w:ascii="Times New Roman" w:hAnsi="Times New Roman" w:cs="Times New Roman"/>
          <w:color w:val="000000"/>
          <w:sz w:val="28"/>
          <w:szCs w:val="28"/>
        </w:rPr>
        <w:t>остижени</w:t>
      </w:r>
      <w:r>
        <w:rPr>
          <w:rFonts w:ascii="Times New Roman" w:hAnsi="Times New Roman" w:cs="Times New Roman"/>
          <w:color w:val="000000"/>
          <w:sz w:val="28"/>
          <w:szCs w:val="28"/>
        </w:rPr>
        <w:t>и</w:t>
      </w:r>
      <w:r w:rsidRPr="001C18EF">
        <w:rPr>
          <w:rFonts w:ascii="Times New Roman" w:hAnsi="Times New Roman" w:cs="Times New Roman"/>
          <w:color w:val="000000"/>
          <w:sz w:val="28"/>
          <w:szCs w:val="28"/>
        </w:rPr>
        <w:t xml:space="preserve"> ключевого показате</w:t>
      </w:r>
      <w:r>
        <w:rPr>
          <w:rFonts w:ascii="Times New Roman" w:hAnsi="Times New Roman" w:cs="Times New Roman"/>
          <w:color w:val="000000"/>
          <w:sz w:val="28"/>
          <w:szCs w:val="28"/>
        </w:rPr>
        <w:t xml:space="preserve">ля </w:t>
      </w:r>
      <w:r w:rsidRPr="001C18EF">
        <w:rPr>
          <w:rFonts w:ascii="Times New Roman" w:hAnsi="Times New Roman" w:cs="Times New Roman"/>
          <w:color w:val="000000"/>
          <w:sz w:val="28"/>
          <w:szCs w:val="28"/>
        </w:rPr>
        <w:t>Национального плана развития конкуренции в Российской Федерации в части присутствия на каждом товарном рынке не менее трех хозяйствующих субъектов, не менее чем один из которых относится к частному бизнесу</w:t>
      </w:r>
      <w:r>
        <w:rPr>
          <w:rFonts w:ascii="Times New Roman" w:hAnsi="Times New Roman" w:cs="Times New Roman"/>
          <w:color w:val="000000"/>
          <w:sz w:val="28"/>
          <w:szCs w:val="28"/>
        </w:rPr>
        <w:t xml:space="preserve"> (</w:t>
      </w:r>
      <w:r w:rsidR="00AB0F76">
        <w:rPr>
          <w:rFonts w:ascii="Times New Roman" w:hAnsi="Times New Roman" w:cs="Times New Roman"/>
          <w:color w:val="000000"/>
          <w:sz w:val="28"/>
          <w:szCs w:val="28"/>
        </w:rPr>
        <w:t>п</w:t>
      </w:r>
      <w:r w:rsidRPr="001C18EF">
        <w:rPr>
          <w:rFonts w:ascii="Times New Roman" w:hAnsi="Times New Roman" w:cs="Times New Roman"/>
          <w:color w:val="000000"/>
          <w:sz w:val="28"/>
          <w:szCs w:val="28"/>
        </w:rPr>
        <w:t>риложени</w:t>
      </w:r>
      <w:r>
        <w:rPr>
          <w:rFonts w:ascii="Times New Roman" w:hAnsi="Times New Roman" w:cs="Times New Roman"/>
          <w:color w:val="000000"/>
          <w:sz w:val="28"/>
          <w:szCs w:val="28"/>
        </w:rPr>
        <w:t>е</w:t>
      </w:r>
      <w:r w:rsidRPr="001C18EF">
        <w:rPr>
          <w:rFonts w:ascii="Times New Roman" w:hAnsi="Times New Roman" w:cs="Times New Roman"/>
          <w:color w:val="000000"/>
          <w:sz w:val="28"/>
          <w:szCs w:val="28"/>
        </w:rPr>
        <w:t xml:space="preserve"> 3 к разделу 6 в фо</w:t>
      </w:r>
      <w:r>
        <w:rPr>
          <w:rFonts w:ascii="Times New Roman" w:hAnsi="Times New Roman" w:cs="Times New Roman"/>
          <w:color w:val="000000"/>
          <w:sz w:val="28"/>
          <w:szCs w:val="28"/>
        </w:rPr>
        <w:t>рмате Excel);</w:t>
      </w:r>
    </w:p>
    <w:p w:rsidR="00BB7162" w:rsidRDefault="00BB7162" w:rsidP="00F31EFE">
      <w:pPr>
        <w:pStyle w:val="a7"/>
        <w:numPr>
          <w:ilvl w:val="0"/>
          <w:numId w:val="4"/>
        </w:numPr>
        <w:suppressAutoHyphens w:val="0"/>
        <w:spacing w:after="0" w:line="240" w:lineRule="auto"/>
        <w:jc w:val="both"/>
        <w:textAlignment w:val="auto"/>
        <w:rPr>
          <w:rFonts w:ascii="Times New Roman" w:hAnsi="Times New Roman" w:cs="Times New Roman"/>
          <w:color w:val="000000"/>
          <w:sz w:val="28"/>
          <w:szCs w:val="28"/>
        </w:rPr>
      </w:pPr>
      <w:r w:rsidRPr="00BB7162">
        <w:rPr>
          <w:rFonts w:ascii="Times New Roman" w:hAnsi="Times New Roman" w:cs="Times New Roman"/>
          <w:color w:val="000000"/>
          <w:sz w:val="28"/>
          <w:szCs w:val="28"/>
        </w:rPr>
        <w:t xml:space="preserve">Сведения о наличии нарушений антимонопольного законодательства </w:t>
      </w:r>
      <w:r>
        <w:rPr>
          <w:rFonts w:ascii="Times New Roman" w:hAnsi="Times New Roman" w:cs="Times New Roman"/>
          <w:color w:val="000000"/>
          <w:sz w:val="28"/>
          <w:szCs w:val="28"/>
        </w:rPr>
        <w:t>(</w:t>
      </w:r>
      <w:r w:rsidRPr="00BB7162">
        <w:rPr>
          <w:rFonts w:ascii="Times New Roman" w:hAnsi="Times New Roman" w:cs="Times New Roman"/>
          <w:color w:val="000000"/>
          <w:sz w:val="28"/>
          <w:szCs w:val="28"/>
        </w:rPr>
        <w:t>приложени</w:t>
      </w:r>
      <w:r>
        <w:rPr>
          <w:rFonts w:ascii="Times New Roman" w:hAnsi="Times New Roman" w:cs="Times New Roman"/>
          <w:color w:val="000000"/>
          <w:sz w:val="28"/>
          <w:szCs w:val="28"/>
        </w:rPr>
        <w:t>е</w:t>
      </w:r>
      <w:r w:rsidRPr="00BB7162">
        <w:rPr>
          <w:rFonts w:ascii="Times New Roman" w:hAnsi="Times New Roman" w:cs="Times New Roman"/>
          <w:color w:val="000000"/>
          <w:sz w:val="28"/>
          <w:szCs w:val="28"/>
        </w:rPr>
        <w:t xml:space="preserve"> 4 к разделу 6 в формате Word</w:t>
      </w:r>
      <w:r>
        <w:rPr>
          <w:rFonts w:ascii="Times New Roman" w:hAnsi="Times New Roman" w:cs="Times New Roman"/>
          <w:color w:val="000000"/>
          <w:sz w:val="28"/>
          <w:szCs w:val="28"/>
        </w:rPr>
        <w:t>)</w:t>
      </w:r>
      <w:r w:rsidRPr="00BB7162">
        <w:rPr>
          <w:rFonts w:ascii="Times New Roman" w:hAnsi="Times New Roman" w:cs="Times New Roman"/>
          <w:color w:val="000000"/>
          <w:sz w:val="28"/>
          <w:szCs w:val="28"/>
        </w:rPr>
        <w:t>.</w:t>
      </w:r>
    </w:p>
    <w:p w:rsidR="00002F8F" w:rsidRDefault="00AB0F76" w:rsidP="00F31EFE">
      <w:pPr>
        <w:pStyle w:val="a7"/>
        <w:numPr>
          <w:ilvl w:val="0"/>
          <w:numId w:val="4"/>
        </w:numPr>
        <w:suppressAutoHyphens w:val="0"/>
        <w:spacing w:after="0" w:line="240" w:lineRule="auto"/>
        <w:jc w:val="both"/>
        <w:textAlignment w:val="auto"/>
        <w:rPr>
          <w:rFonts w:ascii="Times New Roman" w:hAnsi="Times New Roman" w:cs="Times New Roman"/>
          <w:color w:val="000000"/>
          <w:sz w:val="28"/>
          <w:szCs w:val="28"/>
        </w:rPr>
      </w:pPr>
      <w:r w:rsidRPr="00AB0F76">
        <w:rPr>
          <w:rFonts w:ascii="Times New Roman" w:hAnsi="Times New Roman" w:cs="Times New Roman"/>
          <w:color w:val="000000"/>
          <w:sz w:val="28"/>
          <w:szCs w:val="28"/>
        </w:rPr>
        <w:t xml:space="preserve">Карта комплаенс-рисков </w:t>
      </w:r>
      <w:r>
        <w:rPr>
          <w:rFonts w:ascii="Times New Roman" w:hAnsi="Times New Roman" w:cs="Times New Roman"/>
          <w:color w:val="000000"/>
          <w:sz w:val="28"/>
          <w:szCs w:val="28"/>
        </w:rPr>
        <w:t>(п</w:t>
      </w:r>
      <w:r w:rsidRPr="00AB0F76">
        <w:rPr>
          <w:rFonts w:ascii="Times New Roman" w:hAnsi="Times New Roman" w:cs="Times New Roman"/>
          <w:color w:val="000000"/>
          <w:sz w:val="28"/>
          <w:szCs w:val="28"/>
        </w:rPr>
        <w:t>риложени</w:t>
      </w:r>
      <w:r>
        <w:rPr>
          <w:rFonts w:ascii="Times New Roman" w:hAnsi="Times New Roman" w:cs="Times New Roman"/>
          <w:color w:val="000000"/>
          <w:sz w:val="28"/>
          <w:szCs w:val="28"/>
        </w:rPr>
        <w:t>е 5 к разделу 6 в формате Word)</w:t>
      </w:r>
      <w:r w:rsidR="00002F8F">
        <w:rPr>
          <w:rFonts w:ascii="Times New Roman" w:hAnsi="Times New Roman" w:cs="Times New Roman"/>
          <w:color w:val="000000"/>
          <w:sz w:val="28"/>
          <w:szCs w:val="28"/>
        </w:rPr>
        <w:t>;</w:t>
      </w:r>
    </w:p>
    <w:p w:rsidR="00002F8F" w:rsidRDefault="00AB0F76" w:rsidP="00F31EFE">
      <w:pPr>
        <w:pStyle w:val="a7"/>
        <w:numPr>
          <w:ilvl w:val="0"/>
          <w:numId w:val="4"/>
        </w:numPr>
        <w:suppressAutoHyphens w:val="0"/>
        <w:spacing w:after="0" w:line="240" w:lineRule="auto"/>
        <w:jc w:val="both"/>
        <w:textAlignment w:val="auto"/>
        <w:rPr>
          <w:rFonts w:ascii="Times New Roman" w:hAnsi="Times New Roman" w:cs="Times New Roman"/>
          <w:color w:val="000000"/>
          <w:sz w:val="28"/>
          <w:szCs w:val="28"/>
        </w:rPr>
      </w:pPr>
      <w:r>
        <w:rPr>
          <w:rFonts w:ascii="Times New Roman" w:hAnsi="Times New Roman" w:cs="Times New Roman"/>
          <w:color w:val="000000"/>
          <w:sz w:val="28"/>
          <w:szCs w:val="28"/>
        </w:rPr>
        <w:t>П</w:t>
      </w:r>
      <w:r w:rsidRPr="00AB0F76">
        <w:rPr>
          <w:rFonts w:ascii="Times New Roman" w:hAnsi="Times New Roman" w:cs="Times New Roman"/>
          <w:color w:val="000000"/>
          <w:sz w:val="28"/>
          <w:szCs w:val="28"/>
        </w:rPr>
        <w:t>лан мероприятий («дорожн</w:t>
      </w:r>
      <w:r>
        <w:rPr>
          <w:rFonts w:ascii="Times New Roman" w:hAnsi="Times New Roman" w:cs="Times New Roman"/>
          <w:color w:val="000000"/>
          <w:sz w:val="28"/>
          <w:szCs w:val="28"/>
        </w:rPr>
        <w:t xml:space="preserve">ая </w:t>
      </w:r>
      <w:r w:rsidRPr="00AB0F76">
        <w:rPr>
          <w:rFonts w:ascii="Times New Roman" w:hAnsi="Times New Roman" w:cs="Times New Roman"/>
          <w:color w:val="000000"/>
          <w:sz w:val="28"/>
          <w:szCs w:val="28"/>
        </w:rPr>
        <w:t>карт</w:t>
      </w:r>
      <w:r>
        <w:rPr>
          <w:rFonts w:ascii="Times New Roman" w:hAnsi="Times New Roman" w:cs="Times New Roman"/>
          <w:color w:val="000000"/>
          <w:sz w:val="28"/>
          <w:szCs w:val="28"/>
        </w:rPr>
        <w:t>а</w:t>
      </w:r>
      <w:r w:rsidRPr="00AB0F76">
        <w:rPr>
          <w:rFonts w:ascii="Times New Roman" w:hAnsi="Times New Roman" w:cs="Times New Roman"/>
          <w:color w:val="000000"/>
          <w:sz w:val="28"/>
          <w:szCs w:val="28"/>
        </w:rPr>
        <w:t>») по устранению комплаенс-рисков</w:t>
      </w:r>
      <w:r>
        <w:rPr>
          <w:rFonts w:ascii="Times New Roman" w:hAnsi="Times New Roman" w:cs="Times New Roman"/>
          <w:color w:val="000000"/>
          <w:sz w:val="28"/>
          <w:szCs w:val="28"/>
        </w:rPr>
        <w:t xml:space="preserve"> (</w:t>
      </w:r>
      <w:r w:rsidRPr="00AB0F76">
        <w:rPr>
          <w:rFonts w:ascii="Times New Roman" w:hAnsi="Times New Roman" w:cs="Times New Roman"/>
          <w:color w:val="000000"/>
          <w:sz w:val="28"/>
          <w:szCs w:val="28"/>
        </w:rPr>
        <w:t>приложени</w:t>
      </w:r>
      <w:r>
        <w:rPr>
          <w:rFonts w:ascii="Times New Roman" w:hAnsi="Times New Roman" w:cs="Times New Roman"/>
          <w:color w:val="000000"/>
          <w:sz w:val="28"/>
          <w:szCs w:val="28"/>
        </w:rPr>
        <w:t>е</w:t>
      </w:r>
      <w:r w:rsidRPr="00AB0F76">
        <w:rPr>
          <w:rFonts w:ascii="Times New Roman" w:hAnsi="Times New Roman" w:cs="Times New Roman"/>
          <w:color w:val="000000"/>
          <w:sz w:val="28"/>
          <w:szCs w:val="28"/>
        </w:rPr>
        <w:t xml:space="preserve"> 6 к разделу 6 в формате Word</w:t>
      </w:r>
      <w:r>
        <w:rPr>
          <w:rFonts w:ascii="Times New Roman" w:hAnsi="Times New Roman" w:cs="Times New Roman"/>
          <w:color w:val="000000"/>
          <w:sz w:val="28"/>
          <w:szCs w:val="28"/>
        </w:rPr>
        <w:t>);</w:t>
      </w:r>
    </w:p>
    <w:p w:rsidR="00002F8F" w:rsidRPr="00AB0F76" w:rsidRDefault="00002F8F" w:rsidP="00F31EFE">
      <w:pPr>
        <w:pStyle w:val="a7"/>
        <w:numPr>
          <w:ilvl w:val="0"/>
          <w:numId w:val="4"/>
        </w:numPr>
        <w:suppressAutoHyphens w:val="0"/>
        <w:spacing w:after="0" w:line="240" w:lineRule="auto"/>
        <w:jc w:val="both"/>
        <w:textAlignment w:val="auto"/>
        <w:rPr>
          <w:rFonts w:ascii="Times New Roman" w:hAnsi="Times New Roman" w:cs="Times New Roman"/>
          <w:color w:val="000000"/>
          <w:sz w:val="28"/>
          <w:szCs w:val="28"/>
        </w:rPr>
      </w:pPr>
      <w:r>
        <w:rPr>
          <w:rFonts w:ascii="Times New Roman" w:hAnsi="Times New Roman" w:cs="Times New Roman"/>
          <w:color w:val="000000"/>
          <w:sz w:val="28"/>
          <w:szCs w:val="28"/>
        </w:rPr>
        <w:t>Лучшая муниципальная практика по содействию развитию конкуренции</w:t>
      </w:r>
      <w:r w:rsidR="00AB0F76">
        <w:rPr>
          <w:rFonts w:ascii="Times New Roman" w:hAnsi="Times New Roman" w:cs="Times New Roman"/>
          <w:color w:val="000000"/>
          <w:sz w:val="28"/>
          <w:szCs w:val="28"/>
        </w:rPr>
        <w:t xml:space="preserve"> </w:t>
      </w:r>
      <w:r w:rsidR="00AB0F76" w:rsidRPr="00AB0F76">
        <w:rPr>
          <w:rFonts w:ascii="Times New Roman" w:hAnsi="Times New Roman" w:cs="Times New Roman"/>
          <w:color w:val="000000"/>
          <w:sz w:val="28"/>
          <w:szCs w:val="28"/>
        </w:rPr>
        <w:t>(</w:t>
      </w:r>
      <w:r w:rsidR="00AB0F76" w:rsidRPr="00AB0F76">
        <w:rPr>
          <w:rFonts w:ascii="Times New Roman" w:hAnsi="Times New Roman" w:cs="Times New Roman"/>
          <w:sz w:val="28"/>
          <w:szCs w:val="28"/>
        </w:rPr>
        <w:t>приложени</w:t>
      </w:r>
      <w:r w:rsidR="00AB0F76">
        <w:rPr>
          <w:rFonts w:ascii="Times New Roman" w:hAnsi="Times New Roman" w:cs="Times New Roman"/>
          <w:sz w:val="28"/>
          <w:szCs w:val="28"/>
        </w:rPr>
        <w:t>я</w:t>
      </w:r>
      <w:r w:rsidR="00AB0F76" w:rsidRPr="00AB0F76">
        <w:rPr>
          <w:rFonts w:ascii="Times New Roman" w:hAnsi="Times New Roman" w:cs="Times New Roman"/>
          <w:sz w:val="28"/>
          <w:szCs w:val="28"/>
        </w:rPr>
        <w:t xml:space="preserve"> 7</w:t>
      </w:r>
      <w:r w:rsidR="00AB0F76">
        <w:rPr>
          <w:rFonts w:ascii="Times New Roman" w:hAnsi="Times New Roman" w:cs="Times New Roman"/>
          <w:sz w:val="28"/>
          <w:szCs w:val="28"/>
        </w:rPr>
        <w:t>.1-7.11</w:t>
      </w:r>
      <w:r w:rsidR="00AB0F76" w:rsidRPr="00AB0F76">
        <w:rPr>
          <w:rFonts w:ascii="Times New Roman" w:hAnsi="Times New Roman" w:cs="Times New Roman"/>
          <w:sz w:val="28"/>
          <w:szCs w:val="28"/>
        </w:rPr>
        <w:t xml:space="preserve"> к разделу 6 в формате </w:t>
      </w:r>
      <w:r w:rsidR="00AB0F76" w:rsidRPr="00AB0F76">
        <w:rPr>
          <w:rFonts w:ascii="Times New Roman" w:hAnsi="Times New Roman" w:cs="Times New Roman"/>
          <w:sz w:val="28"/>
          <w:szCs w:val="28"/>
          <w:lang w:val="en-US"/>
        </w:rPr>
        <w:t>Word</w:t>
      </w:r>
      <w:r w:rsidR="00AB0F76">
        <w:rPr>
          <w:rFonts w:ascii="Times New Roman" w:hAnsi="Times New Roman" w:cs="Times New Roman"/>
          <w:sz w:val="28"/>
          <w:szCs w:val="28"/>
        </w:rPr>
        <w:t>);</w:t>
      </w:r>
    </w:p>
    <w:p w:rsidR="00AB0F76" w:rsidRDefault="00AB0F76" w:rsidP="00F31EFE">
      <w:pPr>
        <w:pStyle w:val="a7"/>
        <w:numPr>
          <w:ilvl w:val="0"/>
          <w:numId w:val="4"/>
        </w:numPr>
        <w:suppressAutoHyphens w:val="0"/>
        <w:spacing w:after="0" w:line="240" w:lineRule="auto"/>
        <w:jc w:val="both"/>
        <w:textAlignment w:val="auto"/>
        <w:rPr>
          <w:rFonts w:ascii="Times New Roman" w:hAnsi="Times New Roman" w:cs="Times New Roman"/>
          <w:color w:val="000000"/>
          <w:sz w:val="28"/>
          <w:szCs w:val="28"/>
        </w:rPr>
      </w:pPr>
      <w:r w:rsidRPr="00AB0F76">
        <w:rPr>
          <w:rFonts w:ascii="Times New Roman" w:hAnsi="Times New Roman" w:cs="Times New Roman"/>
          <w:color w:val="000000"/>
          <w:sz w:val="28"/>
          <w:szCs w:val="28"/>
        </w:rPr>
        <w:t>Монито</w:t>
      </w:r>
      <w:r>
        <w:rPr>
          <w:rFonts w:ascii="Times New Roman" w:hAnsi="Times New Roman" w:cs="Times New Roman"/>
          <w:color w:val="000000"/>
          <w:sz w:val="28"/>
          <w:szCs w:val="28"/>
        </w:rPr>
        <w:t xml:space="preserve">ринг деятельности хозяйствующих </w:t>
      </w:r>
      <w:r w:rsidRPr="00AB0F76">
        <w:rPr>
          <w:rFonts w:ascii="Times New Roman" w:hAnsi="Times New Roman" w:cs="Times New Roman"/>
          <w:color w:val="000000"/>
          <w:sz w:val="28"/>
          <w:szCs w:val="28"/>
        </w:rPr>
        <w:t>субъект</w:t>
      </w:r>
      <w:r>
        <w:rPr>
          <w:rFonts w:ascii="Times New Roman" w:hAnsi="Times New Roman" w:cs="Times New Roman"/>
          <w:color w:val="000000"/>
          <w:sz w:val="28"/>
          <w:szCs w:val="28"/>
        </w:rPr>
        <w:t xml:space="preserve">ов, доля участия муниципального </w:t>
      </w:r>
      <w:r w:rsidRPr="00AB0F76">
        <w:rPr>
          <w:rFonts w:ascii="Times New Roman" w:hAnsi="Times New Roman" w:cs="Times New Roman"/>
          <w:color w:val="000000"/>
          <w:sz w:val="28"/>
          <w:szCs w:val="28"/>
        </w:rPr>
        <w:t xml:space="preserve">образования в которых составляет 50 и более процентов </w:t>
      </w:r>
      <w:r>
        <w:rPr>
          <w:rFonts w:ascii="Times New Roman" w:hAnsi="Times New Roman" w:cs="Times New Roman"/>
          <w:color w:val="000000"/>
          <w:sz w:val="28"/>
          <w:szCs w:val="28"/>
        </w:rPr>
        <w:t>(п</w:t>
      </w:r>
      <w:r w:rsidRPr="00AB0F76">
        <w:rPr>
          <w:rFonts w:ascii="Times New Roman" w:hAnsi="Times New Roman" w:cs="Times New Roman"/>
          <w:color w:val="000000"/>
          <w:sz w:val="28"/>
          <w:szCs w:val="28"/>
        </w:rPr>
        <w:t>риложени</w:t>
      </w:r>
      <w:r>
        <w:rPr>
          <w:rFonts w:ascii="Times New Roman" w:hAnsi="Times New Roman" w:cs="Times New Roman"/>
          <w:color w:val="000000"/>
          <w:sz w:val="28"/>
          <w:szCs w:val="28"/>
        </w:rPr>
        <w:t>е</w:t>
      </w:r>
      <w:r w:rsidRPr="00AB0F76">
        <w:rPr>
          <w:rFonts w:ascii="Times New Roman" w:hAnsi="Times New Roman" w:cs="Times New Roman"/>
          <w:color w:val="000000"/>
          <w:sz w:val="28"/>
          <w:szCs w:val="28"/>
        </w:rPr>
        <w:t xml:space="preserve"> 8 к разделу 6 в формате Excel</w:t>
      </w:r>
      <w:r>
        <w:rPr>
          <w:rFonts w:ascii="Times New Roman" w:hAnsi="Times New Roman" w:cs="Times New Roman"/>
          <w:color w:val="000000"/>
          <w:sz w:val="28"/>
          <w:szCs w:val="28"/>
        </w:rPr>
        <w:t>);</w:t>
      </w:r>
    </w:p>
    <w:p w:rsidR="00AB0F76" w:rsidRPr="00AB0F76" w:rsidRDefault="00AB0F76" w:rsidP="00F31EFE">
      <w:pPr>
        <w:pStyle w:val="a7"/>
        <w:numPr>
          <w:ilvl w:val="0"/>
          <w:numId w:val="4"/>
        </w:numPr>
        <w:suppressAutoHyphens w:val="0"/>
        <w:spacing w:after="0" w:line="240" w:lineRule="auto"/>
        <w:jc w:val="both"/>
        <w:textAlignment w:val="auto"/>
        <w:rPr>
          <w:rFonts w:ascii="Times New Roman" w:hAnsi="Times New Roman" w:cs="Times New Roman"/>
          <w:color w:val="000000"/>
          <w:sz w:val="28"/>
          <w:szCs w:val="28"/>
        </w:rPr>
      </w:pPr>
      <w:r>
        <w:rPr>
          <w:rFonts w:ascii="Times New Roman" w:hAnsi="Times New Roman" w:cs="Times New Roman"/>
          <w:sz w:val="28"/>
          <w:szCs w:val="28"/>
        </w:rPr>
        <w:t>Информация о д</w:t>
      </w:r>
      <w:r w:rsidRPr="00AB0F76">
        <w:rPr>
          <w:rFonts w:ascii="Times New Roman" w:hAnsi="Times New Roman" w:cs="Times New Roman"/>
          <w:sz w:val="28"/>
          <w:szCs w:val="28"/>
        </w:rPr>
        <w:t>остижени</w:t>
      </w:r>
      <w:r>
        <w:rPr>
          <w:rFonts w:ascii="Times New Roman" w:hAnsi="Times New Roman" w:cs="Times New Roman"/>
          <w:sz w:val="28"/>
          <w:szCs w:val="28"/>
        </w:rPr>
        <w:t>и</w:t>
      </w:r>
      <w:r w:rsidRPr="00AB0F76">
        <w:rPr>
          <w:rFonts w:ascii="Times New Roman" w:hAnsi="Times New Roman" w:cs="Times New Roman"/>
          <w:sz w:val="28"/>
          <w:szCs w:val="28"/>
        </w:rPr>
        <w:t xml:space="preserve"> годовых значений ключевых                     показателей по содействию развитию конкуренции на товарных рынках</w:t>
      </w:r>
      <w:r w:rsidRPr="00AB0F76">
        <w:t xml:space="preserve"> </w:t>
      </w:r>
      <w:r>
        <w:t>(</w:t>
      </w:r>
      <w:r w:rsidRPr="00AB0F76">
        <w:rPr>
          <w:rFonts w:ascii="Times New Roman" w:hAnsi="Times New Roman" w:cs="Times New Roman"/>
          <w:sz w:val="28"/>
          <w:szCs w:val="28"/>
        </w:rPr>
        <w:t>приложени</w:t>
      </w:r>
      <w:r>
        <w:rPr>
          <w:rFonts w:ascii="Times New Roman" w:hAnsi="Times New Roman" w:cs="Times New Roman"/>
          <w:sz w:val="28"/>
          <w:szCs w:val="28"/>
        </w:rPr>
        <w:t>е</w:t>
      </w:r>
      <w:r w:rsidRPr="00AB0F76">
        <w:rPr>
          <w:rFonts w:ascii="Times New Roman" w:hAnsi="Times New Roman" w:cs="Times New Roman"/>
          <w:sz w:val="28"/>
          <w:szCs w:val="28"/>
        </w:rPr>
        <w:t xml:space="preserve"> 9 к разделу 6 в формате Excel</w:t>
      </w:r>
      <w:r>
        <w:rPr>
          <w:rFonts w:ascii="Times New Roman" w:hAnsi="Times New Roman" w:cs="Times New Roman"/>
          <w:sz w:val="28"/>
          <w:szCs w:val="28"/>
        </w:rPr>
        <w:t>).</w:t>
      </w:r>
    </w:p>
    <w:p w:rsidR="00304ED0" w:rsidRDefault="00304ED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304ED0" w:rsidRDefault="00304ED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304ED0" w:rsidRDefault="00304ED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304ED0" w:rsidRDefault="00304ED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304ED0" w:rsidRDefault="00304ED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735F25" w:rsidRDefault="00735F25" w:rsidP="00735F25">
      <w:pPr>
        <w:spacing w:after="0" w:line="240" w:lineRule="auto"/>
        <w:ind w:left="6237"/>
        <w:rPr>
          <w:rFonts w:ascii="Times New Roman" w:hAnsi="Times New Roman" w:cs="Times New Roman"/>
          <w:sz w:val="28"/>
          <w:szCs w:val="28"/>
        </w:rPr>
      </w:pPr>
    </w:p>
    <w:p w:rsidR="00735F25" w:rsidRDefault="00735F25" w:rsidP="00735F25">
      <w:pPr>
        <w:spacing w:after="0" w:line="240" w:lineRule="auto"/>
        <w:ind w:left="6237"/>
        <w:rPr>
          <w:rFonts w:ascii="Times New Roman" w:hAnsi="Times New Roman" w:cs="Times New Roman"/>
          <w:sz w:val="28"/>
          <w:szCs w:val="28"/>
        </w:rPr>
      </w:pPr>
    </w:p>
    <w:p w:rsidR="00735F25" w:rsidRDefault="00735F25" w:rsidP="00735F25">
      <w:pPr>
        <w:spacing w:after="0" w:line="240" w:lineRule="auto"/>
        <w:ind w:left="6237"/>
        <w:rPr>
          <w:rFonts w:ascii="Times New Roman" w:hAnsi="Times New Roman" w:cs="Times New Roman"/>
          <w:sz w:val="28"/>
          <w:szCs w:val="28"/>
        </w:rPr>
      </w:pPr>
    </w:p>
    <w:p w:rsidR="00735F25" w:rsidRDefault="00735F25" w:rsidP="00735F25">
      <w:pPr>
        <w:spacing w:after="0" w:line="240" w:lineRule="auto"/>
        <w:ind w:left="6237"/>
        <w:rPr>
          <w:rFonts w:ascii="Times New Roman" w:hAnsi="Times New Roman" w:cs="Times New Roman"/>
          <w:sz w:val="28"/>
          <w:szCs w:val="28"/>
        </w:rPr>
      </w:pPr>
    </w:p>
    <w:p w:rsidR="00735F25" w:rsidRDefault="00735F25" w:rsidP="00735F25">
      <w:pPr>
        <w:spacing w:after="0" w:line="240" w:lineRule="auto"/>
        <w:ind w:left="6237"/>
        <w:rPr>
          <w:rFonts w:ascii="Times New Roman" w:hAnsi="Times New Roman" w:cs="Times New Roman"/>
          <w:sz w:val="28"/>
          <w:szCs w:val="28"/>
        </w:rPr>
      </w:pPr>
    </w:p>
    <w:p w:rsidR="00735F25" w:rsidRDefault="00735F25" w:rsidP="00735F25">
      <w:pPr>
        <w:spacing w:after="0" w:line="240" w:lineRule="auto"/>
        <w:ind w:left="6237"/>
        <w:rPr>
          <w:rFonts w:ascii="Times New Roman" w:hAnsi="Times New Roman" w:cs="Times New Roman"/>
          <w:sz w:val="28"/>
          <w:szCs w:val="28"/>
        </w:rPr>
      </w:pPr>
    </w:p>
    <w:p w:rsidR="00735F25" w:rsidRPr="00825F23" w:rsidRDefault="00735F25" w:rsidP="00735F25">
      <w:pPr>
        <w:spacing w:after="0" w:line="240" w:lineRule="auto"/>
        <w:ind w:left="6237"/>
        <w:rPr>
          <w:rFonts w:ascii="Times New Roman" w:hAnsi="Times New Roman" w:cs="Times New Roman"/>
          <w:sz w:val="28"/>
          <w:szCs w:val="28"/>
        </w:rPr>
      </w:pPr>
      <w:r w:rsidRPr="00825F23">
        <w:rPr>
          <w:rFonts w:ascii="Times New Roman" w:hAnsi="Times New Roman" w:cs="Times New Roman"/>
          <w:sz w:val="28"/>
          <w:szCs w:val="28"/>
        </w:rPr>
        <w:lastRenderedPageBreak/>
        <w:t xml:space="preserve">Приложение к отчету «Состояние и развитие конкуренции на товарных рынках в 2019 году» </w:t>
      </w:r>
    </w:p>
    <w:p w:rsidR="00735F25" w:rsidRDefault="00735F25" w:rsidP="00735F25">
      <w:pPr>
        <w:spacing w:after="0" w:line="240" w:lineRule="auto"/>
        <w:jc w:val="right"/>
        <w:rPr>
          <w:rFonts w:ascii="Times New Roman" w:hAnsi="Times New Roman" w:cs="Times New Roman"/>
          <w:b/>
          <w:sz w:val="28"/>
          <w:szCs w:val="28"/>
        </w:rPr>
      </w:pPr>
    </w:p>
    <w:p w:rsidR="00735F25" w:rsidRDefault="00735F25" w:rsidP="00735F25">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Раздел 6. </w:t>
      </w:r>
      <w:r w:rsidRPr="00CA07B1">
        <w:rPr>
          <w:rFonts w:ascii="Times New Roman" w:hAnsi="Times New Roman" w:cs="Times New Roman"/>
          <w:b/>
          <w:sz w:val="28"/>
          <w:szCs w:val="28"/>
        </w:rPr>
        <w:t xml:space="preserve">Информация для проведения оценки деятельности муниципального образования по содействию развитию конкуренции </w:t>
      </w:r>
      <w:r>
        <w:rPr>
          <w:rFonts w:ascii="Times New Roman" w:hAnsi="Times New Roman" w:cs="Times New Roman"/>
          <w:b/>
          <w:sz w:val="28"/>
          <w:szCs w:val="28"/>
        </w:rPr>
        <w:br/>
      </w:r>
      <w:r w:rsidRPr="00CA07B1">
        <w:rPr>
          <w:rFonts w:ascii="Times New Roman" w:hAnsi="Times New Roman" w:cs="Times New Roman"/>
          <w:b/>
          <w:sz w:val="28"/>
          <w:szCs w:val="28"/>
        </w:rPr>
        <w:t>за 2019 год</w:t>
      </w:r>
      <w:r>
        <w:rPr>
          <w:rFonts w:ascii="Times New Roman" w:hAnsi="Times New Roman" w:cs="Times New Roman"/>
          <w:b/>
          <w:sz w:val="28"/>
          <w:szCs w:val="28"/>
        </w:rPr>
        <w:t xml:space="preserve"> (далее – раздел 6)</w:t>
      </w:r>
      <w:r w:rsidRPr="00CA07B1">
        <w:rPr>
          <w:rFonts w:ascii="Times New Roman" w:hAnsi="Times New Roman" w:cs="Times New Roman"/>
          <w:b/>
          <w:sz w:val="28"/>
          <w:szCs w:val="28"/>
        </w:rPr>
        <w:t>.</w:t>
      </w:r>
    </w:p>
    <w:p w:rsidR="00735F25" w:rsidRDefault="00735F25" w:rsidP="00735F25">
      <w:pPr>
        <w:spacing w:after="0" w:line="240" w:lineRule="auto"/>
        <w:jc w:val="center"/>
        <w:rPr>
          <w:rFonts w:ascii="Times New Roman" w:hAnsi="Times New Roman" w:cs="Times New Roman"/>
          <w:b/>
          <w:sz w:val="28"/>
          <w:szCs w:val="28"/>
        </w:rPr>
      </w:pPr>
    </w:p>
    <w:tbl>
      <w:tblPr>
        <w:tblStyle w:val="a8"/>
        <w:tblW w:w="10207" w:type="dxa"/>
        <w:tblInd w:w="-856" w:type="dxa"/>
        <w:tblLayout w:type="fixed"/>
        <w:tblLook w:val="04A0" w:firstRow="1" w:lastRow="0" w:firstColumn="1" w:lastColumn="0" w:noHBand="0" w:noVBand="1"/>
      </w:tblPr>
      <w:tblGrid>
        <w:gridCol w:w="736"/>
        <w:gridCol w:w="2677"/>
        <w:gridCol w:w="6794"/>
      </w:tblGrid>
      <w:tr w:rsidR="00735F25" w:rsidRPr="00D50EC0" w:rsidTr="00EB3936">
        <w:tc>
          <w:tcPr>
            <w:tcW w:w="736" w:type="dxa"/>
            <w:tcBorders>
              <w:bottom w:val="single" w:sz="4" w:space="0" w:color="auto"/>
            </w:tcBorders>
          </w:tcPr>
          <w:p w:rsidR="00735F25" w:rsidRPr="008866C6" w:rsidRDefault="00735F25" w:rsidP="00EB3936">
            <w:pPr>
              <w:jc w:val="center"/>
              <w:rPr>
                <w:rFonts w:ascii="Times New Roman" w:hAnsi="Times New Roman" w:cs="Times New Roman"/>
                <w:b/>
                <w:sz w:val="24"/>
                <w:szCs w:val="24"/>
              </w:rPr>
            </w:pPr>
            <w:r w:rsidRPr="008866C6">
              <w:rPr>
                <w:rFonts w:ascii="Times New Roman" w:hAnsi="Times New Roman" w:cs="Times New Roman"/>
                <w:b/>
                <w:sz w:val="24"/>
                <w:szCs w:val="24"/>
              </w:rPr>
              <w:t>№</w:t>
            </w:r>
          </w:p>
          <w:p w:rsidR="00735F25" w:rsidRPr="008866C6" w:rsidRDefault="00735F25" w:rsidP="00EB3936">
            <w:pPr>
              <w:jc w:val="center"/>
              <w:rPr>
                <w:rFonts w:ascii="Times New Roman" w:hAnsi="Times New Roman" w:cs="Times New Roman"/>
                <w:b/>
                <w:sz w:val="24"/>
                <w:szCs w:val="24"/>
              </w:rPr>
            </w:pPr>
            <w:r w:rsidRPr="008866C6">
              <w:rPr>
                <w:rFonts w:ascii="Times New Roman" w:hAnsi="Times New Roman" w:cs="Times New Roman"/>
                <w:b/>
                <w:sz w:val="24"/>
                <w:szCs w:val="24"/>
              </w:rPr>
              <w:t>п/п</w:t>
            </w:r>
          </w:p>
        </w:tc>
        <w:tc>
          <w:tcPr>
            <w:tcW w:w="2677" w:type="dxa"/>
            <w:tcBorders>
              <w:bottom w:val="single" w:sz="4" w:space="0" w:color="auto"/>
            </w:tcBorders>
          </w:tcPr>
          <w:p w:rsidR="00735F25" w:rsidRDefault="00735F25" w:rsidP="00EB3936">
            <w:pPr>
              <w:jc w:val="center"/>
              <w:rPr>
                <w:rFonts w:ascii="Times New Roman" w:hAnsi="Times New Roman" w:cs="Times New Roman"/>
                <w:b/>
                <w:sz w:val="24"/>
                <w:szCs w:val="24"/>
              </w:rPr>
            </w:pPr>
            <w:r w:rsidRPr="008866C6">
              <w:rPr>
                <w:rFonts w:ascii="Times New Roman" w:hAnsi="Times New Roman" w:cs="Times New Roman"/>
                <w:b/>
                <w:sz w:val="24"/>
                <w:szCs w:val="24"/>
              </w:rPr>
              <w:t xml:space="preserve">Показатели внедрения Стандарта развития конкуренции в муниципальных образованиях Краснодарского края </w:t>
            </w:r>
          </w:p>
          <w:p w:rsidR="00735F25" w:rsidRPr="008866C6" w:rsidRDefault="00735F25" w:rsidP="00EB3936">
            <w:pPr>
              <w:jc w:val="center"/>
              <w:rPr>
                <w:rFonts w:ascii="Times New Roman" w:hAnsi="Times New Roman" w:cs="Times New Roman"/>
                <w:b/>
                <w:sz w:val="24"/>
                <w:szCs w:val="24"/>
              </w:rPr>
            </w:pPr>
            <w:r w:rsidRPr="008866C6">
              <w:rPr>
                <w:rFonts w:ascii="Times New Roman" w:hAnsi="Times New Roman" w:cs="Times New Roman"/>
                <w:b/>
                <w:sz w:val="24"/>
                <w:szCs w:val="24"/>
              </w:rPr>
              <w:t>(далее – Стандарт)</w:t>
            </w:r>
          </w:p>
        </w:tc>
        <w:tc>
          <w:tcPr>
            <w:tcW w:w="6794" w:type="dxa"/>
            <w:tcBorders>
              <w:bottom w:val="single" w:sz="4" w:space="0" w:color="auto"/>
            </w:tcBorders>
          </w:tcPr>
          <w:p w:rsidR="00735F25" w:rsidRDefault="00735F25" w:rsidP="00EB3936">
            <w:pPr>
              <w:jc w:val="center"/>
              <w:rPr>
                <w:rFonts w:ascii="Times New Roman" w:hAnsi="Times New Roman" w:cs="Times New Roman"/>
                <w:b/>
                <w:sz w:val="24"/>
                <w:szCs w:val="24"/>
              </w:rPr>
            </w:pPr>
            <w:r w:rsidRPr="008866C6">
              <w:rPr>
                <w:rFonts w:ascii="Times New Roman" w:hAnsi="Times New Roman" w:cs="Times New Roman"/>
                <w:b/>
                <w:sz w:val="24"/>
                <w:szCs w:val="24"/>
              </w:rPr>
              <w:t xml:space="preserve">Комментарии муниципальных образований </w:t>
            </w:r>
          </w:p>
          <w:p w:rsidR="00735F25" w:rsidRPr="008866C6" w:rsidRDefault="00735F25" w:rsidP="00EB3936">
            <w:pPr>
              <w:jc w:val="center"/>
              <w:rPr>
                <w:rFonts w:ascii="Times New Roman" w:hAnsi="Times New Roman" w:cs="Times New Roman"/>
                <w:b/>
                <w:sz w:val="24"/>
                <w:szCs w:val="24"/>
              </w:rPr>
            </w:pPr>
            <w:r w:rsidRPr="008866C6">
              <w:rPr>
                <w:rFonts w:ascii="Times New Roman" w:hAnsi="Times New Roman" w:cs="Times New Roman"/>
                <w:b/>
                <w:sz w:val="24"/>
                <w:szCs w:val="24"/>
              </w:rPr>
              <w:t>Краснодарского края</w:t>
            </w:r>
          </w:p>
        </w:tc>
      </w:tr>
      <w:tr w:rsidR="00735F25" w:rsidRPr="00D50EC0" w:rsidTr="00EB3936">
        <w:trPr>
          <w:trHeight w:val="553"/>
        </w:trPr>
        <w:tc>
          <w:tcPr>
            <w:tcW w:w="3413" w:type="dxa"/>
            <w:gridSpan w:val="2"/>
            <w:tcBorders>
              <w:bottom w:val="single" w:sz="4" w:space="0" w:color="auto"/>
            </w:tcBorders>
            <w:shd w:val="clear" w:color="auto" w:fill="auto"/>
            <w:vAlign w:val="center"/>
          </w:tcPr>
          <w:p w:rsidR="00735F25" w:rsidRPr="00D50EC0" w:rsidRDefault="00735F25" w:rsidP="00EB3936">
            <w:pPr>
              <w:jc w:val="center"/>
              <w:rPr>
                <w:rFonts w:ascii="Times New Roman" w:hAnsi="Times New Roman" w:cs="Times New Roman"/>
                <w:sz w:val="24"/>
                <w:szCs w:val="24"/>
              </w:rPr>
            </w:pPr>
            <w:r w:rsidRPr="00D50EC0">
              <w:rPr>
                <w:rFonts w:ascii="Times New Roman" w:hAnsi="Times New Roman" w:cs="Times New Roman"/>
                <w:sz w:val="24"/>
                <w:szCs w:val="24"/>
              </w:rPr>
              <w:t>Наименование муниципального образования Краснодарского края</w:t>
            </w:r>
          </w:p>
        </w:tc>
        <w:tc>
          <w:tcPr>
            <w:tcW w:w="6794" w:type="dxa"/>
            <w:tcBorders>
              <w:bottom w:val="single" w:sz="4" w:space="0" w:color="auto"/>
            </w:tcBorders>
            <w:vAlign w:val="center"/>
          </w:tcPr>
          <w:p w:rsidR="00735F25" w:rsidRPr="00DD5F70" w:rsidRDefault="00735F25" w:rsidP="00EB3936">
            <w:pPr>
              <w:jc w:val="center"/>
              <w:rPr>
                <w:rFonts w:ascii="Times New Roman" w:hAnsi="Times New Roman" w:cs="Times New Roman"/>
                <w:i/>
                <w:sz w:val="24"/>
                <w:szCs w:val="24"/>
              </w:rPr>
            </w:pPr>
            <w:r w:rsidRPr="00DD5F70">
              <w:rPr>
                <w:rFonts w:ascii="Times New Roman" w:hAnsi="Times New Roman" w:cs="Times New Roman"/>
                <w:i/>
                <w:sz w:val="24"/>
                <w:szCs w:val="24"/>
              </w:rPr>
              <w:t>Муниципальное образование город Новороссийск</w:t>
            </w:r>
          </w:p>
        </w:tc>
      </w:tr>
      <w:tr w:rsidR="00735F25" w:rsidRPr="00D50EC0" w:rsidTr="00EB3936">
        <w:trPr>
          <w:trHeight w:val="553"/>
        </w:trPr>
        <w:tc>
          <w:tcPr>
            <w:tcW w:w="3413" w:type="dxa"/>
            <w:gridSpan w:val="2"/>
            <w:tcBorders>
              <w:bottom w:val="single" w:sz="4" w:space="0" w:color="auto"/>
            </w:tcBorders>
            <w:vAlign w:val="center"/>
          </w:tcPr>
          <w:p w:rsidR="00735F25" w:rsidRPr="00D50EC0" w:rsidRDefault="00735F25" w:rsidP="00EB3936">
            <w:pPr>
              <w:jc w:val="center"/>
              <w:rPr>
                <w:rFonts w:ascii="Times New Roman" w:hAnsi="Times New Roman" w:cs="Times New Roman"/>
                <w:sz w:val="24"/>
                <w:szCs w:val="24"/>
              </w:rPr>
            </w:pPr>
            <w:r w:rsidRPr="00D50EC0">
              <w:rPr>
                <w:rFonts w:ascii="Times New Roman" w:hAnsi="Times New Roman" w:cs="Times New Roman"/>
                <w:sz w:val="24"/>
                <w:szCs w:val="24"/>
              </w:rPr>
              <w:t>Контактная информация исполнителей</w:t>
            </w:r>
          </w:p>
        </w:tc>
        <w:tc>
          <w:tcPr>
            <w:tcW w:w="6794" w:type="dxa"/>
            <w:tcBorders>
              <w:bottom w:val="single" w:sz="4" w:space="0" w:color="auto"/>
            </w:tcBorders>
            <w:vAlign w:val="center"/>
          </w:tcPr>
          <w:p w:rsidR="00735F25" w:rsidRPr="00DD5F70" w:rsidRDefault="00735F25" w:rsidP="00EB3936">
            <w:pPr>
              <w:jc w:val="center"/>
              <w:rPr>
                <w:rFonts w:ascii="Times New Roman" w:hAnsi="Times New Roman" w:cs="Times New Roman"/>
                <w:i/>
                <w:sz w:val="24"/>
                <w:szCs w:val="24"/>
              </w:rPr>
            </w:pPr>
            <w:r w:rsidRPr="00DD5F70">
              <w:rPr>
                <w:rFonts w:ascii="Times New Roman" w:hAnsi="Times New Roman" w:cs="Times New Roman"/>
                <w:i/>
                <w:sz w:val="24"/>
                <w:szCs w:val="24"/>
              </w:rPr>
              <w:t>Калинина Светлана Владимировна – первый заместитель главы муниципального образования город Новороссийск, тел. 8 (8617) 646 077, эл. почта: uer@mo-novorossiysk.ru;</w:t>
            </w:r>
          </w:p>
          <w:p w:rsidR="00735F25" w:rsidRPr="00DD5F70" w:rsidRDefault="00735F25" w:rsidP="00EB3936">
            <w:pPr>
              <w:jc w:val="center"/>
              <w:rPr>
                <w:rFonts w:ascii="Times New Roman" w:hAnsi="Times New Roman" w:cs="Times New Roman"/>
                <w:i/>
                <w:sz w:val="24"/>
                <w:szCs w:val="24"/>
              </w:rPr>
            </w:pPr>
          </w:p>
          <w:p w:rsidR="00735F25" w:rsidRPr="00DD5F70" w:rsidRDefault="00735F25" w:rsidP="00EB3936">
            <w:pPr>
              <w:jc w:val="center"/>
              <w:rPr>
                <w:rFonts w:ascii="Times New Roman" w:hAnsi="Times New Roman" w:cs="Times New Roman"/>
                <w:i/>
                <w:sz w:val="24"/>
                <w:szCs w:val="24"/>
              </w:rPr>
            </w:pPr>
            <w:r w:rsidRPr="00DD5F70">
              <w:rPr>
                <w:rFonts w:ascii="Times New Roman" w:hAnsi="Times New Roman" w:cs="Times New Roman"/>
                <w:i/>
                <w:sz w:val="24"/>
                <w:szCs w:val="24"/>
              </w:rPr>
              <w:t>Управление экономического развития муниципального образования город Новороссийск</w:t>
            </w:r>
          </w:p>
          <w:p w:rsidR="00735F25" w:rsidRPr="00DD5F70" w:rsidRDefault="00735F25" w:rsidP="00EB3936">
            <w:pPr>
              <w:jc w:val="center"/>
              <w:rPr>
                <w:rFonts w:ascii="Times New Roman" w:hAnsi="Times New Roman" w:cs="Times New Roman"/>
                <w:i/>
                <w:sz w:val="24"/>
                <w:szCs w:val="24"/>
              </w:rPr>
            </w:pPr>
            <w:r w:rsidRPr="00DD5F70">
              <w:rPr>
                <w:rFonts w:ascii="Times New Roman" w:hAnsi="Times New Roman" w:cs="Times New Roman"/>
                <w:i/>
                <w:sz w:val="24"/>
                <w:szCs w:val="24"/>
              </w:rPr>
              <w:t>Тенянская Мария Львовна – начальник управления экономического развития муниципального образования город Новороссийск, тел. 8 (8617) 646 077, эл. почта: uer@mo-novorossiysk.ru;</w:t>
            </w:r>
          </w:p>
          <w:p w:rsidR="00735F25" w:rsidRPr="00DD5F70" w:rsidRDefault="00735F25" w:rsidP="00EB3936">
            <w:pPr>
              <w:jc w:val="center"/>
              <w:rPr>
                <w:rFonts w:ascii="Times New Roman" w:hAnsi="Times New Roman" w:cs="Times New Roman"/>
                <w:i/>
                <w:sz w:val="24"/>
                <w:szCs w:val="24"/>
              </w:rPr>
            </w:pPr>
          </w:p>
          <w:p w:rsidR="00735F25" w:rsidRPr="00DD5F70" w:rsidRDefault="00735F25" w:rsidP="00EB3936">
            <w:pPr>
              <w:jc w:val="center"/>
              <w:rPr>
                <w:rFonts w:ascii="Times New Roman" w:hAnsi="Times New Roman" w:cs="Times New Roman"/>
                <w:i/>
                <w:sz w:val="24"/>
                <w:szCs w:val="24"/>
              </w:rPr>
            </w:pPr>
            <w:r w:rsidRPr="00DD5F70">
              <w:rPr>
                <w:rFonts w:ascii="Times New Roman" w:hAnsi="Times New Roman" w:cs="Times New Roman"/>
                <w:i/>
                <w:sz w:val="24"/>
                <w:szCs w:val="24"/>
              </w:rPr>
              <w:t>Уюткина Ирина Григорьевна – заместитель начальника управления экономического развития муниципального образования город Новороссийск, тел. 8 (8617) 646 077, эл. почта: uer@mo-novorossiysk.ru.</w:t>
            </w:r>
          </w:p>
        </w:tc>
      </w:tr>
      <w:tr w:rsidR="00735F25" w:rsidRPr="00D50EC0" w:rsidTr="00EB3936">
        <w:trPr>
          <w:trHeight w:val="270"/>
        </w:trPr>
        <w:tc>
          <w:tcPr>
            <w:tcW w:w="736" w:type="dxa"/>
            <w:tcBorders>
              <w:bottom w:val="single" w:sz="4" w:space="0" w:color="auto"/>
            </w:tcBorders>
            <w:shd w:val="clear" w:color="auto" w:fill="EDEDED" w:themeFill="accent3" w:themeFillTint="33"/>
          </w:tcPr>
          <w:p w:rsidR="00735F25" w:rsidRPr="00D50EC0" w:rsidRDefault="00735F25" w:rsidP="00EB3936">
            <w:pPr>
              <w:jc w:val="both"/>
              <w:rPr>
                <w:rFonts w:ascii="Times New Roman" w:hAnsi="Times New Roman" w:cs="Times New Roman"/>
                <w:b/>
                <w:sz w:val="24"/>
                <w:szCs w:val="24"/>
              </w:rPr>
            </w:pPr>
            <w:r w:rsidRPr="00D50EC0">
              <w:rPr>
                <w:rFonts w:ascii="Times New Roman" w:hAnsi="Times New Roman" w:cs="Times New Roman"/>
                <w:b/>
                <w:sz w:val="24"/>
                <w:szCs w:val="24"/>
              </w:rPr>
              <w:t>1.</w:t>
            </w:r>
          </w:p>
        </w:tc>
        <w:tc>
          <w:tcPr>
            <w:tcW w:w="9471" w:type="dxa"/>
            <w:gridSpan w:val="2"/>
            <w:tcBorders>
              <w:bottom w:val="single" w:sz="4" w:space="0" w:color="auto"/>
            </w:tcBorders>
            <w:shd w:val="clear" w:color="auto" w:fill="EDEDED" w:themeFill="accent3" w:themeFillTint="33"/>
          </w:tcPr>
          <w:p w:rsidR="00735F25" w:rsidRPr="006B13C4" w:rsidRDefault="00735F25" w:rsidP="00EB3936">
            <w:pPr>
              <w:jc w:val="both"/>
              <w:rPr>
                <w:rFonts w:ascii="Times New Roman" w:hAnsi="Times New Roman" w:cs="Times New Roman"/>
                <w:b/>
                <w:sz w:val="24"/>
                <w:szCs w:val="24"/>
              </w:rPr>
            </w:pPr>
            <w:r w:rsidRPr="006B13C4">
              <w:rPr>
                <w:rFonts w:ascii="Times New Roman" w:hAnsi="Times New Roman" w:cs="Times New Roman"/>
                <w:b/>
                <w:sz w:val="24"/>
                <w:szCs w:val="24"/>
              </w:rPr>
              <w:t xml:space="preserve">Направление 1 </w:t>
            </w:r>
          </w:p>
          <w:p w:rsidR="00735F25" w:rsidRPr="00D50EC0" w:rsidRDefault="00735F25" w:rsidP="00EB3936">
            <w:pPr>
              <w:jc w:val="both"/>
              <w:rPr>
                <w:rFonts w:ascii="Times New Roman" w:hAnsi="Times New Roman" w:cs="Times New Roman"/>
                <w:b/>
                <w:sz w:val="24"/>
                <w:szCs w:val="24"/>
                <w:highlight w:val="yellow"/>
              </w:rPr>
            </w:pPr>
            <w:r w:rsidRPr="00D50EC0">
              <w:rPr>
                <w:rFonts w:ascii="Times New Roman" w:hAnsi="Times New Roman" w:cs="Times New Roman"/>
                <w:b/>
                <w:sz w:val="24"/>
                <w:szCs w:val="24"/>
              </w:rPr>
              <w:t>Результативность работы органов местного самоуправления муниципальных образований по достижению ключевых показателей Национального плана развития конкуренции в Российской Федерации</w:t>
            </w:r>
          </w:p>
        </w:tc>
      </w:tr>
      <w:tr w:rsidR="00735F25" w:rsidRPr="00D50EC0" w:rsidTr="00EB3936">
        <w:trPr>
          <w:trHeight w:val="270"/>
        </w:trPr>
        <w:tc>
          <w:tcPr>
            <w:tcW w:w="736" w:type="dxa"/>
            <w:tcBorders>
              <w:bottom w:val="single" w:sz="4" w:space="0" w:color="auto"/>
            </w:tcBorders>
            <w:shd w:val="clear" w:color="auto" w:fill="EDEDED" w:themeFill="accent3" w:themeFillTint="33"/>
          </w:tcPr>
          <w:p w:rsidR="00735F25" w:rsidRPr="00D50EC0" w:rsidRDefault="00735F25" w:rsidP="00EB3936">
            <w:pPr>
              <w:jc w:val="both"/>
              <w:rPr>
                <w:rFonts w:ascii="Times New Roman" w:hAnsi="Times New Roman" w:cs="Times New Roman"/>
                <w:b/>
                <w:sz w:val="24"/>
                <w:szCs w:val="24"/>
              </w:rPr>
            </w:pPr>
            <w:r w:rsidRPr="00D50EC0">
              <w:rPr>
                <w:rFonts w:ascii="Times New Roman" w:hAnsi="Times New Roman" w:cs="Times New Roman"/>
                <w:b/>
                <w:sz w:val="24"/>
                <w:szCs w:val="24"/>
              </w:rPr>
              <w:t>1.1</w:t>
            </w:r>
          </w:p>
        </w:tc>
        <w:tc>
          <w:tcPr>
            <w:tcW w:w="9471" w:type="dxa"/>
            <w:gridSpan w:val="2"/>
            <w:tcBorders>
              <w:bottom w:val="single" w:sz="4" w:space="0" w:color="auto"/>
            </w:tcBorders>
            <w:shd w:val="clear" w:color="auto" w:fill="EDEDED" w:themeFill="accent3" w:themeFillTint="33"/>
          </w:tcPr>
          <w:p w:rsidR="00735F25" w:rsidRPr="00D50EC0" w:rsidRDefault="00735F25" w:rsidP="00EB3936">
            <w:pPr>
              <w:jc w:val="both"/>
              <w:rPr>
                <w:rFonts w:ascii="Times New Roman" w:hAnsi="Times New Roman" w:cs="Times New Roman"/>
                <w:b/>
                <w:sz w:val="24"/>
                <w:szCs w:val="24"/>
              </w:rPr>
            </w:pPr>
            <w:r w:rsidRPr="00D50EC0">
              <w:rPr>
                <w:rFonts w:ascii="Times New Roman" w:hAnsi="Times New Roman" w:cs="Times New Roman"/>
                <w:b/>
                <w:sz w:val="24"/>
                <w:szCs w:val="24"/>
              </w:rPr>
              <w:t>Обеспечение развития частного сектора на товарных рынках муниципального                         образования</w:t>
            </w:r>
          </w:p>
        </w:tc>
      </w:tr>
      <w:tr w:rsidR="00735F25" w:rsidRPr="00D50EC0" w:rsidTr="00EB3936">
        <w:tc>
          <w:tcPr>
            <w:tcW w:w="736" w:type="dxa"/>
            <w:tcBorders>
              <w:top w:val="single" w:sz="4" w:space="0" w:color="auto"/>
              <w:bottom w:val="single" w:sz="4" w:space="0" w:color="auto"/>
            </w:tcBorders>
          </w:tcPr>
          <w:p w:rsidR="00735F25" w:rsidRPr="00D50EC0" w:rsidRDefault="00735F25" w:rsidP="00EB3936">
            <w:pPr>
              <w:jc w:val="both"/>
              <w:rPr>
                <w:rFonts w:ascii="Times New Roman" w:hAnsi="Times New Roman" w:cs="Times New Roman"/>
                <w:sz w:val="24"/>
                <w:szCs w:val="24"/>
              </w:rPr>
            </w:pPr>
            <w:r w:rsidRPr="00D50EC0">
              <w:rPr>
                <w:rFonts w:ascii="Times New Roman" w:hAnsi="Times New Roman" w:cs="Times New Roman"/>
                <w:sz w:val="24"/>
                <w:szCs w:val="24"/>
              </w:rPr>
              <w:t>1.1.1</w:t>
            </w:r>
          </w:p>
        </w:tc>
        <w:tc>
          <w:tcPr>
            <w:tcW w:w="2677" w:type="dxa"/>
            <w:tcBorders>
              <w:top w:val="single" w:sz="4" w:space="0" w:color="auto"/>
              <w:bottom w:val="single" w:sz="4" w:space="0" w:color="auto"/>
            </w:tcBorders>
          </w:tcPr>
          <w:p w:rsidR="00735F25" w:rsidRPr="00D50EC0" w:rsidRDefault="00735F25" w:rsidP="00EB3936">
            <w:pPr>
              <w:jc w:val="both"/>
              <w:rPr>
                <w:rFonts w:ascii="Times New Roman" w:hAnsi="Times New Roman" w:cs="Times New Roman"/>
                <w:sz w:val="24"/>
                <w:szCs w:val="24"/>
                <w:highlight w:val="yellow"/>
              </w:rPr>
            </w:pPr>
            <w:r w:rsidRPr="00D50EC0">
              <w:rPr>
                <w:rFonts w:ascii="Times New Roman" w:hAnsi="Times New Roman" w:cs="Times New Roman"/>
                <w:sz w:val="24"/>
                <w:szCs w:val="24"/>
              </w:rPr>
              <w:t xml:space="preserve">Проведение информационной и разъяснительной работы с представителями бизнес-сообщества по созданию новых </w:t>
            </w:r>
            <w:r w:rsidRPr="00D50EC0">
              <w:rPr>
                <w:rFonts w:ascii="Times New Roman" w:hAnsi="Times New Roman" w:cs="Times New Roman"/>
                <w:sz w:val="24"/>
                <w:szCs w:val="24"/>
              </w:rPr>
              <w:lastRenderedPageBreak/>
              <w:t>организаций на товарных рынках</w:t>
            </w:r>
          </w:p>
        </w:tc>
        <w:tc>
          <w:tcPr>
            <w:tcW w:w="6794" w:type="dxa"/>
          </w:tcPr>
          <w:p w:rsidR="00735F25" w:rsidRDefault="00735F25" w:rsidP="00EB3936">
            <w:pPr>
              <w:rPr>
                <w:rFonts w:ascii="Times New Roman" w:hAnsi="Times New Roman" w:cs="Times New Roman"/>
                <w:b/>
                <w:sz w:val="24"/>
                <w:szCs w:val="24"/>
              </w:rPr>
            </w:pPr>
            <w:r w:rsidRPr="0038094F">
              <w:rPr>
                <w:rFonts w:ascii="Times New Roman" w:hAnsi="Times New Roman" w:cs="Times New Roman"/>
                <w:b/>
                <w:sz w:val="24"/>
                <w:szCs w:val="24"/>
              </w:rPr>
              <w:lastRenderedPageBreak/>
              <w:t>16</w:t>
            </w:r>
            <w:r>
              <w:rPr>
                <w:rFonts w:ascii="Times New Roman" w:hAnsi="Times New Roman" w:cs="Times New Roman"/>
                <w:b/>
                <w:sz w:val="24"/>
                <w:szCs w:val="24"/>
              </w:rPr>
              <w:t>75</w:t>
            </w:r>
            <w:r w:rsidRPr="0038094F">
              <w:rPr>
                <w:rFonts w:ascii="Times New Roman" w:hAnsi="Times New Roman" w:cs="Times New Roman"/>
                <w:b/>
                <w:sz w:val="24"/>
                <w:szCs w:val="24"/>
              </w:rPr>
              <w:t xml:space="preserve"> мероприятий</w:t>
            </w:r>
            <w:r>
              <w:rPr>
                <w:rFonts w:ascii="Times New Roman" w:hAnsi="Times New Roman" w:cs="Times New Roman"/>
                <w:b/>
                <w:sz w:val="24"/>
                <w:szCs w:val="24"/>
              </w:rPr>
              <w:t>:</w:t>
            </w:r>
          </w:p>
          <w:p w:rsidR="00735F25" w:rsidRDefault="00735F25" w:rsidP="00EB3936">
            <w:pPr>
              <w:rPr>
                <w:rFonts w:ascii="Times New Roman" w:hAnsi="Times New Roman" w:cs="Times New Roman"/>
                <w:sz w:val="24"/>
                <w:szCs w:val="24"/>
              </w:rPr>
            </w:pPr>
            <w:r>
              <w:rPr>
                <w:rFonts w:ascii="Times New Roman" w:hAnsi="Times New Roman" w:cs="Times New Roman"/>
                <w:sz w:val="24"/>
                <w:szCs w:val="24"/>
              </w:rPr>
              <w:t xml:space="preserve"> - семинары – 20</w:t>
            </w:r>
          </w:p>
          <w:p w:rsidR="00735F25" w:rsidRDefault="00735F25" w:rsidP="00EB3936">
            <w:pPr>
              <w:rPr>
                <w:rFonts w:ascii="Times New Roman" w:hAnsi="Times New Roman" w:cs="Times New Roman"/>
                <w:sz w:val="24"/>
                <w:szCs w:val="24"/>
              </w:rPr>
            </w:pPr>
            <w:r>
              <w:rPr>
                <w:rFonts w:ascii="Times New Roman" w:hAnsi="Times New Roman" w:cs="Times New Roman"/>
                <w:sz w:val="24"/>
                <w:szCs w:val="24"/>
              </w:rPr>
              <w:t>- Консультационный Совет – 4</w:t>
            </w:r>
          </w:p>
          <w:p w:rsidR="00735F25" w:rsidRDefault="00735F25" w:rsidP="00EB3936">
            <w:pPr>
              <w:rPr>
                <w:rFonts w:ascii="Times New Roman" w:hAnsi="Times New Roman" w:cs="Times New Roman"/>
                <w:sz w:val="24"/>
                <w:szCs w:val="24"/>
              </w:rPr>
            </w:pPr>
            <w:r>
              <w:rPr>
                <w:rFonts w:ascii="Times New Roman" w:hAnsi="Times New Roman" w:cs="Times New Roman"/>
                <w:sz w:val="24"/>
                <w:szCs w:val="24"/>
              </w:rPr>
              <w:t>- Штаб – 4</w:t>
            </w:r>
          </w:p>
          <w:p w:rsidR="00735F25" w:rsidRDefault="00735F25" w:rsidP="00EB3936">
            <w:pPr>
              <w:rPr>
                <w:rFonts w:ascii="Times New Roman" w:hAnsi="Times New Roman" w:cs="Times New Roman"/>
                <w:sz w:val="24"/>
                <w:szCs w:val="24"/>
              </w:rPr>
            </w:pPr>
            <w:r>
              <w:rPr>
                <w:rFonts w:ascii="Times New Roman" w:hAnsi="Times New Roman" w:cs="Times New Roman"/>
                <w:sz w:val="24"/>
                <w:szCs w:val="24"/>
              </w:rPr>
              <w:t>- Совет по промышленности – 4</w:t>
            </w:r>
          </w:p>
          <w:p w:rsidR="00735F25" w:rsidRDefault="00735F25" w:rsidP="00EB3936">
            <w:pPr>
              <w:rPr>
                <w:rFonts w:ascii="Times New Roman" w:hAnsi="Times New Roman" w:cs="Times New Roman"/>
                <w:sz w:val="24"/>
                <w:szCs w:val="24"/>
              </w:rPr>
            </w:pPr>
            <w:r>
              <w:rPr>
                <w:rFonts w:ascii="Times New Roman" w:hAnsi="Times New Roman" w:cs="Times New Roman"/>
                <w:sz w:val="24"/>
                <w:szCs w:val="24"/>
              </w:rPr>
              <w:t>- рабочая группа – 15</w:t>
            </w:r>
          </w:p>
          <w:p w:rsidR="00735F25" w:rsidRDefault="00735F25" w:rsidP="00EB3936">
            <w:pPr>
              <w:rPr>
                <w:rFonts w:ascii="Times New Roman" w:hAnsi="Times New Roman" w:cs="Times New Roman"/>
                <w:sz w:val="24"/>
                <w:szCs w:val="24"/>
              </w:rPr>
            </w:pPr>
            <w:r>
              <w:rPr>
                <w:rFonts w:ascii="Times New Roman" w:hAnsi="Times New Roman" w:cs="Times New Roman"/>
                <w:sz w:val="24"/>
                <w:szCs w:val="24"/>
              </w:rPr>
              <w:t>- ярмарки – 1584</w:t>
            </w:r>
          </w:p>
          <w:p w:rsidR="00735F25" w:rsidRDefault="00735F25" w:rsidP="00EB3936">
            <w:pPr>
              <w:rPr>
                <w:rFonts w:ascii="Times New Roman" w:hAnsi="Times New Roman" w:cs="Times New Roman"/>
                <w:sz w:val="24"/>
                <w:szCs w:val="24"/>
              </w:rPr>
            </w:pPr>
            <w:r>
              <w:rPr>
                <w:rFonts w:ascii="Times New Roman" w:hAnsi="Times New Roman" w:cs="Times New Roman"/>
                <w:sz w:val="24"/>
                <w:szCs w:val="24"/>
              </w:rPr>
              <w:lastRenderedPageBreak/>
              <w:t>- выставки – 9</w:t>
            </w:r>
          </w:p>
          <w:p w:rsidR="00735F25" w:rsidRDefault="00735F25" w:rsidP="00EB3936">
            <w:pPr>
              <w:rPr>
                <w:rFonts w:ascii="Times New Roman" w:hAnsi="Times New Roman" w:cs="Times New Roman"/>
                <w:sz w:val="24"/>
                <w:szCs w:val="24"/>
              </w:rPr>
            </w:pPr>
            <w:r>
              <w:rPr>
                <w:rFonts w:ascii="Times New Roman" w:hAnsi="Times New Roman" w:cs="Times New Roman"/>
                <w:sz w:val="24"/>
                <w:szCs w:val="24"/>
              </w:rPr>
              <w:t>- фестивали – 4</w:t>
            </w:r>
          </w:p>
          <w:p w:rsidR="00735F25" w:rsidRDefault="00735F25" w:rsidP="00EB3936">
            <w:pPr>
              <w:rPr>
                <w:rFonts w:ascii="Times New Roman" w:hAnsi="Times New Roman" w:cs="Times New Roman"/>
                <w:sz w:val="24"/>
                <w:szCs w:val="24"/>
              </w:rPr>
            </w:pPr>
            <w:r>
              <w:rPr>
                <w:rFonts w:ascii="Times New Roman" w:hAnsi="Times New Roman" w:cs="Times New Roman"/>
                <w:sz w:val="24"/>
                <w:szCs w:val="24"/>
              </w:rPr>
              <w:t>- конкурсы – 7</w:t>
            </w:r>
          </w:p>
          <w:p w:rsidR="00735F25" w:rsidRDefault="00735F25" w:rsidP="00EB3936">
            <w:pPr>
              <w:rPr>
                <w:rFonts w:ascii="Times New Roman" w:hAnsi="Times New Roman" w:cs="Times New Roman"/>
                <w:sz w:val="24"/>
                <w:szCs w:val="24"/>
              </w:rPr>
            </w:pPr>
            <w:r>
              <w:rPr>
                <w:rFonts w:ascii="Times New Roman" w:hAnsi="Times New Roman" w:cs="Times New Roman"/>
                <w:sz w:val="24"/>
                <w:szCs w:val="24"/>
              </w:rPr>
              <w:t>- круглые столы – 1</w:t>
            </w:r>
          </w:p>
          <w:p w:rsidR="00735F25" w:rsidRDefault="00735F25" w:rsidP="00EB3936">
            <w:pPr>
              <w:rPr>
                <w:rFonts w:ascii="Times New Roman" w:hAnsi="Times New Roman" w:cs="Times New Roman"/>
                <w:sz w:val="24"/>
                <w:szCs w:val="24"/>
              </w:rPr>
            </w:pPr>
            <w:r>
              <w:rPr>
                <w:rFonts w:ascii="Times New Roman" w:hAnsi="Times New Roman" w:cs="Times New Roman"/>
                <w:sz w:val="24"/>
                <w:szCs w:val="24"/>
              </w:rPr>
              <w:t>- конференции – 1</w:t>
            </w:r>
          </w:p>
          <w:p w:rsidR="00735F25" w:rsidRDefault="00735F25" w:rsidP="00EB3936">
            <w:pPr>
              <w:rPr>
                <w:rFonts w:ascii="Times New Roman" w:hAnsi="Times New Roman" w:cs="Times New Roman"/>
                <w:sz w:val="24"/>
                <w:szCs w:val="24"/>
              </w:rPr>
            </w:pPr>
            <w:r>
              <w:rPr>
                <w:rFonts w:ascii="Times New Roman" w:hAnsi="Times New Roman" w:cs="Times New Roman"/>
                <w:sz w:val="24"/>
                <w:szCs w:val="24"/>
              </w:rPr>
              <w:t>- информационные материалы - 22</w:t>
            </w:r>
          </w:p>
          <w:p w:rsidR="00735F25" w:rsidRPr="00A206FE" w:rsidRDefault="00857B9B" w:rsidP="00EB3936">
            <w:pPr>
              <w:rPr>
                <w:rFonts w:ascii="Times New Roman" w:hAnsi="Times New Roman" w:cs="Times New Roman"/>
                <w:sz w:val="24"/>
                <w:szCs w:val="24"/>
              </w:rPr>
            </w:pPr>
            <w:hyperlink r:id="rId225" w:history="1">
              <w:r w:rsidR="00735F25" w:rsidRPr="00A206FE">
                <w:rPr>
                  <w:rStyle w:val="af"/>
                  <w:rFonts w:ascii="Times New Roman" w:hAnsi="Times New Roman" w:cs="Times New Roman"/>
                  <w:sz w:val="24"/>
                  <w:szCs w:val="24"/>
                </w:rPr>
                <w:t>https://admnvrsk.ru/podrazdeleniya/upravleniya/upravlenie-jekonomicheskogo-razvitija/promyshlennost/rabota-soveta-po-promyshlennosti/</w:t>
              </w:r>
            </w:hyperlink>
          </w:p>
          <w:p w:rsidR="00735F25" w:rsidRPr="00A206FE" w:rsidRDefault="00857B9B" w:rsidP="00EB3936">
            <w:pPr>
              <w:rPr>
                <w:rFonts w:ascii="Times New Roman" w:hAnsi="Times New Roman" w:cs="Times New Roman"/>
                <w:i/>
                <w:sz w:val="24"/>
                <w:szCs w:val="24"/>
              </w:rPr>
            </w:pPr>
            <w:hyperlink r:id="rId226" w:history="1">
              <w:r w:rsidR="00735F25" w:rsidRPr="00A206FE">
                <w:rPr>
                  <w:rStyle w:val="af"/>
                  <w:rFonts w:ascii="Times New Roman" w:hAnsi="Times New Roman" w:cs="Times New Roman"/>
                  <w:sz w:val="24"/>
                  <w:szCs w:val="24"/>
                </w:rPr>
                <w:t>https://admnvrsk.ru/podrazdeleniya/otdely/otdel-selskogo-khozyaystva/vystavki-seminary-soveschaniya/</w:t>
              </w:r>
            </w:hyperlink>
            <w:r w:rsidR="00735F25" w:rsidRPr="00A206FE">
              <w:rPr>
                <w:rFonts w:ascii="Times New Roman" w:hAnsi="Times New Roman" w:cs="Times New Roman"/>
                <w:sz w:val="24"/>
                <w:szCs w:val="24"/>
              </w:rPr>
              <w:t xml:space="preserve"> </w:t>
            </w:r>
          </w:p>
          <w:p w:rsidR="00735F25" w:rsidRPr="00A206FE" w:rsidRDefault="00857B9B" w:rsidP="00EB3936">
            <w:pPr>
              <w:jc w:val="both"/>
              <w:rPr>
                <w:rStyle w:val="af"/>
                <w:rFonts w:ascii="Times New Roman" w:hAnsi="Times New Roman" w:cs="Times New Roman"/>
                <w:sz w:val="24"/>
                <w:szCs w:val="24"/>
              </w:rPr>
            </w:pPr>
            <w:hyperlink r:id="rId227" w:history="1">
              <w:r w:rsidR="00735F25" w:rsidRPr="00A206FE">
                <w:rPr>
                  <w:rStyle w:val="af"/>
                  <w:rFonts w:ascii="Times New Roman" w:hAnsi="Times New Roman" w:cs="Times New Roman"/>
                  <w:sz w:val="24"/>
                  <w:szCs w:val="24"/>
                </w:rPr>
                <w:t>https://admnvrsk.ru/podrazdeleniya/upravleniya/upravlenie-jekonomicheskogo-razvitija/novosti/news-20191216095308-935739/?sphrase_id=4511</w:t>
              </w:r>
            </w:hyperlink>
          </w:p>
          <w:p w:rsidR="00735F25" w:rsidRPr="00A206FE" w:rsidRDefault="00857B9B" w:rsidP="00EB3936">
            <w:pPr>
              <w:jc w:val="both"/>
              <w:rPr>
                <w:rStyle w:val="af"/>
                <w:rFonts w:ascii="Times New Roman" w:hAnsi="Times New Roman" w:cs="Times New Roman"/>
                <w:sz w:val="24"/>
                <w:szCs w:val="24"/>
              </w:rPr>
            </w:pPr>
            <w:hyperlink r:id="rId228" w:history="1">
              <w:r w:rsidR="00735F25" w:rsidRPr="00A206FE">
                <w:rPr>
                  <w:rStyle w:val="af"/>
                  <w:rFonts w:ascii="Times New Roman" w:hAnsi="Times New Roman" w:cs="Times New Roman"/>
                  <w:sz w:val="24"/>
                  <w:szCs w:val="24"/>
                </w:rPr>
                <w:t>https://www.instagram.com/p/B5DG0AnpVKs/?igshid=1rj91k1n9i80u</w:t>
              </w:r>
            </w:hyperlink>
            <w:r w:rsidR="00735F25" w:rsidRPr="00A206FE">
              <w:rPr>
                <w:rFonts w:ascii="Times New Roman" w:hAnsi="Times New Roman" w:cs="Times New Roman"/>
                <w:sz w:val="24"/>
                <w:szCs w:val="24"/>
              </w:rPr>
              <w:t xml:space="preserve">; </w:t>
            </w:r>
            <w:hyperlink r:id="rId229" w:history="1">
              <w:r w:rsidR="00735F25" w:rsidRPr="00A206FE">
                <w:rPr>
                  <w:rStyle w:val="af"/>
                  <w:rFonts w:ascii="Times New Roman" w:hAnsi="Times New Roman" w:cs="Times New Roman"/>
                  <w:sz w:val="24"/>
                  <w:szCs w:val="24"/>
                </w:rPr>
                <w:t>https://www.instagram.com/p/B5A67QMqAPa/?igshid=51k7tporhhav</w:t>
              </w:r>
            </w:hyperlink>
          </w:p>
          <w:p w:rsidR="00735F25" w:rsidRPr="00A206FE" w:rsidRDefault="00857B9B" w:rsidP="00EB3936">
            <w:pPr>
              <w:jc w:val="both"/>
              <w:rPr>
                <w:rFonts w:ascii="Times New Roman" w:hAnsi="Times New Roman" w:cs="Times New Roman"/>
                <w:sz w:val="24"/>
                <w:szCs w:val="24"/>
              </w:rPr>
            </w:pPr>
            <w:hyperlink r:id="rId230" w:history="1">
              <w:r w:rsidR="00735F25" w:rsidRPr="00A206FE">
                <w:rPr>
                  <w:rStyle w:val="af"/>
                  <w:rFonts w:ascii="Times New Roman" w:hAnsi="Times New Roman" w:cs="Times New Roman"/>
                  <w:sz w:val="24"/>
                  <w:szCs w:val="24"/>
                </w:rPr>
                <w:t>https://www.instagram.com/p/BwevBwgJS4-/?igshid=r0583pdu3ihb</w:t>
              </w:r>
            </w:hyperlink>
          </w:p>
          <w:p w:rsidR="00735F25" w:rsidRPr="00A206FE" w:rsidRDefault="00857B9B" w:rsidP="00EB3936">
            <w:pPr>
              <w:jc w:val="both"/>
              <w:rPr>
                <w:rStyle w:val="af"/>
                <w:rFonts w:ascii="Times New Roman" w:hAnsi="Times New Roman" w:cs="Times New Roman"/>
                <w:sz w:val="24"/>
                <w:szCs w:val="24"/>
              </w:rPr>
            </w:pPr>
            <w:hyperlink r:id="rId231" w:history="1">
              <w:r w:rsidR="00735F25" w:rsidRPr="00A206FE">
                <w:rPr>
                  <w:rStyle w:val="af"/>
                  <w:rFonts w:ascii="Times New Roman" w:hAnsi="Times New Roman" w:cs="Times New Roman"/>
                  <w:sz w:val="24"/>
                  <w:szCs w:val="24"/>
                </w:rPr>
                <w:t>https://admnvrsk.ru/podrazdeleniya/upravleniya/upravlenie-jekonomicheskogo-razvitija/novosti/news-20191121152808-113543/</w:t>
              </w:r>
            </w:hyperlink>
          </w:p>
          <w:p w:rsidR="00735F25" w:rsidRPr="00A206FE" w:rsidRDefault="00857B9B" w:rsidP="00EB3936">
            <w:pPr>
              <w:rPr>
                <w:rFonts w:ascii="Times New Roman" w:hAnsi="Times New Roman" w:cs="Times New Roman"/>
                <w:sz w:val="24"/>
                <w:szCs w:val="24"/>
              </w:rPr>
            </w:pPr>
            <w:hyperlink r:id="rId232" w:history="1">
              <w:r w:rsidR="00735F25" w:rsidRPr="00A206FE">
                <w:rPr>
                  <w:rStyle w:val="af"/>
                  <w:rFonts w:ascii="Times New Roman" w:hAnsi="Times New Roman" w:cs="Times New Roman"/>
                  <w:sz w:val="24"/>
                  <w:szCs w:val="24"/>
                </w:rPr>
                <w:t>https://www.instagram.com/p/B0i74PCJCH2/?utm_source=ig_web_copy_link</w:t>
              </w:r>
            </w:hyperlink>
          </w:p>
          <w:p w:rsidR="00735F25" w:rsidRPr="00A206FE" w:rsidRDefault="00857B9B" w:rsidP="00EB3936">
            <w:pPr>
              <w:rPr>
                <w:rFonts w:ascii="Times New Roman" w:hAnsi="Times New Roman" w:cs="Times New Roman"/>
                <w:sz w:val="24"/>
                <w:szCs w:val="24"/>
              </w:rPr>
            </w:pPr>
            <w:hyperlink r:id="rId233" w:history="1">
              <w:r w:rsidR="00735F25" w:rsidRPr="00A206FE">
                <w:rPr>
                  <w:rStyle w:val="af"/>
                  <w:rFonts w:ascii="Times New Roman" w:hAnsi="Times New Roman" w:cs="Times New Roman"/>
                  <w:sz w:val="24"/>
                  <w:szCs w:val="24"/>
                  <w:lang w:val="en-US"/>
                </w:rPr>
                <w:t>https</w:t>
              </w:r>
              <w:r w:rsidR="00735F25" w:rsidRPr="00A206FE">
                <w:rPr>
                  <w:rStyle w:val="af"/>
                  <w:rFonts w:ascii="Times New Roman" w:hAnsi="Times New Roman" w:cs="Times New Roman"/>
                  <w:sz w:val="24"/>
                  <w:szCs w:val="24"/>
                </w:rPr>
                <w:t>://</w:t>
              </w:r>
              <w:r w:rsidR="00735F25" w:rsidRPr="00A206FE">
                <w:rPr>
                  <w:rStyle w:val="af"/>
                  <w:rFonts w:ascii="Times New Roman" w:hAnsi="Times New Roman" w:cs="Times New Roman"/>
                  <w:sz w:val="24"/>
                  <w:szCs w:val="24"/>
                  <w:lang w:val="en-US"/>
                </w:rPr>
                <w:t>www</w:t>
              </w:r>
              <w:r w:rsidR="00735F25" w:rsidRPr="00A206FE">
                <w:rPr>
                  <w:rStyle w:val="af"/>
                  <w:rFonts w:ascii="Times New Roman" w:hAnsi="Times New Roman" w:cs="Times New Roman"/>
                  <w:sz w:val="24"/>
                  <w:szCs w:val="24"/>
                </w:rPr>
                <w:t>.</w:t>
              </w:r>
              <w:r w:rsidR="00735F25" w:rsidRPr="00A206FE">
                <w:rPr>
                  <w:rStyle w:val="af"/>
                  <w:rFonts w:ascii="Times New Roman" w:hAnsi="Times New Roman" w:cs="Times New Roman"/>
                  <w:sz w:val="24"/>
                  <w:szCs w:val="24"/>
                  <w:lang w:val="en-US"/>
                </w:rPr>
                <w:t>instagram</w:t>
              </w:r>
              <w:r w:rsidR="00735F25" w:rsidRPr="00A206FE">
                <w:rPr>
                  <w:rStyle w:val="af"/>
                  <w:rFonts w:ascii="Times New Roman" w:hAnsi="Times New Roman" w:cs="Times New Roman"/>
                  <w:sz w:val="24"/>
                  <w:szCs w:val="24"/>
                </w:rPr>
                <w:t>.</w:t>
              </w:r>
              <w:r w:rsidR="00735F25" w:rsidRPr="00A206FE">
                <w:rPr>
                  <w:rStyle w:val="af"/>
                  <w:rFonts w:ascii="Times New Roman" w:hAnsi="Times New Roman" w:cs="Times New Roman"/>
                  <w:sz w:val="24"/>
                  <w:szCs w:val="24"/>
                  <w:lang w:val="en-US"/>
                </w:rPr>
                <w:t>com</w:t>
              </w:r>
              <w:r w:rsidR="00735F25" w:rsidRPr="00A206FE">
                <w:rPr>
                  <w:rStyle w:val="af"/>
                  <w:rFonts w:ascii="Times New Roman" w:hAnsi="Times New Roman" w:cs="Times New Roman"/>
                  <w:sz w:val="24"/>
                  <w:szCs w:val="24"/>
                </w:rPr>
                <w:t>/</w:t>
              </w:r>
              <w:r w:rsidR="00735F25" w:rsidRPr="00A206FE">
                <w:rPr>
                  <w:rStyle w:val="af"/>
                  <w:rFonts w:ascii="Times New Roman" w:hAnsi="Times New Roman" w:cs="Times New Roman"/>
                  <w:sz w:val="24"/>
                  <w:szCs w:val="24"/>
                  <w:lang w:val="en-US"/>
                </w:rPr>
                <w:t>p</w:t>
              </w:r>
              <w:r w:rsidR="00735F25" w:rsidRPr="00A206FE">
                <w:rPr>
                  <w:rStyle w:val="af"/>
                  <w:rFonts w:ascii="Times New Roman" w:hAnsi="Times New Roman" w:cs="Times New Roman"/>
                  <w:sz w:val="24"/>
                  <w:szCs w:val="24"/>
                </w:rPr>
                <w:t>/</w:t>
              </w:r>
              <w:r w:rsidR="00735F25" w:rsidRPr="00A206FE">
                <w:rPr>
                  <w:rStyle w:val="af"/>
                  <w:rFonts w:ascii="Times New Roman" w:hAnsi="Times New Roman" w:cs="Times New Roman"/>
                  <w:sz w:val="24"/>
                  <w:szCs w:val="24"/>
                  <w:lang w:val="en-US"/>
                </w:rPr>
                <w:t>BzaNnD</w:t>
              </w:r>
              <w:r w:rsidR="00735F25" w:rsidRPr="00A206FE">
                <w:rPr>
                  <w:rStyle w:val="af"/>
                  <w:rFonts w:ascii="Times New Roman" w:hAnsi="Times New Roman" w:cs="Times New Roman"/>
                  <w:sz w:val="24"/>
                  <w:szCs w:val="24"/>
                </w:rPr>
                <w:t>1</w:t>
              </w:r>
              <w:r w:rsidR="00735F25" w:rsidRPr="00A206FE">
                <w:rPr>
                  <w:rStyle w:val="af"/>
                  <w:rFonts w:ascii="Times New Roman" w:hAnsi="Times New Roman" w:cs="Times New Roman"/>
                  <w:sz w:val="24"/>
                  <w:szCs w:val="24"/>
                  <w:lang w:val="en-US"/>
                </w:rPr>
                <w:t>nmt</w:t>
              </w:r>
              <w:r w:rsidR="00735F25" w:rsidRPr="00A206FE">
                <w:rPr>
                  <w:rStyle w:val="af"/>
                  <w:rFonts w:ascii="Times New Roman" w:hAnsi="Times New Roman" w:cs="Times New Roman"/>
                  <w:sz w:val="24"/>
                  <w:szCs w:val="24"/>
                </w:rPr>
                <w:t>_/?</w:t>
              </w:r>
              <w:r w:rsidR="00735F25" w:rsidRPr="00A206FE">
                <w:rPr>
                  <w:rStyle w:val="af"/>
                  <w:rFonts w:ascii="Times New Roman" w:hAnsi="Times New Roman" w:cs="Times New Roman"/>
                  <w:sz w:val="24"/>
                  <w:szCs w:val="24"/>
                  <w:lang w:val="en-US"/>
                </w:rPr>
                <w:t>utm</w:t>
              </w:r>
              <w:r w:rsidR="00735F25" w:rsidRPr="00A206FE">
                <w:rPr>
                  <w:rStyle w:val="af"/>
                  <w:rFonts w:ascii="Times New Roman" w:hAnsi="Times New Roman" w:cs="Times New Roman"/>
                  <w:sz w:val="24"/>
                  <w:szCs w:val="24"/>
                </w:rPr>
                <w:t>_</w:t>
              </w:r>
              <w:r w:rsidR="00735F25" w:rsidRPr="00A206FE">
                <w:rPr>
                  <w:rStyle w:val="af"/>
                  <w:rFonts w:ascii="Times New Roman" w:hAnsi="Times New Roman" w:cs="Times New Roman"/>
                  <w:sz w:val="24"/>
                  <w:szCs w:val="24"/>
                  <w:lang w:val="en-US"/>
                </w:rPr>
                <w:t>source</w:t>
              </w:r>
              <w:r w:rsidR="00735F25" w:rsidRPr="00A206FE">
                <w:rPr>
                  <w:rStyle w:val="af"/>
                  <w:rFonts w:ascii="Times New Roman" w:hAnsi="Times New Roman" w:cs="Times New Roman"/>
                  <w:sz w:val="24"/>
                  <w:szCs w:val="24"/>
                </w:rPr>
                <w:t>=</w:t>
              </w:r>
              <w:r w:rsidR="00735F25" w:rsidRPr="00A206FE">
                <w:rPr>
                  <w:rStyle w:val="af"/>
                  <w:rFonts w:ascii="Times New Roman" w:hAnsi="Times New Roman" w:cs="Times New Roman"/>
                  <w:sz w:val="24"/>
                  <w:szCs w:val="24"/>
                  <w:lang w:val="en-US"/>
                </w:rPr>
                <w:t>ig</w:t>
              </w:r>
              <w:r w:rsidR="00735F25" w:rsidRPr="00A206FE">
                <w:rPr>
                  <w:rStyle w:val="af"/>
                  <w:rFonts w:ascii="Times New Roman" w:hAnsi="Times New Roman" w:cs="Times New Roman"/>
                  <w:sz w:val="24"/>
                  <w:szCs w:val="24"/>
                </w:rPr>
                <w:t>_</w:t>
              </w:r>
              <w:r w:rsidR="00735F25" w:rsidRPr="00A206FE">
                <w:rPr>
                  <w:rStyle w:val="af"/>
                  <w:rFonts w:ascii="Times New Roman" w:hAnsi="Times New Roman" w:cs="Times New Roman"/>
                  <w:sz w:val="24"/>
                  <w:szCs w:val="24"/>
                  <w:lang w:val="en-US"/>
                </w:rPr>
                <w:t>web</w:t>
              </w:r>
              <w:r w:rsidR="00735F25" w:rsidRPr="00A206FE">
                <w:rPr>
                  <w:rStyle w:val="af"/>
                  <w:rFonts w:ascii="Times New Roman" w:hAnsi="Times New Roman" w:cs="Times New Roman"/>
                  <w:sz w:val="24"/>
                  <w:szCs w:val="24"/>
                </w:rPr>
                <w:t>_</w:t>
              </w:r>
              <w:r w:rsidR="00735F25" w:rsidRPr="00A206FE">
                <w:rPr>
                  <w:rStyle w:val="af"/>
                  <w:rFonts w:ascii="Times New Roman" w:hAnsi="Times New Roman" w:cs="Times New Roman"/>
                  <w:sz w:val="24"/>
                  <w:szCs w:val="24"/>
                  <w:lang w:val="en-US"/>
                </w:rPr>
                <w:t>copy</w:t>
              </w:r>
              <w:r w:rsidR="00735F25" w:rsidRPr="00A206FE">
                <w:rPr>
                  <w:rStyle w:val="af"/>
                  <w:rFonts w:ascii="Times New Roman" w:hAnsi="Times New Roman" w:cs="Times New Roman"/>
                  <w:sz w:val="24"/>
                  <w:szCs w:val="24"/>
                </w:rPr>
                <w:t>_</w:t>
              </w:r>
              <w:r w:rsidR="00735F25" w:rsidRPr="00A206FE">
                <w:rPr>
                  <w:rStyle w:val="af"/>
                  <w:rFonts w:ascii="Times New Roman" w:hAnsi="Times New Roman" w:cs="Times New Roman"/>
                  <w:sz w:val="24"/>
                  <w:szCs w:val="24"/>
                  <w:lang w:val="en-US"/>
                </w:rPr>
                <w:t>link</w:t>
              </w:r>
            </w:hyperlink>
          </w:p>
          <w:p w:rsidR="00735F25" w:rsidRPr="00A206FE" w:rsidRDefault="00857B9B" w:rsidP="00EB3936">
            <w:pPr>
              <w:rPr>
                <w:rFonts w:ascii="Times New Roman" w:hAnsi="Times New Roman" w:cs="Times New Roman"/>
                <w:sz w:val="24"/>
                <w:szCs w:val="24"/>
              </w:rPr>
            </w:pPr>
            <w:hyperlink r:id="rId234" w:history="1">
              <w:r w:rsidR="00735F25" w:rsidRPr="00A206FE">
                <w:rPr>
                  <w:rStyle w:val="af"/>
                  <w:rFonts w:ascii="Times New Roman" w:hAnsi="Times New Roman" w:cs="Times New Roman"/>
                  <w:sz w:val="24"/>
                  <w:szCs w:val="24"/>
                </w:rPr>
                <w:t>https://www.instagram.com/p/BziYKRCn3FW/?utm_source=ig_web_copy_link</w:t>
              </w:r>
            </w:hyperlink>
          </w:p>
          <w:p w:rsidR="00735F25" w:rsidRPr="00A206FE" w:rsidRDefault="00857B9B" w:rsidP="00EB3936">
            <w:pPr>
              <w:rPr>
                <w:rFonts w:ascii="Times New Roman" w:hAnsi="Times New Roman" w:cs="Times New Roman"/>
                <w:sz w:val="24"/>
                <w:szCs w:val="24"/>
              </w:rPr>
            </w:pPr>
            <w:hyperlink r:id="rId235" w:history="1">
              <w:r w:rsidR="00735F25" w:rsidRPr="00A206FE">
                <w:rPr>
                  <w:rStyle w:val="af"/>
                  <w:rFonts w:ascii="Times New Roman" w:hAnsi="Times New Roman" w:cs="Times New Roman"/>
                  <w:sz w:val="24"/>
                  <w:szCs w:val="24"/>
                </w:rPr>
                <w:t>https://www.instagram.com/p/B0Qu8zgJCDB/?utm_source=ig_web_copy_link</w:t>
              </w:r>
            </w:hyperlink>
          </w:p>
          <w:p w:rsidR="00735F25" w:rsidRPr="00A206FE" w:rsidRDefault="00857B9B" w:rsidP="00EB3936">
            <w:pPr>
              <w:rPr>
                <w:rFonts w:ascii="Times New Roman" w:hAnsi="Times New Roman" w:cs="Times New Roman"/>
                <w:sz w:val="24"/>
                <w:szCs w:val="24"/>
              </w:rPr>
            </w:pPr>
            <w:hyperlink r:id="rId236" w:history="1">
              <w:r w:rsidR="00735F25" w:rsidRPr="00A206FE">
                <w:rPr>
                  <w:rStyle w:val="af"/>
                  <w:rFonts w:ascii="Times New Roman" w:hAnsi="Times New Roman" w:cs="Times New Roman"/>
                  <w:sz w:val="24"/>
                  <w:szCs w:val="24"/>
                </w:rPr>
                <w:t>https://www.instagram.com/p/B1Iyh9zJ20V/?utm_source=ig_web_copy_link</w:t>
              </w:r>
            </w:hyperlink>
          </w:p>
          <w:p w:rsidR="00735F25" w:rsidRPr="00210A83" w:rsidRDefault="00857B9B" w:rsidP="00EB3936">
            <w:pPr>
              <w:rPr>
                <w:rFonts w:ascii="Times New Roman" w:hAnsi="Times New Roman" w:cs="Times New Roman"/>
                <w:sz w:val="24"/>
                <w:szCs w:val="24"/>
              </w:rPr>
            </w:pPr>
            <w:hyperlink r:id="rId237" w:history="1">
              <w:r w:rsidR="00735F25" w:rsidRPr="00210A83">
                <w:rPr>
                  <w:rStyle w:val="af"/>
                  <w:rFonts w:ascii="Times New Roman" w:hAnsi="Times New Roman" w:cs="Times New Roman"/>
                  <w:sz w:val="24"/>
                  <w:szCs w:val="24"/>
                </w:rPr>
                <w:t>https://www.instagram.com/p/B1LtuSHpvDI/?utm_source=ig_web_copy_link</w:t>
              </w:r>
            </w:hyperlink>
          </w:p>
          <w:p w:rsidR="00735F25" w:rsidRPr="00210A83" w:rsidRDefault="00857B9B" w:rsidP="00EB3936">
            <w:pPr>
              <w:rPr>
                <w:rFonts w:ascii="Times New Roman" w:hAnsi="Times New Roman" w:cs="Times New Roman"/>
                <w:sz w:val="24"/>
                <w:szCs w:val="24"/>
              </w:rPr>
            </w:pPr>
            <w:hyperlink r:id="rId238" w:history="1">
              <w:r w:rsidR="00735F25" w:rsidRPr="00210A83">
                <w:rPr>
                  <w:rStyle w:val="af"/>
                  <w:rFonts w:ascii="Times New Roman" w:hAnsi="Times New Roman" w:cs="Times New Roman"/>
                  <w:sz w:val="24"/>
                  <w:szCs w:val="24"/>
                </w:rPr>
                <w:t>https://www.instagram.com/p/B1YUZ13J-1l/?utm_source=ig_web_copy_link</w:t>
              </w:r>
            </w:hyperlink>
          </w:p>
          <w:p w:rsidR="00735F25" w:rsidRPr="00D50EC0" w:rsidRDefault="00857B9B" w:rsidP="00EB3936">
            <w:pPr>
              <w:jc w:val="both"/>
              <w:rPr>
                <w:rFonts w:ascii="Times New Roman" w:hAnsi="Times New Roman" w:cs="Times New Roman"/>
                <w:i/>
                <w:sz w:val="24"/>
                <w:szCs w:val="24"/>
                <w:u w:val="single"/>
              </w:rPr>
            </w:pPr>
            <w:hyperlink r:id="rId239" w:history="1">
              <w:r w:rsidR="00735F25" w:rsidRPr="00210A83">
                <w:rPr>
                  <w:rStyle w:val="af"/>
                  <w:rFonts w:ascii="Times New Roman" w:hAnsi="Times New Roman" w:cs="Times New Roman"/>
                  <w:sz w:val="24"/>
                  <w:szCs w:val="24"/>
                  <w:lang w:val="en-US"/>
                </w:rPr>
                <w:t>https</w:t>
              </w:r>
              <w:r w:rsidR="00735F25" w:rsidRPr="00210A83">
                <w:rPr>
                  <w:rStyle w:val="af"/>
                  <w:rFonts w:ascii="Times New Roman" w:hAnsi="Times New Roman" w:cs="Times New Roman"/>
                  <w:sz w:val="24"/>
                  <w:szCs w:val="24"/>
                </w:rPr>
                <w:t>://</w:t>
              </w:r>
              <w:r w:rsidR="00735F25" w:rsidRPr="00210A83">
                <w:rPr>
                  <w:rStyle w:val="af"/>
                  <w:rFonts w:ascii="Times New Roman" w:hAnsi="Times New Roman" w:cs="Times New Roman"/>
                  <w:sz w:val="24"/>
                  <w:szCs w:val="24"/>
                  <w:lang w:val="en-US"/>
                </w:rPr>
                <w:t>www</w:t>
              </w:r>
              <w:r w:rsidR="00735F25" w:rsidRPr="00210A83">
                <w:rPr>
                  <w:rStyle w:val="af"/>
                  <w:rFonts w:ascii="Times New Roman" w:hAnsi="Times New Roman" w:cs="Times New Roman"/>
                  <w:sz w:val="24"/>
                  <w:szCs w:val="24"/>
                </w:rPr>
                <w:t>.</w:t>
              </w:r>
              <w:r w:rsidR="00735F25" w:rsidRPr="00210A83">
                <w:rPr>
                  <w:rStyle w:val="af"/>
                  <w:rFonts w:ascii="Times New Roman" w:hAnsi="Times New Roman" w:cs="Times New Roman"/>
                  <w:sz w:val="24"/>
                  <w:szCs w:val="24"/>
                  <w:lang w:val="en-US"/>
                </w:rPr>
                <w:t>instagram</w:t>
              </w:r>
              <w:r w:rsidR="00735F25" w:rsidRPr="00210A83">
                <w:rPr>
                  <w:rStyle w:val="af"/>
                  <w:rFonts w:ascii="Times New Roman" w:hAnsi="Times New Roman" w:cs="Times New Roman"/>
                  <w:sz w:val="24"/>
                  <w:szCs w:val="24"/>
                </w:rPr>
                <w:t>.</w:t>
              </w:r>
              <w:r w:rsidR="00735F25" w:rsidRPr="00210A83">
                <w:rPr>
                  <w:rStyle w:val="af"/>
                  <w:rFonts w:ascii="Times New Roman" w:hAnsi="Times New Roman" w:cs="Times New Roman"/>
                  <w:sz w:val="24"/>
                  <w:szCs w:val="24"/>
                  <w:lang w:val="en-US"/>
                </w:rPr>
                <w:t>com</w:t>
              </w:r>
              <w:r w:rsidR="00735F25" w:rsidRPr="00210A83">
                <w:rPr>
                  <w:rStyle w:val="af"/>
                  <w:rFonts w:ascii="Times New Roman" w:hAnsi="Times New Roman" w:cs="Times New Roman"/>
                  <w:sz w:val="24"/>
                  <w:szCs w:val="24"/>
                </w:rPr>
                <w:t>/</w:t>
              </w:r>
              <w:r w:rsidR="00735F25" w:rsidRPr="00210A83">
                <w:rPr>
                  <w:rStyle w:val="af"/>
                  <w:rFonts w:ascii="Times New Roman" w:hAnsi="Times New Roman" w:cs="Times New Roman"/>
                  <w:sz w:val="24"/>
                  <w:szCs w:val="24"/>
                  <w:lang w:val="en-US"/>
                </w:rPr>
                <w:t>p</w:t>
              </w:r>
              <w:r w:rsidR="00735F25" w:rsidRPr="00210A83">
                <w:rPr>
                  <w:rStyle w:val="af"/>
                  <w:rFonts w:ascii="Times New Roman" w:hAnsi="Times New Roman" w:cs="Times New Roman"/>
                  <w:sz w:val="24"/>
                  <w:szCs w:val="24"/>
                </w:rPr>
                <w:t>/</w:t>
              </w:r>
              <w:r w:rsidR="00735F25" w:rsidRPr="00210A83">
                <w:rPr>
                  <w:rStyle w:val="af"/>
                  <w:rFonts w:ascii="Times New Roman" w:hAnsi="Times New Roman" w:cs="Times New Roman"/>
                  <w:sz w:val="24"/>
                  <w:szCs w:val="24"/>
                  <w:lang w:val="en-US"/>
                </w:rPr>
                <w:t>B</w:t>
              </w:r>
              <w:r w:rsidR="00735F25" w:rsidRPr="00210A83">
                <w:rPr>
                  <w:rStyle w:val="af"/>
                  <w:rFonts w:ascii="Times New Roman" w:hAnsi="Times New Roman" w:cs="Times New Roman"/>
                  <w:sz w:val="24"/>
                  <w:szCs w:val="24"/>
                </w:rPr>
                <w:t>1</w:t>
              </w:r>
              <w:r w:rsidR="00735F25" w:rsidRPr="00210A83">
                <w:rPr>
                  <w:rStyle w:val="af"/>
                  <w:rFonts w:ascii="Times New Roman" w:hAnsi="Times New Roman" w:cs="Times New Roman"/>
                  <w:sz w:val="24"/>
                  <w:szCs w:val="24"/>
                  <w:lang w:val="en-US"/>
                </w:rPr>
                <w:t>d</w:t>
              </w:r>
              <w:r w:rsidR="00735F25" w:rsidRPr="00210A83">
                <w:rPr>
                  <w:rStyle w:val="af"/>
                  <w:rFonts w:ascii="Times New Roman" w:hAnsi="Times New Roman" w:cs="Times New Roman"/>
                  <w:sz w:val="24"/>
                  <w:szCs w:val="24"/>
                </w:rPr>
                <w:t>_</w:t>
              </w:r>
              <w:r w:rsidR="00735F25" w:rsidRPr="00210A83">
                <w:rPr>
                  <w:rStyle w:val="af"/>
                  <w:rFonts w:ascii="Times New Roman" w:hAnsi="Times New Roman" w:cs="Times New Roman"/>
                  <w:sz w:val="24"/>
                  <w:szCs w:val="24"/>
                  <w:lang w:val="en-US"/>
                </w:rPr>
                <w:t>Ej</w:t>
              </w:r>
              <w:r w:rsidR="00735F25" w:rsidRPr="00210A83">
                <w:rPr>
                  <w:rStyle w:val="af"/>
                  <w:rFonts w:ascii="Times New Roman" w:hAnsi="Times New Roman" w:cs="Times New Roman"/>
                  <w:sz w:val="24"/>
                  <w:szCs w:val="24"/>
                </w:rPr>
                <w:t>4</w:t>
              </w:r>
              <w:r w:rsidR="00735F25" w:rsidRPr="00210A83">
                <w:rPr>
                  <w:rStyle w:val="af"/>
                  <w:rFonts w:ascii="Times New Roman" w:hAnsi="Times New Roman" w:cs="Times New Roman"/>
                  <w:sz w:val="24"/>
                  <w:szCs w:val="24"/>
                  <w:lang w:val="en-US"/>
                </w:rPr>
                <w:t>JKdF</w:t>
              </w:r>
              <w:r w:rsidR="00735F25" w:rsidRPr="00210A83">
                <w:rPr>
                  <w:rStyle w:val="af"/>
                  <w:rFonts w:ascii="Times New Roman" w:hAnsi="Times New Roman" w:cs="Times New Roman"/>
                  <w:sz w:val="24"/>
                  <w:szCs w:val="24"/>
                </w:rPr>
                <w:t>/?</w:t>
              </w:r>
              <w:r w:rsidR="00735F25" w:rsidRPr="00210A83">
                <w:rPr>
                  <w:rStyle w:val="af"/>
                  <w:rFonts w:ascii="Times New Roman" w:hAnsi="Times New Roman" w:cs="Times New Roman"/>
                  <w:sz w:val="24"/>
                  <w:szCs w:val="24"/>
                  <w:lang w:val="en-US"/>
                </w:rPr>
                <w:t>utm</w:t>
              </w:r>
              <w:r w:rsidR="00735F25" w:rsidRPr="00210A83">
                <w:rPr>
                  <w:rStyle w:val="af"/>
                  <w:rFonts w:ascii="Times New Roman" w:hAnsi="Times New Roman" w:cs="Times New Roman"/>
                  <w:sz w:val="24"/>
                  <w:szCs w:val="24"/>
                </w:rPr>
                <w:t>_</w:t>
              </w:r>
              <w:r w:rsidR="00735F25" w:rsidRPr="00210A83">
                <w:rPr>
                  <w:rStyle w:val="af"/>
                  <w:rFonts w:ascii="Times New Roman" w:hAnsi="Times New Roman" w:cs="Times New Roman"/>
                  <w:sz w:val="24"/>
                  <w:szCs w:val="24"/>
                  <w:lang w:val="en-US"/>
                </w:rPr>
                <w:t>source</w:t>
              </w:r>
              <w:r w:rsidR="00735F25" w:rsidRPr="00210A83">
                <w:rPr>
                  <w:rStyle w:val="af"/>
                  <w:rFonts w:ascii="Times New Roman" w:hAnsi="Times New Roman" w:cs="Times New Roman"/>
                  <w:sz w:val="24"/>
                  <w:szCs w:val="24"/>
                </w:rPr>
                <w:t>=</w:t>
              </w:r>
              <w:r w:rsidR="00735F25" w:rsidRPr="00210A83">
                <w:rPr>
                  <w:rStyle w:val="af"/>
                  <w:rFonts w:ascii="Times New Roman" w:hAnsi="Times New Roman" w:cs="Times New Roman"/>
                  <w:sz w:val="24"/>
                  <w:szCs w:val="24"/>
                  <w:lang w:val="en-US"/>
                </w:rPr>
                <w:t>ig</w:t>
              </w:r>
              <w:r w:rsidR="00735F25" w:rsidRPr="00210A83">
                <w:rPr>
                  <w:rStyle w:val="af"/>
                  <w:rFonts w:ascii="Times New Roman" w:hAnsi="Times New Roman" w:cs="Times New Roman"/>
                  <w:sz w:val="24"/>
                  <w:szCs w:val="24"/>
                </w:rPr>
                <w:t>_</w:t>
              </w:r>
              <w:r w:rsidR="00735F25" w:rsidRPr="00210A83">
                <w:rPr>
                  <w:rStyle w:val="af"/>
                  <w:rFonts w:ascii="Times New Roman" w:hAnsi="Times New Roman" w:cs="Times New Roman"/>
                  <w:sz w:val="24"/>
                  <w:szCs w:val="24"/>
                  <w:lang w:val="en-US"/>
                </w:rPr>
                <w:t>web</w:t>
              </w:r>
              <w:r w:rsidR="00735F25" w:rsidRPr="00210A83">
                <w:rPr>
                  <w:rStyle w:val="af"/>
                  <w:rFonts w:ascii="Times New Roman" w:hAnsi="Times New Roman" w:cs="Times New Roman"/>
                  <w:sz w:val="24"/>
                  <w:szCs w:val="24"/>
                </w:rPr>
                <w:t>_</w:t>
              </w:r>
              <w:r w:rsidR="00735F25" w:rsidRPr="00210A83">
                <w:rPr>
                  <w:rStyle w:val="af"/>
                  <w:rFonts w:ascii="Times New Roman" w:hAnsi="Times New Roman" w:cs="Times New Roman"/>
                  <w:sz w:val="24"/>
                  <w:szCs w:val="24"/>
                  <w:lang w:val="en-US"/>
                </w:rPr>
                <w:t>copy</w:t>
              </w:r>
              <w:r w:rsidR="00735F25" w:rsidRPr="00210A83">
                <w:rPr>
                  <w:rStyle w:val="af"/>
                  <w:rFonts w:ascii="Times New Roman" w:hAnsi="Times New Roman" w:cs="Times New Roman"/>
                  <w:sz w:val="24"/>
                  <w:szCs w:val="24"/>
                </w:rPr>
                <w:t>_</w:t>
              </w:r>
              <w:r w:rsidR="00735F25" w:rsidRPr="00210A83">
                <w:rPr>
                  <w:rStyle w:val="af"/>
                  <w:rFonts w:ascii="Times New Roman" w:hAnsi="Times New Roman" w:cs="Times New Roman"/>
                  <w:sz w:val="24"/>
                  <w:szCs w:val="24"/>
                  <w:lang w:val="en-US"/>
                </w:rPr>
                <w:t>link</w:t>
              </w:r>
            </w:hyperlink>
          </w:p>
        </w:tc>
      </w:tr>
      <w:tr w:rsidR="00735F25" w:rsidRPr="00D50EC0" w:rsidTr="00EB3936">
        <w:tc>
          <w:tcPr>
            <w:tcW w:w="736" w:type="dxa"/>
            <w:tcBorders>
              <w:top w:val="single" w:sz="4" w:space="0" w:color="auto"/>
              <w:bottom w:val="single" w:sz="4" w:space="0" w:color="auto"/>
            </w:tcBorders>
          </w:tcPr>
          <w:p w:rsidR="00735F25" w:rsidRPr="00D50EC0" w:rsidRDefault="00735F25" w:rsidP="00EB3936">
            <w:pPr>
              <w:jc w:val="both"/>
              <w:rPr>
                <w:rFonts w:ascii="Times New Roman" w:hAnsi="Times New Roman" w:cs="Times New Roman"/>
                <w:sz w:val="24"/>
                <w:szCs w:val="24"/>
              </w:rPr>
            </w:pPr>
            <w:r>
              <w:rPr>
                <w:rFonts w:ascii="Times New Roman" w:hAnsi="Times New Roman" w:cs="Times New Roman"/>
                <w:sz w:val="24"/>
                <w:szCs w:val="24"/>
              </w:rPr>
              <w:lastRenderedPageBreak/>
              <w:t>1.1.2</w:t>
            </w:r>
          </w:p>
        </w:tc>
        <w:tc>
          <w:tcPr>
            <w:tcW w:w="2677" w:type="dxa"/>
            <w:tcBorders>
              <w:top w:val="single" w:sz="4" w:space="0" w:color="auto"/>
              <w:bottom w:val="single" w:sz="4" w:space="0" w:color="auto"/>
            </w:tcBorders>
          </w:tcPr>
          <w:p w:rsidR="00735F25" w:rsidRPr="00D50EC0" w:rsidRDefault="00735F25" w:rsidP="00EB3936">
            <w:pPr>
              <w:jc w:val="both"/>
              <w:rPr>
                <w:rFonts w:ascii="Times New Roman" w:hAnsi="Times New Roman" w:cs="Times New Roman"/>
                <w:sz w:val="24"/>
                <w:szCs w:val="24"/>
              </w:rPr>
            </w:pPr>
            <w:r w:rsidRPr="00D50EC0">
              <w:rPr>
                <w:rFonts w:ascii="Times New Roman" w:hAnsi="Times New Roman" w:cs="Times New Roman"/>
                <w:sz w:val="24"/>
                <w:szCs w:val="24"/>
              </w:rPr>
              <w:t xml:space="preserve">Создание информационного ресурса в                    информационно-телекоммуникационной сети «Интернет» о наличии свободного                          муниципального имущества с целью                        введения его в </w:t>
            </w:r>
            <w:r w:rsidRPr="00D50EC0">
              <w:rPr>
                <w:rFonts w:ascii="Times New Roman" w:hAnsi="Times New Roman" w:cs="Times New Roman"/>
                <w:sz w:val="24"/>
                <w:szCs w:val="24"/>
              </w:rPr>
              <w:lastRenderedPageBreak/>
              <w:t>хозяйственный оборот для частного бизнеса</w:t>
            </w:r>
          </w:p>
        </w:tc>
        <w:tc>
          <w:tcPr>
            <w:tcW w:w="6794" w:type="dxa"/>
          </w:tcPr>
          <w:p w:rsidR="00735F25" w:rsidRPr="00BE535F" w:rsidRDefault="00857B9B" w:rsidP="00EB3936">
            <w:pPr>
              <w:jc w:val="both"/>
              <w:rPr>
                <w:rFonts w:ascii="Times New Roman" w:hAnsi="Times New Roman" w:cs="Times New Roman"/>
                <w:color w:val="0000FF"/>
                <w:sz w:val="24"/>
                <w:szCs w:val="24"/>
              </w:rPr>
            </w:pPr>
            <w:hyperlink r:id="rId240" w:history="1">
              <w:r w:rsidR="00735F25" w:rsidRPr="00BE535F">
                <w:rPr>
                  <w:rStyle w:val="af"/>
                  <w:rFonts w:ascii="Times New Roman" w:hAnsi="Times New Roman" w:cs="Times New Roman"/>
                  <w:color w:val="0000FF"/>
                  <w:sz w:val="24"/>
                  <w:szCs w:val="24"/>
                </w:rPr>
                <w:t>https://mbnovoross.ru/gos_podderzhka/imushchestvennaya_podderzhka/</w:t>
              </w:r>
            </w:hyperlink>
          </w:p>
          <w:p w:rsidR="00735F25" w:rsidRPr="00AA20D1" w:rsidRDefault="00857B9B" w:rsidP="00EB3936">
            <w:pPr>
              <w:jc w:val="both"/>
              <w:rPr>
                <w:rFonts w:ascii="Times New Roman" w:eastAsia="Times New Roman" w:hAnsi="Times New Roman" w:cs="Times New Roman"/>
                <w:sz w:val="28"/>
                <w:szCs w:val="28"/>
                <w:lang w:eastAsia="ru-RU"/>
              </w:rPr>
            </w:pPr>
            <w:hyperlink r:id="rId241" w:history="1">
              <w:r w:rsidR="00735F25" w:rsidRPr="00BE535F">
                <w:rPr>
                  <w:rFonts w:ascii="Times New Roman" w:eastAsia="Times New Roman" w:hAnsi="Times New Roman" w:cs="Times New Roman"/>
                  <w:color w:val="0000FF"/>
                  <w:sz w:val="24"/>
                  <w:szCs w:val="24"/>
                  <w:u w:val="single"/>
                  <w:lang w:eastAsia="ru-RU"/>
                </w:rPr>
                <w:t>http://investnovoros.ru/ru/v-pom-investoru/gosudarstvenno-chastnoe-partnerstvo/</w:t>
              </w:r>
            </w:hyperlink>
            <w:r w:rsidR="00735F25" w:rsidRPr="00AA20D1">
              <w:rPr>
                <w:rFonts w:ascii="Times New Roman" w:eastAsia="Times New Roman" w:hAnsi="Times New Roman" w:cs="Times New Roman"/>
                <w:sz w:val="28"/>
                <w:szCs w:val="28"/>
                <w:lang w:eastAsia="ru-RU"/>
              </w:rPr>
              <w:t xml:space="preserve"> </w:t>
            </w:r>
          </w:p>
          <w:p w:rsidR="00735F25" w:rsidRPr="00D50EC0" w:rsidRDefault="00735F25" w:rsidP="00EB3936">
            <w:pPr>
              <w:jc w:val="both"/>
              <w:rPr>
                <w:rFonts w:ascii="Times New Roman" w:hAnsi="Times New Roman" w:cs="Times New Roman"/>
                <w:i/>
                <w:sz w:val="24"/>
                <w:szCs w:val="24"/>
              </w:rPr>
            </w:pPr>
          </w:p>
        </w:tc>
      </w:tr>
      <w:tr w:rsidR="00735F25" w:rsidRPr="00D50EC0" w:rsidTr="00EB3936">
        <w:tc>
          <w:tcPr>
            <w:tcW w:w="736" w:type="dxa"/>
            <w:tcBorders>
              <w:top w:val="single" w:sz="4" w:space="0" w:color="auto"/>
              <w:bottom w:val="single" w:sz="4" w:space="0" w:color="auto"/>
            </w:tcBorders>
          </w:tcPr>
          <w:p w:rsidR="00735F25" w:rsidRPr="00D50EC0" w:rsidRDefault="00735F25" w:rsidP="00EB3936">
            <w:pPr>
              <w:jc w:val="both"/>
              <w:rPr>
                <w:rFonts w:ascii="Times New Roman" w:hAnsi="Times New Roman" w:cs="Times New Roman"/>
                <w:sz w:val="24"/>
                <w:szCs w:val="24"/>
              </w:rPr>
            </w:pPr>
            <w:r>
              <w:rPr>
                <w:rFonts w:ascii="Times New Roman" w:hAnsi="Times New Roman" w:cs="Times New Roman"/>
                <w:sz w:val="24"/>
                <w:szCs w:val="24"/>
              </w:rPr>
              <w:lastRenderedPageBreak/>
              <w:t>1.1.3</w:t>
            </w:r>
          </w:p>
        </w:tc>
        <w:tc>
          <w:tcPr>
            <w:tcW w:w="2677" w:type="dxa"/>
            <w:tcBorders>
              <w:top w:val="single" w:sz="4" w:space="0" w:color="auto"/>
              <w:bottom w:val="single" w:sz="4" w:space="0" w:color="auto"/>
            </w:tcBorders>
          </w:tcPr>
          <w:p w:rsidR="00735F25" w:rsidRPr="00D50EC0" w:rsidRDefault="00735F25" w:rsidP="00EB3936">
            <w:pPr>
              <w:jc w:val="both"/>
              <w:rPr>
                <w:rFonts w:ascii="Times New Roman" w:hAnsi="Times New Roman" w:cs="Times New Roman"/>
                <w:sz w:val="24"/>
                <w:szCs w:val="24"/>
              </w:rPr>
            </w:pPr>
            <w:r w:rsidRPr="00D50EC0">
              <w:rPr>
                <w:rFonts w:ascii="Times New Roman" w:hAnsi="Times New Roman" w:cs="Times New Roman"/>
                <w:sz w:val="24"/>
                <w:szCs w:val="24"/>
              </w:rPr>
              <w:t>Осущес</w:t>
            </w:r>
            <w:r>
              <w:rPr>
                <w:rFonts w:ascii="Times New Roman" w:hAnsi="Times New Roman" w:cs="Times New Roman"/>
                <w:sz w:val="24"/>
                <w:szCs w:val="24"/>
              </w:rPr>
              <w:t>твление приватизации муниципаль</w:t>
            </w:r>
            <w:r w:rsidRPr="00D50EC0">
              <w:rPr>
                <w:rFonts w:ascii="Times New Roman" w:hAnsi="Times New Roman" w:cs="Times New Roman"/>
                <w:sz w:val="24"/>
                <w:szCs w:val="24"/>
              </w:rPr>
              <w:t>ного имущества путем создания организ</w:t>
            </w:r>
            <w:r>
              <w:rPr>
                <w:rFonts w:ascii="Times New Roman" w:hAnsi="Times New Roman" w:cs="Times New Roman"/>
                <w:sz w:val="24"/>
                <w:szCs w:val="24"/>
              </w:rPr>
              <w:t>а</w:t>
            </w:r>
            <w:r w:rsidRPr="00D50EC0">
              <w:rPr>
                <w:rFonts w:ascii="Times New Roman" w:hAnsi="Times New Roman" w:cs="Times New Roman"/>
                <w:sz w:val="24"/>
                <w:szCs w:val="24"/>
              </w:rPr>
              <w:t>ций ча</w:t>
            </w:r>
            <w:r>
              <w:rPr>
                <w:rFonts w:ascii="Times New Roman" w:hAnsi="Times New Roman" w:cs="Times New Roman"/>
                <w:sz w:val="24"/>
                <w:szCs w:val="24"/>
              </w:rPr>
              <w:t>стной формы собственности на то</w:t>
            </w:r>
            <w:r w:rsidRPr="00D50EC0">
              <w:rPr>
                <w:rFonts w:ascii="Times New Roman" w:hAnsi="Times New Roman" w:cs="Times New Roman"/>
                <w:sz w:val="24"/>
                <w:szCs w:val="24"/>
              </w:rPr>
              <w:t>варных рынках</w:t>
            </w:r>
          </w:p>
        </w:tc>
        <w:tc>
          <w:tcPr>
            <w:tcW w:w="6794" w:type="dxa"/>
          </w:tcPr>
          <w:p w:rsidR="00735F25" w:rsidRPr="00E54B40" w:rsidRDefault="00735F25" w:rsidP="00EB3936">
            <w:pPr>
              <w:jc w:val="both"/>
              <w:rPr>
                <w:rFonts w:ascii="Times New Roman" w:hAnsi="Times New Roman" w:cs="Times New Roman"/>
                <w:sz w:val="24"/>
                <w:szCs w:val="24"/>
              </w:rPr>
            </w:pPr>
            <w:r w:rsidRPr="00E54B40">
              <w:rPr>
                <w:rFonts w:ascii="Times New Roman" w:hAnsi="Times New Roman" w:cs="Times New Roman"/>
                <w:sz w:val="24"/>
                <w:szCs w:val="24"/>
              </w:rPr>
              <w:t>Приватизация имущества муниципальной формы собственности не осуществлялась.</w:t>
            </w:r>
          </w:p>
          <w:p w:rsidR="00735F25" w:rsidRPr="00AD5F19" w:rsidRDefault="00735F25" w:rsidP="00EB3936">
            <w:pPr>
              <w:jc w:val="both"/>
              <w:rPr>
                <w:rFonts w:ascii="Times New Roman" w:hAnsi="Times New Roman" w:cs="Times New Roman"/>
                <w:b/>
                <w:i/>
                <w:sz w:val="24"/>
                <w:szCs w:val="24"/>
              </w:rPr>
            </w:pPr>
          </w:p>
        </w:tc>
      </w:tr>
      <w:tr w:rsidR="00735F25" w:rsidRPr="00D50EC0" w:rsidTr="00EB3936">
        <w:tc>
          <w:tcPr>
            <w:tcW w:w="736" w:type="dxa"/>
            <w:tcBorders>
              <w:top w:val="single" w:sz="4" w:space="0" w:color="auto"/>
              <w:bottom w:val="single" w:sz="4" w:space="0" w:color="auto"/>
            </w:tcBorders>
          </w:tcPr>
          <w:p w:rsidR="00735F25" w:rsidRPr="00D50EC0" w:rsidRDefault="00735F25" w:rsidP="00EB3936">
            <w:pPr>
              <w:jc w:val="both"/>
              <w:rPr>
                <w:rFonts w:ascii="Times New Roman" w:hAnsi="Times New Roman" w:cs="Times New Roman"/>
                <w:sz w:val="24"/>
                <w:szCs w:val="24"/>
              </w:rPr>
            </w:pPr>
            <w:r>
              <w:rPr>
                <w:rFonts w:ascii="Times New Roman" w:hAnsi="Times New Roman" w:cs="Times New Roman"/>
                <w:sz w:val="24"/>
                <w:szCs w:val="24"/>
              </w:rPr>
              <w:t>1.1.4</w:t>
            </w:r>
          </w:p>
        </w:tc>
        <w:tc>
          <w:tcPr>
            <w:tcW w:w="2677" w:type="dxa"/>
            <w:tcBorders>
              <w:top w:val="single" w:sz="4" w:space="0" w:color="auto"/>
              <w:bottom w:val="single" w:sz="4" w:space="0" w:color="auto"/>
            </w:tcBorders>
          </w:tcPr>
          <w:p w:rsidR="00735F25" w:rsidRPr="00D50EC0" w:rsidRDefault="00735F25" w:rsidP="00EB3936">
            <w:pPr>
              <w:jc w:val="both"/>
              <w:rPr>
                <w:rFonts w:ascii="Times New Roman" w:hAnsi="Times New Roman" w:cs="Times New Roman"/>
                <w:sz w:val="24"/>
                <w:szCs w:val="24"/>
              </w:rPr>
            </w:pPr>
            <w:r w:rsidRPr="00D50EC0">
              <w:rPr>
                <w:rFonts w:ascii="Times New Roman" w:hAnsi="Times New Roman" w:cs="Times New Roman"/>
                <w:sz w:val="24"/>
                <w:szCs w:val="24"/>
              </w:rPr>
              <w:t>Достижение ключевого показателя                    Национального плана развития ко</w:t>
            </w:r>
            <w:r>
              <w:rPr>
                <w:rFonts w:ascii="Times New Roman" w:hAnsi="Times New Roman" w:cs="Times New Roman"/>
                <w:sz w:val="24"/>
                <w:szCs w:val="24"/>
              </w:rPr>
              <w:t>нкурен</w:t>
            </w:r>
            <w:r w:rsidRPr="00D50EC0">
              <w:rPr>
                <w:rFonts w:ascii="Times New Roman" w:hAnsi="Times New Roman" w:cs="Times New Roman"/>
                <w:sz w:val="24"/>
                <w:szCs w:val="24"/>
              </w:rPr>
              <w:t>ции в Р</w:t>
            </w:r>
            <w:r>
              <w:rPr>
                <w:rFonts w:ascii="Times New Roman" w:hAnsi="Times New Roman" w:cs="Times New Roman"/>
                <w:sz w:val="24"/>
                <w:szCs w:val="24"/>
              </w:rPr>
              <w:t>оссийской Федерации в части при</w:t>
            </w:r>
            <w:r w:rsidRPr="00D50EC0">
              <w:rPr>
                <w:rFonts w:ascii="Times New Roman" w:hAnsi="Times New Roman" w:cs="Times New Roman"/>
                <w:sz w:val="24"/>
                <w:szCs w:val="24"/>
              </w:rPr>
              <w:t>сутствия</w:t>
            </w:r>
            <w:r>
              <w:rPr>
                <w:rFonts w:ascii="Times New Roman" w:hAnsi="Times New Roman" w:cs="Times New Roman"/>
                <w:sz w:val="24"/>
                <w:szCs w:val="24"/>
              </w:rPr>
              <w:t xml:space="preserve"> на каждом товарном рынке не ме</w:t>
            </w:r>
            <w:r w:rsidRPr="00D50EC0">
              <w:rPr>
                <w:rFonts w:ascii="Times New Roman" w:hAnsi="Times New Roman" w:cs="Times New Roman"/>
                <w:sz w:val="24"/>
                <w:szCs w:val="24"/>
              </w:rPr>
              <w:t>нее трех хозяйствующих субъектов, не менее чем один из которых относится к частному бизнесу</w:t>
            </w:r>
          </w:p>
        </w:tc>
        <w:tc>
          <w:tcPr>
            <w:tcW w:w="6794" w:type="dxa"/>
          </w:tcPr>
          <w:p w:rsidR="00735F25" w:rsidRPr="00D3122C" w:rsidRDefault="00735F25" w:rsidP="00EB3936">
            <w:pPr>
              <w:jc w:val="both"/>
              <w:rPr>
                <w:rFonts w:ascii="Times New Roman" w:hAnsi="Times New Roman" w:cs="Times New Roman"/>
                <w:b/>
                <w:sz w:val="24"/>
                <w:szCs w:val="24"/>
              </w:rPr>
            </w:pPr>
            <w:r w:rsidRPr="00D3122C">
              <w:rPr>
                <w:rFonts w:ascii="Times New Roman" w:hAnsi="Times New Roman" w:cs="Times New Roman"/>
                <w:b/>
                <w:sz w:val="24"/>
                <w:szCs w:val="24"/>
              </w:rPr>
              <w:t xml:space="preserve">Приложение 3 к разделу 6 в формате </w:t>
            </w:r>
            <w:r w:rsidRPr="00D3122C">
              <w:rPr>
                <w:rFonts w:ascii="Times New Roman" w:hAnsi="Times New Roman" w:cs="Times New Roman"/>
                <w:b/>
                <w:sz w:val="24"/>
                <w:szCs w:val="24"/>
                <w:lang w:val="en-US"/>
              </w:rPr>
              <w:t>Excel</w:t>
            </w:r>
            <w:r w:rsidRPr="00D3122C">
              <w:rPr>
                <w:rFonts w:ascii="Times New Roman" w:hAnsi="Times New Roman" w:cs="Times New Roman"/>
                <w:b/>
                <w:sz w:val="24"/>
                <w:szCs w:val="24"/>
              </w:rPr>
              <w:t xml:space="preserve">. </w:t>
            </w:r>
          </w:p>
        </w:tc>
      </w:tr>
      <w:tr w:rsidR="00735F25" w:rsidRPr="00D50EC0" w:rsidTr="00EB3936">
        <w:tc>
          <w:tcPr>
            <w:tcW w:w="736" w:type="dxa"/>
            <w:tcBorders>
              <w:top w:val="single" w:sz="4" w:space="0" w:color="auto"/>
              <w:bottom w:val="single" w:sz="4" w:space="0" w:color="auto"/>
            </w:tcBorders>
            <w:shd w:val="clear" w:color="auto" w:fill="EDEDED" w:themeFill="accent3" w:themeFillTint="33"/>
          </w:tcPr>
          <w:p w:rsidR="00735F25" w:rsidRPr="00D50EC0" w:rsidRDefault="00735F25" w:rsidP="00EB3936">
            <w:pPr>
              <w:jc w:val="both"/>
              <w:rPr>
                <w:rFonts w:ascii="Times New Roman" w:hAnsi="Times New Roman" w:cs="Times New Roman"/>
                <w:sz w:val="24"/>
                <w:szCs w:val="24"/>
              </w:rPr>
            </w:pPr>
            <w:r w:rsidRPr="00D50EC0">
              <w:rPr>
                <w:rFonts w:ascii="Times New Roman" w:hAnsi="Times New Roman" w:cs="Times New Roman"/>
                <w:sz w:val="24"/>
                <w:szCs w:val="24"/>
              </w:rPr>
              <w:t>1.2</w:t>
            </w:r>
          </w:p>
          <w:p w:rsidR="00735F25" w:rsidRPr="00D50EC0" w:rsidRDefault="00735F25" w:rsidP="00EB3936">
            <w:pPr>
              <w:jc w:val="both"/>
              <w:rPr>
                <w:rFonts w:ascii="Times New Roman" w:hAnsi="Times New Roman" w:cs="Times New Roman"/>
                <w:sz w:val="24"/>
                <w:szCs w:val="24"/>
                <w:highlight w:val="yellow"/>
              </w:rPr>
            </w:pPr>
          </w:p>
        </w:tc>
        <w:tc>
          <w:tcPr>
            <w:tcW w:w="9471" w:type="dxa"/>
            <w:gridSpan w:val="2"/>
            <w:tcBorders>
              <w:top w:val="single" w:sz="4" w:space="0" w:color="auto"/>
            </w:tcBorders>
            <w:shd w:val="clear" w:color="auto" w:fill="EDEDED" w:themeFill="accent3" w:themeFillTint="33"/>
          </w:tcPr>
          <w:p w:rsidR="00735F25" w:rsidRPr="00D50EC0" w:rsidRDefault="00735F25" w:rsidP="00EB3936">
            <w:pPr>
              <w:rPr>
                <w:rFonts w:ascii="Times New Roman" w:hAnsi="Times New Roman" w:cs="Times New Roman"/>
                <w:i/>
                <w:sz w:val="24"/>
                <w:szCs w:val="24"/>
                <w:highlight w:val="yellow"/>
              </w:rPr>
            </w:pPr>
            <w:r w:rsidRPr="00D50EC0">
              <w:rPr>
                <w:rFonts w:ascii="Times New Roman" w:hAnsi="Times New Roman" w:cs="Times New Roman"/>
                <w:sz w:val="24"/>
                <w:szCs w:val="24"/>
              </w:rPr>
              <w:t>Предупреждение рисков нарушения антимонопольного законодательства (антимонопольный комплаенс) в органах местного самоуправления муниципальных образований</w:t>
            </w:r>
          </w:p>
        </w:tc>
      </w:tr>
      <w:tr w:rsidR="00735F25" w:rsidRPr="00D50EC0" w:rsidTr="00EB3936">
        <w:tc>
          <w:tcPr>
            <w:tcW w:w="736" w:type="dxa"/>
            <w:tcBorders>
              <w:top w:val="single" w:sz="4" w:space="0" w:color="auto"/>
              <w:bottom w:val="single" w:sz="4" w:space="0" w:color="auto"/>
            </w:tcBorders>
          </w:tcPr>
          <w:p w:rsidR="00735F25" w:rsidRPr="00D50EC0" w:rsidRDefault="00735F25" w:rsidP="00EB3936">
            <w:pPr>
              <w:jc w:val="both"/>
              <w:rPr>
                <w:rFonts w:ascii="Times New Roman" w:hAnsi="Times New Roman" w:cs="Times New Roman"/>
                <w:sz w:val="24"/>
                <w:szCs w:val="24"/>
              </w:rPr>
            </w:pPr>
            <w:r>
              <w:rPr>
                <w:rFonts w:ascii="Times New Roman" w:hAnsi="Times New Roman" w:cs="Times New Roman"/>
                <w:sz w:val="24"/>
                <w:szCs w:val="24"/>
              </w:rPr>
              <w:t>1.2.1</w:t>
            </w:r>
          </w:p>
        </w:tc>
        <w:tc>
          <w:tcPr>
            <w:tcW w:w="2677" w:type="dxa"/>
          </w:tcPr>
          <w:p w:rsidR="00735F25" w:rsidRPr="00D50EC0" w:rsidRDefault="00735F25" w:rsidP="00EB3936">
            <w:pPr>
              <w:jc w:val="both"/>
              <w:rPr>
                <w:rFonts w:ascii="Times New Roman" w:hAnsi="Times New Roman" w:cs="Times New Roman"/>
                <w:sz w:val="24"/>
                <w:szCs w:val="24"/>
                <w:highlight w:val="yellow"/>
              </w:rPr>
            </w:pPr>
            <w:r w:rsidRPr="00D50EC0">
              <w:rPr>
                <w:rFonts w:ascii="Times New Roman" w:hAnsi="Times New Roman" w:cs="Times New Roman"/>
                <w:sz w:val="24"/>
                <w:szCs w:val="24"/>
              </w:rPr>
              <w:t>Наличие акта о создании и функционировании антимонопольного комплаенса</w:t>
            </w:r>
          </w:p>
        </w:tc>
        <w:tc>
          <w:tcPr>
            <w:tcW w:w="6794" w:type="dxa"/>
          </w:tcPr>
          <w:p w:rsidR="00735F25" w:rsidRPr="00DD5F70" w:rsidRDefault="00735F25" w:rsidP="00EB3936">
            <w:pPr>
              <w:jc w:val="both"/>
              <w:rPr>
                <w:rFonts w:ascii="Times New Roman" w:hAnsi="Times New Roman" w:cs="Times New Roman"/>
                <w:sz w:val="24"/>
                <w:szCs w:val="24"/>
              </w:rPr>
            </w:pPr>
            <w:r w:rsidRPr="00DD5F70">
              <w:rPr>
                <w:rFonts w:ascii="Times New Roman" w:hAnsi="Times New Roman" w:cs="Times New Roman"/>
                <w:sz w:val="24"/>
                <w:szCs w:val="24"/>
              </w:rPr>
              <w:t>Постановление администрации муниципального образования город Новороссийск от 18.04.2019 № 1554 «О системе внутреннего обеспечения соответствия требованиям антимонопольного законодательства (антимонопольный комплаенс) в муниципальном образовании город Новороссийск»</w:t>
            </w:r>
          </w:p>
          <w:p w:rsidR="00735F25" w:rsidRPr="00DD5F70" w:rsidRDefault="00735F25" w:rsidP="00EB3936">
            <w:pPr>
              <w:jc w:val="both"/>
              <w:rPr>
                <w:rFonts w:ascii="Times New Roman" w:hAnsi="Times New Roman" w:cs="Times New Roman"/>
                <w:sz w:val="24"/>
                <w:szCs w:val="24"/>
              </w:rPr>
            </w:pPr>
          </w:p>
          <w:p w:rsidR="00735F25" w:rsidRPr="00DD5F70" w:rsidRDefault="00857B9B" w:rsidP="00EB3936">
            <w:pPr>
              <w:jc w:val="both"/>
              <w:rPr>
                <w:rFonts w:ascii="Times New Roman" w:hAnsi="Times New Roman" w:cs="Times New Roman"/>
                <w:sz w:val="24"/>
                <w:szCs w:val="24"/>
              </w:rPr>
            </w:pPr>
            <w:hyperlink r:id="rId242" w:history="1">
              <w:r w:rsidR="00735F25" w:rsidRPr="00DD5F70">
                <w:rPr>
                  <w:rStyle w:val="af"/>
                  <w:rFonts w:ascii="Times New Roman" w:hAnsi="Times New Roman" w:cs="Times New Roman"/>
                  <w:sz w:val="24"/>
                  <w:szCs w:val="24"/>
                </w:rPr>
                <w:t>https://admnvrsk.ru/upload/uf/712/712ba4e89b56bb4da688cee36f1d63ee.rtf</w:t>
              </w:r>
            </w:hyperlink>
            <w:r w:rsidR="00735F25" w:rsidRPr="00DD5F70">
              <w:rPr>
                <w:rFonts w:ascii="Times New Roman" w:hAnsi="Times New Roman" w:cs="Times New Roman"/>
                <w:sz w:val="24"/>
                <w:szCs w:val="24"/>
              </w:rPr>
              <w:t xml:space="preserve"> </w:t>
            </w:r>
          </w:p>
          <w:p w:rsidR="00735F25" w:rsidRPr="00D50EC0" w:rsidRDefault="00735F25" w:rsidP="00EB3936">
            <w:pPr>
              <w:jc w:val="both"/>
              <w:rPr>
                <w:rFonts w:ascii="Times New Roman" w:hAnsi="Times New Roman" w:cs="Times New Roman"/>
                <w:i/>
                <w:sz w:val="24"/>
                <w:szCs w:val="24"/>
                <w:highlight w:val="yellow"/>
              </w:rPr>
            </w:pPr>
          </w:p>
        </w:tc>
      </w:tr>
      <w:tr w:rsidR="00735F25" w:rsidRPr="00D50EC0" w:rsidTr="00EB3936">
        <w:tc>
          <w:tcPr>
            <w:tcW w:w="736" w:type="dxa"/>
            <w:tcBorders>
              <w:top w:val="single" w:sz="4" w:space="0" w:color="auto"/>
              <w:bottom w:val="single" w:sz="4" w:space="0" w:color="auto"/>
            </w:tcBorders>
          </w:tcPr>
          <w:p w:rsidR="00735F25" w:rsidRPr="00D50EC0" w:rsidRDefault="00735F25" w:rsidP="00EB3936">
            <w:pPr>
              <w:jc w:val="both"/>
              <w:rPr>
                <w:rFonts w:ascii="Times New Roman" w:hAnsi="Times New Roman" w:cs="Times New Roman"/>
                <w:sz w:val="24"/>
                <w:szCs w:val="24"/>
              </w:rPr>
            </w:pPr>
            <w:r w:rsidRPr="00D50EC0">
              <w:rPr>
                <w:rFonts w:ascii="Times New Roman" w:hAnsi="Times New Roman" w:cs="Times New Roman"/>
                <w:sz w:val="24"/>
                <w:szCs w:val="24"/>
              </w:rPr>
              <w:t>1.2.2</w:t>
            </w:r>
          </w:p>
        </w:tc>
        <w:tc>
          <w:tcPr>
            <w:tcW w:w="2677" w:type="dxa"/>
          </w:tcPr>
          <w:p w:rsidR="00735F25" w:rsidRPr="00D50EC0" w:rsidRDefault="00735F25" w:rsidP="00EB3936">
            <w:pPr>
              <w:jc w:val="both"/>
              <w:rPr>
                <w:rFonts w:ascii="Times New Roman" w:hAnsi="Times New Roman" w:cs="Times New Roman"/>
                <w:sz w:val="24"/>
                <w:szCs w:val="24"/>
              </w:rPr>
            </w:pPr>
            <w:r w:rsidRPr="00D50EC0">
              <w:rPr>
                <w:rFonts w:ascii="Times New Roman" w:hAnsi="Times New Roman" w:cs="Times New Roman"/>
                <w:sz w:val="24"/>
                <w:szCs w:val="24"/>
              </w:rPr>
              <w:t>Наличие решений антимонопольного органа о нарушении антимонопольного законодательства, принятых в отношении органа местного самоуправления и подведомственных учреждений, организаций</w:t>
            </w:r>
          </w:p>
        </w:tc>
        <w:tc>
          <w:tcPr>
            <w:tcW w:w="6794" w:type="dxa"/>
          </w:tcPr>
          <w:p w:rsidR="00735F25" w:rsidRPr="00DD5F70" w:rsidRDefault="00735F25" w:rsidP="00EB3936">
            <w:pPr>
              <w:jc w:val="both"/>
              <w:rPr>
                <w:rFonts w:ascii="Times New Roman" w:hAnsi="Times New Roman" w:cs="Times New Roman"/>
                <w:sz w:val="24"/>
                <w:szCs w:val="24"/>
                <w:u w:val="single"/>
              </w:rPr>
            </w:pPr>
            <w:r w:rsidRPr="00DD5F70">
              <w:rPr>
                <w:rFonts w:ascii="Times New Roman" w:hAnsi="Times New Roman" w:cs="Times New Roman"/>
                <w:sz w:val="24"/>
                <w:szCs w:val="24"/>
              </w:rPr>
              <w:t xml:space="preserve">Приложение 4 к разделу 6 в формате </w:t>
            </w:r>
            <w:r w:rsidRPr="00DD5F70">
              <w:rPr>
                <w:rFonts w:ascii="Times New Roman" w:hAnsi="Times New Roman" w:cs="Times New Roman"/>
                <w:sz w:val="24"/>
                <w:szCs w:val="24"/>
                <w:lang w:val="en-US"/>
              </w:rPr>
              <w:t>Word</w:t>
            </w:r>
            <w:r w:rsidRPr="00DD5F70">
              <w:rPr>
                <w:rFonts w:ascii="Times New Roman" w:hAnsi="Times New Roman" w:cs="Times New Roman"/>
                <w:sz w:val="24"/>
                <w:szCs w:val="24"/>
              </w:rPr>
              <w:t xml:space="preserve">. </w:t>
            </w:r>
          </w:p>
        </w:tc>
      </w:tr>
      <w:tr w:rsidR="00735F25" w:rsidRPr="00D50EC0" w:rsidTr="00EB3936">
        <w:tc>
          <w:tcPr>
            <w:tcW w:w="736" w:type="dxa"/>
            <w:tcBorders>
              <w:top w:val="single" w:sz="4" w:space="0" w:color="auto"/>
              <w:bottom w:val="single" w:sz="4" w:space="0" w:color="auto"/>
            </w:tcBorders>
          </w:tcPr>
          <w:p w:rsidR="00735F25" w:rsidRPr="00D50EC0" w:rsidRDefault="00735F25" w:rsidP="00EB3936">
            <w:pPr>
              <w:jc w:val="both"/>
              <w:rPr>
                <w:rFonts w:ascii="Times New Roman" w:hAnsi="Times New Roman" w:cs="Times New Roman"/>
                <w:sz w:val="24"/>
                <w:szCs w:val="24"/>
              </w:rPr>
            </w:pPr>
            <w:r>
              <w:rPr>
                <w:rFonts w:ascii="Times New Roman" w:hAnsi="Times New Roman" w:cs="Times New Roman"/>
                <w:sz w:val="24"/>
                <w:szCs w:val="24"/>
              </w:rPr>
              <w:t>1.2.3</w:t>
            </w:r>
          </w:p>
        </w:tc>
        <w:tc>
          <w:tcPr>
            <w:tcW w:w="2677" w:type="dxa"/>
          </w:tcPr>
          <w:p w:rsidR="00735F25" w:rsidRPr="00D50EC0" w:rsidRDefault="00735F25" w:rsidP="00EB3936">
            <w:pPr>
              <w:jc w:val="both"/>
              <w:rPr>
                <w:rFonts w:ascii="Times New Roman" w:hAnsi="Times New Roman" w:cs="Times New Roman"/>
                <w:sz w:val="24"/>
                <w:szCs w:val="24"/>
              </w:rPr>
            </w:pPr>
            <w:r w:rsidRPr="00D50EC0">
              <w:rPr>
                <w:rFonts w:ascii="Times New Roman" w:hAnsi="Times New Roman" w:cs="Times New Roman"/>
                <w:sz w:val="24"/>
                <w:szCs w:val="24"/>
              </w:rPr>
              <w:t xml:space="preserve">Анализ сфер деятельности органов местного </w:t>
            </w:r>
            <w:r w:rsidRPr="00D50EC0">
              <w:rPr>
                <w:rFonts w:ascii="Times New Roman" w:hAnsi="Times New Roman" w:cs="Times New Roman"/>
                <w:sz w:val="24"/>
                <w:szCs w:val="24"/>
              </w:rPr>
              <w:lastRenderedPageBreak/>
              <w:t>самоуправления на наличие рисков возможных нарушений антимонопольного законодательства</w:t>
            </w:r>
          </w:p>
        </w:tc>
        <w:tc>
          <w:tcPr>
            <w:tcW w:w="6794" w:type="dxa"/>
          </w:tcPr>
          <w:p w:rsidR="00735F25" w:rsidRPr="00DD5F70" w:rsidRDefault="00735F25" w:rsidP="00EB3936">
            <w:pPr>
              <w:jc w:val="both"/>
              <w:rPr>
                <w:rFonts w:ascii="Times New Roman" w:hAnsi="Times New Roman" w:cs="Times New Roman"/>
                <w:i/>
                <w:sz w:val="24"/>
                <w:szCs w:val="24"/>
              </w:rPr>
            </w:pPr>
            <w:r w:rsidRPr="00DD5F70">
              <w:rPr>
                <w:rFonts w:ascii="Times New Roman" w:hAnsi="Times New Roman" w:cs="Times New Roman"/>
                <w:i/>
              </w:rPr>
              <w:lastRenderedPageBreak/>
              <w:t xml:space="preserve">В соответствии с Указом Президента Российской Федерации от 21 декабря 2017 № 618 «Об основных направлениях государственной политики по развитию конкуренции» в администрации </w:t>
            </w:r>
            <w:r w:rsidRPr="00DD5F70">
              <w:rPr>
                <w:rFonts w:ascii="Times New Roman" w:hAnsi="Times New Roman" w:cs="Times New Roman"/>
                <w:i/>
              </w:rPr>
              <w:lastRenderedPageBreak/>
              <w:t>муниципального образования город Новороссийск создана система внутреннего обеспечения соответствия требованиям антимонопольного законодательства (антимонопольный комплаенс).  О чем принято постановление администрации муниципального образования город Новороссийск № 1554 от 18.04.2019 года.</w:t>
            </w:r>
          </w:p>
          <w:p w:rsidR="00735F25" w:rsidRPr="00DD5F70" w:rsidRDefault="00735F25" w:rsidP="00EB3936">
            <w:pPr>
              <w:jc w:val="both"/>
              <w:rPr>
                <w:rFonts w:ascii="Times New Roman" w:hAnsi="Times New Roman" w:cs="Times New Roman"/>
                <w:sz w:val="24"/>
                <w:szCs w:val="24"/>
              </w:rPr>
            </w:pPr>
            <w:r w:rsidRPr="00DD5F70">
              <w:rPr>
                <w:rFonts w:ascii="Times New Roman" w:hAnsi="Times New Roman" w:cs="Times New Roman"/>
                <w:sz w:val="24"/>
                <w:szCs w:val="24"/>
              </w:rPr>
              <w:t xml:space="preserve">Проведена работа по ознакомлению всех сотрудников администрации муниципального образования город Новороссийск с постановлением от 18.04.2019 № 1554 и Положением об организации антимонопольного комплаенса с целью выявления возможного нарушения антимонопольного законодательства в работе каждого сотрудника. Проведенный анализ сфер деятельности позволил выявить возможные риски нарушения антимонопольного законодательства, которые присутствуют в той или иной степени в деятельности всех служб администрации, что было отражено в карте комплаенс-рисков. </w:t>
            </w:r>
          </w:p>
          <w:p w:rsidR="00735F25" w:rsidRPr="00DD5F70" w:rsidRDefault="00735F25" w:rsidP="00EB3936">
            <w:pPr>
              <w:jc w:val="both"/>
              <w:rPr>
                <w:rFonts w:ascii="Times New Roman" w:hAnsi="Times New Roman" w:cs="Times New Roman"/>
                <w:sz w:val="24"/>
                <w:szCs w:val="24"/>
              </w:rPr>
            </w:pPr>
            <w:r w:rsidRPr="00DD5F70">
              <w:rPr>
                <w:rFonts w:ascii="Times New Roman" w:hAnsi="Times New Roman" w:cs="Times New Roman"/>
                <w:sz w:val="24"/>
                <w:szCs w:val="24"/>
              </w:rPr>
              <w:t>Высокий уровень комплаенс-рисков выявлен в деятельности управлений, осуществляющих закупки, где возможны нарушения при формировании документации для осуществления конкурсных процедур, разработка НПА, формирование НМЦК, рассмотрении заявок участников при осуществлении конкурентных процедур, заключение контракта с нарушением   Федерального закона от 05.04.2013 № 44-ФЗ «О контрактной системе», Федерального закона от 26.07.2006 № 135-ФЗ «О защите конкуренции».  Так же высокий уровень комплаенс-рисков выявлен при осуществлении конкурсных и аукционных процедур, а именно при проведении открытого конкурса по отбору управляющей компании, при заключении договоров в отношении муниципального имущества, при проведении конкурса на право размещения нестационарных объектов, при предоставлении субсидий из муниципального бюджета.</w:t>
            </w:r>
          </w:p>
          <w:p w:rsidR="00735F25" w:rsidRPr="00D50EC0" w:rsidRDefault="00735F25" w:rsidP="00EB3936">
            <w:pPr>
              <w:jc w:val="both"/>
              <w:rPr>
                <w:rFonts w:ascii="Times New Roman" w:hAnsi="Times New Roman" w:cs="Times New Roman"/>
                <w:i/>
                <w:sz w:val="24"/>
                <w:szCs w:val="24"/>
              </w:rPr>
            </w:pPr>
            <w:r w:rsidRPr="00DD5F70">
              <w:rPr>
                <w:rFonts w:ascii="Times New Roman" w:hAnsi="Times New Roman" w:cs="Times New Roman"/>
                <w:sz w:val="24"/>
                <w:szCs w:val="24"/>
              </w:rPr>
              <w:t>Низкий уровень комплаенс-рисков выявлен в деятельности структурных подразделений, осуществляющих подготовку ответов на обращения граждан, разрабатывающие и принимающие нормативно-правовые акты, предоставляющие муниципальные услуги, при принятии кадровых решений, при привлечении физических и юридических лиц к административной ответственности.</w:t>
            </w:r>
          </w:p>
        </w:tc>
      </w:tr>
      <w:tr w:rsidR="00735F25" w:rsidRPr="00D50EC0" w:rsidTr="00EB3936">
        <w:tc>
          <w:tcPr>
            <w:tcW w:w="736" w:type="dxa"/>
            <w:tcBorders>
              <w:top w:val="single" w:sz="4" w:space="0" w:color="auto"/>
              <w:bottom w:val="single" w:sz="4" w:space="0" w:color="auto"/>
            </w:tcBorders>
          </w:tcPr>
          <w:p w:rsidR="00735F25" w:rsidRPr="00D50EC0" w:rsidRDefault="00735F25" w:rsidP="00EB3936">
            <w:pPr>
              <w:jc w:val="both"/>
              <w:rPr>
                <w:rFonts w:ascii="Times New Roman" w:hAnsi="Times New Roman" w:cs="Times New Roman"/>
                <w:sz w:val="24"/>
                <w:szCs w:val="24"/>
              </w:rPr>
            </w:pPr>
            <w:r>
              <w:rPr>
                <w:rFonts w:ascii="Times New Roman" w:hAnsi="Times New Roman" w:cs="Times New Roman"/>
                <w:sz w:val="24"/>
                <w:szCs w:val="24"/>
              </w:rPr>
              <w:lastRenderedPageBreak/>
              <w:t>1.2.4</w:t>
            </w:r>
          </w:p>
        </w:tc>
        <w:tc>
          <w:tcPr>
            <w:tcW w:w="2677" w:type="dxa"/>
          </w:tcPr>
          <w:p w:rsidR="00735F25" w:rsidRPr="00D50EC0" w:rsidRDefault="00735F25" w:rsidP="00EB3936">
            <w:pPr>
              <w:jc w:val="both"/>
              <w:rPr>
                <w:rFonts w:ascii="Times New Roman" w:hAnsi="Times New Roman" w:cs="Times New Roman"/>
                <w:sz w:val="24"/>
                <w:szCs w:val="24"/>
              </w:rPr>
            </w:pPr>
            <w:r w:rsidRPr="00D50EC0">
              <w:rPr>
                <w:rFonts w:ascii="Times New Roman" w:hAnsi="Times New Roman" w:cs="Times New Roman"/>
                <w:sz w:val="24"/>
                <w:szCs w:val="24"/>
              </w:rPr>
              <w:t>Наличие карты комплаенс-рисков</w:t>
            </w:r>
          </w:p>
        </w:tc>
        <w:tc>
          <w:tcPr>
            <w:tcW w:w="6794" w:type="dxa"/>
          </w:tcPr>
          <w:p w:rsidR="00735F25" w:rsidRPr="00767BDC" w:rsidRDefault="00857B9B" w:rsidP="00EB3936">
            <w:pPr>
              <w:jc w:val="both"/>
              <w:rPr>
                <w:rFonts w:ascii="Times New Roman" w:hAnsi="Times New Roman" w:cs="Times New Roman"/>
                <w:sz w:val="24"/>
                <w:szCs w:val="24"/>
              </w:rPr>
            </w:pPr>
            <w:hyperlink r:id="rId243" w:history="1">
              <w:r w:rsidR="00735F25" w:rsidRPr="00767BDC">
                <w:rPr>
                  <w:rStyle w:val="af"/>
                  <w:rFonts w:ascii="Times New Roman" w:hAnsi="Times New Roman" w:cs="Times New Roman"/>
                  <w:sz w:val="24"/>
                  <w:szCs w:val="24"/>
                </w:rPr>
                <w:t>https://admnvrsk.ru/gorozhanam/antikoruptsiya/borba-s-korrupciej/antimonopolnyy-komplaens/pravovye-akty/munitsipalnye-normativnye-pravovye-akty/</w:t>
              </w:r>
            </w:hyperlink>
            <w:r w:rsidR="00735F25" w:rsidRPr="00767BDC">
              <w:rPr>
                <w:rFonts w:ascii="Times New Roman" w:hAnsi="Times New Roman" w:cs="Times New Roman"/>
                <w:sz w:val="24"/>
                <w:szCs w:val="24"/>
              </w:rPr>
              <w:t xml:space="preserve"> </w:t>
            </w:r>
          </w:p>
          <w:p w:rsidR="00735F25" w:rsidRPr="00767BDC" w:rsidRDefault="00735F25" w:rsidP="00EB3936">
            <w:pPr>
              <w:jc w:val="both"/>
              <w:rPr>
                <w:rFonts w:ascii="Times New Roman" w:hAnsi="Times New Roman" w:cs="Times New Roman"/>
                <w:sz w:val="24"/>
                <w:szCs w:val="24"/>
              </w:rPr>
            </w:pPr>
          </w:p>
          <w:p w:rsidR="00735F25" w:rsidRDefault="00857B9B" w:rsidP="00EB3936">
            <w:pPr>
              <w:jc w:val="both"/>
              <w:rPr>
                <w:rStyle w:val="af"/>
                <w:rFonts w:ascii="Times New Roman" w:hAnsi="Times New Roman" w:cs="Times New Roman"/>
                <w:sz w:val="24"/>
                <w:szCs w:val="24"/>
              </w:rPr>
            </w:pPr>
            <w:hyperlink r:id="rId244" w:history="1">
              <w:r w:rsidR="00735F25" w:rsidRPr="00767BDC">
                <w:rPr>
                  <w:rStyle w:val="af"/>
                  <w:rFonts w:ascii="Times New Roman" w:hAnsi="Times New Roman" w:cs="Times New Roman"/>
                  <w:sz w:val="24"/>
                  <w:szCs w:val="24"/>
                </w:rPr>
                <w:t>https://admnvrsk.ru/upload/uf/3a4/3a45abcbea66e84888968ec04e2c0cee.pdf</w:t>
              </w:r>
            </w:hyperlink>
          </w:p>
          <w:p w:rsidR="00735F25" w:rsidRPr="00767BDC" w:rsidRDefault="00735F25" w:rsidP="00EB3936">
            <w:pPr>
              <w:jc w:val="both"/>
              <w:rPr>
                <w:rFonts w:ascii="Times New Roman" w:hAnsi="Times New Roman" w:cs="Times New Roman"/>
                <w:i/>
                <w:sz w:val="24"/>
                <w:szCs w:val="24"/>
              </w:rPr>
            </w:pPr>
            <w:r w:rsidRPr="00767BDC">
              <w:rPr>
                <w:rStyle w:val="af"/>
                <w:rFonts w:ascii="Times New Roman" w:hAnsi="Times New Roman" w:cs="Times New Roman"/>
                <w:sz w:val="24"/>
                <w:szCs w:val="24"/>
              </w:rPr>
              <w:t>При</w:t>
            </w:r>
            <w:r>
              <w:rPr>
                <w:rStyle w:val="af"/>
                <w:rFonts w:ascii="Times New Roman" w:hAnsi="Times New Roman" w:cs="Times New Roman"/>
                <w:sz w:val="24"/>
                <w:szCs w:val="24"/>
              </w:rPr>
              <w:t xml:space="preserve">ложение 5 к разделу 6 в формате </w:t>
            </w:r>
            <w:r w:rsidRPr="00DD5F70">
              <w:rPr>
                <w:rFonts w:ascii="Times New Roman" w:hAnsi="Times New Roman" w:cs="Times New Roman"/>
                <w:sz w:val="24"/>
                <w:szCs w:val="24"/>
                <w:lang w:val="en-US"/>
              </w:rPr>
              <w:t>Word</w:t>
            </w:r>
            <w:r w:rsidRPr="00DD5F70">
              <w:rPr>
                <w:rFonts w:ascii="Times New Roman" w:hAnsi="Times New Roman" w:cs="Times New Roman"/>
                <w:sz w:val="24"/>
                <w:szCs w:val="24"/>
              </w:rPr>
              <w:t>.</w:t>
            </w:r>
          </w:p>
        </w:tc>
      </w:tr>
      <w:tr w:rsidR="00735F25" w:rsidRPr="00D50EC0" w:rsidTr="00EB3936">
        <w:tc>
          <w:tcPr>
            <w:tcW w:w="736" w:type="dxa"/>
            <w:tcBorders>
              <w:top w:val="single" w:sz="4" w:space="0" w:color="auto"/>
              <w:bottom w:val="single" w:sz="4" w:space="0" w:color="auto"/>
            </w:tcBorders>
          </w:tcPr>
          <w:p w:rsidR="00735F25" w:rsidRPr="00D50EC0" w:rsidRDefault="00735F25" w:rsidP="00EB3936">
            <w:pPr>
              <w:jc w:val="both"/>
              <w:rPr>
                <w:rFonts w:ascii="Times New Roman" w:hAnsi="Times New Roman" w:cs="Times New Roman"/>
                <w:sz w:val="24"/>
                <w:szCs w:val="24"/>
              </w:rPr>
            </w:pPr>
            <w:r>
              <w:rPr>
                <w:rFonts w:ascii="Times New Roman" w:hAnsi="Times New Roman" w:cs="Times New Roman"/>
                <w:sz w:val="24"/>
                <w:szCs w:val="24"/>
              </w:rPr>
              <w:t>1.2.5</w:t>
            </w:r>
          </w:p>
        </w:tc>
        <w:tc>
          <w:tcPr>
            <w:tcW w:w="2677" w:type="dxa"/>
          </w:tcPr>
          <w:p w:rsidR="00735F25" w:rsidRPr="00D50EC0" w:rsidRDefault="00735F25" w:rsidP="00EB3936">
            <w:pPr>
              <w:jc w:val="both"/>
              <w:rPr>
                <w:rFonts w:ascii="Times New Roman" w:hAnsi="Times New Roman" w:cs="Times New Roman"/>
                <w:sz w:val="24"/>
                <w:szCs w:val="24"/>
              </w:rPr>
            </w:pPr>
            <w:r w:rsidRPr="00D50EC0">
              <w:rPr>
                <w:rFonts w:ascii="Times New Roman" w:hAnsi="Times New Roman" w:cs="Times New Roman"/>
                <w:sz w:val="24"/>
                <w:szCs w:val="24"/>
              </w:rPr>
              <w:t xml:space="preserve">Наличие плана мероприятий («дорожной                </w:t>
            </w:r>
            <w:r w:rsidRPr="00D50EC0">
              <w:rPr>
                <w:rFonts w:ascii="Times New Roman" w:hAnsi="Times New Roman" w:cs="Times New Roman"/>
                <w:sz w:val="24"/>
                <w:szCs w:val="24"/>
              </w:rPr>
              <w:lastRenderedPageBreak/>
              <w:t>карты») по устранению комплаенс-рисков</w:t>
            </w:r>
          </w:p>
        </w:tc>
        <w:tc>
          <w:tcPr>
            <w:tcW w:w="6794" w:type="dxa"/>
          </w:tcPr>
          <w:p w:rsidR="00735F25" w:rsidRPr="00767BDC" w:rsidRDefault="00857B9B" w:rsidP="00EB3936">
            <w:pPr>
              <w:jc w:val="both"/>
              <w:rPr>
                <w:rFonts w:ascii="Times New Roman" w:hAnsi="Times New Roman" w:cs="Times New Roman"/>
                <w:sz w:val="24"/>
                <w:szCs w:val="24"/>
              </w:rPr>
            </w:pPr>
            <w:hyperlink r:id="rId245" w:history="1">
              <w:r w:rsidR="00735F25" w:rsidRPr="00767BDC">
                <w:rPr>
                  <w:rStyle w:val="af"/>
                  <w:rFonts w:ascii="Times New Roman" w:hAnsi="Times New Roman" w:cs="Times New Roman"/>
                  <w:sz w:val="24"/>
                  <w:szCs w:val="24"/>
                </w:rPr>
                <w:t>https://admnvrsk.ru/gorozhanam/antikoruptsiya/borba-s-korrupciej/antimonopolnyy-komplaens/pravovye-akty/munitsipalnye-normativnye-pravovye-akty/</w:t>
              </w:r>
            </w:hyperlink>
          </w:p>
          <w:p w:rsidR="00735F25" w:rsidRPr="00767BDC" w:rsidRDefault="00735F25" w:rsidP="00EB3936">
            <w:pPr>
              <w:jc w:val="both"/>
              <w:rPr>
                <w:rFonts w:ascii="Times New Roman" w:hAnsi="Times New Roman" w:cs="Times New Roman"/>
                <w:sz w:val="24"/>
                <w:szCs w:val="24"/>
              </w:rPr>
            </w:pPr>
          </w:p>
          <w:p w:rsidR="00735F25" w:rsidRPr="00A239D0" w:rsidRDefault="00857B9B" w:rsidP="00EB3936">
            <w:pPr>
              <w:jc w:val="both"/>
              <w:rPr>
                <w:rFonts w:ascii="Times New Roman" w:hAnsi="Times New Roman" w:cs="Times New Roman"/>
                <w:i/>
                <w:sz w:val="24"/>
                <w:szCs w:val="24"/>
              </w:rPr>
            </w:pPr>
            <w:hyperlink r:id="rId246" w:history="1">
              <w:r w:rsidR="00735F25" w:rsidRPr="00767BDC">
                <w:rPr>
                  <w:rStyle w:val="af"/>
                  <w:rFonts w:ascii="Times New Roman" w:hAnsi="Times New Roman" w:cs="Times New Roman"/>
                  <w:sz w:val="24"/>
                  <w:szCs w:val="24"/>
                </w:rPr>
                <w:t>https://admnvrsk.ru/upload/uf/d24/d24fd435820f035b4e57f881f424202e.pdf</w:t>
              </w:r>
            </w:hyperlink>
          </w:p>
        </w:tc>
      </w:tr>
      <w:tr w:rsidR="00735F25" w:rsidRPr="00D50EC0" w:rsidTr="00EB3936">
        <w:tc>
          <w:tcPr>
            <w:tcW w:w="736" w:type="dxa"/>
            <w:tcBorders>
              <w:top w:val="single" w:sz="4" w:space="0" w:color="auto"/>
              <w:bottom w:val="single" w:sz="4" w:space="0" w:color="auto"/>
            </w:tcBorders>
          </w:tcPr>
          <w:p w:rsidR="00735F25" w:rsidRPr="00D50EC0" w:rsidRDefault="00735F25" w:rsidP="00EB3936">
            <w:pPr>
              <w:jc w:val="both"/>
              <w:rPr>
                <w:rFonts w:ascii="Times New Roman" w:hAnsi="Times New Roman" w:cs="Times New Roman"/>
                <w:sz w:val="24"/>
                <w:szCs w:val="24"/>
              </w:rPr>
            </w:pPr>
            <w:r>
              <w:rPr>
                <w:rFonts w:ascii="Times New Roman" w:hAnsi="Times New Roman" w:cs="Times New Roman"/>
                <w:sz w:val="24"/>
                <w:szCs w:val="24"/>
              </w:rPr>
              <w:lastRenderedPageBreak/>
              <w:t>1.2.6</w:t>
            </w:r>
          </w:p>
        </w:tc>
        <w:tc>
          <w:tcPr>
            <w:tcW w:w="2677" w:type="dxa"/>
          </w:tcPr>
          <w:p w:rsidR="00735F25" w:rsidRDefault="00735F25" w:rsidP="00EB3936">
            <w:pPr>
              <w:jc w:val="both"/>
              <w:rPr>
                <w:rFonts w:ascii="Times New Roman" w:hAnsi="Times New Roman" w:cs="Times New Roman"/>
                <w:sz w:val="24"/>
                <w:szCs w:val="24"/>
              </w:rPr>
            </w:pPr>
            <w:r w:rsidRPr="00D50EC0">
              <w:rPr>
                <w:rFonts w:ascii="Times New Roman" w:hAnsi="Times New Roman" w:cs="Times New Roman"/>
                <w:sz w:val="24"/>
                <w:szCs w:val="24"/>
              </w:rPr>
              <w:t>Обучение сотрудников органов местного самоуправления, подведомственных учреждений, организаций антимонопольному законодательству и комплаенсу</w:t>
            </w:r>
          </w:p>
          <w:p w:rsidR="00735F25" w:rsidRPr="00D50EC0" w:rsidRDefault="00735F25" w:rsidP="00EB3936">
            <w:pPr>
              <w:jc w:val="both"/>
              <w:rPr>
                <w:rFonts w:ascii="Times New Roman" w:hAnsi="Times New Roman" w:cs="Times New Roman"/>
                <w:sz w:val="24"/>
                <w:szCs w:val="24"/>
              </w:rPr>
            </w:pPr>
          </w:p>
        </w:tc>
        <w:tc>
          <w:tcPr>
            <w:tcW w:w="6794" w:type="dxa"/>
          </w:tcPr>
          <w:p w:rsidR="00735F25" w:rsidRPr="005E6A5C" w:rsidRDefault="00735F25" w:rsidP="00EB3936">
            <w:pPr>
              <w:jc w:val="both"/>
              <w:rPr>
                <w:rFonts w:ascii="Times New Roman" w:hAnsi="Times New Roman" w:cs="Times New Roman"/>
                <w:sz w:val="24"/>
                <w:szCs w:val="24"/>
              </w:rPr>
            </w:pPr>
            <w:r w:rsidRPr="005E6A5C">
              <w:rPr>
                <w:rFonts w:ascii="Times New Roman" w:hAnsi="Times New Roman" w:cs="Times New Roman"/>
                <w:sz w:val="24"/>
                <w:szCs w:val="24"/>
              </w:rPr>
              <w:t>В 2019 году повышение квалификации по организации антимонопольного законодательства и комплаенса прошли два главных специалиста правового управления администрации муниципального образования город Новороссийск.</w:t>
            </w:r>
          </w:p>
          <w:p w:rsidR="00735F25" w:rsidRPr="005E6A5C" w:rsidRDefault="00735F25" w:rsidP="00F31EFE">
            <w:pPr>
              <w:pStyle w:val="a7"/>
              <w:numPr>
                <w:ilvl w:val="0"/>
                <w:numId w:val="5"/>
              </w:numPr>
              <w:tabs>
                <w:tab w:val="left" w:pos="317"/>
              </w:tabs>
              <w:suppressAutoHyphens w:val="0"/>
              <w:spacing w:line="240" w:lineRule="auto"/>
              <w:ind w:left="0" w:firstLine="34"/>
              <w:jc w:val="both"/>
              <w:textAlignment w:val="auto"/>
              <w:rPr>
                <w:rFonts w:ascii="Times New Roman" w:hAnsi="Times New Roman" w:cs="Times New Roman"/>
                <w:sz w:val="24"/>
                <w:szCs w:val="24"/>
              </w:rPr>
            </w:pPr>
            <w:r w:rsidRPr="005E6A5C">
              <w:rPr>
                <w:rFonts w:ascii="Times New Roman" w:hAnsi="Times New Roman" w:cs="Times New Roman"/>
                <w:sz w:val="24"/>
                <w:szCs w:val="24"/>
              </w:rPr>
              <w:t>Галь А.Е. главный специалист правового управления 02.04.2019 – 03.04.2019 гг. «Учебно-методический центр» Федеральной Антимонопольной службы (г. Казань), программа «Внедрение антимонопольного комплаенса исполнительными органами государственной власти субъектов Российской Федерации и органами местного самоуправления».</w:t>
            </w:r>
          </w:p>
          <w:p w:rsidR="00735F25" w:rsidRPr="00D50EC0" w:rsidRDefault="00735F25" w:rsidP="00EB3936">
            <w:pPr>
              <w:jc w:val="both"/>
              <w:rPr>
                <w:rFonts w:ascii="Times New Roman" w:hAnsi="Times New Roman" w:cs="Times New Roman"/>
                <w:i/>
                <w:sz w:val="24"/>
                <w:szCs w:val="24"/>
                <w:u w:val="single"/>
              </w:rPr>
            </w:pPr>
            <w:r w:rsidRPr="005E6A5C">
              <w:rPr>
                <w:rFonts w:ascii="Times New Roman" w:hAnsi="Times New Roman" w:cs="Times New Roman"/>
                <w:sz w:val="24"/>
                <w:szCs w:val="24"/>
              </w:rPr>
              <w:t>Сердиченко И.Ю. главный специалист правового управления 09.10.2019 – 10.10.2019 гг. «Учебно-методический центр» Федеральной Антимонопольной службы (г. Казань), программа «Внедрение антимонопольного комплаенса исполнительными органами государственной власти субъектов Российской Федерации и органами местного самоуправления».</w:t>
            </w:r>
          </w:p>
        </w:tc>
      </w:tr>
      <w:tr w:rsidR="00735F25" w:rsidRPr="00D50EC0" w:rsidTr="00EB3936">
        <w:tc>
          <w:tcPr>
            <w:tcW w:w="736" w:type="dxa"/>
            <w:tcBorders>
              <w:top w:val="single" w:sz="4" w:space="0" w:color="auto"/>
              <w:bottom w:val="single" w:sz="4" w:space="0" w:color="auto"/>
            </w:tcBorders>
          </w:tcPr>
          <w:p w:rsidR="00735F25" w:rsidRPr="00D50EC0" w:rsidRDefault="00735F25" w:rsidP="00EB3936">
            <w:pPr>
              <w:jc w:val="both"/>
              <w:rPr>
                <w:rFonts w:ascii="Times New Roman" w:hAnsi="Times New Roman" w:cs="Times New Roman"/>
                <w:sz w:val="24"/>
                <w:szCs w:val="24"/>
              </w:rPr>
            </w:pPr>
            <w:r>
              <w:rPr>
                <w:rFonts w:ascii="Times New Roman" w:hAnsi="Times New Roman" w:cs="Times New Roman"/>
                <w:sz w:val="24"/>
                <w:szCs w:val="24"/>
              </w:rPr>
              <w:t>1.2.7</w:t>
            </w:r>
          </w:p>
        </w:tc>
        <w:tc>
          <w:tcPr>
            <w:tcW w:w="2677" w:type="dxa"/>
          </w:tcPr>
          <w:p w:rsidR="00735F25" w:rsidRPr="00D50EC0" w:rsidRDefault="00735F25" w:rsidP="00EB3936">
            <w:pPr>
              <w:jc w:val="both"/>
              <w:rPr>
                <w:rFonts w:ascii="Times New Roman" w:hAnsi="Times New Roman" w:cs="Times New Roman"/>
                <w:sz w:val="24"/>
                <w:szCs w:val="24"/>
              </w:rPr>
            </w:pPr>
            <w:r w:rsidRPr="00D50EC0">
              <w:rPr>
                <w:rFonts w:ascii="Times New Roman" w:hAnsi="Times New Roman" w:cs="Times New Roman"/>
                <w:sz w:val="24"/>
                <w:szCs w:val="24"/>
              </w:rPr>
              <w:t>Наличие практики муниципального                          образования в ежегодной «Белой книге»               проконкурентных региональных практик ФАС России (за календарный год,                      предшествующий отчетному периоду)</w:t>
            </w:r>
          </w:p>
        </w:tc>
        <w:tc>
          <w:tcPr>
            <w:tcW w:w="6794" w:type="dxa"/>
          </w:tcPr>
          <w:p w:rsidR="00735F25" w:rsidRPr="005E6A5C" w:rsidRDefault="00735F25" w:rsidP="00EB3936">
            <w:pPr>
              <w:jc w:val="both"/>
              <w:rPr>
                <w:rFonts w:ascii="Times New Roman" w:hAnsi="Times New Roman" w:cs="Times New Roman"/>
                <w:sz w:val="24"/>
                <w:szCs w:val="24"/>
                <w:highlight w:val="red"/>
              </w:rPr>
            </w:pPr>
            <w:r>
              <w:rPr>
                <w:rFonts w:ascii="Times New Roman" w:hAnsi="Times New Roman" w:cs="Times New Roman"/>
                <w:sz w:val="24"/>
                <w:szCs w:val="24"/>
              </w:rPr>
              <w:t xml:space="preserve">Практики муниципального </w:t>
            </w:r>
            <w:r w:rsidRPr="00D50EC0">
              <w:rPr>
                <w:rFonts w:ascii="Times New Roman" w:hAnsi="Times New Roman" w:cs="Times New Roman"/>
                <w:sz w:val="24"/>
                <w:szCs w:val="24"/>
              </w:rPr>
              <w:t>образования в ежегод</w:t>
            </w:r>
            <w:r>
              <w:rPr>
                <w:rFonts w:ascii="Times New Roman" w:hAnsi="Times New Roman" w:cs="Times New Roman"/>
                <w:sz w:val="24"/>
                <w:szCs w:val="24"/>
              </w:rPr>
              <w:t xml:space="preserve">ной «Белой книге» </w:t>
            </w:r>
            <w:r w:rsidRPr="00D50EC0">
              <w:rPr>
                <w:rFonts w:ascii="Times New Roman" w:hAnsi="Times New Roman" w:cs="Times New Roman"/>
                <w:sz w:val="24"/>
                <w:szCs w:val="24"/>
              </w:rPr>
              <w:t>проконкурентных региональных практик ФАС России</w:t>
            </w:r>
            <w:r>
              <w:rPr>
                <w:rFonts w:ascii="Times New Roman" w:hAnsi="Times New Roman" w:cs="Times New Roman"/>
                <w:sz w:val="24"/>
                <w:szCs w:val="24"/>
              </w:rPr>
              <w:t xml:space="preserve"> за 2018 год не размещались</w:t>
            </w:r>
          </w:p>
        </w:tc>
      </w:tr>
      <w:tr w:rsidR="00735F25" w:rsidRPr="00D50EC0" w:rsidTr="00EB3936">
        <w:tc>
          <w:tcPr>
            <w:tcW w:w="736" w:type="dxa"/>
            <w:tcBorders>
              <w:top w:val="single" w:sz="4" w:space="0" w:color="auto"/>
              <w:bottom w:val="single" w:sz="4" w:space="0" w:color="auto"/>
            </w:tcBorders>
          </w:tcPr>
          <w:p w:rsidR="00735F25" w:rsidRPr="00D50EC0" w:rsidRDefault="00735F25" w:rsidP="00EB3936">
            <w:pPr>
              <w:jc w:val="both"/>
              <w:rPr>
                <w:rFonts w:ascii="Times New Roman" w:hAnsi="Times New Roman" w:cs="Times New Roman"/>
                <w:sz w:val="24"/>
                <w:szCs w:val="24"/>
              </w:rPr>
            </w:pPr>
            <w:r>
              <w:rPr>
                <w:rFonts w:ascii="Times New Roman" w:hAnsi="Times New Roman" w:cs="Times New Roman"/>
                <w:sz w:val="24"/>
                <w:szCs w:val="24"/>
              </w:rPr>
              <w:t>1.2.8</w:t>
            </w:r>
          </w:p>
        </w:tc>
        <w:tc>
          <w:tcPr>
            <w:tcW w:w="2677" w:type="dxa"/>
          </w:tcPr>
          <w:p w:rsidR="00735F25" w:rsidRPr="00D50EC0" w:rsidRDefault="00735F25" w:rsidP="00EB3936">
            <w:pPr>
              <w:jc w:val="both"/>
              <w:rPr>
                <w:rFonts w:ascii="Times New Roman" w:hAnsi="Times New Roman" w:cs="Times New Roman"/>
                <w:sz w:val="24"/>
                <w:szCs w:val="24"/>
              </w:rPr>
            </w:pPr>
            <w:r w:rsidRPr="00D50EC0">
              <w:rPr>
                <w:rFonts w:ascii="Times New Roman" w:hAnsi="Times New Roman" w:cs="Times New Roman"/>
                <w:sz w:val="24"/>
                <w:szCs w:val="24"/>
              </w:rPr>
              <w:t>Наличие практики муниципального                         образования в ежегодной «Черной книге»       антиконкурентных региональных практик ФАС России (за календарный год,                       предшествующий отчетному периоду)</w:t>
            </w:r>
          </w:p>
        </w:tc>
        <w:tc>
          <w:tcPr>
            <w:tcW w:w="6794" w:type="dxa"/>
          </w:tcPr>
          <w:p w:rsidR="00735F25" w:rsidRPr="005E6A5C" w:rsidRDefault="00735F25" w:rsidP="00EB3936">
            <w:pPr>
              <w:jc w:val="both"/>
              <w:rPr>
                <w:rFonts w:ascii="Times New Roman" w:hAnsi="Times New Roman" w:cs="Times New Roman"/>
                <w:sz w:val="24"/>
                <w:szCs w:val="24"/>
                <w:highlight w:val="red"/>
              </w:rPr>
            </w:pPr>
            <w:r w:rsidRPr="005E6A5C">
              <w:rPr>
                <w:rFonts w:ascii="Times New Roman" w:hAnsi="Times New Roman" w:cs="Times New Roman"/>
                <w:sz w:val="24"/>
                <w:szCs w:val="24"/>
              </w:rPr>
              <w:t>Практики муниципального образования в ежегодной «Черной книге» проконкурентных региональных практик ФАС России за 2018 год не размещались</w:t>
            </w:r>
          </w:p>
        </w:tc>
      </w:tr>
      <w:tr w:rsidR="00735F25" w:rsidRPr="00D50EC0" w:rsidTr="00EB3936">
        <w:tc>
          <w:tcPr>
            <w:tcW w:w="736" w:type="dxa"/>
            <w:tcBorders>
              <w:top w:val="single" w:sz="4" w:space="0" w:color="auto"/>
              <w:bottom w:val="single" w:sz="4" w:space="0" w:color="auto"/>
            </w:tcBorders>
            <w:shd w:val="clear" w:color="auto" w:fill="EDEDED" w:themeFill="accent3" w:themeFillTint="33"/>
          </w:tcPr>
          <w:p w:rsidR="00735F25" w:rsidRPr="00D50EC0" w:rsidRDefault="00735F25" w:rsidP="00EB3936">
            <w:pPr>
              <w:rPr>
                <w:rFonts w:ascii="Times New Roman" w:hAnsi="Times New Roman" w:cs="Times New Roman"/>
                <w:b/>
                <w:sz w:val="24"/>
                <w:szCs w:val="24"/>
              </w:rPr>
            </w:pPr>
            <w:r w:rsidRPr="00D50EC0">
              <w:rPr>
                <w:rFonts w:ascii="Times New Roman" w:hAnsi="Times New Roman" w:cs="Times New Roman"/>
                <w:b/>
                <w:sz w:val="24"/>
                <w:szCs w:val="24"/>
              </w:rPr>
              <w:t>2</w:t>
            </w:r>
          </w:p>
        </w:tc>
        <w:tc>
          <w:tcPr>
            <w:tcW w:w="9471" w:type="dxa"/>
            <w:gridSpan w:val="2"/>
            <w:shd w:val="clear" w:color="auto" w:fill="EDEDED" w:themeFill="accent3" w:themeFillTint="33"/>
          </w:tcPr>
          <w:p w:rsidR="00735F25" w:rsidRPr="006B13C4" w:rsidRDefault="00735F25" w:rsidP="00EB3936">
            <w:pPr>
              <w:rPr>
                <w:rFonts w:ascii="Times New Roman" w:hAnsi="Times New Roman" w:cs="Times New Roman"/>
                <w:b/>
                <w:i/>
                <w:sz w:val="24"/>
                <w:szCs w:val="24"/>
              </w:rPr>
            </w:pPr>
            <w:r w:rsidRPr="006B13C4">
              <w:rPr>
                <w:rFonts w:ascii="Times New Roman" w:hAnsi="Times New Roman" w:cs="Times New Roman"/>
                <w:b/>
                <w:i/>
                <w:sz w:val="24"/>
                <w:szCs w:val="24"/>
              </w:rPr>
              <w:t xml:space="preserve">Направление 2 </w:t>
            </w:r>
          </w:p>
          <w:p w:rsidR="00735F25" w:rsidRPr="00D50EC0" w:rsidRDefault="00735F25" w:rsidP="00EB3936">
            <w:pPr>
              <w:rPr>
                <w:rFonts w:ascii="Times New Roman" w:hAnsi="Times New Roman" w:cs="Times New Roman"/>
                <w:b/>
                <w:i/>
                <w:sz w:val="24"/>
                <w:szCs w:val="24"/>
              </w:rPr>
            </w:pPr>
            <w:r w:rsidRPr="00D50EC0">
              <w:rPr>
                <w:rFonts w:ascii="Times New Roman" w:hAnsi="Times New Roman" w:cs="Times New Roman"/>
                <w:b/>
                <w:i/>
                <w:sz w:val="24"/>
                <w:szCs w:val="24"/>
              </w:rPr>
              <w:t>Результативность работы органов местного самоуправления муниципальных образований по внедрению Стандарта развития конкуренции в субъектах Российской Федерации (далее – Стандарт развития конкуренции)</w:t>
            </w:r>
          </w:p>
        </w:tc>
      </w:tr>
      <w:tr w:rsidR="00735F25" w:rsidRPr="00D50EC0" w:rsidTr="00EB3936">
        <w:tc>
          <w:tcPr>
            <w:tcW w:w="736" w:type="dxa"/>
            <w:shd w:val="clear" w:color="auto" w:fill="EDEDED" w:themeFill="accent3" w:themeFillTint="33"/>
          </w:tcPr>
          <w:p w:rsidR="00735F25" w:rsidRPr="00D50EC0" w:rsidRDefault="00735F25" w:rsidP="00EB3936">
            <w:pPr>
              <w:pStyle w:val="a7"/>
              <w:tabs>
                <w:tab w:val="left" w:pos="993"/>
              </w:tabs>
              <w:ind w:left="0"/>
              <w:rPr>
                <w:rFonts w:ascii="Times New Roman" w:eastAsia="Times New Roman" w:hAnsi="Times New Roman" w:cs="Times New Roman"/>
                <w:b/>
                <w:sz w:val="24"/>
                <w:szCs w:val="24"/>
              </w:rPr>
            </w:pPr>
            <w:r w:rsidRPr="00D50EC0">
              <w:rPr>
                <w:rFonts w:ascii="Times New Roman" w:eastAsia="Times New Roman" w:hAnsi="Times New Roman" w:cs="Times New Roman"/>
                <w:b/>
                <w:sz w:val="24"/>
                <w:szCs w:val="24"/>
              </w:rPr>
              <w:t>2.1</w:t>
            </w:r>
          </w:p>
        </w:tc>
        <w:tc>
          <w:tcPr>
            <w:tcW w:w="9471" w:type="dxa"/>
            <w:gridSpan w:val="2"/>
            <w:shd w:val="clear" w:color="auto" w:fill="EDEDED" w:themeFill="accent3" w:themeFillTint="33"/>
          </w:tcPr>
          <w:p w:rsidR="00735F25" w:rsidRPr="00D50EC0" w:rsidRDefault="00735F25" w:rsidP="00EB3936">
            <w:pPr>
              <w:pStyle w:val="a7"/>
              <w:tabs>
                <w:tab w:val="left" w:pos="993"/>
              </w:tabs>
              <w:ind w:left="0"/>
              <w:jc w:val="both"/>
              <w:rPr>
                <w:rFonts w:ascii="Times New Roman" w:eastAsia="Times New Roman" w:hAnsi="Times New Roman" w:cs="Times New Roman"/>
                <w:b/>
                <w:sz w:val="24"/>
                <w:szCs w:val="24"/>
              </w:rPr>
            </w:pPr>
            <w:r w:rsidRPr="00D50EC0">
              <w:rPr>
                <w:rFonts w:ascii="Times New Roman" w:eastAsia="Times New Roman" w:hAnsi="Times New Roman" w:cs="Times New Roman"/>
                <w:b/>
                <w:sz w:val="24"/>
                <w:szCs w:val="24"/>
              </w:rPr>
              <w:t>Внедрение Стандарта развития конкуренции на территории муниципального образования</w:t>
            </w:r>
          </w:p>
        </w:tc>
      </w:tr>
      <w:tr w:rsidR="00735F25" w:rsidRPr="00D50EC0" w:rsidTr="00EB3936">
        <w:tc>
          <w:tcPr>
            <w:tcW w:w="736" w:type="dxa"/>
            <w:tcBorders>
              <w:top w:val="single" w:sz="4" w:space="0" w:color="auto"/>
              <w:bottom w:val="single" w:sz="4" w:space="0" w:color="auto"/>
            </w:tcBorders>
          </w:tcPr>
          <w:p w:rsidR="00735F25" w:rsidRPr="00D50EC0" w:rsidRDefault="00735F25" w:rsidP="00EB3936">
            <w:pPr>
              <w:rPr>
                <w:rFonts w:ascii="Times New Roman" w:hAnsi="Times New Roman" w:cs="Times New Roman"/>
                <w:sz w:val="24"/>
                <w:szCs w:val="24"/>
              </w:rPr>
            </w:pPr>
            <w:r>
              <w:rPr>
                <w:rFonts w:ascii="Times New Roman" w:hAnsi="Times New Roman" w:cs="Times New Roman"/>
                <w:sz w:val="24"/>
                <w:szCs w:val="24"/>
              </w:rPr>
              <w:t>2.1.1</w:t>
            </w:r>
          </w:p>
        </w:tc>
        <w:tc>
          <w:tcPr>
            <w:tcW w:w="2677" w:type="dxa"/>
            <w:tcBorders>
              <w:bottom w:val="single" w:sz="4" w:space="0" w:color="auto"/>
            </w:tcBorders>
          </w:tcPr>
          <w:p w:rsidR="00735F25" w:rsidRPr="00D50EC0" w:rsidRDefault="00735F25" w:rsidP="00EB3936">
            <w:pPr>
              <w:jc w:val="both"/>
              <w:rPr>
                <w:rFonts w:ascii="Times New Roman" w:hAnsi="Times New Roman" w:cs="Times New Roman"/>
                <w:sz w:val="24"/>
                <w:szCs w:val="24"/>
              </w:rPr>
            </w:pPr>
            <w:r w:rsidRPr="00D50EC0">
              <w:rPr>
                <w:rFonts w:ascii="Times New Roman" w:hAnsi="Times New Roman" w:cs="Times New Roman"/>
                <w:sz w:val="24"/>
                <w:szCs w:val="24"/>
              </w:rPr>
              <w:t xml:space="preserve">Закрепление в положениях о структурных </w:t>
            </w:r>
            <w:r w:rsidRPr="00D50EC0">
              <w:rPr>
                <w:rFonts w:ascii="Times New Roman" w:hAnsi="Times New Roman" w:cs="Times New Roman"/>
                <w:sz w:val="24"/>
                <w:szCs w:val="24"/>
              </w:rPr>
              <w:lastRenderedPageBreak/>
              <w:t>подразделениях органов местного самоуправления приоритета целей и задач по содействию развитию конкуренции в пределах установленных компетенций на закрепленных товарных рынках</w:t>
            </w:r>
            <w:r>
              <w:rPr>
                <w:rFonts w:ascii="Times New Roman" w:hAnsi="Times New Roman" w:cs="Times New Roman"/>
                <w:sz w:val="24"/>
                <w:szCs w:val="24"/>
              </w:rPr>
              <w:t>.</w:t>
            </w:r>
          </w:p>
        </w:tc>
        <w:tc>
          <w:tcPr>
            <w:tcW w:w="6794" w:type="dxa"/>
            <w:tcBorders>
              <w:bottom w:val="single" w:sz="4" w:space="0" w:color="auto"/>
            </w:tcBorders>
          </w:tcPr>
          <w:p w:rsidR="00735F25" w:rsidRPr="005E6A5C" w:rsidRDefault="00735F25" w:rsidP="00EB3936">
            <w:pPr>
              <w:jc w:val="both"/>
              <w:rPr>
                <w:rFonts w:ascii="Times New Roman" w:hAnsi="Times New Roman" w:cs="Times New Roman"/>
                <w:bCs/>
                <w:sz w:val="24"/>
                <w:szCs w:val="24"/>
              </w:rPr>
            </w:pPr>
            <w:r w:rsidRPr="005E6A5C">
              <w:rPr>
                <w:rFonts w:ascii="Times New Roman" w:hAnsi="Times New Roman" w:cs="Times New Roman"/>
                <w:bCs/>
                <w:sz w:val="24"/>
                <w:szCs w:val="24"/>
              </w:rPr>
              <w:lastRenderedPageBreak/>
              <w:t xml:space="preserve">Распоряжение администрации муниципального образования город Новороссийск от 15.01.2020 года № 3-р «О назначении ответственных лиц за работу по содействию развитию </w:t>
            </w:r>
            <w:r w:rsidRPr="005E6A5C">
              <w:rPr>
                <w:rFonts w:ascii="Times New Roman" w:hAnsi="Times New Roman" w:cs="Times New Roman"/>
                <w:bCs/>
                <w:sz w:val="24"/>
                <w:szCs w:val="24"/>
              </w:rPr>
              <w:lastRenderedPageBreak/>
              <w:t>конкуренции и по развитию конкурентной среды на территории муниципального образования город Новороссийск»</w:t>
            </w:r>
          </w:p>
          <w:p w:rsidR="00735F25" w:rsidRPr="005E6A5C" w:rsidRDefault="00857B9B" w:rsidP="00EB3936">
            <w:pPr>
              <w:jc w:val="both"/>
              <w:rPr>
                <w:rFonts w:ascii="Times New Roman" w:hAnsi="Times New Roman" w:cs="Times New Roman"/>
                <w:sz w:val="24"/>
                <w:szCs w:val="24"/>
              </w:rPr>
            </w:pPr>
            <w:hyperlink r:id="rId247" w:history="1">
              <w:r w:rsidR="00735F25" w:rsidRPr="005E6A5C">
                <w:rPr>
                  <w:rStyle w:val="af"/>
                  <w:rFonts w:ascii="Times New Roman" w:hAnsi="Times New Roman" w:cs="Times New Roman"/>
                  <w:sz w:val="24"/>
                  <w:szCs w:val="24"/>
                </w:rPr>
                <w:t>https://admnvrsk.ru/podrazdeleniya/upravleniya/upravlenie-jekonomicheskogo-razvitija/standart-razvitiya-konkurentsii/rabota-soveta/rasporyazhenie-administratsii-3-r-o-naznachenii-otvetstvennykh-lits/</w:t>
              </w:r>
            </w:hyperlink>
          </w:p>
          <w:p w:rsidR="00735F25" w:rsidRPr="005E6A5C" w:rsidRDefault="00735F25" w:rsidP="00EB3936">
            <w:pPr>
              <w:jc w:val="both"/>
              <w:rPr>
                <w:rFonts w:ascii="Times New Roman" w:hAnsi="Times New Roman" w:cs="Times New Roman"/>
                <w:sz w:val="24"/>
                <w:szCs w:val="24"/>
              </w:rPr>
            </w:pPr>
            <w:r w:rsidRPr="005E6A5C">
              <w:rPr>
                <w:rFonts w:ascii="Times New Roman" w:hAnsi="Times New Roman" w:cs="Times New Roman"/>
                <w:sz w:val="24"/>
                <w:szCs w:val="24"/>
              </w:rPr>
              <w:t>Постановление администрации муниципального образования город Новороссийск от 07.06.2019 N 2550 «Об утверждении положения об управлении торговли и потребительского рынка администрации муниципального образования город Новороссийск и признании утратившим силу некоторых постановлений администрации муниципального образования город Новороссийск»</w:t>
            </w:r>
          </w:p>
          <w:p w:rsidR="00735F25" w:rsidRPr="005E6A5C" w:rsidRDefault="00857B9B" w:rsidP="00EB3936">
            <w:pPr>
              <w:jc w:val="both"/>
              <w:rPr>
                <w:rFonts w:ascii="Times New Roman" w:hAnsi="Times New Roman" w:cs="Times New Roman"/>
                <w:sz w:val="24"/>
                <w:szCs w:val="24"/>
              </w:rPr>
            </w:pPr>
            <w:hyperlink r:id="rId248" w:history="1">
              <w:r w:rsidR="00735F25" w:rsidRPr="005E6A5C">
                <w:rPr>
                  <w:rStyle w:val="af"/>
                  <w:rFonts w:ascii="Times New Roman" w:hAnsi="Times New Roman" w:cs="Times New Roman"/>
                  <w:sz w:val="24"/>
                  <w:szCs w:val="24"/>
                </w:rPr>
                <w:t>https://admnvrsk.ru/dokumenty/dokumenty-administratsii/normativnye-pravovye-akty/postanovlenija/document-20190620123807-82729/</w:t>
              </w:r>
            </w:hyperlink>
          </w:p>
          <w:p w:rsidR="00735F25" w:rsidRPr="005E6A5C" w:rsidRDefault="00735F25" w:rsidP="00EB3936">
            <w:pPr>
              <w:jc w:val="both"/>
              <w:rPr>
                <w:rFonts w:ascii="Times New Roman" w:hAnsi="Times New Roman" w:cs="Times New Roman"/>
                <w:sz w:val="24"/>
                <w:szCs w:val="24"/>
              </w:rPr>
            </w:pPr>
            <w:r w:rsidRPr="005E6A5C">
              <w:rPr>
                <w:rFonts w:ascii="Times New Roman" w:hAnsi="Times New Roman" w:cs="Times New Roman"/>
                <w:sz w:val="24"/>
                <w:szCs w:val="24"/>
              </w:rPr>
              <w:t>Постановление № 81 от 14.01.2020 О внесении изменений в постановление администрации муниципального образования город Новороссийск от 29 октября 2018 года № 4287 «О реорганизации муниципальных учреждений путем присоединения муниципального казенного учреждения «Управление гидротехнических сооружений и систем ливнеотведения» муниципального образования город Новороссийск к Муниципальному казенному учреждению «Управление жилищно-коммунального хозяйства города» муниципального образования город Новороссийск»</w:t>
            </w:r>
          </w:p>
          <w:p w:rsidR="00735F25" w:rsidRPr="005E6A5C" w:rsidRDefault="00857B9B" w:rsidP="00EB3936">
            <w:pPr>
              <w:jc w:val="both"/>
              <w:rPr>
                <w:rFonts w:ascii="Times New Roman" w:hAnsi="Times New Roman" w:cs="Times New Roman"/>
                <w:sz w:val="24"/>
                <w:szCs w:val="24"/>
              </w:rPr>
            </w:pPr>
            <w:hyperlink r:id="rId249" w:history="1">
              <w:r w:rsidR="00735F25" w:rsidRPr="005E6A5C">
                <w:rPr>
                  <w:rStyle w:val="af"/>
                  <w:rFonts w:ascii="Times New Roman" w:hAnsi="Times New Roman" w:cs="Times New Roman"/>
                  <w:sz w:val="24"/>
                  <w:szCs w:val="24"/>
                </w:rPr>
                <w:t>https://admnvrsk.ru/dokumenty/dokumenty-administratsii/normativnye-pravovye-akty/postanovlenija/postanovlenie-81-ot-14-01-2020-o-vnesenii-izmeneniy-v-postanovlenie-administratsii-munitsipalnogo-ob/?sphrase_id=4007</w:t>
              </w:r>
            </w:hyperlink>
          </w:p>
          <w:p w:rsidR="00735F25" w:rsidRPr="005E6A5C" w:rsidRDefault="00735F25" w:rsidP="00EB3936">
            <w:pPr>
              <w:jc w:val="both"/>
              <w:rPr>
                <w:rFonts w:ascii="Times New Roman" w:hAnsi="Times New Roman" w:cs="Times New Roman"/>
                <w:sz w:val="24"/>
                <w:szCs w:val="24"/>
              </w:rPr>
            </w:pPr>
            <w:r w:rsidRPr="005E6A5C">
              <w:rPr>
                <w:rFonts w:ascii="Times New Roman" w:hAnsi="Times New Roman" w:cs="Times New Roman"/>
                <w:sz w:val="24"/>
                <w:szCs w:val="24"/>
              </w:rPr>
              <w:t>Постановление администрации № 264 от 22.01.2020 г. года «О внесении изменений в постановление администрации муниципального образования город Новороссийск от 11 мая 2017 года «Об утверждении Положения о Правовом управлении администрации муниципального образования город Новороссийск и признании утратившими силу некоторых постановлений администрации муниципального образования город Новороссийск»</w:t>
            </w:r>
          </w:p>
          <w:p w:rsidR="00735F25" w:rsidRPr="005E6A5C" w:rsidRDefault="00735F25" w:rsidP="00EB3936">
            <w:pPr>
              <w:jc w:val="both"/>
              <w:rPr>
                <w:rStyle w:val="af"/>
                <w:rFonts w:ascii="Times New Roman" w:hAnsi="Times New Roman" w:cs="Times New Roman"/>
                <w:sz w:val="24"/>
                <w:szCs w:val="24"/>
              </w:rPr>
            </w:pPr>
            <w:r w:rsidRPr="005E6A5C">
              <w:rPr>
                <w:rStyle w:val="af"/>
                <w:rFonts w:ascii="Times New Roman" w:hAnsi="Times New Roman" w:cs="Times New Roman"/>
                <w:sz w:val="24"/>
                <w:szCs w:val="24"/>
              </w:rPr>
              <w:t>https://admnvrsk.ru/upload/uf/b5a/b5ac5b0eef6e9ec6994284760765957b.pdf</w:t>
            </w:r>
          </w:p>
          <w:p w:rsidR="00735F25" w:rsidRPr="005E6A5C" w:rsidRDefault="00735F25" w:rsidP="00EB3936">
            <w:pPr>
              <w:jc w:val="both"/>
              <w:rPr>
                <w:rFonts w:ascii="Times New Roman" w:hAnsi="Times New Roman" w:cs="Times New Roman"/>
                <w:sz w:val="24"/>
                <w:szCs w:val="24"/>
              </w:rPr>
            </w:pPr>
            <w:r w:rsidRPr="005E6A5C">
              <w:rPr>
                <w:rFonts w:ascii="Times New Roman" w:hAnsi="Times New Roman" w:cs="Times New Roman"/>
                <w:sz w:val="24"/>
                <w:szCs w:val="24"/>
              </w:rPr>
              <w:t>Постановление от 25.04.2019 № 1700 «Об утверждении положения об управлении муниципального заказа администрации муниципального образования город Новороссийск»</w:t>
            </w:r>
          </w:p>
          <w:p w:rsidR="00735F25" w:rsidRPr="005E6A5C" w:rsidRDefault="00857B9B" w:rsidP="00EB3936">
            <w:pPr>
              <w:jc w:val="both"/>
              <w:rPr>
                <w:rFonts w:ascii="Times New Roman" w:hAnsi="Times New Roman" w:cs="Times New Roman"/>
                <w:sz w:val="24"/>
                <w:szCs w:val="24"/>
              </w:rPr>
            </w:pPr>
            <w:hyperlink r:id="rId250" w:history="1">
              <w:r w:rsidR="00735F25" w:rsidRPr="005E6A5C">
                <w:rPr>
                  <w:rStyle w:val="af"/>
                  <w:rFonts w:ascii="Times New Roman" w:hAnsi="Times New Roman" w:cs="Times New Roman"/>
                  <w:sz w:val="24"/>
                  <w:szCs w:val="24"/>
                </w:rPr>
                <w:t>https://admnvrsk.ru/dokumenty/dokumenty-administratsii/normativnye-pravovye-akty/postanovlenija/document-20190508181425-933640/?sphrase_id=4016</w:t>
              </w:r>
            </w:hyperlink>
          </w:p>
          <w:p w:rsidR="00735F25" w:rsidRPr="005E6A5C" w:rsidRDefault="00735F25" w:rsidP="00EB3936">
            <w:pPr>
              <w:jc w:val="both"/>
              <w:rPr>
                <w:rFonts w:ascii="Times New Roman" w:hAnsi="Times New Roman" w:cs="Times New Roman"/>
                <w:sz w:val="24"/>
                <w:szCs w:val="24"/>
              </w:rPr>
            </w:pPr>
            <w:r w:rsidRPr="005E6A5C">
              <w:rPr>
                <w:rFonts w:ascii="Times New Roman" w:hAnsi="Times New Roman" w:cs="Times New Roman"/>
                <w:sz w:val="24"/>
                <w:szCs w:val="24"/>
              </w:rPr>
              <w:lastRenderedPageBreak/>
              <w:t>Постановление администрации № 439 от 29 января 2020 года «О внесении изменений в постановление администрации муниципального образования город Новороссийск от 8 июля 2019 года №3170 «Об утверждении Положения об отделе сельского хозяйства администрации муниципального образования город Новороссийск»</w:t>
            </w:r>
          </w:p>
          <w:p w:rsidR="00735F25" w:rsidRPr="005E6A5C" w:rsidRDefault="00857B9B" w:rsidP="00EB3936">
            <w:pPr>
              <w:jc w:val="both"/>
              <w:rPr>
                <w:rFonts w:ascii="Times New Roman" w:hAnsi="Times New Roman" w:cs="Times New Roman"/>
              </w:rPr>
            </w:pPr>
            <w:hyperlink r:id="rId251" w:history="1">
              <w:r w:rsidR="00735F25" w:rsidRPr="005E6A5C">
                <w:rPr>
                  <w:rFonts w:ascii="Times New Roman" w:hAnsi="Times New Roman" w:cs="Times New Roman"/>
                  <w:color w:val="0000FF"/>
                  <w:u w:val="single"/>
                </w:rPr>
                <w:t>https://admnvrsk.ru/podrazdeleniya/otdely/otdel-selskogo-khozyaystva/normativnye-dokumenty/</w:t>
              </w:r>
            </w:hyperlink>
          </w:p>
          <w:p w:rsidR="00735F25" w:rsidRPr="00735F25" w:rsidRDefault="00735F25" w:rsidP="00EB3936">
            <w:pPr>
              <w:jc w:val="both"/>
              <w:rPr>
                <w:rFonts w:ascii="Times New Roman" w:hAnsi="Times New Roman" w:cs="Times New Roman"/>
                <w:sz w:val="24"/>
                <w:szCs w:val="24"/>
              </w:rPr>
            </w:pPr>
            <w:r w:rsidRPr="00735F25">
              <w:rPr>
                <w:rFonts w:ascii="Times New Roman" w:hAnsi="Times New Roman" w:cs="Times New Roman"/>
                <w:sz w:val="24"/>
                <w:szCs w:val="24"/>
              </w:rPr>
              <w:t>Решение городской Думы муниципального образования город Новороссийск от 20.11.2012 N 256 (ред. от 22.10.2019)</w:t>
            </w:r>
          </w:p>
          <w:p w:rsidR="00735F25" w:rsidRPr="005E6A5C" w:rsidRDefault="00735F25" w:rsidP="00EB3936">
            <w:pPr>
              <w:jc w:val="both"/>
              <w:rPr>
                <w:rFonts w:ascii="Times New Roman" w:hAnsi="Times New Roman" w:cs="Times New Roman"/>
                <w:sz w:val="24"/>
                <w:szCs w:val="24"/>
              </w:rPr>
            </w:pPr>
            <w:r w:rsidRPr="005E6A5C">
              <w:rPr>
                <w:rFonts w:ascii="Times New Roman" w:hAnsi="Times New Roman" w:cs="Times New Roman"/>
                <w:sz w:val="24"/>
                <w:szCs w:val="24"/>
              </w:rPr>
              <w:t xml:space="preserve">Решение городской Думы муниципального образования город Новороссийск от 20.11.2018 года № 359 </w:t>
            </w:r>
            <w:hyperlink r:id="rId252" w:history="1">
              <w:r w:rsidRPr="005E6A5C">
                <w:rPr>
                  <w:rStyle w:val="af"/>
                  <w:rFonts w:ascii="Times New Roman" w:hAnsi="Times New Roman" w:cs="Times New Roman"/>
                  <w:sz w:val="24"/>
                  <w:szCs w:val="24"/>
                </w:rPr>
                <w:t>https://admnvrsk.ru/dokumenty/dokumenty-gorodskoy-dumy/reshenija-gorodskoj-dumy/document-20181123161235-717690/</w:t>
              </w:r>
            </w:hyperlink>
          </w:p>
          <w:p w:rsidR="00735F25" w:rsidRPr="005E6A5C" w:rsidRDefault="00735F25" w:rsidP="00EB3936">
            <w:pPr>
              <w:jc w:val="both"/>
              <w:rPr>
                <w:rFonts w:ascii="Times New Roman" w:hAnsi="Times New Roman" w:cs="Times New Roman"/>
                <w:sz w:val="24"/>
                <w:szCs w:val="24"/>
              </w:rPr>
            </w:pPr>
            <w:r w:rsidRPr="005E6A5C">
              <w:rPr>
                <w:rFonts w:ascii="Times New Roman" w:hAnsi="Times New Roman" w:cs="Times New Roman"/>
                <w:sz w:val="24"/>
                <w:szCs w:val="24"/>
              </w:rPr>
              <w:t xml:space="preserve">Решение городской Думы муниципального образования город Новороссийск от 15.05.2018 N 295 </w:t>
            </w:r>
            <w:hyperlink r:id="rId253" w:history="1">
              <w:r w:rsidRPr="005E6A5C">
                <w:rPr>
                  <w:rStyle w:val="af"/>
                  <w:rFonts w:ascii="Times New Roman" w:hAnsi="Times New Roman" w:cs="Times New Roman"/>
                  <w:sz w:val="24"/>
                  <w:szCs w:val="24"/>
                </w:rPr>
                <w:t>https://admnvrsk.ru/dokumenty/dokumenty-gorodskoy-dumy/reshenija-gorodskoj-dumy/document-20180517123127-285106/</w:t>
              </w:r>
            </w:hyperlink>
          </w:p>
          <w:p w:rsidR="00735F25" w:rsidRPr="005E6A5C" w:rsidRDefault="00735F25" w:rsidP="00EB3936">
            <w:pPr>
              <w:jc w:val="both"/>
              <w:rPr>
                <w:rFonts w:ascii="Times New Roman" w:hAnsi="Times New Roman" w:cs="Times New Roman"/>
                <w:sz w:val="24"/>
                <w:szCs w:val="24"/>
              </w:rPr>
            </w:pPr>
            <w:r w:rsidRPr="005E6A5C">
              <w:rPr>
                <w:rFonts w:ascii="Times New Roman" w:hAnsi="Times New Roman" w:cs="Times New Roman"/>
                <w:sz w:val="24"/>
                <w:szCs w:val="24"/>
              </w:rPr>
              <w:t>Решение городской Думы муниципального образования город Новороссийск от 25.09.2018 N 333</w:t>
            </w:r>
          </w:p>
          <w:p w:rsidR="00735F25" w:rsidRPr="005E6A5C" w:rsidRDefault="00857B9B" w:rsidP="00EB3936">
            <w:pPr>
              <w:jc w:val="both"/>
              <w:rPr>
                <w:rFonts w:ascii="Times New Roman" w:hAnsi="Times New Roman" w:cs="Times New Roman"/>
                <w:sz w:val="24"/>
                <w:szCs w:val="24"/>
              </w:rPr>
            </w:pPr>
            <w:hyperlink r:id="rId254" w:history="1">
              <w:r w:rsidR="00735F25" w:rsidRPr="005E6A5C">
                <w:rPr>
                  <w:rStyle w:val="af"/>
                  <w:rFonts w:ascii="Times New Roman" w:hAnsi="Times New Roman" w:cs="Times New Roman"/>
                  <w:sz w:val="24"/>
                  <w:szCs w:val="24"/>
                </w:rPr>
                <w:t>https://admnvrsk.ru/dokumenty/dokumenty-gorodskoy-dumy/reshenija-gorodskoj-dumy/document-20180928150522-638803/</w:t>
              </w:r>
            </w:hyperlink>
          </w:p>
          <w:p w:rsidR="00735F25" w:rsidRPr="005E6A5C" w:rsidRDefault="00735F25" w:rsidP="00EB3936">
            <w:pPr>
              <w:jc w:val="both"/>
              <w:rPr>
                <w:rFonts w:ascii="Times New Roman" w:hAnsi="Times New Roman" w:cs="Times New Roman"/>
                <w:sz w:val="24"/>
                <w:szCs w:val="24"/>
              </w:rPr>
            </w:pPr>
            <w:r w:rsidRPr="005E6A5C">
              <w:rPr>
                <w:rFonts w:ascii="Times New Roman" w:hAnsi="Times New Roman" w:cs="Times New Roman"/>
                <w:sz w:val="24"/>
                <w:szCs w:val="24"/>
              </w:rPr>
              <w:t>Решение городской Думы муниципального образования город Новороссийск от 24.11.2015 N 29</w:t>
            </w:r>
          </w:p>
          <w:p w:rsidR="00735F25" w:rsidRPr="005E6A5C" w:rsidRDefault="00857B9B" w:rsidP="00EB3936">
            <w:pPr>
              <w:jc w:val="both"/>
              <w:rPr>
                <w:rFonts w:ascii="Times New Roman" w:hAnsi="Times New Roman" w:cs="Times New Roman"/>
                <w:sz w:val="24"/>
                <w:szCs w:val="24"/>
              </w:rPr>
            </w:pPr>
            <w:hyperlink r:id="rId255" w:history="1">
              <w:r w:rsidR="00735F25" w:rsidRPr="005E6A5C">
                <w:rPr>
                  <w:rStyle w:val="af"/>
                  <w:rFonts w:ascii="Times New Roman" w:hAnsi="Times New Roman" w:cs="Times New Roman"/>
                  <w:sz w:val="24"/>
                  <w:szCs w:val="24"/>
                </w:rPr>
                <w:t>https://admnvrsk.ru/dokumenty/dokumenty-gorodskoy-dumy/reshenija-gorodskoj-dumy/document-20151130101244-970665/</w:t>
              </w:r>
            </w:hyperlink>
          </w:p>
          <w:p w:rsidR="00735F25" w:rsidRPr="005E6A5C" w:rsidRDefault="00735F25" w:rsidP="00EB3936">
            <w:pPr>
              <w:jc w:val="both"/>
              <w:rPr>
                <w:rFonts w:ascii="Times New Roman" w:hAnsi="Times New Roman" w:cs="Times New Roman"/>
                <w:sz w:val="24"/>
                <w:szCs w:val="24"/>
              </w:rPr>
            </w:pPr>
            <w:r w:rsidRPr="005E6A5C">
              <w:rPr>
                <w:rFonts w:ascii="Times New Roman" w:hAnsi="Times New Roman" w:cs="Times New Roman"/>
                <w:sz w:val="24"/>
                <w:szCs w:val="24"/>
              </w:rPr>
              <w:t>Решение городской Думы муниципального образования город Новороссийск от 17.07.2018 N 316</w:t>
            </w:r>
          </w:p>
          <w:p w:rsidR="00735F25" w:rsidRPr="005E6A5C" w:rsidRDefault="00735F25" w:rsidP="00EB3936">
            <w:pPr>
              <w:jc w:val="both"/>
              <w:rPr>
                <w:rFonts w:ascii="Times New Roman" w:hAnsi="Times New Roman" w:cs="Times New Roman"/>
                <w:sz w:val="24"/>
                <w:szCs w:val="24"/>
              </w:rPr>
            </w:pPr>
            <w:r w:rsidRPr="005E6A5C">
              <w:rPr>
                <w:rFonts w:ascii="Times New Roman" w:hAnsi="Times New Roman" w:cs="Times New Roman"/>
                <w:sz w:val="24"/>
                <w:szCs w:val="24"/>
              </w:rPr>
              <w:t>Решение городской Думы муниципального образования город Новороссийск от 22.10.2019 N 472</w:t>
            </w:r>
          </w:p>
          <w:p w:rsidR="00735F25" w:rsidRPr="005E6A5C" w:rsidRDefault="00857B9B" w:rsidP="00EB3936">
            <w:pPr>
              <w:jc w:val="both"/>
              <w:rPr>
                <w:rStyle w:val="af"/>
                <w:rFonts w:ascii="Times New Roman" w:hAnsi="Times New Roman" w:cs="Times New Roman"/>
                <w:sz w:val="24"/>
                <w:szCs w:val="24"/>
              </w:rPr>
            </w:pPr>
            <w:hyperlink r:id="rId256" w:history="1">
              <w:r w:rsidR="00735F25" w:rsidRPr="005E6A5C">
                <w:rPr>
                  <w:rStyle w:val="af"/>
                  <w:rFonts w:ascii="Times New Roman" w:hAnsi="Times New Roman" w:cs="Times New Roman"/>
                  <w:sz w:val="24"/>
                  <w:szCs w:val="24"/>
                </w:rPr>
                <w:t>https://admnvrsk.ru/dokumenty/dokumenty-gorodskoy-dumy/reshenija-gorodskoj-dumy/document-20191023123525-918315/</w:t>
              </w:r>
            </w:hyperlink>
          </w:p>
          <w:p w:rsidR="00735F25" w:rsidRPr="005E6A5C" w:rsidRDefault="00735F25" w:rsidP="00EB3936">
            <w:pPr>
              <w:jc w:val="both"/>
              <w:rPr>
                <w:rFonts w:ascii="Times New Roman" w:hAnsi="Times New Roman" w:cs="Times New Roman"/>
              </w:rPr>
            </w:pPr>
            <w:r w:rsidRPr="005E6A5C">
              <w:rPr>
                <w:rFonts w:ascii="Times New Roman" w:hAnsi="Times New Roman" w:cs="Times New Roman"/>
              </w:rPr>
              <w:t>Устав муниципального казенного учреждения «Управление строительства» (редакция №4) от 24.01.2019 г.</w:t>
            </w:r>
          </w:p>
          <w:p w:rsidR="00735F25" w:rsidRPr="00D50EC0" w:rsidRDefault="00735F25" w:rsidP="00EB3936">
            <w:pPr>
              <w:jc w:val="both"/>
              <w:rPr>
                <w:rFonts w:ascii="Times New Roman" w:hAnsi="Times New Roman" w:cs="Times New Roman"/>
                <w:i/>
                <w:sz w:val="24"/>
                <w:szCs w:val="24"/>
              </w:rPr>
            </w:pPr>
            <w:r w:rsidRPr="005E6A5C">
              <w:rPr>
                <w:rFonts w:ascii="Times New Roman" w:hAnsi="Times New Roman" w:cs="Times New Roman"/>
                <w:sz w:val="24"/>
                <w:szCs w:val="24"/>
              </w:rPr>
              <w:t>https://admnvrsk.ru/podrazdeleniya/munitsipalnye-byudzhetnye-i-unitarnye-uchrezhdeniya/mku-upravlenie-stroitelstva/normativnye-dokumenty/</w:t>
            </w:r>
          </w:p>
          <w:p w:rsidR="00735F25" w:rsidRPr="00D50EC0" w:rsidRDefault="00735F25" w:rsidP="00EB3936">
            <w:pPr>
              <w:jc w:val="both"/>
              <w:rPr>
                <w:rFonts w:ascii="Times New Roman" w:hAnsi="Times New Roman" w:cs="Times New Roman"/>
                <w:sz w:val="24"/>
                <w:szCs w:val="24"/>
                <w:u w:val="single"/>
              </w:rPr>
            </w:pPr>
          </w:p>
        </w:tc>
      </w:tr>
      <w:tr w:rsidR="00735F25" w:rsidRPr="00D50EC0" w:rsidTr="00EB3936">
        <w:tc>
          <w:tcPr>
            <w:tcW w:w="736" w:type="dxa"/>
            <w:tcBorders>
              <w:top w:val="single" w:sz="4" w:space="0" w:color="auto"/>
              <w:left w:val="single" w:sz="4" w:space="0" w:color="auto"/>
              <w:bottom w:val="single" w:sz="4" w:space="0" w:color="auto"/>
              <w:right w:val="single" w:sz="4" w:space="0" w:color="auto"/>
            </w:tcBorders>
          </w:tcPr>
          <w:p w:rsidR="00735F25" w:rsidRPr="00D50EC0" w:rsidRDefault="00735F25" w:rsidP="00EB3936">
            <w:pPr>
              <w:rPr>
                <w:rFonts w:ascii="Times New Roman" w:hAnsi="Times New Roman" w:cs="Times New Roman"/>
                <w:sz w:val="24"/>
                <w:szCs w:val="24"/>
                <w:highlight w:val="yellow"/>
              </w:rPr>
            </w:pPr>
            <w:r w:rsidRPr="00D50EC0">
              <w:rPr>
                <w:rFonts w:ascii="Times New Roman" w:hAnsi="Times New Roman" w:cs="Times New Roman"/>
                <w:sz w:val="24"/>
                <w:szCs w:val="24"/>
              </w:rPr>
              <w:lastRenderedPageBreak/>
              <w:t>2.1.2</w:t>
            </w:r>
          </w:p>
        </w:tc>
        <w:tc>
          <w:tcPr>
            <w:tcW w:w="2677" w:type="dxa"/>
            <w:tcBorders>
              <w:top w:val="single" w:sz="4" w:space="0" w:color="auto"/>
              <w:left w:val="single" w:sz="4" w:space="0" w:color="auto"/>
              <w:bottom w:val="single" w:sz="4" w:space="0" w:color="auto"/>
            </w:tcBorders>
          </w:tcPr>
          <w:p w:rsidR="00735F25" w:rsidRPr="00D50EC0" w:rsidRDefault="00735F25" w:rsidP="00EB3936">
            <w:pPr>
              <w:jc w:val="both"/>
              <w:rPr>
                <w:rFonts w:ascii="Times New Roman" w:hAnsi="Times New Roman" w:cs="Times New Roman"/>
                <w:sz w:val="24"/>
                <w:szCs w:val="24"/>
              </w:rPr>
            </w:pPr>
            <w:r w:rsidRPr="00D50EC0">
              <w:rPr>
                <w:rFonts w:ascii="Times New Roman" w:eastAsia="Times New Roman" w:hAnsi="Times New Roman" w:cs="Times New Roman"/>
                <w:sz w:val="24"/>
                <w:szCs w:val="24"/>
              </w:rPr>
              <w:t>Своевременность и качество предоставления информации о ходе реализации отдельных поручений по</w:t>
            </w:r>
            <w:r w:rsidRPr="00D50EC0">
              <w:rPr>
                <w:rFonts w:ascii="Times New Roman" w:hAnsi="Times New Roman" w:cs="Times New Roman"/>
                <w:sz w:val="24"/>
                <w:szCs w:val="24"/>
              </w:rPr>
              <w:t xml:space="preserve"> </w:t>
            </w:r>
            <w:r w:rsidRPr="00D50EC0">
              <w:rPr>
                <w:rFonts w:ascii="Times New Roman" w:hAnsi="Times New Roman" w:cs="Times New Roman"/>
                <w:sz w:val="24"/>
                <w:szCs w:val="24"/>
              </w:rPr>
              <w:lastRenderedPageBreak/>
              <w:t xml:space="preserve">внедрению Стандарта развития конкуренции </w:t>
            </w:r>
            <w:r w:rsidRPr="00D50EC0">
              <w:rPr>
                <w:rFonts w:ascii="Times New Roman" w:eastAsia="Times New Roman" w:hAnsi="Times New Roman" w:cs="Times New Roman"/>
                <w:sz w:val="24"/>
                <w:szCs w:val="24"/>
              </w:rPr>
              <w:t xml:space="preserve">(предоставление отчетной информации, ответов на запросы и др.) </w:t>
            </w:r>
          </w:p>
        </w:tc>
        <w:tc>
          <w:tcPr>
            <w:tcW w:w="6794" w:type="dxa"/>
          </w:tcPr>
          <w:p w:rsidR="00735F25" w:rsidRPr="0050158C" w:rsidRDefault="00735F25" w:rsidP="00EB3936">
            <w:pPr>
              <w:jc w:val="both"/>
              <w:rPr>
                <w:rFonts w:ascii="Times New Roman" w:hAnsi="Times New Roman" w:cs="Times New Roman"/>
                <w:b/>
                <w:i/>
                <w:sz w:val="24"/>
                <w:szCs w:val="24"/>
                <w:highlight w:val="yellow"/>
              </w:rPr>
            </w:pPr>
            <w:r w:rsidRPr="0050158C">
              <w:rPr>
                <w:rFonts w:ascii="Times New Roman" w:hAnsi="Times New Roman" w:cs="Times New Roman"/>
                <w:b/>
                <w:i/>
                <w:sz w:val="24"/>
                <w:szCs w:val="24"/>
              </w:rPr>
              <w:lastRenderedPageBreak/>
              <w:t xml:space="preserve">Оценку исполнительской дисциплины проводит министерство экономики Краснодарского края </w:t>
            </w:r>
          </w:p>
        </w:tc>
      </w:tr>
      <w:tr w:rsidR="00735F25" w:rsidRPr="00D50EC0" w:rsidTr="00EB3936">
        <w:tc>
          <w:tcPr>
            <w:tcW w:w="736" w:type="dxa"/>
            <w:tcBorders>
              <w:top w:val="single" w:sz="4" w:space="0" w:color="auto"/>
              <w:left w:val="single" w:sz="4" w:space="0" w:color="auto"/>
              <w:bottom w:val="single" w:sz="4" w:space="0" w:color="auto"/>
              <w:right w:val="single" w:sz="4" w:space="0" w:color="auto"/>
            </w:tcBorders>
          </w:tcPr>
          <w:p w:rsidR="00735F25" w:rsidRPr="00D50EC0" w:rsidRDefault="00735F25" w:rsidP="00EB3936">
            <w:pPr>
              <w:rPr>
                <w:rFonts w:ascii="Times New Roman" w:hAnsi="Times New Roman" w:cs="Times New Roman"/>
                <w:sz w:val="24"/>
                <w:szCs w:val="24"/>
              </w:rPr>
            </w:pPr>
            <w:r>
              <w:rPr>
                <w:rFonts w:ascii="Times New Roman" w:hAnsi="Times New Roman" w:cs="Times New Roman"/>
                <w:sz w:val="24"/>
                <w:szCs w:val="24"/>
              </w:rPr>
              <w:lastRenderedPageBreak/>
              <w:t>2.1.3</w:t>
            </w:r>
          </w:p>
        </w:tc>
        <w:tc>
          <w:tcPr>
            <w:tcW w:w="2677" w:type="dxa"/>
            <w:tcBorders>
              <w:top w:val="single" w:sz="4" w:space="0" w:color="auto"/>
              <w:left w:val="single" w:sz="4" w:space="0" w:color="auto"/>
              <w:bottom w:val="single" w:sz="4" w:space="0" w:color="auto"/>
            </w:tcBorders>
          </w:tcPr>
          <w:p w:rsidR="00735F25" w:rsidRPr="00D50EC0" w:rsidRDefault="00735F25" w:rsidP="00EB3936">
            <w:pPr>
              <w:jc w:val="both"/>
              <w:rPr>
                <w:rFonts w:ascii="Times New Roman" w:eastAsia="Times New Roman" w:hAnsi="Times New Roman" w:cs="Times New Roman"/>
                <w:sz w:val="24"/>
                <w:szCs w:val="24"/>
              </w:rPr>
            </w:pPr>
            <w:r w:rsidRPr="00F70A91">
              <w:rPr>
                <w:rFonts w:ascii="Times New Roman" w:eastAsia="Times New Roman" w:hAnsi="Times New Roman" w:cs="Times New Roman"/>
                <w:sz w:val="24"/>
                <w:szCs w:val="24"/>
              </w:rPr>
              <w:t>Создание на официальном сайте админи</w:t>
            </w:r>
            <w:r>
              <w:rPr>
                <w:rFonts w:ascii="Times New Roman" w:eastAsia="Times New Roman" w:hAnsi="Times New Roman" w:cs="Times New Roman"/>
                <w:sz w:val="24"/>
                <w:szCs w:val="24"/>
              </w:rPr>
              <w:t>страции муниципального образова</w:t>
            </w:r>
            <w:r w:rsidRPr="00F70A91">
              <w:rPr>
                <w:rFonts w:ascii="Times New Roman" w:eastAsia="Times New Roman" w:hAnsi="Times New Roman" w:cs="Times New Roman"/>
                <w:sz w:val="24"/>
                <w:szCs w:val="24"/>
              </w:rPr>
              <w:t>ния в информационно-телекоммуникационной сети «Интернет» раздела «Стандарт развития конкуренции»</w:t>
            </w:r>
          </w:p>
        </w:tc>
        <w:tc>
          <w:tcPr>
            <w:tcW w:w="6794" w:type="dxa"/>
          </w:tcPr>
          <w:p w:rsidR="00735F25" w:rsidRPr="005E6A5C" w:rsidRDefault="00857B9B" w:rsidP="00EB3936">
            <w:pPr>
              <w:jc w:val="both"/>
              <w:rPr>
                <w:rFonts w:ascii="Times New Roman" w:hAnsi="Times New Roman" w:cs="Times New Roman"/>
                <w:sz w:val="24"/>
                <w:szCs w:val="24"/>
                <w:highlight w:val="yellow"/>
              </w:rPr>
            </w:pPr>
            <w:hyperlink r:id="rId257" w:history="1">
              <w:r w:rsidR="00735F25" w:rsidRPr="005E6A5C">
                <w:rPr>
                  <w:rStyle w:val="af"/>
                  <w:rFonts w:ascii="Times New Roman" w:hAnsi="Times New Roman" w:cs="Times New Roman"/>
                  <w:sz w:val="24"/>
                  <w:szCs w:val="24"/>
                </w:rPr>
                <w:t>https://admnvrsk.ru/podrazdeleniya/upravleniya/upravlenie-jekonomicheskogo-razvitija/standart-razvitiya-konkurentsii/</w:t>
              </w:r>
            </w:hyperlink>
          </w:p>
        </w:tc>
      </w:tr>
      <w:tr w:rsidR="00735F25" w:rsidRPr="00D50EC0" w:rsidTr="00EB3936">
        <w:tc>
          <w:tcPr>
            <w:tcW w:w="736" w:type="dxa"/>
            <w:tcBorders>
              <w:top w:val="single" w:sz="4" w:space="0" w:color="auto"/>
              <w:left w:val="single" w:sz="4" w:space="0" w:color="auto"/>
              <w:bottom w:val="single" w:sz="4" w:space="0" w:color="auto"/>
              <w:right w:val="single" w:sz="4" w:space="0" w:color="auto"/>
            </w:tcBorders>
          </w:tcPr>
          <w:p w:rsidR="00735F25" w:rsidRDefault="00735F25" w:rsidP="00EB3936">
            <w:pPr>
              <w:rPr>
                <w:rFonts w:ascii="Times New Roman" w:hAnsi="Times New Roman" w:cs="Times New Roman"/>
                <w:sz w:val="24"/>
                <w:szCs w:val="24"/>
              </w:rPr>
            </w:pPr>
            <w:r>
              <w:rPr>
                <w:rFonts w:ascii="Times New Roman" w:hAnsi="Times New Roman" w:cs="Times New Roman"/>
                <w:sz w:val="24"/>
                <w:szCs w:val="24"/>
              </w:rPr>
              <w:t>2.1.4</w:t>
            </w:r>
          </w:p>
        </w:tc>
        <w:tc>
          <w:tcPr>
            <w:tcW w:w="2677" w:type="dxa"/>
            <w:tcBorders>
              <w:top w:val="single" w:sz="4" w:space="0" w:color="auto"/>
              <w:left w:val="single" w:sz="4" w:space="0" w:color="auto"/>
              <w:bottom w:val="single" w:sz="4" w:space="0" w:color="auto"/>
            </w:tcBorders>
          </w:tcPr>
          <w:p w:rsidR="00735F25" w:rsidRPr="00F70A91" w:rsidRDefault="00735F25" w:rsidP="00EB3936">
            <w:pPr>
              <w:jc w:val="both"/>
              <w:rPr>
                <w:rFonts w:ascii="Times New Roman" w:eastAsia="Times New Roman" w:hAnsi="Times New Roman" w:cs="Times New Roman"/>
                <w:sz w:val="24"/>
                <w:szCs w:val="24"/>
              </w:rPr>
            </w:pPr>
            <w:r w:rsidRPr="00F70A91">
              <w:rPr>
                <w:rFonts w:ascii="Times New Roman" w:eastAsia="Times New Roman" w:hAnsi="Times New Roman" w:cs="Times New Roman"/>
                <w:sz w:val="24"/>
                <w:szCs w:val="24"/>
              </w:rPr>
              <w:t>Разработка муниципальным образованием практики по содействию развитию конкуренции для формирования регионального п</w:t>
            </w:r>
            <w:r>
              <w:rPr>
                <w:rFonts w:ascii="Times New Roman" w:eastAsia="Times New Roman" w:hAnsi="Times New Roman" w:cs="Times New Roman"/>
                <w:sz w:val="24"/>
                <w:szCs w:val="24"/>
              </w:rPr>
              <w:t>еречня лучших практик для после</w:t>
            </w:r>
            <w:r w:rsidRPr="00F70A91">
              <w:rPr>
                <w:rFonts w:ascii="Times New Roman" w:eastAsia="Times New Roman" w:hAnsi="Times New Roman" w:cs="Times New Roman"/>
                <w:sz w:val="24"/>
                <w:szCs w:val="24"/>
              </w:rPr>
              <w:t>дующего предложения Министерству эк</w:t>
            </w:r>
            <w:r>
              <w:rPr>
                <w:rFonts w:ascii="Times New Roman" w:eastAsia="Times New Roman" w:hAnsi="Times New Roman" w:cs="Times New Roman"/>
                <w:sz w:val="24"/>
                <w:szCs w:val="24"/>
              </w:rPr>
              <w:t>о</w:t>
            </w:r>
            <w:r w:rsidRPr="00F70A91">
              <w:rPr>
                <w:rFonts w:ascii="Times New Roman" w:eastAsia="Times New Roman" w:hAnsi="Times New Roman" w:cs="Times New Roman"/>
                <w:sz w:val="24"/>
                <w:szCs w:val="24"/>
              </w:rPr>
              <w:t>номичес</w:t>
            </w:r>
            <w:r>
              <w:rPr>
                <w:rFonts w:ascii="Times New Roman" w:eastAsia="Times New Roman" w:hAnsi="Times New Roman" w:cs="Times New Roman"/>
                <w:sz w:val="24"/>
                <w:szCs w:val="24"/>
              </w:rPr>
              <w:t>кого развития Российской Федерации для внедрения на террито</w:t>
            </w:r>
            <w:r w:rsidRPr="00F70A91">
              <w:rPr>
                <w:rFonts w:ascii="Times New Roman" w:eastAsia="Times New Roman" w:hAnsi="Times New Roman" w:cs="Times New Roman"/>
                <w:sz w:val="24"/>
                <w:szCs w:val="24"/>
              </w:rPr>
              <w:t>рии дру</w:t>
            </w:r>
            <w:r>
              <w:rPr>
                <w:rFonts w:ascii="Times New Roman" w:eastAsia="Times New Roman" w:hAnsi="Times New Roman" w:cs="Times New Roman"/>
                <w:sz w:val="24"/>
                <w:szCs w:val="24"/>
              </w:rPr>
              <w:t>гих субъектов Российской Федера</w:t>
            </w:r>
            <w:r w:rsidRPr="00F70A91">
              <w:rPr>
                <w:rFonts w:ascii="Times New Roman" w:eastAsia="Times New Roman" w:hAnsi="Times New Roman" w:cs="Times New Roman"/>
                <w:sz w:val="24"/>
                <w:szCs w:val="24"/>
              </w:rPr>
              <w:t>ции</w:t>
            </w:r>
          </w:p>
        </w:tc>
        <w:tc>
          <w:tcPr>
            <w:tcW w:w="6794" w:type="dxa"/>
          </w:tcPr>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 xml:space="preserve">1. </w:t>
            </w:r>
            <w:r w:rsidRPr="00060D55">
              <w:rPr>
                <w:rFonts w:ascii="Times New Roman" w:hAnsi="Times New Roman" w:cs="Times New Roman"/>
                <w:sz w:val="24"/>
                <w:szCs w:val="24"/>
              </w:rPr>
              <w:t>Содействие развитию малого и среднего предпринимательства посредством мероприятий по повышению туристической привлекательности Краснодарского края на примере проведения «Фестиваля хамсы».</w:t>
            </w:r>
          </w:p>
          <w:p w:rsidR="00735F25" w:rsidRDefault="00735F25" w:rsidP="00EB3936">
            <w:pPr>
              <w:jc w:val="both"/>
              <w:rPr>
                <w:rFonts w:ascii="Times New Roman" w:hAnsi="Times New Roman" w:cs="Times New Roman"/>
                <w:iCs/>
                <w:sz w:val="24"/>
                <w:szCs w:val="24"/>
              </w:rPr>
            </w:pPr>
            <w:r>
              <w:rPr>
                <w:rFonts w:ascii="Times New Roman" w:hAnsi="Times New Roman" w:cs="Times New Roman"/>
                <w:sz w:val="24"/>
                <w:szCs w:val="24"/>
              </w:rPr>
              <w:t xml:space="preserve">2. </w:t>
            </w:r>
            <w:r w:rsidRPr="00060D55">
              <w:rPr>
                <w:rFonts w:ascii="Times New Roman" w:hAnsi="Times New Roman" w:cs="Times New Roman"/>
                <w:sz w:val="24"/>
                <w:szCs w:val="24"/>
              </w:rPr>
              <w:t xml:space="preserve">Муниципальная поддержка социально ориентированных некоммерческих организаций в рамках </w:t>
            </w:r>
            <w:r w:rsidRPr="00060D55">
              <w:rPr>
                <w:rFonts w:ascii="Times New Roman" w:hAnsi="Times New Roman" w:cs="Times New Roman"/>
                <w:iCs/>
                <w:sz w:val="24"/>
                <w:szCs w:val="24"/>
                <w:lang w:bidi="ru-RU"/>
              </w:rPr>
              <w:t xml:space="preserve">программы </w:t>
            </w:r>
            <w:r w:rsidRPr="00060D55">
              <w:rPr>
                <w:rFonts w:ascii="Times New Roman" w:hAnsi="Times New Roman" w:cs="Times New Roman"/>
                <w:iCs/>
                <w:sz w:val="24"/>
                <w:szCs w:val="24"/>
              </w:rPr>
              <w:t>«Поддержка некоммерческих организаций и содействие развитию гражданского общества на 2018 - 2020 годы»</w:t>
            </w:r>
            <w:r>
              <w:rPr>
                <w:rFonts w:ascii="Times New Roman" w:hAnsi="Times New Roman" w:cs="Times New Roman"/>
                <w:iCs/>
                <w:sz w:val="24"/>
                <w:szCs w:val="24"/>
              </w:rPr>
              <w:t>.</w:t>
            </w:r>
          </w:p>
          <w:p w:rsidR="00735F25" w:rsidRDefault="00735F25" w:rsidP="00EB3936">
            <w:pPr>
              <w:jc w:val="both"/>
              <w:rPr>
                <w:rFonts w:ascii="Times New Roman" w:hAnsi="Times New Roman" w:cs="Times New Roman"/>
                <w:iCs/>
                <w:sz w:val="24"/>
                <w:szCs w:val="24"/>
                <w:lang w:bidi="ru-RU"/>
              </w:rPr>
            </w:pPr>
            <w:r>
              <w:rPr>
                <w:rFonts w:ascii="Times New Roman" w:hAnsi="Times New Roman" w:cs="Times New Roman"/>
                <w:iCs/>
                <w:sz w:val="24"/>
                <w:szCs w:val="24"/>
              </w:rPr>
              <w:t xml:space="preserve">3. </w:t>
            </w:r>
            <w:r w:rsidRPr="00060D55">
              <w:rPr>
                <w:rFonts w:ascii="Times New Roman" w:hAnsi="Times New Roman" w:cs="Times New Roman"/>
                <w:iCs/>
                <w:sz w:val="24"/>
                <w:szCs w:val="24"/>
                <w:lang w:bidi="ru-RU"/>
              </w:rPr>
              <w:t>«Новые этапы развития агротуризма в муниципальном образовании город Новороссийск»</w:t>
            </w:r>
            <w:r>
              <w:rPr>
                <w:rFonts w:ascii="Times New Roman" w:hAnsi="Times New Roman" w:cs="Times New Roman"/>
                <w:iCs/>
                <w:sz w:val="24"/>
                <w:szCs w:val="24"/>
                <w:lang w:bidi="ru-RU"/>
              </w:rPr>
              <w:t>.</w:t>
            </w:r>
          </w:p>
          <w:p w:rsidR="00735F25" w:rsidRDefault="00735F25" w:rsidP="00EB3936">
            <w:pPr>
              <w:jc w:val="both"/>
              <w:rPr>
                <w:rFonts w:ascii="Times New Roman" w:hAnsi="Times New Roman" w:cs="Times New Roman"/>
                <w:iCs/>
                <w:sz w:val="24"/>
                <w:szCs w:val="24"/>
                <w:lang w:bidi="ru-RU"/>
              </w:rPr>
            </w:pPr>
            <w:r>
              <w:rPr>
                <w:rFonts w:ascii="Times New Roman" w:hAnsi="Times New Roman" w:cs="Times New Roman"/>
                <w:iCs/>
                <w:sz w:val="24"/>
                <w:szCs w:val="24"/>
                <w:lang w:bidi="ru-RU"/>
              </w:rPr>
              <w:t xml:space="preserve">4. </w:t>
            </w:r>
            <w:r w:rsidRPr="00060D55">
              <w:rPr>
                <w:rFonts w:ascii="Times New Roman" w:hAnsi="Times New Roman" w:cs="Times New Roman"/>
                <w:iCs/>
                <w:sz w:val="24"/>
                <w:szCs w:val="24"/>
                <w:lang w:bidi="ru-RU"/>
              </w:rPr>
              <w:t>Конкурс для субъектов малого и среднего бизнеса «Лучшие предприниматели города Новороссийска»</w:t>
            </w:r>
            <w:r>
              <w:rPr>
                <w:rFonts w:ascii="Times New Roman" w:hAnsi="Times New Roman" w:cs="Times New Roman"/>
                <w:iCs/>
                <w:sz w:val="24"/>
                <w:szCs w:val="24"/>
                <w:lang w:bidi="ru-RU"/>
              </w:rPr>
              <w:t>.</w:t>
            </w:r>
          </w:p>
          <w:p w:rsidR="00735F25" w:rsidRDefault="00735F25" w:rsidP="00EB3936">
            <w:pPr>
              <w:jc w:val="both"/>
              <w:rPr>
                <w:rFonts w:ascii="Times New Roman" w:hAnsi="Times New Roman" w:cs="Times New Roman"/>
                <w:iCs/>
                <w:sz w:val="24"/>
                <w:szCs w:val="24"/>
                <w:lang w:bidi="ru-RU"/>
              </w:rPr>
            </w:pPr>
            <w:r>
              <w:rPr>
                <w:rFonts w:ascii="Times New Roman" w:hAnsi="Times New Roman" w:cs="Times New Roman"/>
                <w:iCs/>
                <w:sz w:val="24"/>
                <w:szCs w:val="24"/>
                <w:lang w:bidi="ru-RU"/>
              </w:rPr>
              <w:t xml:space="preserve">5. </w:t>
            </w:r>
            <w:r w:rsidRPr="00060D55">
              <w:rPr>
                <w:rFonts w:ascii="Times New Roman" w:hAnsi="Times New Roman" w:cs="Times New Roman"/>
                <w:iCs/>
                <w:sz w:val="24"/>
                <w:szCs w:val="24"/>
                <w:lang w:bidi="ru-RU"/>
              </w:rPr>
              <w:t>Модернизация уличного освещения на основе энергосервисного контракта на территории муниципального образования город Новороссийск</w:t>
            </w:r>
            <w:r>
              <w:rPr>
                <w:rFonts w:ascii="Times New Roman" w:hAnsi="Times New Roman" w:cs="Times New Roman"/>
                <w:iCs/>
                <w:sz w:val="24"/>
                <w:szCs w:val="24"/>
                <w:lang w:bidi="ru-RU"/>
              </w:rPr>
              <w:t>.</w:t>
            </w:r>
          </w:p>
          <w:p w:rsidR="00735F25" w:rsidRDefault="00735F25" w:rsidP="00EB3936">
            <w:pPr>
              <w:jc w:val="both"/>
              <w:rPr>
                <w:rFonts w:ascii="Times New Roman" w:hAnsi="Times New Roman" w:cs="Times New Roman"/>
                <w:iCs/>
                <w:sz w:val="24"/>
                <w:szCs w:val="24"/>
                <w:lang w:bidi="ru-RU"/>
              </w:rPr>
            </w:pPr>
            <w:r>
              <w:rPr>
                <w:rFonts w:ascii="Times New Roman" w:hAnsi="Times New Roman" w:cs="Times New Roman"/>
                <w:iCs/>
                <w:sz w:val="24"/>
                <w:szCs w:val="24"/>
                <w:lang w:bidi="ru-RU"/>
              </w:rPr>
              <w:t xml:space="preserve">6. </w:t>
            </w:r>
            <w:r w:rsidRPr="003022D0">
              <w:rPr>
                <w:rFonts w:ascii="Times New Roman" w:hAnsi="Times New Roman" w:cs="Times New Roman"/>
                <w:iCs/>
                <w:sz w:val="24"/>
                <w:szCs w:val="24"/>
                <w:lang w:bidi="ru-RU"/>
              </w:rPr>
              <w:t>Развитие экономического потенциала и формирование благоприятного инвестиционного климата</w:t>
            </w:r>
            <w:r>
              <w:rPr>
                <w:rFonts w:ascii="Times New Roman" w:hAnsi="Times New Roman" w:cs="Times New Roman"/>
                <w:iCs/>
                <w:sz w:val="24"/>
                <w:szCs w:val="24"/>
                <w:lang w:bidi="ru-RU"/>
              </w:rPr>
              <w:t>.</w:t>
            </w:r>
          </w:p>
          <w:p w:rsidR="00735F25" w:rsidRDefault="00735F25" w:rsidP="00EB3936">
            <w:pPr>
              <w:jc w:val="both"/>
              <w:rPr>
                <w:rFonts w:ascii="Times New Roman" w:hAnsi="Times New Roman" w:cs="Times New Roman"/>
                <w:iCs/>
                <w:sz w:val="24"/>
                <w:szCs w:val="24"/>
                <w:lang w:bidi="ru-RU"/>
              </w:rPr>
            </w:pPr>
            <w:r>
              <w:rPr>
                <w:rFonts w:ascii="Times New Roman" w:hAnsi="Times New Roman" w:cs="Times New Roman"/>
                <w:iCs/>
                <w:sz w:val="24"/>
                <w:szCs w:val="24"/>
                <w:lang w:bidi="ru-RU"/>
              </w:rPr>
              <w:t xml:space="preserve">7. </w:t>
            </w:r>
            <w:r w:rsidRPr="003022D0">
              <w:rPr>
                <w:rFonts w:ascii="Times New Roman" w:hAnsi="Times New Roman" w:cs="Times New Roman"/>
                <w:iCs/>
                <w:sz w:val="24"/>
                <w:szCs w:val="24"/>
                <w:lang w:bidi="ru-RU"/>
              </w:rPr>
              <w:t>Создание сельскохозяйственного кооператива СППСК «Кубань-РЫБПРОМ»</w:t>
            </w:r>
            <w:r>
              <w:rPr>
                <w:rFonts w:ascii="Times New Roman" w:hAnsi="Times New Roman" w:cs="Times New Roman"/>
                <w:iCs/>
                <w:sz w:val="24"/>
                <w:szCs w:val="24"/>
                <w:lang w:bidi="ru-RU"/>
              </w:rPr>
              <w:t>.</w:t>
            </w:r>
          </w:p>
          <w:p w:rsidR="00735F25" w:rsidRDefault="00735F25" w:rsidP="00EB3936">
            <w:pPr>
              <w:jc w:val="both"/>
              <w:rPr>
                <w:rFonts w:ascii="Times New Roman" w:hAnsi="Times New Roman" w:cs="Times New Roman"/>
                <w:iCs/>
                <w:sz w:val="24"/>
                <w:szCs w:val="24"/>
                <w:lang w:bidi="ru-RU"/>
              </w:rPr>
            </w:pPr>
            <w:r>
              <w:rPr>
                <w:rFonts w:ascii="Times New Roman" w:hAnsi="Times New Roman" w:cs="Times New Roman"/>
                <w:iCs/>
                <w:sz w:val="24"/>
                <w:szCs w:val="24"/>
                <w:lang w:bidi="ru-RU"/>
              </w:rPr>
              <w:t xml:space="preserve">8. </w:t>
            </w:r>
            <w:r w:rsidRPr="003022D0">
              <w:rPr>
                <w:rFonts w:ascii="Times New Roman" w:hAnsi="Times New Roman" w:cs="Times New Roman"/>
                <w:iCs/>
                <w:sz w:val="24"/>
                <w:szCs w:val="24"/>
                <w:lang w:bidi="ru-RU"/>
              </w:rPr>
              <w:t>Муниципальный проект «Развитие промышленного потенциала на территории муниципального образования город Новороссийск»</w:t>
            </w:r>
            <w:r>
              <w:rPr>
                <w:rFonts w:ascii="Times New Roman" w:hAnsi="Times New Roman" w:cs="Times New Roman"/>
                <w:iCs/>
                <w:sz w:val="24"/>
                <w:szCs w:val="24"/>
                <w:lang w:bidi="ru-RU"/>
              </w:rPr>
              <w:t>.</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 xml:space="preserve">9. </w:t>
            </w:r>
            <w:r w:rsidRPr="003022D0">
              <w:rPr>
                <w:rFonts w:ascii="Times New Roman" w:hAnsi="Times New Roman" w:cs="Times New Roman"/>
                <w:sz w:val="24"/>
                <w:szCs w:val="24"/>
              </w:rPr>
              <w:t>Муниципальный проект «Повышение уровня финансовой грамотности на территории муниципального образования город Новороссийск»</w:t>
            </w:r>
            <w:r>
              <w:rPr>
                <w:rFonts w:ascii="Times New Roman" w:hAnsi="Times New Roman" w:cs="Times New Roman"/>
                <w:sz w:val="24"/>
                <w:szCs w:val="24"/>
              </w:rPr>
              <w:t>.</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 xml:space="preserve">10. </w:t>
            </w:r>
            <w:r w:rsidRPr="003022D0">
              <w:rPr>
                <w:rFonts w:ascii="Times New Roman" w:hAnsi="Times New Roman" w:cs="Times New Roman"/>
                <w:sz w:val="24"/>
                <w:szCs w:val="24"/>
              </w:rPr>
              <w:t>Муниципальный проект «Развитие системы безналичной оплаты на территории муниципального образования город Новороссийск»</w:t>
            </w:r>
            <w:r>
              <w:rPr>
                <w:rFonts w:ascii="Times New Roman" w:hAnsi="Times New Roman" w:cs="Times New Roman"/>
                <w:sz w:val="24"/>
                <w:szCs w:val="24"/>
              </w:rPr>
              <w:t>.</w:t>
            </w:r>
          </w:p>
          <w:p w:rsidR="00735F25" w:rsidRPr="00060D55" w:rsidRDefault="00735F25" w:rsidP="00EB3936">
            <w:pPr>
              <w:jc w:val="both"/>
              <w:rPr>
                <w:rFonts w:ascii="Times New Roman" w:hAnsi="Times New Roman" w:cs="Times New Roman"/>
                <w:sz w:val="24"/>
                <w:szCs w:val="24"/>
              </w:rPr>
            </w:pPr>
            <w:r>
              <w:rPr>
                <w:rFonts w:ascii="Times New Roman" w:hAnsi="Times New Roman" w:cs="Times New Roman"/>
                <w:sz w:val="24"/>
                <w:szCs w:val="24"/>
              </w:rPr>
              <w:t xml:space="preserve">11. </w:t>
            </w:r>
            <w:r w:rsidRPr="003022D0">
              <w:rPr>
                <w:rFonts w:ascii="Times New Roman" w:hAnsi="Times New Roman" w:cs="Times New Roman"/>
                <w:sz w:val="24"/>
                <w:szCs w:val="24"/>
              </w:rPr>
              <w:t xml:space="preserve">Организация </w:t>
            </w:r>
            <w:r w:rsidRPr="003022D0">
              <w:rPr>
                <w:rFonts w:ascii="Times New Roman" w:hAnsi="Times New Roman" w:cs="Times New Roman"/>
                <w:bCs/>
                <w:sz w:val="24"/>
                <w:szCs w:val="24"/>
              </w:rPr>
              <w:t>сельскохозяйственных</w:t>
            </w:r>
            <w:r w:rsidRPr="003022D0">
              <w:rPr>
                <w:rFonts w:ascii="Times New Roman" w:hAnsi="Times New Roman" w:cs="Times New Roman"/>
                <w:sz w:val="24"/>
                <w:szCs w:val="24"/>
              </w:rPr>
              <w:t xml:space="preserve"> муниципальных ярмарок</w:t>
            </w:r>
            <w:r w:rsidRPr="003022D0">
              <w:rPr>
                <w:rFonts w:ascii="Times New Roman" w:hAnsi="Times New Roman" w:cs="Times New Roman"/>
                <w:bCs/>
                <w:sz w:val="24"/>
                <w:szCs w:val="24"/>
              </w:rPr>
              <w:t>, с привлечением краевых товаропроизводителей</w:t>
            </w:r>
            <w:r>
              <w:rPr>
                <w:rFonts w:ascii="Times New Roman" w:hAnsi="Times New Roman" w:cs="Times New Roman"/>
                <w:bCs/>
                <w:sz w:val="24"/>
                <w:szCs w:val="24"/>
              </w:rPr>
              <w:t>.</w:t>
            </w:r>
          </w:p>
          <w:p w:rsidR="00735F25" w:rsidRDefault="00735F25" w:rsidP="00EB3936">
            <w:pPr>
              <w:jc w:val="both"/>
              <w:rPr>
                <w:rFonts w:ascii="Times New Roman" w:hAnsi="Times New Roman" w:cs="Times New Roman"/>
                <w:sz w:val="24"/>
                <w:szCs w:val="24"/>
              </w:rPr>
            </w:pPr>
          </w:p>
          <w:p w:rsidR="00735F25" w:rsidRPr="003022D0" w:rsidRDefault="00735F25" w:rsidP="00EB3936">
            <w:pPr>
              <w:jc w:val="both"/>
              <w:rPr>
                <w:rFonts w:ascii="Times New Roman" w:hAnsi="Times New Roman" w:cs="Times New Roman"/>
                <w:sz w:val="24"/>
                <w:szCs w:val="24"/>
                <w:u w:val="single"/>
              </w:rPr>
            </w:pPr>
            <w:r w:rsidRPr="003022D0">
              <w:rPr>
                <w:rFonts w:ascii="Times New Roman" w:hAnsi="Times New Roman" w:cs="Times New Roman"/>
                <w:sz w:val="24"/>
                <w:szCs w:val="24"/>
              </w:rPr>
              <w:t xml:space="preserve">Приложения 7 к разделу 6 в формате </w:t>
            </w:r>
            <w:r w:rsidRPr="003022D0">
              <w:rPr>
                <w:rFonts w:ascii="Times New Roman" w:hAnsi="Times New Roman" w:cs="Times New Roman"/>
                <w:sz w:val="24"/>
                <w:szCs w:val="24"/>
                <w:lang w:val="en-US"/>
              </w:rPr>
              <w:t>Word</w:t>
            </w:r>
            <w:r w:rsidRPr="003022D0">
              <w:rPr>
                <w:rFonts w:ascii="Times New Roman" w:hAnsi="Times New Roman" w:cs="Times New Roman"/>
                <w:sz w:val="24"/>
                <w:szCs w:val="24"/>
              </w:rPr>
              <w:t>.</w:t>
            </w:r>
            <w:r w:rsidRPr="003022D0">
              <w:rPr>
                <w:rFonts w:ascii="Times New Roman" w:hAnsi="Times New Roman" w:cs="Times New Roman"/>
                <w:sz w:val="24"/>
                <w:szCs w:val="24"/>
                <w:u w:val="single"/>
              </w:rPr>
              <w:t xml:space="preserve"> </w:t>
            </w:r>
          </w:p>
        </w:tc>
      </w:tr>
      <w:tr w:rsidR="00735F25" w:rsidRPr="00D50EC0" w:rsidTr="00EB3936">
        <w:tc>
          <w:tcPr>
            <w:tcW w:w="736" w:type="dxa"/>
            <w:tcBorders>
              <w:top w:val="single" w:sz="4" w:space="0" w:color="auto"/>
              <w:left w:val="single" w:sz="4" w:space="0" w:color="auto"/>
              <w:bottom w:val="single" w:sz="4" w:space="0" w:color="auto"/>
              <w:right w:val="single" w:sz="4" w:space="0" w:color="auto"/>
            </w:tcBorders>
          </w:tcPr>
          <w:p w:rsidR="00735F25" w:rsidRDefault="00735F25" w:rsidP="00EB3936">
            <w:pPr>
              <w:rPr>
                <w:rFonts w:ascii="Times New Roman" w:hAnsi="Times New Roman" w:cs="Times New Roman"/>
                <w:sz w:val="24"/>
                <w:szCs w:val="24"/>
              </w:rPr>
            </w:pPr>
            <w:r>
              <w:rPr>
                <w:rFonts w:ascii="Times New Roman" w:hAnsi="Times New Roman" w:cs="Times New Roman"/>
                <w:sz w:val="24"/>
                <w:szCs w:val="24"/>
              </w:rPr>
              <w:lastRenderedPageBreak/>
              <w:t>2.1.5</w:t>
            </w:r>
          </w:p>
        </w:tc>
        <w:tc>
          <w:tcPr>
            <w:tcW w:w="2677" w:type="dxa"/>
            <w:tcBorders>
              <w:top w:val="single" w:sz="4" w:space="0" w:color="auto"/>
              <w:left w:val="single" w:sz="4" w:space="0" w:color="auto"/>
              <w:bottom w:val="single" w:sz="4" w:space="0" w:color="auto"/>
            </w:tcBorders>
          </w:tcPr>
          <w:p w:rsidR="00735F25" w:rsidRPr="001F7930" w:rsidRDefault="00735F25" w:rsidP="00EB3936">
            <w:pPr>
              <w:jc w:val="both"/>
              <w:rPr>
                <w:rFonts w:ascii="Times New Roman" w:eastAsia="Times New Roman" w:hAnsi="Times New Roman" w:cs="Times New Roman"/>
                <w:sz w:val="24"/>
                <w:szCs w:val="24"/>
                <w:highlight w:val="magenta"/>
              </w:rPr>
            </w:pPr>
            <w:r w:rsidRPr="003022D0">
              <w:rPr>
                <w:rFonts w:ascii="Times New Roman" w:eastAsia="Times New Roman" w:hAnsi="Times New Roman" w:cs="Times New Roman"/>
                <w:sz w:val="24"/>
                <w:szCs w:val="24"/>
              </w:rPr>
              <w:t>Наличие предложений по совершенствованию деятельности органов исполнительной власти Краснодарского края, органов местного самоуправления муниципальных образований и территориальных органов федеральных органов исполнительной власти в области содействия развитию конкуренции</w:t>
            </w:r>
          </w:p>
        </w:tc>
        <w:tc>
          <w:tcPr>
            <w:tcW w:w="6794" w:type="dxa"/>
          </w:tcPr>
          <w:p w:rsidR="00735F25" w:rsidRPr="003022D0" w:rsidRDefault="00735F25" w:rsidP="00EB3936">
            <w:pPr>
              <w:pStyle w:val="Default"/>
              <w:tabs>
                <w:tab w:val="left" w:pos="591"/>
              </w:tabs>
              <w:ind w:firstLine="306"/>
              <w:jc w:val="both"/>
              <w:rPr>
                <w:color w:val="auto"/>
                <w:u w:val="single"/>
              </w:rPr>
            </w:pPr>
            <w:r w:rsidRPr="003022D0">
              <w:rPr>
                <w:color w:val="auto"/>
                <w:u w:val="single"/>
              </w:rPr>
              <w:t xml:space="preserve">Предложения по улучшению состояния конкурентной среды на рынке санаторно-курортных и туристических услуг: </w:t>
            </w:r>
          </w:p>
          <w:p w:rsidR="00735F25" w:rsidRPr="003022D0" w:rsidRDefault="00735F25" w:rsidP="00F31EFE">
            <w:pPr>
              <w:pStyle w:val="Default"/>
              <w:numPr>
                <w:ilvl w:val="0"/>
                <w:numId w:val="7"/>
              </w:numPr>
              <w:tabs>
                <w:tab w:val="left" w:pos="591"/>
                <w:tab w:val="left" w:pos="993"/>
              </w:tabs>
              <w:ind w:left="0" w:firstLine="306"/>
              <w:jc w:val="both"/>
              <w:rPr>
                <w:color w:val="auto"/>
              </w:rPr>
            </w:pPr>
            <w:r w:rsidRPr="003022D0">
              <w:rPr>
                <w:color w:val="auto"/>
              </w:rPr>
              <w:t xml:space="preserve">Разработка предложений по урегулированию деятельности малых средств размещения (мини-отелей, хостелов, сервисных апартаментов) с целью повышения качества услуг и противодействия демпингу, а именно: </w:t>
            </w:r>
          </w:p>
          <w:p w:rsidR="00735F25" w:rsidRPr="003022D0" w:rsidRDefault="00735F25" w:rsidP="00F31EFE">
            <w:pPr>
              <w:pStyle w:val="Default"/>
              <w:numPr>
                <w:ilvl w:val="0"/>
                <w:numId w:val="6"/>
              </w:numPr>
              <w:tabs>
                <w:tab w:val="left" w:pos="591"/>
                <w:tab w:val="left" w:pos="993"/>
              </w:tabs>
              <w:ind w:left="0" w:firstLine="306"/>
              <w:jc w:val="both"/>
              <w:rPr>
                <w:color w:val="auto"/>
              </w:rPr>
            </w:pPr>
            <w:r w:rsidRPr="003022D0">
              <w:rPr>
                <w:color w:val="auto"/>
              </w:rPr>
              <w:t xml:space="preserve">разработка совместно с участниками рынка системы стандартов качества услуг гостиничного сервиса малых средств размещения, </w:t>
            </w:r>
          </w:p>
          <w:p w:rsidR="00735F25" w:rsidRPr="003022D0" w:rsidRDefault="00735F25" w:rsidP="00F31EFE">
            <w:pPr>
              <w:pStyle w:val="Default"/>
              <w:numPr>
                <w:ilvl w:val="0"/>
                <w:numId w:val="6"/>
              </w:numPr>
              <w:tabs>
                <w:tab w:val="left" w:pos="591"/>
                <w:tab w:val="left" w:pos="993"/>
              </w:tabs>
              <w:ind w:left="0" w:firstLine="306"/>
              <w:jc w:val="both"/>
              <w:rPr>
                <w:color w:val="auto"/>
              </w:rPr>
            </w:pPr>
            <w:r w:rsidRPr="003022D0">
              <w:rPr>
                <w:color w:val="auto"/>
              </w:rPr>
              <w:t xml:space="preserve">оценка соответствия предприятий разработанным стандартам качества, </w:t>
            </w:r>
          </w:p>
          <w:p w:rsidR="00735F25" w:rsidRPr="003022D0" w:rsidRDefault="00735F25" w:rsidP="00F31EFE">
            <w:pPr>
              <w:pStyle w:val="Default"/>
              <w:numPr>
                <w:ilvl w:val="0"/>
                <w:numId w:val="6"/>
              </w:numPr>
              <w:tabs>
                <w:tab w:val="left" w:pos="591"/>
                <w:tab w:val="left" w:pos="993"/>
              </w:tabs>
              <w:ind w:left="0" w:firstLine="306"/>
              <w:jc w:val="both"/>
              <w:rPr>
                <w:color w:val="auto"/>
              </w:rPr>
            </w:pPr>
            <w:r w:rsidRPr="003022D0">
              <w:rPr>
                <w:color w:val="auto"/>
              </w:rPr>
              <w:t xml:space="preserve">формирование перечня недобросовестных игроков рынка на основе их несоответствия стандартам качества предоставления услуг, общественное обсуждение результатов проведенной работы и утверждение критериев качества услуг представителями отрасли и отраслевыми некоммерческими организациями, </w:t>
            </w:r>
          </w:p>
          <w:p w:rsidR="00735F25" w:rsidRPr="003022D0" w:rsidRDefault="00735F25" w:rsidP="00F31EFE">
            <w:pPr>
              <w:pStyle w:val="Default"/>
              <w:numPr>
                <w:ilvl w:val="0"/>
                <w:numId w:val="6"/>
              </w:numPr>
              <w:tabs>
                <w:tab w:val="left" w:pos="591"/>
                <w:tab w:val="left" w:pos="993"/>
              </w:tabs>
              <w:ind w:left="0" w:firstLine="306"/>
              <w:jc w:val="both"/>
              <w:rPr>
                <w:color w:val="auto"/>
              </w:rPr>
            </w:pPr>
            <w:r w:rsidRPr="003022D0">
              <w:rPr>
                <w:color w:val="auto"/>
              </w:rPr>
              <w:t xml:space="preserve">разработка законопроекта, регулирующего качество предоставления услуг малыми средствами размещения и основанного на выработанных стандартах качества, </w:t>
            </w:r>
          </w:p>
          <w:p w:rsidR="00735F25" w:rsidRPr="003022D0" w:rsidRDefault="00735F25" w:rsidP="00F31EFE">
            <w:pPr>
              <w:pStyle w:val="Default"/>
              <w:numPr>
                <w:ilvl w:val="0"/>
                <w:numId w:val="6"/>
              </w:numPr>
              <w:tabs>
                <w:tab w:val="left" w:pos="591"/>
                <w:tab w:val="left" w:pos="993"/>
              </w:tabs>
              <w:ind w:left="0" w:firstLine="306"/>
              <w:jc w:val="both"/>
              <w:rPr>
                <w:color w:val="auto"/>
              </w:rPr>
            </w:pPr>
            <w:r w:rsidRPr="003022D0">
              <w:rPr>
                <w:color w:val="auto"/>
              </w:rPr>
              <w:t xml:space="preserve">разработка системы патентования (или сертификации) участников рынка, имеющих право предоставлять услуги, на основе стандартов качества услуг. </w:t>
            </w:r>
          </w:p>
          <w:p w:rsidR="00735F25" w:rsidRPr="003022D0" w:rsidRDefault="00735F25" w:rsidP="00F31EFE">
            <w:pPr>
              <w:pStyle w:val="Default"/>
              <w:numPr>
                <w:ilvl w:val="0"/>
                <w:numId w:val="7"/>
              </w:numPr>
              <w:tabs>
                <w:tab w:val="left" w:pos="591"/>
                <w:tab w:val="left" w:pos="993"/>
              </w:tabs>
              <w:ind w:left="0" w:firstLine="306"/>
              <w:jc w:val="both"/>
              <w:rPr>
                <w:color w:val="auto"/>
              </w:rPr>
            </w:pPr>
            <w:r w:rsidRPr="003022D0">
              <w:rPr>
                <w:color w:val="auto"/>
              </w:rPr>
              <w:t xml:space="preserve">Разработка плана мероприятий по регламентированию проверок предприятий в сфере туризма и гостиничного сервиса (в том числе отдельно – новых предприятий) на предмет безопасности и соответствия требованиям качества предоставления услуг. </w:t>
            </w:r>
          </w:p>
          <w:p w:rsidR="00735F25" w:rsidRPr="003022D0" w:rsidRDefault="00735F25" w:rsidP="00F31EFE">
            <w:pPr>
              <w:pStyle w:val="Default"/>
              <w:numPr>
                <w:ilvl w:val="0"/>
                <w:numId w:val="7"/>
              </w:numPr>
              <w:tabs>
                <w:tab w:val="left" w:pos="591"/>
                <w:tab w:val="left" w:pos="993"/>
              </w:tabs>
              <w:ind w:left="0" w:firstLine="306"/>
              <w:jc w:val="both"/>
              <w:rPr>
                <w:color w:val="auto"/>
              </w:rPr>
            </w:pPr>
            <w:r w:rsidRPr="003022D0">
              <w:rPr>
                <w:color w:val="auto"/>
              </w:rPr>
              <w:t xml:space="preserve">Составление перечня «антихостелов», контроль и регулирование их деятельности. </w:t>
            </w:r>
          </w:p>
          <w:p w:rsidR="00735F25" w:rsidRPr="003022D0" w:rsidRDefault="00735F25" w:rsidP="00F31EFE">
            <w:pPr>
              <w:pStyle w:val="Default"/>
              <w:numPr>
                <w:ilvl w:val="0"/>
                <w:numId w:val="7"/>
              </w:numPr>
              <w:tabs>
                <w:tab w:val="left" w:pos="591"/>
                <w:tab w:val="left" w:pos="993"/>
              </w:tabs>
              <w:ind w:left="0" w:firstLine="306"/>
              <w:jc w:val="both"/>
              <w:rPr>
                <w:color w:val="auto"/>
              </w:rPr>
            </w:pPr>
            <w:r w:rsidRPr="003022D0">
              <w:rPr>
                <w:color w:val="auto"/>
              </w:rPr>
              <w:t xml:space="preserve">Разработка плана вовлечения малых предприятий в сфере организации и проведения экскурсий в работу по экскурсионному обслуживанию гостей края, отбираемых на основе конкурса лучших экскурсий. </w:t>
            </w:r>
          </w:p>
          <w:p w:rsidR="00735F25" w:rsidRPr="003022D0" w:rsidRDefault="00735F25" w:rsidP="00F31EFE">
            <w:pPr>
              <w:pStyle w:val="Default"/>
              <w:numPr>
                <w:ilvl w:val="0"/>
                <w:numId w:val="7"/>
              </w:numPr>
              <w:tabs>
                <w:tab w:val="left" w:pos="591"/>
                <w:tab w:val="left" w:pos="993"/>
              </w:tabs>
              <w:ind w:left="0" w:firstLine="306"/>
              <w:jc w:val="both"/>
              <w:rPr>
                <w:color w:val="auto"/>
              </w:rPr>
            </w:pPr>
            <w:r w:rsidRPr="003022D0">
              <w:rPr>
                <w:color w:val="auto"/>
              </w:rPr>
              <w:t xml:space="preserve">Проверка факта неравного доступа компаний, проводящих экскурсии, к экскурсионным объектам и существования барьеров, создаваемых администрациями объектов для деятельности данных компаний. </w:t>
            </w:r>
          </w:p>
          <w:p w:rsidR="00735F25" w:rsidRPr="003022D0" w:rsidRDefault="00735F25" w:rsidP="00EB3936">
            <w:pPr>
              <w:pStyle w:val="Default"/>
              <w:tabs>
                <w:tab w:val="left" w:pos="591"/>
              </w:tabs>
              <w:ind w:firstLine="306"/>
              <w:jc w:val="both"/>
            </w:pPr>
          </w:p>
          <w:p w:rsidR="00735F25" w:rsidRPr="003022D0" w:rsidRDefault="00735F25" w:rsidP="00EB3936">
            <w:pPr>
              <w:pStyle w:val="Default"/>
              <w:tabs>
                <w:tab w:val="left" w:pos="591"/>
              </w:tabs>
              <w:ind w:firstLine="306"/>
              <w:jc w:val="both"/>
              <w:rPr>
                <w:u w:val="single"/>
              </w:rPr>
            </w:pPr>
            <w:r w:rsidRPr="003022D0">
              <w:rPr>
                <w:u w:val="single"/>
              </w:rPr>
              <w:t xml:space="preserve">Предложения по улучшению состояния конкурентной среды на рынке наружной рекламы: </w:t>
            </w:r>
          </w:p>
          <w:p w:rsidR="00735F25" w:rsidRPr="003022D0" w:rsidRDefault="00735F25" w:rsidP="00EB3936">
            <w:pPr>
              <w:pStyle w:val="Default"/>
              <w:tabs>
                <w:tab w:val="left" w:pos="591"/>
              </w:tabs>
              <w:ind w:firstLine="306"/>
              <w:jc w:val="both"/>
            </w:pPr>
            <w:r w:rsidRPr="003022D0">
              <w:t xml:space="preserve">1. Участие экспертной рабочей группы с привлечением представителей рынка наружной рекламы в наблюдении за процессом торгов на аренду рекламных конструкций. </w:t>
            </w:r>
          </w:p>
          <w:p w:rsidR="00735F25" w:rsidRPr="003022D0" w:rsidRDefault="00735F25" w:rsidP="00EB3936">
            <w:pPr>
              <w:tabs>
                <w:tab w:val="left" w:pos="591"/>
              </w:tabs>
              <w:ind w:firstLine="306"/>
              <w:jc w:val="both"/>
              <w:rPr>
                <w:sz w:val="24"/>
                <w:szCs w:val="24"/>
              </w:rPr>
            </w:pPr>
          </w:p>
          <w:p w:rsidR="00735F25" w:rsidRPr="003022D0" w:rsidRDefault="00735F25" w:rsidP="00EB3936">
            <w:pPr>
              <w:pStyle w:val="Default"/>
              <w:tabs>
                <w:tab w:val="left" w:pos="591"/>
              </w:tabs>
              <w:ind w:firstLine="306"/>
              <w:jc w:val="both"/>
              <w:rPr>
                <w:u w:val="single"/>
              </w:rPr>
            </w:pPr>
            <w:r w:rsidRPr="003022D0">
              <w:rPr>
                <w:u w:val="single"/>
              </w:rPr>
              <w:t xml:space="preserve">Предложения по улучшению состояния конкурентной среды на рынке дошкольного образования: </w:t>
            </w:r>
          </w:p>
          <w:p w:rsidR="00735F25" w:rsidRPr="003022D0" w:rsidRDefault="00735F25" w:rsidP="00F31EFE">
            <w:pPr>
              <w:pStyle w:val="Default"/>
              <w:numPr>
                <w:ilvl w:val="0"/>
                <w:numId w:val="8"/>
              </w:numPr>
              <w:tabs>
                <w:tab w:val="left" w:pos="591"/>
                <w:tab w:val="left" w:pos="993"/>
              </w:tabs>
              <w:ind w:left="0" w:firstLine="306"/>
              <w:jc w:val="both"/>
            </w:pPr>
            <w:r w:rsidRPr="003022D0">
              <w:t xml:space="preserve">Разработка мероприятий по обеспечению облегчения входа на рынок услуг дошкольного образования: </w:t>
            </w:r>
          </w:p>
          <w:p w:rsidR="00735F25" w:rsidRPr="003022D0" w:rsidRDefault="00735F25" w:rsidP="00F31EFE">
            <w:pPr>
              <w:pStyle w:val="Default"/>
              <w:numPr>
                <w:ilvl w:val="0"/>
                <w:numId w:val="9"/>
              </w:numPr>
              <w:tabs>
                <w:tab w:val="left" w:pos="591"/>
                <w:tab w:val="left" w:pos="993"/>
              </w:tabs>
              <w:ind w:left="0" w:firstLine="306"/>
              <w:jc w:val="both"/>
            </w:pPr>
            <w:r w:rsidRPr="003022D0">
              <w:t xml:space="preserve">составление базы данных помещений, пригодных для организации частных детских садов; </w:t>
            </w:r>
          </w:p>
          <w:p w:rsidR="00735F25" w:rsidRPr="003022D0" w:rsidRDefault="00735F25" w:rsidP="00F31EFE">
            <w:pPr>
              <w:pStyle w:val="Default"/>
              <w:numPr>
                <w:ilvl w:val="0"/>
                <w:numId w:val="9"/>
              </w:numPr>
              <w:tabs>
                <w:tab w:val="left" w:pos="591"/>
                <w:tab w:val="left" w:pos="993"/>
              </w:tabs>
              <w:ind w:left="0" w:firstLine="306"/>
              <w:jc w:val="both"/>
            </w:pPr>
            <w:r w:rsidRPr="003022D0">
              <w:lastRenderedPageBreak/>
              <w:t xml:space="preserve">разработка и внедрение для предпринимателей, организующих частный детский сад, механизма снижения финансовой нагрузки, связанной с арендой или покупкой помещений, находящихся в государственной / муниципальной собственности и отдельно – находящихся в собственности негосударственных организаций и частных лиц; </w:t>
            </w:r>
          </w:p>
          <w:p w:rsidR="00735F25" w:rsidRPr="003022D0" w:rsidRDefault="00735F25" w:rsidP="00F31EFE">
            <w:pPr>
              <w:pStyle w:val="Default"/>
              <w:numPr>
                <w:ilvl w:val="0"/>
                <w:numId w:val="9"/>
              </w:numPr>
              <w:tabs>
                <w:tab w:val="left" w:pos="591"/>
                <w:tab w:val="left" w:pos="993"/>
              </w:tabs>
              <w:ind w:left="0" w:firstLine="306"/>
              <w:jc w:val="both"/>
              <w:rPr>
                <w:color w:val="auto"/>
              </w:rPr>
            </w:pPr>
            <w:r w:rsidRPr="003022D0">
              <w:t xml:space="preserve">разработка форм мотивации владельцев помещений, состоящих в базе </w:t>
            </w:r>
            <w:r w:rsidRPr="003022D0">
              <w:rPr>
                <w:color w:val="auto"/>
              </w:rPr>
              <w:t xml:space="preserve">данных помещений, пригодных для организации частного детского сада, с целью снижения арендной платы для предпринимателей, планирующих организацию данного учреждения; </w:t>
            </w:r>
          </w:p>
          <w:p w:rsidR="00735F25" w:rsidRPr="003022D0" w:rsidRDefault="00735F25" w:rsidP="00F31EFE">
            <w:pPr>
              <w:pStyle w:val="Default"/>
              <w:numPr>
                <w:ilvl w:val="0"/>
                <w:numId w:val="9"/>
              </w:numPr>
              <w:tabs>
                <w:tab w:val="left" w:pos="591"/>
                <w:tab w:val="left" w:pos="993"/>
              </w:tabs>
              <w:ind w:left="0" w:firstLine="306"/>
              <w:jc w:val="both"/>
              <w:rPr>
                <w:color w:val="auto"/>
              </w:rPr>
            </w:pPr>
            <w:r w:rsidRPr="003022D0">
              <w:rPr>
                <w:color w:val="auto"/>
              </w:rPr>
              <w:t xml:space="preserve">обеспечение информационной и консультационной поддержки предпринимателям, желающим открыть детское дошкольное образовательное учреждение (как частный детский сад с лицензией, так и учреждение дополнительного дошкольного образования без лицензии); </w:t>
            </w:r>
          </w:p>
          <w:p w:rsidR="00735F25" w:rsidRPr="003022D0" w:rsidRDefault="00735F25" w:rsidP="00F31EFE">
            <w:pPr>
              <w:pStyle w:val="Default"/>
              <w:numPr>
                <w:ilvl w:val="0"/>
                <w:numId w:val="9"/>
              </w:numPr>
              <w:tabs>
                <w:tab w:val="left" w:pos="591"/>
                <w:tab w:val="left" w:pos="993"/>
              </w:tabs>
              <w:ind w:left="0" w:firstLine="306"/>
              <w:jc w:val="both"/>
              <w:rPr>
                <w:color w:val="auto"/>
              </w:rPr>
            </w:pPr>
            <w:r w:rsidRPr="003022D0">
              <w:rPr>
                <w:color w:val="auto"/>
              </w:rPr>
              <w:t xml:space="preserve">разработка механизмов субсидирования ремонта помещений частных детских садов с целью подготовки помещений для открытия (в том числе в случае передачи помещения по концессионному соглашению). </w:t>
            </w:r>
          </w:p>
          <w:p w:rsidR="00735F25" w:rsidRPr="003022D0" w:rsidRDefault="00735F25" w:rsidP="00F31EFE">
            <w:pPr>
              <w:pStyle w:val="Default"/>
              <w:numPr>
                <w:ilvl w:val="0"/>
                <w:numId w:val="8"/>
              </w:numPr>
              <w:tabs>
                <w:tab w:val="left" w:pos="591"/>
                <w:tab w:val="left" w:pos="993"/>
              </w:tabs>
              <w:ind w:left="0" w:firstLine="306"/>
              <w:jc w:val="both"/>
              <w:rPr>
                <w:color w:val="auto"/>
              </w:rPr>
            </w:pPr>
            <w:r w:rsidRPr="003022D0">
              <w:rPr>
                <w:color w:val="auto"/>
              </w:rPr>
              <w:t xml:space="preserve">Разработка мероприятий по налоговой и имущественной поддержке негосударственных дошкольных образовательных учреждений (прежде всего – лицензированных учреждений, осуществляющих общеобразовательную программу дошкольного образования). </w:t>
            </w:r>
          </w:p>
          <w:p w:rsidR="00735F25" w:rsidRPr="003022D0" w:rsidRDefault="00735F25" w:rsidP="00F31EFE">
            <w:pPr>
              <w:pStyle w:val="Default"/>
              <w:numPr>
                <w:ilvl w:val="0"/>
                <w:numId w:val="8"/>
              </w:numPr>
              <w:tabs>
                <w:tab w:val="left" w:pos="591"/>
                <w:tab w:val="left" w:pos="993"/>
              </w:tabs>
              <w:ind w:left="0" w:firstLine="306"/>
              <w:jc w:val="both"/>
              <w:rPr>
                <w:color w:val="auto"/>
              </w:rPr>
            </w:pPr>
            <w:r w:rsidRPr="003022D0">
              <w:rPr>
                <w:color w:val="auto"/>
              </w:rPr>
              <w:t xml:space="preserve">Осуществление профессиональной переподготовки и повышения квалификации для работников муниципальных и негосударственных детских садов по единой программе. </w:t>
            </w:r>
          </w:p>
          <w:p w:rsidR="00735F25" w:rsidRPr="003022D0" w:rsidRDefault="00735F25" w:rsidP="00F31EFE">
            <w:pPr>
              <w:pStyle w:val="Default"/>
              <w:numPr>
                <w:ilvl w:val="0"/>
                <w:numId w:val="8"/>
              </w:numPr>
              <w:tabs>
                <w:tab w:val="left" w:pos="591"/>
                <w:tab w:val="left" w:pos="993"/>
              </w:tabs>
              <w:ind w:left="0" w:firstLine="306"/>
              <w:jc w:val="both"/>
              <w:rPr>
                <w:color w:val="auto"/>
              </w:rPr>
            </w:pPr>
            <w:r w:rsidRPr="003022D0">
              <w:rPr>
                <w:color w:val="auto"/>
              </w:rPr>
              <w:t xml:space="preserve">Оказание методической помощи, помощи в подборе персонала негосударственным предприятиям, оказывающим услуги дошкольного образования. </w:t>
            </w:r>
          </w:p>
          <w:p w:rsidR="00735F25" w:rsidRPr="003022D0" w:rsidRDefault="00735F25" w:rsidP="00EB3936">
            <w:pPr>
              <w:pStyle w:val="Default"/>
              <w:tabs>
                <w:tab w:val="left" w:pos="591"/>
              </w:tabs>
              <w:ind w:firstLine="306"/>
              <w:jc w:val="both"/>
            </w:pPr>
          </w:p>
          <w:p w:rsidR="00735F25" w:rsidRPr="003022D0" w:rsidRDefault="00735F25" w:rsidP="00EB3936">
            <w:pPr>
              <w:pStyle w:val="Default"/>
              <w:tabs>
                <w:tab w:val="left" w:pos="591"/>
              </w:tabs>
              <w:ind w:firstLine="306"/>
              <w:jc w:val="both"/>
              <w:rPr>
                <w:u w:val="single"/>
              </w:rPr>
            </w:pPr>
            <w:r w:rsidRPr="003022D0">
              <w:rPr>
                <w:u w:val="single"/>
              </w:rPr>
              <w:t xml:space="preserve">Предложения по улучшению состояния конкурентной среды на рынке услуг жилищно-коммунального хозяйства: </w:t>
            </w:r>
          </w:p>
          <w:p w:rsidR="00735F25" w:rsidRPr="003022D0" w:rsidRDefault="00735F25" w:rsidP="00EB3936">
            <w:pPr>
              <w:pStyle w:val="Default"/>
              <w:tabs>
                <w:tab w:val="left" w:pos="449"/>
              </w:tabs>
              <w:ind w:firstLine="306"/>
              <w:jc w:val="both"/>
            </w:pPr>
            <w:r w:rsidRPr="003022D0">
              <w:t xml:space="preserve">1. Изучение фактов нарушения законодательства о конкуренции, преференций, предоставляемых районными администрациями предприятиям с муниципальной долей собственности, и регуляция ситуации в зависимости от результатов этой работы. </w:t>
            </w:r>
          </w:p>
          <w:p w:rsidR="00735F25" w:rsidRPr="003022D0" w:rsidRDefault="00735F25" w:rsidP="00EB3936">
            <w:pPr>
              <w:pStyle w:val="Default"/>
              <w:tabs>
                <w:tab w:val="left" w:pos="449"/>
              </w:tabs>
              <w:ind w:firstLine="306"/>
              <w:jc w:val="both"/>
            </w:pPr>
            <w:r w:rsidRPr="003022D0">
              <w:t xml:space="preserve">2. Пересмотр условий работы муниципальных организаций (учреждений) на рынке управления жилыми многоквартирными домами. Разработка новых условий их работы на основе законодательства о конкуренции с учетом имеющихся фактов нарушений. </w:t>
            </w:r>
          </w:p>
          <w:p w:rsidR="00735F25" w:rsidRPr="003022D0" w:rsidRDefault="00735F25" w:rsidP="00EB3936">
            <w:pPr>
              <w:pStyle w:val="Default"/>
              <w:tabs>
                <w:tab w:val="left" w:pos="449"/>
              </w:tabs>
              <w:ind w:firstLine="306"/>
              <w:jc w:val="both"/>
            </w:pPr>
            <w:r w:rsidRPr="003022D0">
              <w:t xml:space="preserve">3. Разработка и внедрение системы прозрачного контроля деятельности администраций в части организации работы по управлению многоквартирными жилыми домами. </w:t>
            </w:r>
          </w:p>
          <w:p w:rsidR="00735F25" w:rsidRPr="003022D0" w:rsidRDefault="00735F25" w:rsidP="00EB3936">
            <w:pPr>
              <w:pStyle w:val="Default"/>
              <w:tabs>
                <w:tab w:val="left" w:pos="449"/>
              </w:tabs>
              <w:ind w:firstLine="306"/>
              <w:jc w:val="both"/>
            </w:pPr>
            <w:r w:rsidRPr="003022D0">
              <w:t>4. Проведение мониторинга раскрытия информации в соответствии с требованиями государственной информационной системы жилищно-</w:t>
            </w:r>
            <w:r w:rsidRPr="003022D0">
              <w:rPr>
                <w:color w:val="auto"/>
              </w:rPr>
              <w:t xml:space="preserve">коммунального хозяйства об отрасли жилищно-коммунального хозяйства Российской Федерации. Выделение предприятий, не выполнивших данные </w:t>
            </w:r>
            <w:r w:rsidRPr="003022D0">
              <w:rPr>
                <w:color w:val="auto"/>
              </w:rPr>
              <w:lastRenderedPageBreak/>
              <w:t xml:space="preserve">требования, и направление им официальных писем-предписаний. </w:t>
            </w:r>
          </w:p>
          <w:p w:rsidR="00735F25" w:rsidRPr="003022D0" w:rsidRDefault="00735F25" w:rsidP="00EB3936">
            <w:pPr>
              <w:pStyle w:val="Default"/>
              <w:tabs>
                <w:tab w:val="left" w:pos="449"/>
              </w:tabs>
              <w:ind w:firstLine="306"/>
              <w:jc w:val="both"/>
              <w:rPr>
                <w:color w:val="auto"/>
              </w:rPr>
            </w:pPr>
            <w:r w:rsidRPr="003022D0">
              <w:rPr>
                <w:color w:val="auto"/>
              </w:rPr>
              <w:t xml:space="preserve">5. Проведение мероприятий по оценке эффективности управления муниципальными предприятиями объектов жилищно-коммунального хозяйства. Составление перечня объектов, управляющихся неэффективно, а также графика мероприятий по передаче их частным операторам на основе концессионных соглашений. </w:t>
            </w:r>
          </w:p>
          <w:p w:rsidR="00735F25" w:rsidRPr="003022D0" w:rsidRDefault="00735F25" w:rsidP="00EB3936">
            <w:pPr>
              <w:pStyle w:val="Default"/>
              <w:tabs>
                <w:tab w:val="left" w:pos="591"/>
              </w:tabs>
              <w:ind w:firstLine="306"/>
              <w:jc w:val="both"/>
              <w:rPr>
                <w:color w:val="auto"/>
              </w:rPr>
            </w:pPr>
          </w:p>
          <w:p w:rsidR="00735F25" w:rsidRPr="003022D0" w:rsidRDefault="00735F25" w:rsidP="00EB3936">
            <w:pPr>
              <w:pStyle w:val="Default"/>
              <w:tabs>
                <w:tab w:val="left" w:pos="591"/>
              </w:tabs>
              <w:ind w:firstLine="306"/>
              <w:jc w:val="both"/>
              <w:rPr>
                <w:u w:val="single"/>
              </w:rPr>
            </w:pPr>
            <w:r w:rsidRPr="003022D0">
              <w:rPr>
                <w:u w:val="single"/>
              </w:rPr>
              <w:t xml:space="preserve">Предложения по улучшению состояния конкурентной среды на рынке розничной торговли: </w:t>
            </w:r>
          </w:p>
          <w:p w:rsidR="00735F25" w:rsidRPr="003022D0" w:rsidRDefault="00735F25" w:rsidP="00F31EFE">
            <w:pPr>
              <w:pStyle w:val="Default"/>
              <w:numPr>
                <w:ilvl w:val="0"/>
                <w:numId w:val="10"/>
              </w:numPr>
              <w:tabs>
                <w:tab w:val="left" w:pos="591"/>
                <w:tab w:val="left" w:pos="993"/>
              </w:tabs>
              <w:ind w:left="0" w:firstLine="306"/>
              <w:jc w:val="both"/>
            </w:pPr>
            <w:r w:rsidRPr="003022D0">
              <w:t xml:space="preserve">Определение критериев магазинов «шаговой доступности». </w:t>
            </w:r>
          </w:p>
          <w:p w:rsidR="00735F25" w:rsidRPr="003022D0" w:rsidRDefault="00735F25" w:rsidP="00F31EFE">
            <w:pPr>
              <w:pStyle w:val="Default"/>
              <w:numPr>
                <w:ilvl w:val="0"/>
                <w:numId w:val="10"/>
              </w:numPr>
              <w:tabs>
                <w:tab w:val="left" w:pos="591"/>
                <w:tab w:val="left" w:pos="993"/>
              </w:tabs>
              <w:ind w:left="0" w:firstLine="306"/>
              <w:jc w:val="both"/>
              <w:rPr>
                <w:color w:val="auto"/>
              </w:rPr>
            </w:pPr>
            <w:r w:rsidRPr="003022D0">
              <w:t>Проведение мониторинга розничной торговли по направлениям: оценка оборота, осуществляемого на розничных рынках и ярмарках в разрезе территорий</w:t>
            </w:r>
            <w:r w:rsidRPr="003022D0">
              <w:rPr>
                <w:color w:val="auto"/>
              </w:rPr>
              <w:t xml:space="preserve">; оценка оборота, осуществляемого в магазинах «шаговой доступности» в разрезе территорий. </w:t>
            </w:r>
          </w:p>
          <w:p w:rsidR="00735F25" w:rsidRPr="003022D0" w:rsidRDefault="00735F25" w:rsidP="00F31EFE">
            <w:pPr>
              <w:pStyle w:val="Default"/>
              <w:numPr>
                <w:ilvl w:val="0"/>
                <w:numId w:val="10"/>
              </w:numPr>
              <w:tabs>
                <w:tab w:val="left" w:pos="591"/>
                <w:tab w:val="left" w:pos="993"/>
              </w:tabs>
              <w:ind w:left="0" w:firstLine="306"/>
              <w:jc w:val="both"/>
              <w:rPr>
                <w:color w:val="auto"/>
              </w:rPr>
            </w:pPr>
            <w:r w:rsidRPr="003022D0">
              <w:rPr>
                <w:color w:val="auto"/>
              </w:rPr>
              <w:t xml:space="preserve">Организация новых розничных рынков и ярмарок, в том числе временных. </w:t>
            </w:r>
          </w:p>
          <w:p w:rsidR="00735F25" w:rsidRPr="003022D0" w:rsidRDefault="00735F25" w:rsidP="00F31EFE">
            <w:pPr>
              <w:pStyle w:val="Default"/>
              <w:numPr>
                <w:ilvl w:val="0"/>
                <w:numId w:val="10"/>
              </w:numPr>
              <w:tabs>
                <w:tab w:val="left" w:pos="591"/>
                <w:tab w:val="left" w:pos="993"/>
              </w:tabs>
              <w:ind w:left="0" w:firstLine="306"/>
              <w:jc w:val="both"/>
              <w:rPr>
                <w:color w:val="auto"/>
              </w:rPr>
            </w:pPr>
            <w:r w:rsidRPr="003022D0">
              <w:rPr>
                <w:color w:val="auto"/>
              </w:rPr>
              <w:t xml:space="preserve">Информирование фермерских хозяйств и других малых предприятий о возможностях и условиях торговли на розничных рынках и ярмарках. </w:t>
            </w:r>
          </w:p>
          <w:p w:rsidR="00735F25" w:rsidRPr="003022D0" w:rsidRDefault="00735F25" w:rsidP="00F31EFE">
            <w:pPr>
              <w:pStyle w:val="Default"/>
              <w:numPr>
                <w:ilvl w:val="0"/>
                <w:numId w:val="10"/>
              </w:numPr>
              <w:tabs>
                <w:tab w:val="left" w:pos="591"/>
                <w:tab w:val="left" w:pos="993"/>
              </w:tabs>
              <w:ind w:left="0" w:firstLine="306"/>
              <w:jc w:val="both"/>
              <w:rPr>
                <w:color w:val="auto"/>
              </w:rPr>
            </w:pPr>
            <w:r w:rsidRPr="003022D0">
              <w:rPr>
                <w:color w:val="auto"/>
              </w:rPr>
              <w:t xml:space="preserve">Мониторинг процессов концентрации и положения крупных торговых сетей на рынках розничной торговли продовольственными товарами и лекарственными средствами. </w:t>
            </w:r>
          </w:p>
          <w:p w:rsidR="00735F25" w:rsidRPr="003022D0" w:rsidRDefault="00735F25" w:rsidP="00F31EFE">
            <w:pPr>
              <w:pStyle w:val="Default"/>
              <w:numPr>
                <w:ilvl w:val="0"/>
                <w:numId w:val="10"/>
              </w:numPr>
              <w:tabs>
                <w:tab w:val="left" w:pos="591"/>
                <w:tab w:val="left" w:pos="993"/>
              </w:tabs>
              <w:ind w:left="0" w:firstLine="306"/>
              <w:jc w:val="both"/>
              <w:rPr>
                <w:color w:val="auto"/>
              </w:rPr>
            </w:pPr>
            <w:r w:rsidRPr="003022D0">
              <w:rPr>
                <w:color w:val="auto"/>
              </w:rPr>
              <w:t>Разработка мер по поддержке развития несетевых предприятий и небольших торговых сетей на рынке розничной торговли.</w:t>
            </w:r>
          </w:p>
          <w:p w:rsidR="00735F25" w:rsidRPr="003022D0" w:rsidRDefault="00735F25" w:rsidP="00EB3936">
            <w:pPr>
              <w:pStyle w:val="Default"/>
              <w:tabs>
                <w:tab w:val="left" w:pos="591"/>
              </w:tabs>
              <w:ind w:firstLine="306"/>
              <w:jc w:val="both"/>
            </w:pPr>
          </w:p>
          <w:p w:rsidR="00735F25" w:rsidRPr="003022D0" w:rsidRDefault="00735F25" w:rsidP="00EB3936">
            <w:pPr>
              <w:pStyle w:val="Default"/>
              <w:tabs>
                <w:tab w:val="left" w:pos="591"/>
              </w:tabs>
              <w:ind w:firstLine="306"/>
              <w:jc w:val="both"/>
              <w:rPr>
                <w:u w:val="single"/>
              </w:rPr>
            </w:pPr>
            <w:r w:rsidRPr="003022D0">
              <w:rPr>
                <w:u w:val="single"/>
              </w:rPr>
              <w:t xml:space="preserve">Предложения по улучшению состояния конкурентной среды на рынке оказания услуг по перевозке пассажиров автомобильным транспортом по муниципальным маршрутам регулярных перевозок: </w:t>
            </w:r>
          </w:p>
          <w:p w:rsidR="00735F25" w:rsidRPr="003022D0" w:rsidRDefault="00735F25" w:rsidP="00F31EFE">
            <w:pPr>
              <w:pStyle w:val="Default"/>
              <w:numPr>
                <w:ilvl w:val="0"/>
                <w:numId w:val="11"/>
              </w:numPr>
              <w:tabs>
                <w:tab w:val="left" w:pos="591"/>
              </w:tabs>
              <w:ind w:left="0" w:firstLine="306"/>
              <w:jc w:val="both"/>
            </w:pPr>
            <w:r w:rsidRPr="003022D0">
              <w:t xml:space="preserve">Разработка мероприятий по обнаружению и пресечению деятельности нелегальных городских пассажирских маршрутных автобусных перевозчиков, обслуживающих пассажиров без участия в конкурсах. </w:t>
            </w:r>
          </w:p>
          <w:p w:rsidR="00735F25" w:rsidRPr="003022D0" w:rsidRDefault="00735F25" w:rsidP="00F31EFE">
            <w:pPr>
              <w:pStyle w:val="Default"/>
              <w:numPr>
                <w:ilvl w:val="0"/>
                <w:numId w:val="11"/>
              </w:numPr>
              <w:tabs>
                <w:tab w:val="left" w:pos="591"/>
              </w:tabs>
              <w:ind w:left="0" w:firstLine="306"/>
              <w:jc w:val="both"/>
            </w:pPr>
            <w:r w:rsidRPr="003022D0">
              <w:t xml:space="preserve">Установление требований к качеству автопарка и других требований к перевозчикам, выступающим участниками конкурсов по распределению маршрутов городского автобусного пассажирского маршрутного транспорта строго в соответствии с федеральными требованиями (в отношении амортизации и срока эксплуатации автобусов, низкопольности, технического оборудования), учитывать при этом региональные особенности и целесообразность требований с точки зрения </w:t>
            </w:r>
            <w:r w:rsidRPr="003022D0">
              <w:rPr>
                <w:color w:val="auto"/>
              </w:rPr>
              <w:t>наличия барьеров осуществления предпринимательской деятельности на рынке.</w:t>
            </w:r>
          </w:p>
          <w:p w:rsidR="00735F25" w:rsidRPr="003022D0" w:rsidRDefault="00735F25" w:rsidP="00F31EFE">
            <w:pPr>
              <w:pStyle w:val="Default"/>
              <w:numPr>
                <w:ilvl w:val="0"/>
                <w:numId w:val="11"/>
              </w:numPr>
              <w:tabs>
                <w:tab w:val="left" w:pos="591"/>
              </w:tabs>
              <w:ind w:left="0" w:firstLine="306"/>
              <w:jc w:val="both"/>
            </w:pPr>
            <w:r w:rsidRPr="003022D0">
              <w:rPr>
                <w:color w:val="auto"/>
              </w:rPr>
              <w:t xml:space="preserve">Установление требований к качеству автопарка и другие требования к перевозчикам, выступающим участниками конкурсов по распределению маршрутов городского автобусного пассажирского маршрутного транспорта с </w:t>
            </w:r>
            <w:r w:rsidRPr="003022D0">
              <w:rPr>
                <w:color w:val="auto"/>
              </w:rPr>
              <w:lastRenderedPageBreak/>
              <w:t>привлечением перевозчиков, планирующих принимать участие в конкурсах. Данные мероприятия направлены на формирование перечня требований к перевозчикам, не противоречащим законодательству в сфере защиты конкуренции, а также соблюдение требований Стандарта развития конкуренции в субъекте Российской Федерации.</w:t>
            </w:r>
          </w:p>
          <w:p w:rsidR="00735F25" w:rsidRPr="003022D0" w:rsidRDefault="00735F25" w:rsidP="00F31EFE">
            <w:pPr>
              <w:pStyle w:val="Default"/>
              <w:numPr>
                <w:ilvl w:val="0"/>
                <w:numId w:val="11"/>
              </w:numPr>
              <w:tabs>
                <w:tab w:val="left" w:pos="591"/>
              </w:tabs>
              <w:ind w:left="0" w:firstLine="306"/>
              <w:jc w:val="both"/>
            </w:pPr>
            <w:r w:rsidRPr="003022D0">
              <w:rPr>
                <w:color w:val="auto"/>
              </w:rPr>
              <w:t>Внесение в конкурсную документацию на распределение маршрутов автобусного городского пассажирского маршрутного транспорта изменений с учетом вышеприведенных мероприятий и требований.</w:t>
            </w:r>
          </w:p>
          <w:p w:rsidR="00735F25" w:rsidRPr="003022D0" w:rsidRDefault="00735F25" w:rsidP="00F31EFE">
            <w:pPr>
              <w:pStyle w:val="Default"/>
              <w:numPr>
                <w:ilvl w:val="0"/>
                <w:numId w:val="11"/>
              </w:numPr>
              <w:tabs>
                <w:tab w:val="left" w:pos="591"/>
              </w:tabs>
              <w:ind w:left="0" w:firstLine="306"/>
              <w:jc w:val="both"/>
            </w:pPr>
            <w:r w:rsidRPr="003022D0">
              <w:rPr>
                <w:color w:val="auto"/>
              </w:rPr>
              <w:t>Разработка мероприятий по поддержке частных автобусных перевозчиков с целью их обеспечения необходимым оборудованием для соблюдения требований к качеству перевозок.</w:t>
            </w:r>
          </w:p>
          <w:p w:rsidR="00735F25" w:rsidRPr="003022D0" w:rsidRDefault="00735F25" w:rsidP="00EB3936">
            <w:pPr>
              <w:pStyle w:val="Default"/>
              <w:tabs>
                <w:tab w:val="left" w:pos="591"/>
              </w:tabs>
              <w:ind w:firstLine="306"/>
              <w:jc w:val="both"/>
            </w:pPr>
          </w:p>
          <w:p w:rsidR="00735F25" w:rsidRPr="003022D0" w:rsidRDefault="00735F25" w:rsidP="00EB3936">
            <w:pPr>
              <w:pStyle w:val="Default"/>
              <w:tabs>
                <w:tab w:val="left" w:pos="591"/>
              </w:tabs>
              <w:ind w:firstLine="306"/>
              <w:jc w:val="both"/>
            </w:pPr>
            <w:r w:rsidRPr="003022D0">
              <w:rPr>
                <w:u w:val="single"/>
              </w:rPr>
              <w:t>Предложения по улучшению состояния конкурентной среды на рынке оказания услуг по перевозке пассажиров и багажа легковым такси:</w:t>
            </w:r>
          </w:p>
          <w:p w:rsidR="00735F25" w:rsidRPr="003022D0" w:rsidRDefault="00735F25" w:rsidP="00EB3936">
            <w:pPr>
              <w:pStyle w:val="Default"/>
              <w:tabs>
                <w:tab w:val="left" w:pos="591"/>
              </w:tabs>
              <w:ind w:firstLine="306"/>
              <w:jc w:val="both"/>
            </w:pPr>
            <w:r w:rsidRPr="003022D0">
              <w:t xml:space="preserve">1. Разработка мероприятий по обнаружению и пресечению деятельности нелегальных такси, работающих вне правового поля. </w:t>
            </w:r>
          </w:p>
          <w:p w:rsidR="00735F25" w:rsidRPr="003022D0" w:rsidRDefault="00735F25" w:rsidP="00EB3936">
            <w:pPr>
              <w:tabs>
                <w:tab w:val="left" w:pos="591"/>
              </w:tabs>
              <w:ind w:firstLine="306"/>
              <w:jc w:val="both"/>
              <w:rPr>
                <w:sz w:val="24"/>
                <w:szCs w:val="24"/>
              </w:rPr>
            </w:pPr>
          </w:p>
          <w:p w:rsidR="00735F25" w:rsidRPr="003022D0" w:rsidRDefault="00735F25" w:rsidP="00EB3936">
            <w:pPr>
              <w:pStyle w:val="Default"/>
              <w:tabs>
                <w:tab w:val="left" w:pos="591"/>
              </w:tabs>
              <w:ind w:firstLine="306"/>
              <w:jc w:val="both"/>
              <w:rPr>
                <w:u w:val="single"/>
              </w:rPr>
            </w:pPr>
            <w:r w:rsidRPr="003022D0">
              <w:rPr>
                <w:u w:val="single"/>
              </w:rPr>
              <w:t xml:space="preserve">Предложения по улучшению состояния конкурентной среды на рынке услуг связи, в том числе услуг предоставлению широкополосного доступа к информационно-телекоммуникационной сети «Интернет»: </w:t>
            </w:r>
          </w:p>
          <w:p w:rsidR="00735F25" w:rsidRPr="003022D0" w:rsidRDefault="00735F25" w:rsidP="00F31EFE">
            <w:pPr>
              <w:pStyle w:val="Default"/>
              <w:numPr>
                <w:ilvl w:val="0"/>
                <w:numId w:val="12"/>
              </w:numPr>
              <w:tabs>
                <w:tab w:val="left" w:pos="591"/>
                <w:tab w:val="left" w:pos="1134"/>
              </w:tabs>
              <w:ind w:left="0" w:firstLine="306"/>
              <w:jc w:val="both"/>
            </w:pPr>
            <w:r w:rsidRPr="003022D0">
              <w:t xml:space="preserve">Контроль за ценообразованием на услуги доступа в Интернет, сотовой связи, фиксированной связи как для физических, так и для юридических лиц. Своевременное пресечение незаконных антиконкурентных действий. </w:t>
            </w:r>
          </w:p>
          <w:p w:rsidR="00735F25" w:rsidRPr="003022D0" w:rsidRDefault="00735F25" w:rsidP="00F31EFE">
            <w:pPr>
              <w:pStyle w:val="Default"/>
              <w:numPr>
                <w:ilvl w:val="0"/>
                <w:numId w:val="12"/>
              </w:numPr>
              <w:tabs>
                <w:tab w:val="left" w:pos="591"/>
                <w:tab w:val="left" w:pos="1134"/>
              </w:tabs>
              <w:ind w:left="0" w:firstLine="306"/>
              <w:jc w:val="both"/>
            </w:pPr>
            <w:r w:rsidRPr="003022D0">
              <w:t xml:space="preserve">Разработка мероприятий по обеспечению любому провайдеру равных возможностей подключения Интернета в новостройки. Контроль за недискриминационным доступом к клиенту. </w:t>
            </w:r>
          </w:p>
          <w:p w:rsidR="00735F25" w:rsidRPr="003022D0" w:rsidRDefault="00735F25" w:rsidP="00F31EFE">
            <w:pPr>
              <w:pStyle w:val="Default"/>
              <w:numPr>
                <w:ilvl w:val="0"/>
                <w:numId w:val="12"/>
              </w:numPr>
              <w:tabs>
                <w:tab w:val="left" w:pos="591"/>
                <w:tab w:val="left" w:pos="1134"/>
              </w:tabs>
              <w:ind w:left="0" w:firstLine="306"/>
              <w:jc w:val="both"/>
            </w:pPr>
            <w:r w:rsidRPr="003022D0">
              <w:t xml:space="preserve">Рассмотреть возможность обеспечения равного доступа всех участников рынка к кабельным сетям, проложенным в коммунальной канализации, и принадлежащих (преимущественно) Ростелекому. Установление правил аренды сетей. </w:t>
            </w:r>
          </w:p>
          <w:p w:rsidR="00735F25" w:rsidRPr="003022D0" w:rsidRDefault="00735F25" w:rsidP="00EB3936">
            <w:pPr>
              <w:tabs>
                <w:tab w:val="left" w:pos="591"/>
              </w:tabs>
              <w:ind w:firstLine="306"/>
              <w:jc w:val="both"/>
              <w:rPr>
                <w:sz w:val="24"/>
                <w:szCs w:val="24"/>
              </w:rPr>
            </w:pPr>
          </w:p>
          <w:p w:rsidR="00735F25" w:rsidRPr="003022D0" w:rsidRDefault="00735F25" w:rsidP="00EB3936">
            <w:pPr>
              <w:pStyle w:val="Default"/>
              <w:tabs>
                <w:tab w:val="left" w:pos="591"/>
              </w:tabs>
              <w:ind w:firstLine="306"/>
              <w:jc w:val="both"/>
              <w:rPr>
                <w:u w:val="single"/>
              </w:rPr>
            </w:pPr>
            <w:r w:rsidRPr="003022D0">
              <w:rPr>
                <w:u w:val="single"/>
              </w:rPr>
              <w:t xml:space="preserve">Предложения по улучшению состояния конкурентной среды на рынке бытовых услуг: </w:t>
            </w:r>
          </w:p>
          <w:p w:rsidR="00735F25" w:rsidRPr="003022D0" w:rsidRDefault="00735F25" w:rsidP="00EB3936">
            <w:pPr>
              <w:pStyle w:val="Default"/>
              <w:tabs>
                <w:tab w:val="left" w:pos="591"/>
              </w:tabs>
              <w:ind w:firstLine="306"/>
              <w:jc w:val="both"/>
            </w:pPr>
            <w:r w:rsidRPr="003022D0">
              <w:t xml:space="preserve">1. Составление перечня помещений, доступных для аренды или концессии для малого бизнеса и предоставление данного перечня предпринимателям. </w:t>
            </w:r>
          </w:p>
          <w:p w:rsidR="00735F25" w:rsidRPr="003022D0" w:rsidRDefault="00735F25" w:rsidP="00EB3936">
            <w:pPr>
              <w:pStyle w:val="Default"/>
              <w:tabs>
                <w:tab w:val="left" w:pos="591"/>
              </w:tabs>
              <w:ind w:firstLine="306"/>
              <w:jc w:val="both"/>
            </w:pPr>
            <w:r w:rsidRPr="003022D0">
              <w:t xml:space="preserve">2. Разработка мероприятий по поддержке малого бизнеса, работающего в сфере предоставления бытовых услуг населению. </w:t>
            </w:r>
          </w:p>
          <w:p w:rsidR="00735F25" w:rsidRPr="003022D0" w:rsidRDefault="00735F25" w:rsidP="00EB3936">
            <w:pPr>
              <w:pStyle w:val="Default"/>
              <w:tabs>
                <w:tab w:val="left" w:pos="591"/>
              </w:tabs>
              <w:ind w:firstLine="306"/>
              <w:jc w:val="both"/>
            </w:pPr>
            <w:r w:rsidRPr="003022D0">
              <w:t xml:space="preserve">3. Регламентирование процедур проведения проверок предприятий бытового </w:t>
            </w:r>
            <w:r w:rsidRPr="003022D0">
              <w:rPr>
                <w:color w:val="auto"/>
              </w:rPr>
              <w:t xml:space="preserve">обслуживания населения с целью установления равномерного административного контроля. </w:t>
            </w:r>
          </w:p>
          <w:p w:rsidR="00735F25" w:rsidRPr="003022D0" w:rsidRDefault="00735F25" w:rsidP="00EB3936">
            <w:pPr>
              <w:tabs>
                <w:tab w:val="left" w:pos="591"/>
              </w:tabs>
              <w:ind w:firstLine="306"/>
              <w:jc w:val="both"/>
              <w:rPr>
                <w:sz w:val="24"/>
                <w:szCs w:val="24"/>
              </w:rPr>
            </w:pPr>
          </w:p>
          <w:p w:rsidR="00735F25" w:rsidRPr="003022D0" w:rsidRDefault="00735F25" w:rsidP="00EB3936">
            <w:pPr>
              <w:pStyle w:val="a7"/>
              <w:tabs>
                <w:tab w:val="left" w:pos="591"/>
              </w:tabs>
              <w:ind w:left="0" w:firstLine="306"/>
              <w:jc w:val="both"/>
              <w:rPr>
                <w:rFonts w:ascii="Times New Roman" w:hAnsi="Times New Roman" w:cs="Times New Roman"/>
                <w:sz w:val="24"/>
                <w:szCs w:val="24"/>
              </w:rPr>
            </w:pPr>
            <w:r w:rsidRPr="003022D0">
              <w:rPr>
                <w:rFonts w:ascii="Times New Roman" w:hAnsi="Times New Roman" w:cs="Times New Roman"/>
                <w:sz w:val="24"/>
                <w:szCs w:val="24"/>
              </w:rPr>
              <w:t xml:space="preserve">Предложения </w:t>
            </w:r>
            <w:r w:rsidRPr="003022D0">
              <w:rPr>
                <w:rFonts w:ascii="Times New Roman" w:hAnsi="Times New Roman" w:cs="Times New Roman"/>
                <w:sz w:val="24"/>
                <w:szCs w:val="24"/>
                <w:u w:val="single"/>
              </w:rPr>
              <w:t>по развитию конкуренции на рынке услуг детского оздоровления и отдыха</w:t>
            </w:r>
            <w:r w:rsidRPr="003022D0">
              <w:rPr>
                <w:rFonts w:ascii="Times New Roman" w:hAnsi="Times New Roman" w:cs="Times New Roman"/>
                <w:sz w:val="24"/>
                <w:szCs w:val="24"/>
              </w:rPr>
              <w:t xml:space="preserve">:      </w:t>
            </w:r>
          </w:p>
          <w:p w:rsidR="00735F25" w:rsidRPr="003022D0" w:rsidRDefault="00735F25" w:rsidP="00EB3936">
            <w:pPr>
              <w:pStyle w:val="a7"/>
              <w:tabs>
                <w:tab w:val="left" w:pos="591"/>
              </w:tabs>
              <w:ind w:left="0" w:firstLine="306"/>
              <w:jc w:val="both"/>
              <w:rPr>
                <w:rFonts w:ascii="Times New Roman" w:hAnsi="Times New Roman" w:cs="Times New Roman"/>
                <w:sz w:val="24"/>
                <w:szCs w:val="24"/>
              </w:rPr>
            </w:pPr>
            <w:r w:rsidRPr="003022D0">
              <w:rPr>
                <w:rFonts w:ascii="Times New Roman" w:hAnsi="Times New Roman" w:cs="Times New Roman"/>
                <w:sz w:val="24"/>
                <w:szCs w:val="24"/>
              </w:rPr>
              <w:t>Развитие сектора негосударственных организаций отдыха и оздоровления детей, в том числе:</w:t>
            </w:r>
          </w:p>
          <w:p w:rsidR="00735F25" w:rsidRPr="003022D0" w:rsidRDefault="00735F25" w:rsidP="00F31EFE">
            <w:pPr>
              <w:pStyle w:val="a7"/>
              <w:numPr>
                <w:ilvl w:val="0"/>
                <w:numId w:val="13"/>
              </w:numPr>
              <w:tabs>
                <w:tab w:val="left" w:pos="591"/>
                <w:tab w:val="left" w:pos="993"/>
              </w:tabs>
              <w:suppressAutoHyphens w:val="0"/>
              <w:spacing w:line="240" w:lineRule="auto"/>
              <w:ind w:left="0" w:firstLine="306"/>
              <w:jc w:val="both"/>
              <w:textAlignment w:val="auto"/>
              <w:rPr>
                <w:rFonts w:ascii="Times New Roman" w:hAnsi="Times New Roman" w:cs="Times New Roman"/>
                <w:sz w:val="24"/>
                <w:szCs w:val="24"/>
              </w:rPr>
            </w:pPr>
            <w:r w:rsidRPr="003022D0">
              <w:rPr>
                <w:rFonts w:ascii="Times New Roman" w:hAnsi="Times New Roman" w:cs="Times New Roman"/>
                <w:sz w:val="24"/>
                <w:szCs w:val="24"/>
              </w:rPr>
              <w:t>проведение смотра-конкурса на лучшую организацию летней оздоровительной кампании;</w:t>
            </w:r>
          </w:p>
          <w:p w:rsidR="00735F25" w:rsidRPr="003022D0" w:rsidRDefault="00735F25" w:rsidP="00F31EFE">
            <w:pPr>
              <w:pStyle w:val="a7"/>
              <w:numPr>
                <w:ilvl w:val="0"/>
                <w:numId w:val="13"/>
              </w:numPr>
              <w:tabs>
                <w:tab w:val="left" w:pos="591"/>
                <w:tab w:val="left" w:pos="993"/>
              </w:tabs>
              <w:suppressAutoHyphens w:val="0"/>
              <w:spacing w:line="240" w:lineRule="auto"/>
              <w:ind w:left="0" w:firstLine="306"/>
              <w:jc w:val="both"/>
              <w:textAlignment w:val="auto"/>
              <w:rPr>
                <w:rFonts w:ascii="Times New Roman" w:hAnsi="Times New Roman" w:cs="Times New Roman"/>
                <w:sz w:val="24"/>
                <w:szCs w:val="24"/>
              </w:rPr>
            </w:pPr>
            <w:r w:rsidRPr="003022D0">
              <w:rPr>
                <w:rFonts w:ascii="Times New Roman" w:hAnsi="Times New Roman" w:cs="Times New Roman"/>
                <w:sz w:val="24"/>
                <w:szCs w:val="24"/>
              </w:rPr>
              <w:t>предоставление сертификатов на оплату части стоимости путевки в организацию отдыха и оздоровления детей и молодежи за счет средств бюджета;</w:t>
            </w:r>
          </w:p>
          <w:p w:rsidR="00735F25" w:rsidRPr="003D4C95" w:rsidRDefault="00735F25" w:rsidP="00F31EFE">
            <w:pPr>
              <w:pStyle w:val="a7"/>
              <w:numPr>
                <w:ilvl w:val="0"/>
                <w:numId w:val="13"/>
              </w:numPr>
              <w:tabs>
                <w:tab w:val="left" w:pos="591"/>
                <w:tab w:val="left" w:pos="993"/>
              </w:tabs>
              <w:suppressAutoHyphens w:val="0"/>
              <w:spacing w:line="240" w:lineRule="auto"/>
              <w:ind w:left="0" w:firstLine="306"/>
              <w:jc w:val="both"/>
              <w:textAlignment w:val="auto"/>
              <w:rPr>
                <w:rFonts w:ascii="Times New Roman" w:hAnsi="Times New Roman" w:cs="Times New Roman"/>
                <w:sz w:val="28"/>
                <w:szCs w:val="28"/>
              </w:rPr>
            </w:pPr>
            <w:r w:rsidRPr="003022D0">
              <w:rPr>
                <w:rFonts w:ascii="Times New Roman" w:hAnsi="Times New Roman" w:cs="Times New Roman"/>
                <w:sz w:val="24"/>
                <w:szCs w:val="24"/>
              </w:rPr>
              <w:t>провести анализ конкурсных процедур по подбору организаций, предоставляющих путевки для категорий детей, имеющих льготы, и разработать предложения по усилению их направленности на увеличение количества таких организаций.</w:t>
            </w:r>
          </w:p>
        </w:tc>
      </w:tr>
      <w:tr w:rsidR="00735F25" w:rsidRPr="00C12F1A" w:rsidTr="00EB3936">
        <w:tc>
          <w:tcPr>
            <w:tcW w:w="736"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735F25" w:rsidRPr="00F70A91" w:rsidRDefault="00735F25" w:rsidP="00EB3936">
            <w:pPr>
              <w:rPr>
                <w:rFonts w:ascii="Times New Roman" w:hAnsi="Times New Roman" w:cs="Times New Roman"/>
                <w:b/>
                <w:sz w:val="26"/>
                <w:szCs w:val="26"/>
              </w:rPr>
            </w:pPr>
            <w:r w:rsidRPr="00F70A91">
              <w:rPr>
                <w:rFonts w:ascii="Times New Roman" w:hAnsi="Times New Roman" w:cs="Times New Roman"/>
                <w:b/>
                <w:sz w:val="26"/>
                <w:szCs w:val="26"/>
              </w:rPr>
              <w:lastRenderedPageBreak/>
              <w:t>2.2</w:t>
            </w:r>
          </w:p>
        </w:tc>
        <w:tc>
          <w:tcPr>
            <w:tcW w:w="9471" w:type="dxa"/>
            <w:gridSpan w:val="2"/>
            <w:tcBorders>
              <w:top w:val="single" w:sz="4" w:space="0" w:color="auto"/>
              <w:left w:val="single" w:sz="4" w:space="0" w:color="auto"/>
              <w:bottom w:val="single" w:sz="4" w:space="0" w:color="auto"/>
            </w:tcBorders>
            <w:shd w:val="clear" w:color="auto" w:fill="EDEDED" w:themeFill="accent3" w:themeFillTint="33"/>
          </w:tcPr>
          <w:p w:rsidR="00735F25" w:rsidRPr="00C12F1A" w:rsidRDefault="00735F25" w:rsidP="00EB3936">
            <w:pPr>
              <w:jc w:val="both"/>
              <w:rPr>
                <w:rFonts w:ascii="Times New Roman" w:hAnsi="Times New Roman" w:cs="Times New Roman"/>
                <w:b/>
                <w:sz w:val="26"/>
                <w:szCs w:val="26"/>
                <w:highlight w:val="yellow"/>
              </w:rPr>
            </w:pPr>
            <w:r w:rsidRPr="00F70A91">
              <w:rPr>
                <w:rFonts w:ascii="Times New Roman" w:hAnsi="Times New Roman" w:cs="Times New Roman"/>
                <w:b/>
                <w:sz w:val="26"/>
                <w:szCs w:val="26"/>
              </w:rPr>
              <w:t xml:space="preserve">Проведение мониторинга состояния и развития </w:t>
            </w:r>
            <w:r>
              <w:rPr>
                <w:rFonts w:ascii="Times New Roman" w:hAnsi="Times New Roman" w:cs="Times New Roman"/>
                <w:b/>
                <w:sz w:val="26"/>
                <w:szCs w:val="26"/>
              </w:rPr>
              <w:t xml:space="preserve">конкурентной среды на товарных </w:t>
            </w:r>
            <w:r w:rsidRPr="00F70A91">
              <w:rPr>
                <w:rFonts w:ascii="Times New Roman" w:hAnsi="Times New Roman" w:cs="Times New Roman"/>
                <w:b/>
                <w:sz w:val="26"/>
                <w:szCs w:val="26"/>
              </w:rPr>
              <w:t>рынках муниципального образования (далее – мониторинг)</w:t>
            </w:r>
          </w:p>
        </w:tc>
      </w:tr>
      <w:tr w:rsidR="00735F25" w:rsidRPr="00C12F1A" w:rsidTr="00EB3936">
        <w:tc>
          <w:tcPr>
            <w:tcW w:w="736" w:type="dxa"/>
            <w:tcBorders>
              <w:top w:val="single" w:sz="4" w:space="0" w:color="auto"/>
              <w:left w:val="single" w:sz="4" w:space="0" w:color="auto"/>
              <w:bottom w:val="single" w:sz="4" w:space="0" w:color="auto"/>
              <w:right w:val="single" w:sz="4" w:space="0" w:color="auto"/>
            </w:tcBorders>
          </w:tcPr>
          <w:p w:rsidR="00735F25" w:rsidRPr="00F70A91" w:rsidRDefault="00735F25" w:rsidP="00EB3936">
            <w:pPr>
              <w:rPr>
                <w:rFonts w:ascii="Times New Roman" w:hAnsi="Times New Roman" w:cs="Times New Roman"/>
                <w:sz w:val="26"/>
                <w:szCs w:val="26"/>
              </w:rPr>
            </w:pPr>
            <w:r w:rsidRPr="00F70A91">
              <w:rPr>
                <w:rFonts w:ascii="Times New Roman" w:hAnsi="Times New Roman" w:cs="Times New Roman"/>
                <w:sz w:val="26"/>
                <w:szCs w:val="26"/>
              </w:rPr>
              <w:t>2.2.1</w:t>
            </w:r>
          </w:p>
        </w:tc>
        <w:tc>
          <w:tcPr>
            <w:tcW w:w="2677" w:type="dxa"/>
            <w:tcBorders>
              <w:top w:val="single" w:sz="4" w:space="0" w:color="auto"/>
              <w:left w:val="single" w:sz="4" w:space="0" w:color="auto"/>
              <w:bottom w:val="single" w:sz="4" w:space="0" w:color="auto"/>
            </w:tcBorders>
          </w:tcPr>
          <w:p w:rsidR="00735F25" w:rsidRPr="009C0009" w:rsidRDefault="00735F25" w:rsidP="00EB3936">
            <w:pPr>
              <w:jc w:val="both"/>
              <w:rPr>
                <w:rFonts w:ascii="Times New Roman" w:hAnsi="Times New Roman" w:cs="Times New Roman"/>
                <w:sz w:val="24"/>
                <w:szCs w:val="24"/>
                <w:highlight w:val="yellow"/>
              </w:rPr>
            </w:pPr>
            <w:r w:rsidRPr="009C0009">
              <w:rPr>
                <w:rFonts w:ascii="Times New Roman" w:hAnsi="Times New Roman" w:cs="Times New Roman"/>
                <w:sz w:val="24"/>
                <w:szCs w:val="24"/>
              </w:rPr>
              <w:t>Доля опрошенных потребителей для                      проведения мониторинга в общей                             численности трудоспособного населения                муниципального образования, процентов</w:t>
            </w:r>
          </w:p>
        </w:tc>
        <w:tc>
          <w:tcPr>
            <w:tcW w:w="6794" w:type="dxa"/>
          </w:tcPr>
          <w:p w:rsidR="00735F25" w:rsidRPr="00420BAD" w:rsidRDefault="00735F25" w:rsidP="00EB3936">
            <w:pPr>
              <w:autoSpaceDE w:val="0"/>
              <w:autoSpaceDN w:val="0"/>
              <w:adjustRightInd w:val="0"/>
              <w:rPr>
                <w:rFonts w:ascii="Times New Roman" w:hAnsi="Times New Roman" w:cs="Times New Roman"/>
                <w:color w:val="000000"/>
                <w:sz w:val="24"/>
                <w:szCs w:val="24"/>
              </w:rPr>
            </w:pPr>
            <w:r w:rsidRPr="00420BAD">
              <w:rPr>
                <w:rFonts w:ascii="Times New Roman" w:hAnsi="Times New Roman" w:cs="Times New Roman"/>
                <w:color w:val="000000"/>
                <w:sz w:val="24"/>
                <w:szCs w:val="24"/>
              </w:rPr>
              <w:t>Численность населения на 01.01.2019г. – 338 287 человек, в том числе в трудоспособном возрасте – 198 048 человек. Количество опрошенных респондентов – 15 535 человек.</w:t>
            </w:r>
          </w:p>
        </w:tc>
      </w:tr>
      <w:tr w:rsidR="00735F25" w:rsidRPr="00C12F1A" w:rsidTr="00EB3936">
        <w:tc>
          <w:tcPr>
            <w:tcW w:w="736" w:type="dxa"/>
            <w:tcBorders>
              <w:top w:val="single" w:sz="4" w:space="0" w:color="auto"/>
              <w:bottom w:val="single" w:sz="4" w:space="0" w:color="auto"/>
            </w:tcBorders>
          </w:tcPr>
          <w:p w:rsidR="00735F25" w:rsidRPr="0032062C" w:rsidRDefault="00735F25" w:rsidP="00EB3936">
            <w:pPr>
              <w:rPr>
                <w:rFonts w:ascii="Times New Roman" w:hAnsi="Times New Roman" w:cs="Times New Roman"/>
                <w:sz w:val="26"/>
                <w:szCs w:val="26"/>
              </w:rPr>
            </w:pPr>
            <w:r w:rsidRPr="0032062C">
              <w:rPr>
                <w:rFonts w:ascii="Times New Roman" w:hAnsi="Times New Roman" w:cs="Times New Roman"/>
                <w:sz w:val="26"/>
                <w:szCs w:val="26"/>
              </w:rPr>
              <w:t>2.</w:t>
            </w:r>
            <w:r>
              <w:rPr>
                <w:rFonts w:ascii="Times New Roman" w:hAnsi="Times New Roman" w:cs="Times New Roman"/>
                <w:sz w:val="26"/>
                <w:szCs w:val="26"/>
              </w:rPr>
              <w:t>2.2</w:t>
            </w:r>
          </w:p>
        </w:tc>
        <w:tc>
          <w:tcPr>
            <w:tcW w:w="2677" w:type="dxa"/>
            <w:tcBorders>
              <w:top w:val="single" w:sz="4" w:space="0" w:color="auto"/>
              <w:bottom w:val="single" w:sz="4" w:space="0" w:color="auto"/>
            </w:tcBorders>
          </w:tcPr>
          <w:p w:rsidR="00735F25" w:rsidRPr="009C0009" w:rsidRDefault="00735F25" w:rsidP="00EB3936">
            <w:pPr>
              <w:jc w:val="both"/>
              <w:rPr>
                <w:rFonts w:ascii="Times New Roman" w:hAnsi="Times New Roman" w:cs="Times New Roman"/>
                <w:sz w:val="24"/>
                <w:szCs w:val="24"/>
              </w:rPr>
            </w:pPr>
            <w:r w:rsidRPr="009C0009">
              <w:rPr>
                <w:rFonts w:ascii="Times New Roman" w:hAnsi="Times New Roman" w:cs="Times New Roman"/>
                <w:sz w:val="24"/>
                <w:szCs w:val="24"/>
              </w:rPr>
              <w:t>Доля опрошенных представителей бизнес-сообщества для проведения мониторинга в общем количестве хозяйствующих субъектов муниципального образования, процентов</w:t>
            </w:r>
          </w:p>
        </w:tc>
        <w:tc>
          <w:tcPr>
            <w:tcW w:w="6794" w:type="dxa"/>
          </w:tcPr>
          <w:p w:rsidR="00735F25" w:rsidRDefault="00735F25" w:rsidP="00EB3936">
            <w:pPr>
              <w:autoSpaceDE w:val="0"/>
              <w:autoSpaceDN w:val="0"/>
              <w:adjustRightInd w:val="0"/>
              <w:rPr>
                <w:rFonts w:ascii="Times New Roman" w:hAnsi="Times New Roman" w:cs="Times New Roman"/>
                <w:color w:val="000000"/>
                <w:sz w:val="24"/>
                <w:szCs w:val="24"/>
              </w:rPr>
            </w:pPr>
            <w:r w:rsidRPr="00420BAD">
              <w:rPr>
                <w:rFonts w:ascii="Times New Roman" w:hAnsi="Times New Roman" w:cs="Times New Roman"/>
                <w:color w:val="000000"/>
                <w:sz w:val="24"/>
                <w:szCs w:val="24"/>
              </w:rPr>
              <w:t xml:space="preserve">Число хозяйствующих субъектов – 18 013 единиц, в том числе МСП – 15 685 единиц (юридические лица – 5 586 единиц, ИП – 10 099 единиц). </w:t>
            </w:r>
          </w:p>
          <w:p w:rsidR="00735F25" w:rsidRPr="00420BAD" w:rsidRDefault="00735F25" w:rsidP="00EB3936">
            <w:pPr>
              <w:autoSpaceDE w:val="0"/>
              <w:autoSpaceDN w:val="0"/>
              <w:adjustRightInd w:val="0"/>
              <w:rPr>
                <w:rFonts w:ascii="Times New Roman" w:hAnsi="Times New Roman" w:cs="Times New Roman"/>
                <w:color w:val="000000"/>
                <w:sz w:val="24"/>
                <w:szCs w:val="24"/>
              </w:rPr>
            </w:pPr>
            <w:r w:rsidRPr="00420BAD">
              <w:rPr>
                <w:rFonts w:ascii="Times New Roman" w:hAnsi="Times New Roman" w:cs="Times New Roman"/>
                <w:color w:val="000000"/>
                <w:sz w:val="24"/>
                <w:szCs w:val="24"/>
              </w:rPr>
              <w:t xml:space="preserve">Количество опрошенных респондентов – 3 878 ед. </w:t>
            </w:r>
          </w:p>
          <w:p w:rsidR="00735F25" w:rsidRPr="002C5908" w:rsidRDefault="00735F25" w:rsidP="00EB3936">
            <w:pPr>
              <w:jc w:val="both"/>
              <w:rPr>
                <w:rFonts w:ascii="Times New Roman" w:hAnsi="Times New Roman" w:cs="Times New Roman"/>
                <w:i/>
                <w:sz w:val="28"/>
                <w:szCs w:val="28"/>
                <w:highlight w:val="yellow"/>
              </w:rPr>
            </w:pPr>
          </w:p>
        </w:tc>
      </w:tr>
      <w:tr w:rsidR="00735F25" w:rsidRPr="00C12F1A" w:rsidTr="00EB3936">
        <w:tc>
          <w:tcPr>
            <w:tcW w:w="736" w:type="dxa"/>
            <w:tcBorders>
              <w:top w:val="single" w:sz="4" w:space="0" w:color="auto"/>
              <w:bottom w:val="single" w:sz="4" w:space="0" w:color="auto"/>
            </w:tcBorders>
          </w:tcPr>
          <w:p w:rsidR="00735F25" w:rsidRPr="00C12F1A" w:rsidRDefault="00735F25" w:rsidP="00EB3936">
            <w:pPr>
              <w:rPr>
                <w:rFonts w:ascii="Times New Roman" w:hAnsi="Times New Roman" w:cs="Times New Roman"/>
                <w:sz w:val="26"/>
                <w:szCs w:val="26"/>
                <w:highlight w:val="yellow"/>
              </w:rPr>
            </w:pPr>
            <w:r w:rsidRPr="0032062C">
              <w:rPr>
                <w:rFonts w:ascii="Times New Roman" w:hAnsi="Times New Roman" w:cs="Times New Roman"/>
                <w:sz w:val="26"/>
                <w:szCs w:val="26"/>
              </w:rPr>
              <w:t>2.</w:t>
            </w:r>
            <w:r>
              <w:rPr>
                <w:rFonts w:ascii="Times New Roman" w:hAnsi="Times New Roman" w:cs="Times New Roman"/>
                <w:sz w:val="26"/>
                <w:szCs w:val="26"/>
              </w:rPr>
              <w:t>2.3</w:t>
            </w:r>
          </w:p>
        </w:tc>
        <w:tc>
          <w:tcPr>
            <w:tcW w:w="2677" w:type="dxa"/>
            <w:tcBorders>
              <w:top w:val="single" w:sz="4" w:space="0" w:color="auto"/>
              <w:bottom w:val="single" w:sz="4" w:space="0" w:color="auto"/>
            </w:tcBorders>
          </w:tcPr>
          <w:p w:rsidR="00735F25" w:rsidRPr="009C0009" w:rsidRDefault="00735F25" w:rsidP="00EB3936">
            <w:pPr>
              <w:jc w:val="both"/>
              <w:rPr>
                <w:rFonts w:ascii="Times New Roman" w:hAnsi="Times New Roman" w:cs="Times New Roman"/>
                <w:sz w:val="24"/>
                <w:szCs w:val="24"/>
                <w:highlight w:val="yellow"/>
              </w:rPr>
            </w:pPr>
            <w:r w:rsidRPr="009C0009">
              <w:rPr>
                <w:rFonts w:ascii="Times New Roman" w:hAnsi="Times New Roman" w:cs="Times New Roman"/>
                <w:sz w:val="24"/>
                <w:szCs w:val="24"/>
              </w:rPr>
              <w:t xml:space="preserve">Мониторинг деятельности хозяйствующих                  субъектов, доля участия муниципального            образования в которых составляет 50 и более процентов (наличие реестра указанных хозяйствующих субъектов с указанием товарного рынка их присутствия, доли занимаемого товарного </w:t>
            </w:r>
            <w:r w:rsidRPr="009C0009">
              <w:rPr>
                <w:rFonts w:ascii="Times New Roman" w:hAnsi="Times New Roman" w:cs="Times New Roman"/>
                <w:sz w:val="24"/>
                <w:szCs w:val="24"/>
              </w:rPr>
              <w:lastRenderedPageBreak/>
              <w:t>рынка (объема вы-ручки в общей величине стоимостного обо-рота товарного рынка, объема реализованных на товарном рынке товаров, работ, услуг в натуральном выражении), объема финансирования из бюджетов всех уровней)</w:t>
            </w:r>
          </w:p>
        </w:tc>
        <w:tc>
          <w:tcPr>
            <w:tcW w:w="6794" w:type="dxa"/>
          </w:tcPr>
          <w:p w:rsidR="00735F25" w:rsidRPr="00AA1585" w:rsidRDefault="00735F25" w:rsidP="00EB3936">
            <w:pPr>
              <w:pStyle w:val="af6"/>
              <w:jc w:val="both"/>
              <w:rPr>
                <w:rFonts w:ascii="Times New Roman" w:hAnsi="Times New Roman" w:cs="Times New Roman"/>
                <w:sz w:val="26"/>
                <w:szCs w:val="26"/>
                <w:highlight w:val="yellow"/>
                <w:u w:val="single"/>
              </w:rPr>
            </w:pPr>
            <w:r w:rsidRPr="00AA1585">
              <w:rPr>
                <w:rFonts w:ascii="Times New Roman" w:hAnsi="Times New Roman" w:cs="Times New Roman"/>
                <w:sz w:val="24"/>
                <w:szCs w:val="24"/>
              </w:rPr>
              <w:lastRenderedPageBreak/>
              <w:t xml:space="preserve">Приложение 8 к разделу 6 в формате </w:t>
            </w:r>
            <w:r w:rsidRPr="00AA1585">
              <w:rPr>
                <w:rFonts w:ascii="Times New Roman" w:hAnsi="Times New Roman" w:cs="Times New Roman"/>
                <w:sz w:val="24"/>
                <w:szCs w:val="24"/>
                <w:lang w:val="en-US"/>
              </w:rPr>
              <w:t>Excel</w:t>
            </w:r>
            <w:r w:rsidRPr="00AA1585">
              <w:rPr>
                <w:rFonts w:ascii="Times New Roman" w:hAnsi="Times New Roman" w:cs="Times New Roman"/>
                <w:sz w:val="24"/>
                <w:szCs w:val="24"/>
              </w:rPr>
              <w:t xml:space="preserve"> </w:t>
            </w:r>
          </w:p>
        </w:tc>
      </w:tr>
      <w:tr w:rsidR="00735F25" w:rsidRPr="00C12F1A" w:rsidTr="00EB3936">
        <w:tc>
          <w:tcPr>
            <w:tcW w:w="736" w:type="dxa"/>
            <w:tcBorders>
              <w:top w:val="single" w:sz="4" w:space="0" w:color="auto"/>
              <w:bottom w:val="single" w:sz="4" w:space="0" w:color="auto"/>
            </w:tcBorders>
            <w:shd w:val="clear" w:color="auto" w:fill="EDEDED" w:themeFill="accent3" w:themeFillTint="33"/>
          </w:tcPr>
          <w:p w:rsidR="00735F25" w:rsidRPr="0032062C" w:rsidRDefault="00735F25" w:rsidP="00EB3936">
            <w:pPr>
              <w:rPr>
                <w:rFonts w:ascii="Times New Roman" w:hAnsi="Times New Roman" w:cs="Times New Roman"/>
                <w:b/>
                <w:sz w:val="26"/>
                <w:szCs w:val="26"/>
              </w:rPr>
            </w:pPr>
            <w:r w:rsidRPr="0032062C">
              <w:rPr>
                <w:rFonts w:ascii="Times New Roman" w:hAnsi="Times New Roman" w:cs="Times New Roman"/>
                <w:b/>
                <w:sz w:val="26"/>
                <w:szCs w:val="26"/>
              </w:rPr>
              <w:lastRenderedPageBreak/>
              <w:t>2.3</w:t>
            </w:r>
          </w:p>
        </w:tc>
        <w:tc>
          <w:tcPr>
            <w:tcW w:w="9471" w:type="dxa"/>
            <w:gridSpan w:val="2"/>
            <w:tcBorders>
              <w:top w:val="single" w:sz="4" w:space="0" w:color="auto"/>
              <w:bottom w:val="single" w:sz="4" w:space="0" w:color="auto"/>
            </w:tcBorders>
            <w:shd w:val="clear" w:color="auto" w:fill="EDEDED" w:themeFill="accent3" w:themeFillTint="33"/>
          </w:tcPr>
          <w:p w:rsidR="00735F25" w:rsidRPr="00C12F1A" w:rsidRDefault="00735F25" w:rsidP="00EB3936">
            <w:pPr>
              <w:jc w:val="both"/>
              <w:rPr>
                <w:rFonts w:ascii="Times New Roman" w:hAnsi="Times New Roman" w:cs="Times New Roman"/>
                <w:b/>
                <w:sz w:val="26"/>
                <w:szCs w:val="26"/>
                <w:highlight w:val="yellow"/>
              </w:rPr>
            </w:pPr>
            <w:r w:rsidRPr="0032062C">
              <w:rPr>
                <w:rFonts w:ascii="Times New Roman" w:hAnsi="Times New Roman" w:cs="Times New Roman"/>
                <w:b/>
                <w:sz w:val="26"/>
                <w:szCs w:val="26"/>
              </w:rPr>
              <w:t>Разработка плана по реализации мероприятий «дорожной карты» по содействию развитию конкуренции в Краснодарском крае (далее – план)</w:t>
            </w:r>
          </w:p>
        </w:tc>
      </w:tr>
      <w:tr w:rsidR="00735F25" w:rsidRPr="00C12F1A" w:rsidTr="00EB3936">
        <w:tc>
          <w:tcPr>
            <w:tcW w:w="736" w:type="dxa"/>
            <w:tcBorders>
              <w:top w:val="single" w:sz="4" w:space="0" w:color="auto"/>
              <w:bottom w:val="single" w:sz="4" w:space="0" w:color="auto"/>
            </w:tcBorders>
          </w:tcPr>
          <w:p w:rsidR="00735F25" w:rsidRPr="0032062C" w:rsidRDefault="00735F25" w:rsidP="00EB3936">
            <w:pPr>
              <w:rPr>
                <w:rFonts w:ascii="Times New Roman" w:hAnsi="Times New Roman" w:cs="Times New Roman"/>
                <w:sz w:val="26"/>
                <w:szCs w:val="26"/>
              </w:rPr>
            </w:pPr>
            <w:r w:rsidRPr="0032062C">
              <w:rPr>
                <w:rFonts w:ascii="Times New Roman" w:hAnsi="Times New Roman" w:cs="Times New Roman"/>
                <w:sz w:val="26"/>
                <w:szCs w:val="26"/>
              </w:rPr>
              <w:t>2.</w:t>
            </w:r>
            <w:r>
              <w:rPr>
                <w:rFonts w:ascii="Times New Roman" w:hAnsi="Times New Roman" w:cs="Times New Roman"/>
                <w:sz w:val="26"/>
                <w:szCs w:val="26"/>
              </w:rPr>
              <w:t>3.1</w:t>
            </w:r>
          </w:p>
        </w:tc>
        <w:tc>
          <w:tcPr>
            <w:tcW w:w="2677" w:type="dxa"/>
            <w:tcBorders>
              <w:top w:val="single" w:sz="4" w:space="0" w:color="auto"/>
              <w:bottom w:val="single" w:sz="4" w:space="0" w:color="auto"/>
            </w:tcBorders>
          </w:tcPr>
          <w:p w:rsidR="00735F25" w:rsidRPr="009C0009" w:rsidRDefault="00735F25" w:rsidP="00EB3936">
            <w:pPr>
              <w:jc w:val="both"/>
              <w:rPr>
                <w:rFonts w:ascii="Times New Roman" w:hAnsi="Times New Roman" w:cs="Times New Roman"/>
                <w:sz w:val="24"/>
                <w:szCs w:val="24"/>
                <w:highlight w:val="yellow"/>
              </w:rPr>
            </w:pPr>
            <w:r w:rsidRPr="009C0009">
              <w:rPr>
                <w:rFonts w:ascii="Times New Roman" w:hAnsi="Times New Roman" w:cs="Times New Roman"/>
                <w:sz w:val="24"/>
                <w:szCs w:val="24"/>
              </w:rPr>
              <w:t>Наличие плана, утвержденного                                        администрацией муниципального образования</w:t>
            </w:r>
          </w:p>
        </w:tc>
        <w:tc>
          <w:tcPr>
            <w:tcW w:w="6794" w:type="dxa"/>
          </w:tcPr>
          <w:p w:rsidR="00735F25" w:rsidRPr="00AA1585" w:rsidRDefault="00735F25" w:rsidP="00EB3936">
            <w:pPr>
              <w:jc w:val="both"/>
              <w:rPr>
                <w:rFonts w:ascii="Times New Roman" w:hAnsi="Times New Roman" w:cs="Times New Roman"/>
                <w:sz w:val="24"/>
                <w:szCs w:val="24"/>
              </w:rPr>
            </w:pPr>
            <w:r w:rsidRPr="00AA1585">
              <w:rPr>
                <w:rFonts w:ascii="Times New Roman" w:hAnsi="Times New Roman" w:cs="Times New Roman"/>
                <w:sz w:val="24"/>
                <w:szCs w:val="24"/>
              </w:rPr>
              <w:t>Распоряжение администрации муниципального образования город Новороссийск «Об утверждении плана мероприятий («дорожной карты») по содействию развитию конкуренции в муниципальном образовании город Новороссийск» № 95-р от 30.12.2019 года</w:t>
            </w:r>
          </w:p>
          <w:p w:rsidR="00735F25" w:rsidRPr="00AA1585" w:rsidRDefault="00735F25" w:rsidP="00EB3936">
            <w:pPr>
              <w:jc w:val="both"/>
              <w:rPr>
                <w:rFonts w:ascii="Times New Roman" w:hAnsi="Times New Roman" w:cs="Times New Roman"/>
                <w:sz w:val="24"/>
                <w:szCs w:val="24"/>
              </w:rPr>
            </w:pPr>
          </w:p>
          <w:p w:rsidR="00735F25" w:rsidRPr="000A4A39" w:rsidRDefault="00735F25" w:rsidP="00EB3936">
            <w:pPr>
              <w:jc w:val="both"/>
              <w:rPr>
                <w:rFonts w:ascii="Times New Roman" w:hAnsi="Times New Roman" w:cs="Times New Roman"/>
                <w:sz w:val="24"/>
                <w:szCs w:val="24"/>
                <w:highlight w:val="yellow"/>
              </w:rPr>
            </w:pPr>
            <w:r w:rsidRPr="00AA1585">
              <w:rPr>
                <w:rFonts w:ascii="Times New Roman" w:hAnsi="Times New Roman" w:cs="Times New Roman"/>
                <w:sz w:val="24"/>
                <w:szCs w:val="24"/>
              </w:rPr>
              <w:t>https://admnvrsk.ru/podrazdeleniya/upravleniya/upravlenie-jekonomicheskogo-razvitija/standart-razvitiya-konkurentsii/monitoring-sostoyaniya-i-razvitiya-konkurentnoy-sredy-na-rynkakh-tovarov-i-uslug/rasporyazhenie-administratsii-95-r-ot-30-12-2019-goda/</w:t>
            </w:r>
          </w:p>
        </w:tc>
      </w:tr>
      <w:tr w:rsidR="00735F25" w:rsidRPr="00C12F1A" w:rsidTr="00EB3936">
        <w:tc>
          <w:tcPr>
            <w:tcW w:w="736" w:type="dxa"/>
            <w:tcBorders>
              <w:top w:val="single" w:sz="4" w:space="0" w:color="auto"/>
              <w:bottom w:val="single" w:sz="4" w:space="0" w:color="auto"/>
            </w:tcBorders>
          </w:tcPr>
          <w:p w:rsidR="00735F25" w:rsidRPr="00C12F1A" w:rsidRDefault="00735F25" w:rsidP="00EB3936">
            <w:pPr>
              <w:rPr>
                <w:rFonts w:ascii="Times New Roman" w:hAnsi="Times New Roman" w:cs="Times New Roman"/>
                <w:sz w:val="26"/>
                <w:szCs w:val="26"/>
                <w:highlight w:val="yellow"/>
              </w:rPr>
            </w:pPr>
            <w:r w:rsidRPr="00B20A5A">
              <w:rPr>
                <w:rFonts w:ascii="Times New Roman" w:hAnsi="Times New Roman" w:cs="Times New Roman"/>
                <w:sz w:val="26"/>
                <w:szCs w:val="26"/>
              </w:rPr>
              <w:t>2</w:t>
            </w:r>
            <w:r>
              <w:rPr>
                <w:rFonts w:ascii="Times New Roman" w:hAnsi="Times New Roman" w:cs="Times New Roman"/>
                <w:sz w:val="26"/>
                <w:szCs w:val="26"/>
              </w:rPr>
              <w:t>.3.2</w:t>
            </w:r>
          </w:p>
        </w:tc>
        <w:tc>
          <w:tcPr>
            <w:tcW w:w="2677" w:type="dxa"/>
            <w:tcBorders>
              <w:top w:val="single" w:sz="4" w:space="0" w:color="auto"/>
            </w:tcBorders>
          </w:tcPr>
          <w:p w:rsidR="00735F25" w:rsidRPr="009C0009" w:rsidRDefault="00735F25" w:rsidP="00EB3936">
            <w:pPr>
              <w:jc w:val="both"/>
              <w:rPr>
                <w:rFonts w:ascii="Times New Roman" w:hAnsi="Times New Roman" w:cs="Times New Roman"/>
                <w:sz w:val="24"/>
                <w:szCs w:val="24"/>
                <w:highlight w:val="yellow"/>
              </w:rPr>
            </w:pPr>
            <w:r w:rsidRPr="009C0009">
              <w:rPr>
                <w:rFonts w:ascii="Times New Roman" w:hAnsi="Times New Roman" w:cs="Times New Roman"/>
                <w:sz w:val="24"/>
                <w:szCs w:val="24"/>
              </w:rPr>
              <w:t>Наличие приложения к плану «Мероприятия стратегических и программных документов, реализация которых оказывает влияние на состояние конкуренции на товарных рынках муниципального образования»</w:t>
            </w:r>
          </w:p>
        </w:tc>
        <w:tc>
          <w:tcPr>
            <w:tcW w:w="6794" w:type="dxa"/>
          </w:tcPr>
          <w:p w:rsidR="00735F25" w:rsidRPr="00AA1585" w:rsidRDefault="00735F25" w:rsidP="00EB3936">
            <w:pPr>
              <w:jc w:val="both"/>
              <w:rPr>
                <w:rFonts w:ascii="Times New Roman" w:hAnsi="Times New Roman" w:cs="Times New Roman"/>
                <w:sz w:val="24"/>
                <w:szCs w:val="24"/>
              </w:rPr>
            </w:pPr>
            <w:r w:rsidRPr="00AA1585">
              <w:rPr>
                <w:rFonts w:ascii="Times New Roman" w:hAnsi="Times New Roman" w:cs="Times New Roman"/>
                <w:sz w:val="24"/>
                <w:szCs w:val="24"/>
              </w:rPr>
              <w:t>Распоряжение администрации муниципального образования город Новороссийск «Об утверждении плана мероприятий («дорожной карты») по содействию развитию конкуренции в муниципальном образовании город Новороссийск» № 95-р от 30.12.2019 года</w:t>
            </w:r>
          </w:p>
          <w:p w:rsidR="00735F25" w:rsidRPr="00AA1585" w:rsidRDefault="00735F25" w:rsidP="00EB3936">
            <w:pPr>
              <w:jc w:val="both"/>
              <w:rPr>
                <w:rFonts w:ascii="Times New Roman" w:hAnsi="Times New Roman" w:cs="Times New Roman"/>
                <w:sz w:val="24"/>
                <w:szCs w:val="24"/>
              </w:rPr>
            </w:pPr>
          </w:p>
          <w:p w:rsidR="00735F25" w:rsidRPr="00AA1585" w:rsidRDefault="00735F25" w:rsidP="00EB3936">
            <w:pPr>
              <w:jc w:val="both"/>
              <w:rPr>
                <w:rFonts w:ascii="Times New Roman" w:hAnsi="Times New Roman" w:cs="Times New Roman"/>
                <w:sz w:val="24"/>
                <w:szCs w:val="24"/>
              </w:rPr>
            </w:pPr>
            <w:r w:rsidRPr="00AA1585">
              <w:rPr>
                <w:rFonts w:ascii="Times New Roman" w:hAnsi="Times New Roman" w:cs="Times New Roman"/>
                <w:sz w:val="24"/>
                <w:szCs w:val="24"/>
              </w:rPr>
              <w:t>Приложение 1 к плану мероприятий («дорожная карта») по содействию развитию конкуренции в муниципальном образовании город Новороссийск</w:t>
            </w:r>
          </w:p>
          <w:p w:rsidR="00735F25" w:rsidRPr="00AA1585" w:rsidRDefault="00735F25" w:rsidP="00EB3936">
            <w:pPr>
              <w:jc w:val="both"/>
              <w:rPr>
                <w:rFonts w:ascii="Times New Roman" w:hAnsi="Times New Roman" w:cs="Times New Roman"/>
                <w:sz w:val="24"/>
                <w:szCs w:val="24"/>
              </w:rPr>
            </w:pPr>
          </w:p>
          <w:p w:rsidR="00735F25" w:rsidRPr="000A4A39" w:rsidRDefault="00857B9B" w:rsidP="00EB3936">
            <w:pPr>
              <w:jc w:val="both"/>
              <w:rPr>
                <w:rFonts w:ascii="Times New Roman" w:hAnsi="Times New Roman" w:cs="Times New Roman"/>
                <w:sz w:val="24"/>
                <w:szCs w:val="24"/>
                <w:highlight w:val="yellow"/>
              </w:rPr>
            </w:pPr>
            <w:hyperlink r:id="rId258" w:history="1">
              <w:r w:rsidR="00735F25" w:rsidRPr="00AA1585">
                <w:rPr>
                  <w:rStyle w:val="af"/>
                  <w:rFonts w:ascii="Times New Roman" w:hAnsi="Times New Roman" w:cs="Times New Roman"/>
                  <w:sz w:val="24"/>
                  <w:szCs w:val="24"/>
                </w:rPr>
                <w:t>https://admnvrsk.ru/podrazdeleniya/upravleniya/upravlenie-jekonomicheskogo-razvitija/standart-razvitiya-konkurentsii/monitoring-sostoyaniya-i-razvitiya-konkurentnoy-sredy-na-rynkakh-tovarov-i-uslug/rasporyazhenie-administratsii-95-r-ot-30-12-2019-goda/</w:t>
              </w:r>
            </w:hyperlink>
          </w:p>
        </w:tc>
      </w:tr>
      <w:tr w:rsidR="00735F25" w:rsidRPr="00C12F1A" w:rsidTr="00EB3936">
        <w:tc>
          <w:tcPr>
            <w:tcW w:w="736" w:type="dxa"/>
            <w:tcBorders>
              <w:bottom w:val="nil"/>
            </w:tcBorders>
          </w:tcPr>
          <w:p w:rsidR="00735F25" w:rsidRPr="00C12F1A" w:rsidRDefault="00735F25" w:rsidP="00EB3936">
            <w:pPr>
              <w:rPr>
                <w:rFonts w:ascii="Times New Roman" w:hAnsi="Times New Roman" w:cs="Times New Roman"/>
                <w:sz w:val="26"/>
                <w:szCs w:val="26"/>
                <w:highlight w:val="yellow"/>
              </w:rPr>
            </w:pPr>
            <w:r w:rsidRPr="00B20A5A">
              <w:rPr>
                <w:rFonts w:ascii="Times New Roman" w:hAnsi="Times New Roman" w:cs="Times New Roman"/>
                <w:sz w:val="26"/>
                <w:szCs w:val="26"/>
              </w:rPr>
              <w:t>2.3.3</w:t>
            </w:r>
          </w:p>
        </w:tc>
        <w:tc>
          <w:tcPr>
            <w:tcW w:w="2677" w:type="dxa"/>
          </w:tcPr>
          <w:p w:rsidR="00735F25" w:rsidRPr="009C0009" w:rsidRDefault="00735F25" w:rsidP="00EB3936">
            <w:pPr>
              <w:jc w:val="both"/>
              <w:rPr>
                <w:rFonts w:ascii="Times New Roman" w:hAnsi="Times New Roman" w:cs="Times New Roman"/>
                <w:sz w:val="24"/>
                <w:szCs w:val="24"/>
                <w:highlight w:val="yellow"/>
              </w:rPr>
            </w:pPr>
            <w:r w:rsidRPr="009C0009">
              <w:rPr>
                <w:rFonts w:ascii="Times New Roman" w:hAnsi="Times New Roman" w:cs="Times New Roman"/>
                <w:sz w:val="24"/>
                <w:szCs w:val="24"/>
              </w:rPr>
              <w:t>Наличие приложения к плану «Перечень           ключевых показателей развития конкуренции к 1 января 2022 г. в муниципальном образовании»</w:t>
            </w:r>
          </w:p>
        </w:tc>
        <w:tc>
          <w:tcPr>
            <w:tcW w:w="6794" w:type="dxa"/>
          </w:tcPr>
          <w:p w:rsidR="00735F25" w:rsidRPr="00AA1585" w:rsidRDefault="00735F25" w:rsidP="00EB3936">
            <w:pPr>
              <w:jc w:val="both"/>
              <w:rPr>
                <w:rFonts w:ascii="Times New Roman" w:hAnsi="Times New Roman" w:cs="Times New Roman"/>
                <w:sz w:val="24"/>
                <w:szCs w:val="24"/>
              </w:rPr>
            </w:pPr>
            <w:r w:rsidRPr="00AA1585">
              <w:rPr>
                <w:rFonts w:ascii="Times New Roman" w:hAnsi="Times New Roman" w:cs="Times New Roman"/>
                <w:sz w:val="24"/>
                <w:szCs w:val="24"/>
              </w:rPr>
              <w:t>Распоряжение администрации муниципального образования город Новороссийск «Об утверждении плана мероприятий («дорожной карты») по содействию развитию конкуренции в муниципальном образовании город Новороссийск» № 95-р от 30.12.2019 года.</w:t>
            </w:r>
          </w:p>
          <w:p w:rsidR="00735F25" w:rsidRPr="00AA1585" w:rsidRDefault="00735F25" w:rsidP="00EB3936">
            <w:pPr>
              <w:jc w:val="both"/>
              <w:rPr>
                <w:rFonts w:ascii="Times New Roman" w:hAnsi="Times New Roman" w:cs="Times New Roman"/>
                <w:sz w:val="24"/>
                <w:szCs w:val="24"/>
              </w:rPr>
            </w:pPr>
          </w:p>
          <w:p w:rsidR="00735F25" w:rsidRPr="00AA1585" w:rsidRDefault="00735F25" w:rsidP="00EB3936">
            <w:pPr>
              <w:jc w:val="both"/>
              <w:rPr>
                <w:rFonts w:ascii="Times New Roman" w:hAnsi="Times New Roman" w:cs="Times New Roman"/>
                <w:sz w:val="24"/>
                <w:szCs w:val="24"/>
              </w:rPr>
            </w:pPr>
            <w:r w:rsidRPr="00AA1585">
              <w:rPr>
                <w:rFonts w:ascii="Times New Roman" w:hAnsi="Times New Roman" w:cs="Times New Roman"/>
                <w:sz w:val="24"/>
                <w:szCs w:val="24"/>
              </w:rPr>
              <w:lastRenderedPageBreak/>
              <w:t>Приложение 2 к плану мероприятий («дорожная карта») по содействию развитию конкуренции в муниципальном образовании город Новороссийск</w:t>
            </w:r>
          </w:p>
          <w:p w:rsidR="00735F25" w:rsidRPr="00AA1585" w:rsidRDefault="00735F25" w:rsidP="00EB3936">
            <w:pPr>
              <w:jc w:val="both"/>
              <w:rPr>
                <w:rFonts w:ascii="Times New Roman" w:hAnsi="Times New Roman" w:cs="Times New Roman"/>
                <w:sz w:val="24"/>
                <w:szCs w:val="24"/>
              </w:rPr>
            </w:pPr>
          </w:p>
          <w:p w:rsidR="00735F25" w:rsidRPr="000A4A39" w:rsidRDefault="00857B9B" w:rsidP="00EB3936">
            <w:pPr>
              <w:jc w:val="both"/>
              <w:rPr>
                <w:rFonts w:ascii="Times New Roman" w:hAnsi="Times New Roman" w:cs="Times New Roman"/>
                <w:sz w:val="24"/>
                <w:szCs w:val="24"/>
                <w:highlight w:val="yellow"/>
              </w:rPr>
            </w:pPr>
            <w:hyperlink r:id="rId259" w:history="1">
              <w:r w:rsidR="00735F25" w:rsidRPr="00AA1585">
                <w:rPr>
                  <w:rStyle w:val="af"/>
                  <w:rFonts w:ascii="Times New Roman" w:hAnsi="Times New Roman" w:cs="Times New Roman"/>
                  <w:sz w:val="24"/>
                  <w:szCs w:val="24"/>
                </w:rPr>
                <w:t>https://admnvrsk.ru/podrazdeleniya/upravleniya/upravlenie-jekonomicheskogo-razvitija/standart-razvitiya-konkurentsii/monitoring-sostoyaniya-i-razvitiya-konkurentnoy-sredy-na-rynkakh-tovarov-i-uslug/rasporyazhenie-administratsii-95-r-ot-30-12-2019-goda/</w:t>
              </w:r>
            </w:hyperlink>
          </w:p>
        </w:tc>
      </w:tr>
      <w:tr w:rsidR="00735F25" w:rsidRPr="00C12F1A" w:rsidTr="00EB3936">
        <w:tc>
          <w:tcPr>
            <w:tcW w:w="736" w:type="dxa"/>
            <w:tcBorders>
              <w:bottom w:val="nil"/>
            </w:tcBorders>
          </w:tcPr>
          <w:p w:rsidR="00735F25" w:rsidRDefault="00735F25" w:rsidP="00EB3936">
            <w:pPr>
              <w:rPr>
                <w:rFonts w:ascii="Times New Roman" w:hAnsi="Times New Roman" w:cs="Times New Roman"/>
                <w:sz w:val="26"/>
                <w:szCs w:val="26"/>
                <w:highlight w:val="yellow"/>
              </w:rPr>
            </w:pPr>
            <w:r w:rsidRPr="00B20A5A">
              <w:rPr>
                <w:rFonts w:ascii="Times New Roman" w:hAnsi="Times New Roman" w:cs="Times New Roman"/>
                <w:sz w:val="26"/>
                <w:szCs w:val="26"/>
              </w:rPr>
              <w:lastRenderedPageBreak/>
              <w:t>2.3.4</w:t>
            </w:r>
          </w:p>
        </w:tc>
        <w:tc>
          <w:tcPr>
            <w:tcW w:w="2677" w:type="dxa"/>
          </w:tcPr>
          <w:p w:rsidR="00735F25" w:rsidRPr="009C0009" w:rsidRDefault="00735F25" w:rsidP="00EB3936">
            <w:pPr>
              <w:jc w:val="both"/>
              <w:rPr>
                <w:rFonts w:ascii="Times New Roman" w:hAnsi="Times New Roman" w:cs="Times New Roman"/>
                <w:sz w:val="24"/>
                <w:szCs w:val="24"/>
              </w:rPr>
            </w:pPr>
            <w:r w:rsidRPr="009C0009">
              <w:rPr>
                <w:rFonts w:ascii="Times New Roman" w:hAnsi="Times New Roman" w:cs="Times New Roman"/>
                <w:sz w:val="24"/>
                <w:szCs w:val="24"/>
              </w:rPr>
              <w:t>Достижение годовых значений ключевых                     показателей по содействию развитию                        конкуренции на товарных рынках</w:t>
            </w:r>
          </w:p>
        </w:tc>
        <w:tc>
          <w:tcPr>
            <w:tcW w:w="6794" w:type="dxa"/>
          </w:tcPr>
          <w:p w:rsidR="00735F25" w:rsidRPr="008B515F" w:rsidRDefault="00735F25" w:rsidP="00EB3936">
            <w:pPr>
              <w:pStyle w:val="af6"/>
              <w:jc w:val="both"/>
              <w:rPr>
                <w:rFonts w:ascii="Times New Roman" w:hAnsi="Times New Roman" w:cs="Times New Roman"/>
                <w:sz w:val="24"/>
                <w:szCs w:val="24"/>
              </w:rPr>
            </w:pPr>
            <w:r w:rsidRPr="008B515F">
              <w:rPr>
                <w:rFonts w:ascii="Times New Roman" w:hAnsi="Times New Roman" w:cs="Times New Roman"/>
                <w:sz w:val="24"/>
                <w:szCs w:val="24"/>
              </w:rPr>
              <w:t>Общее количество разработанных ключевых показателей – 83.</w:t>
            </w:r>
          </w:p>
          <w:p w:rsidR="00735F25" w:rsidRPr="008B515F" w:rsidRDefault="00735F25" w:rsidP="00EB3936">
            <w:pPr>
              <w:pStyle w:val="af6"/>
              <w:jc w:val="both"/>
              <w:rPr>
                <w:rFonts w:ascii="Times New Roman" w:hAnsi="Times New Roman" w:cs="Times New Roman"/>
                <w:sz w:val="24"/>
                <w:szCs w:val="24"/>
              </w:rPr>
            </w:pPr>
            <w:r w:rsidRPr="008B515F">
              <w:rPr>
                <w:rFonts w:ascii="Times New Roman" w:hAnsi="Times New Roman" w:cs="Times New Roman"/>
                <w:sz w:val="24"/>
                <w:szCs w:val="24"/>
              </w:rPr>
              <w:t>Из них выполнено за отчетный год в полном объеме – 83.</w:t>
            </w:r>
          </w:p>
          <w:p w:rsidR="00735F25" w:rsidRPr="008B515F" w:rsidRDefault="00735F25" w:rsidP="00EB3936">
            <w:pPr>
              <w:pStyle w:val="af6"/>
              <w:jc w:val="both"/>
              <w:rPr>
                <w:rFonts w:ascii="Times New Roman" w:hAnsi="Times New Roman" w:cs="Times New Roman"/>
                <w:sz w:val="24"/>
                <w:szCs w:val="24"/>
              </w:rPr>
            </w:pPr>
          </w:p>
          <w:p w:rsidR="00735F25" w:rsidRPr="000A4A39" w:rsidRDefault="00735F25" w:rsidP="00EB3936">
            <w:pPr>
              <w:pStyle w:val="af6"/>
              <w:jc w:val="both"/>
              <w:rPr>
                <w:rFonts w:ascii="Times New Roman" w:hAnsi="Times New Roman" w:cs="Times New Roman"/>
                <w:i/>
                <w:sz w:val="24"/>
                <w:szCs w:val="24"/>
              </w:rPr>
            </w:pPr>
            <w:r w:rsidRPr="008B515F">
              <w:rPr>
                <w:rFonts w:ascii="Times New Roman" w:hAnsi="Times New Roman" w:cs="Times New Roman"/>
                <w:sz w:val="24"/>
                <w:szCs w:val="24"/>
              </w:rPr>
              <w:t xml:space="preserve">Приложение 9 к разделу 6 в формате </w:t>
            </w:r>
            <w:r w:rsidRPr="008B515F">
              <w:rPr>
                <w:rFonts w:ascii="Times New Roman" w:hAnsi="Times New Roman" w:cs="Times New Roman"/>
                <w:sz w:val="24"/>
                <w:szCs w:val="24"/>
                <w:lang w:val="en-US"/>
              </w:rPr>
              <w:t>Excel</w:t>
            </w:r>
            <w:r w:rsidRPr="008B515F">
              <w:rPr>
                <w:rFonts w:ascii="Times New Roman" w:hAnsi="Times New Roman" w:cs="Times New Roman"/>
                <w:sz w:val="24"/>
                <w:szCs w:val="24"/>
              </w:rPr>
              <w:t>.</w:t>
            </w:r>
          </w:p>
        </w:tc>
      </w:tr>
      <w:tr w:rsidR="00735F25" w:rsidRPr="00C12F1A" w:rsidTr="00EB3936">
        <w:tc>
          <w:tcPr>
            <w:tcW w:w="736" w:type="dxa"/>
            <w:tcBorders>
              <w:bottom w:val="nil"/>
            </w:tcBorders>
          </w:tcPr>
          <w:p w:rsidR="00735F25" w:rsidRPr="00B20A5A" w:rsidRDefault="00735F25" w:rsidP="00EB3936">
            <w:pPr>
              <w:rPr>
                <w:rFonts w:ascii="Times New Roman" w:hAnsi="Times New Roman" w:cs="Times New Roman"/>
                <w:sz w:val="26"/>
                <w:szCs w:val="26"/>
              </w:rPr>
            </w:pPr>
            <w:r>
              <w:rPr>
                <w:rFonts w:ascii="Times New Roman" w:hAnsi="Times New Roman" w:cs="Times New Roman"/>
                <w:sz w:val="26"/>
                <w:szCs w:val="26"/>
              </w:rPr>
              <w:t>2.3.5</w:t>
            </w:r>
          </w:p>
        </w:tc>
        <w:tc>
          <w:tcPr>
            <w:tcW w:w="2677" w:type="dxa"/>
          </w:tcPr>
          <w:p w:rsidR="00735F25" w:rsidRPr="009C0009" w:rsidRDefault="00735F25" w:rsidP="00EB3936">
            <w:pPr>
              <w:jc w:val="both"/>
              <w:rPr>
                <w:rFonts w:ascii="Times New Roman" w:hAnsi="Times New Roman" w:cs="Times New Roman"/>
                <w:sz w:val="24"/>
                <w:szCs w:val="24"/>
              </w:rPr>
            </w:pPr>
            <w:r w:rsidRPr="009C0009">
              <w:rPr>
                <w:rFonts w:ascii="Times New Roman" w:hAnsi="Times New Roman" w:cs="Times New Roman"/>
                <w:sz w:val="24"/>
                <w:szCs w:val="24"/>
              </w:rPr>
              <w:t>Определение индивидуальных товарных        рынков для содействия развитию                         конкуренции в муниципальном образовании с учетом географического положения, территориальных особенностей, а также приоритетов социально-экономического и               инвестиционного развития</w:t>
            </w:r>
          </w:p>
        </w:tc>
        <w:tc>
          <w:tcPr>
            <w:tcW w:w="6794" w:type="dxa"/>
          </w:tcPr>
          <w:p w:rsidR="00735F25" w:rsidRPr="008B515F" w:rsidRDefault="00735F25" w:rsidP="00F31EFE">
            <w:pPr>
              <w:numPr>
                <w:ilvl w:val="0"/>
                <w:numId w:val="2"/>
              </w:numPr>
              <w:tabs>
                <w:tab w:val="left" w:pos="317"/>
              </w:tabs>
              <w:suppressAutoHyphens w:val="0"/>
              <w:spacing w:line="240" w:lineRule="auto"/>
              <w:ind w:left="0" w:hanging="118"/>
              <w:jc w:val="both"/>
              <w:textAlignment w:val="auto"/>
              <w:rPr>
                <w:rFonts w:ascii="Times New Roman" w:hAnsi="Times New Roman" w:cs="Times New Roman"/>
                <w:sz w:val="24"/>
                <w:szCs w:val="24"/>
              </w:rPr>
            </w:pPr>
            <w:r w:rsidRPr="008B515F">
              <w:rPr>
                <w:rFonts w:ascii="Times New Roman" w:hAnsi="Times New Roman" w:cs="Times New Roman"/>
                <w:sz w:val="24"/>
                <w:szCs w:val="24"/>
              </w:rPr>
              <w:t>Рынок услуг в сфере культуры</w:t>
            </w:r>
          </w:p>
          <w:p w:rsidR="00735F25" w:rsidRPr="008B515F" w:rsidRDefault="00735F25" w:rsidP="00EB3936">
            <w:pPr>
              <w:tabs>
                <w:tab w:val="left" w:pos="317"/>
              </w:tabs>
              <w:ind w:firstLine="449"/>
              <w:jc w:val="both"/>
              <w:rPr>
                <w:rFonts w:ascii="Times New Roman" w:hAnsi="Times New Roman" w:cs="Times New Roman"/>
                <w:sz w:val="24"/>
                <w:szCs w:val="24"/>
              </w:rPr>
            </w:pPr>
            <w:r w:rsidRPr="008B515F">
              <w:rPr>
                <w:rFonts w:ascii="Times New Roman" w:eastAsia="Times New Roman" w:hAnsi="Times New Roman" w:cs="Times New Roman"/>
                <w:sz w:val="24"/>
                <w:szCs w:val="24"/>
                <w:lang w:eastAsia="ru-RU"/>
              </w:rPr>
              <w:t>Играет существенную роль в социальном и экономическом развитии муниципалитета, обеспечивая развитие такой важной для города отрасли как туризм и оказывая косвенное, но значимое влияние на такие ключевые для города сферы как образование и наука. Культурное достояние Новороссийска представляет собой важнейший экономический ресурс, который привлекает и удерживает в городе образованных людей, обеспечивая улучшение качества жизни, обеспечение комфортных условий работы и досуга.</w:t>
            </w:r>
          </w:p>
          <w:p w:rsidR="00735F25" w:rsidRPr="008B515F" w:rsidRDefault="00735F25" w:rsidP="00F31EFE">
            <w:pPr>
              <w:numPr>
                <w:ilvl w:val="0"/>
                <w:numId w:val="2"/>
              </w:numPr>
              <w:tabs>
                <w:tab w:val="left" w:pos="317"/>
              </w:tabs>
              <w:suppressAutoHyphens w:val="0"/>
              <w:spacing w:line="240" w:lineRule="auto"/>
              <w:ind w:left="0" w:firstLine="0"/>
              <w:jc w:val="both"/>
              <w:textAlignment w:val="auto"/>
              <w:rPr>
                <w:rFonts w:ascii="Times New Roman" w:hAnsi="Times New Roman" w:cs="Times New Roman"/>
                <w:sz w:val="24"/>
                <w:szCs w:val="24"/>
              </w:rPr>
            </w:pPr>
            <w:r w:rsidRPr="008B515F">
              <w:rPr>
                <w:rFonts w:ascii="Times New Roman" w:hAnsi="Times New Roman" w:cs="Times New Roman"/>
                <w:sz w:val="24"/>
                <w:szCs w:val="24"/>
              </w:rPr>
              <w:t>Рынок овощной и плодово-ягодной продукции</w:t>
            </w:r>
          </w:p>
          <w:p w:rsidR="00735F25" w:rsidRPr="008B515F" w:rsidRDefault="00735F25" w:rsidP="00EB3936">
            <w:pPr>
              <w:tabs>
                <w:tab w:val="left" w:pos="317"/>
              </w:tabs>
              <w:ind w:firstLine="449"/>
              <w:jc w:val="both"/>
              <w:rPr>
                <w:rFonts w:ascii="Times New Roman" w:hAnsi="Times New Roman" w:cs="Times New Roman"/>
                <w:sz w:val="24"/>
                <w:szCs w:val="24"/>
              </w:rPr>
            </w:pPr>
            <w:r w:rsidRPr="008B515F">
              <w:rPr>
                <w:rFonts w:ascii="Times New Roman" w:eastAsia="Times New Roman" w:hAnsi="Times New Roman" w:cs="Times New Roman"/>
                <w:sz w:val="24"/>
                <w:szCs w:val="24"/>
                <w:lang w:eastAsia="ru-RU"/>
              </w:rPr>
              <w:t>Одним из главных направлений обеспечения национальной безопасности Российской Федерации является продовольственная безопасность — важная составляющая демографической политики, направленная на повышение качества жизни российских граждан путем гарантирования высоких стандартов жизнеобеспечения. Продовольственная безопасность представляет собой способность государства гарантировать каждому гражданину физическую и экономическую доступность качественных продовольственных товаров в нужном ассортименте и требуемом объёме.</w:t>
            </w:r>
          </w:p>
          <w:p w:rsidR="00735F25" w:rsidRPr="008B515F" w:rsidRDefault="00735F25" w:rsidP="00F31EFE">
            <w:pPr>
              <w:numPr>
                <w:ilvl w:val="0"/>
                <w:numId w:val="2"/>
              </w:numPr>
              <w:tabs>
                <w:tab w:val="left" w:pos="317"/>
              </w:tabs>
              <w:suppressAutoHyphens w:val="0"/>
              <w:spacing w:line="240" w:lineRule="auto"/>
              <w:ind w:left="0" w:firstLine="24"/>
              <w:jc w:val="both"/>
              <w:textAlignment w:val="auto"/>
              <w:rPr>
                <w:rFonts w:ascii="Times New Roman" w:hAnsi="Times New Roman" w:cs="Times New Roman"/>
                <w:sz w:val="24"/>
                <w:szCs w:val="24"/>
              </w:rPr>
            </w:pPr>
            <w:r w:rsidRPr="008B515F">
              <w:rPr>
                <w:rFonts w:ascii="Times New Roman" w:hAnsi="Times New Roman" w:cs="Times New Roman"/>
                <w:sz w:val="24"/>
                <w:szCs w:val="24"/>
              </w:rPr>
              <w:t>Рынок животноводческой продукции</w:t>
            </w:r>
          </w:p>
          <w:p w:rsidR="00735F25" w:rsidRPr="008B515F" w:rsidRDefault="00735F25" w:rsidP="00EB3936">
            <w:pPr>
              <w:autoSpaceDE w:val="0"/>
              <w:autoSpaceDN w:val="0"/>
              <w:adjustRightInd w:val="0"/>
              <w:spacing w:after="86"/>
              <w:ind w:firstLine="449"/>
              <w:rPr>
                <w:rFonts w:ascii="Times New Roman" w:hAnsi="Times New Roman" w:cs="Times New Roman"/>
                <w:color w:val="000000"/>
                <w:sz w:val="24"/>
                <w:szCs w:val="24"/>
              </w:rPr>
            </w:pPr>
            <w:r w:rsidRPr="008B515F">
              <w:rPr>
                <w:rFonts w:ascii="Times New Roman" w:hAnsi="Times New Roman" w:cs="Times New Roman"/>
                <w:color w:val="000000"/>
                <w:sz w:val="24"/>
                <w:szCs w:val="24"/>
              </w:rPr>
              <w:t xml:space="preserve">– обеспечение населения муниципального образования </w:t>
            </w:r>
            <w:r w:rsidRPr="008B515F">
              <w:rPr>
                <w:rFonts w:ascii="Times New Roman" w:hAnsi="Times New Roman" w:cs="Times New Roman"/>
                <w:sz w:val="24"/>
                <w:szCs w:val="24"/>
              </w:rPr>
              <w:t xml:space="preserve">животноводческой </w:t>
            </w:r>
            <w:r w:rsidRPr="008B515F">
              <w:rPr>
                <w:rFonts w:ascii="Times New Roman" w:hAnsi="Times New Roman" w:cs="Times New Roman"/>
                <w:color w:val="000000"/>
                <w:sz w:val="24"/>
                <w:szCs w:val="24"/>
              </w:rPr>
              <w:t xml:space="preserve">продукцией и продовольствием собственного производства; </w:t>
            </w:r>
          </w:p>
          <w:p w:rsidR="00735F25" w:rsidRPr="008B515F" w:rsidRDefault="00735F25" w:rsidP="00EB3936">
            <w:pPr>
              <w:autoSpaceDE w:val="0"/>
              <w:autoSpaceDN w:val="0"/>
              <w:adjustRightInd w:val="0"/>
              <w:spacing w:after="86"/>
              <w:ind w:firstLine="449"/>
              <w:rPr>
                <w:rFonts w:ascii="Times New Roman" w:hAnsi="Times New Roman" w:cs="Times New Roman"/>
                <w:color w:val="000000"/>
                <w:sz w:val="24"/>
                <w:szCs w:val="24"/>
              </w:rPr>
            </w:pPr>
            <w:r w:rsidRPr="008B515F">
              <w:rPr>
                <w:rFonts w:ascii="Times New Roman" w:hAnsi="Times New Roman" w:cs="Times New Roman"/>
                <w:color w:val="000000"/>
                <w:sz w:val="24"/>
                <w:szCs w:val="24"/>
              </w:rPr>
              <w:t xml:space="preserve">– устойчивое развитие сельских территорий; </w:t>
            </w:r>
          </w:p>
          <w:p w:rsidR="00735F25" w:rsidRPr="008B515F" w:rsidRDefault="00735F25" w:rsidP="00EB3936">
            <w:pPr>
              <w:autoSpaceDE w:val="0"/>
              <w:autoSpaceDN w:val="0"/>
              <w:adjustRightInd w:val="0"/>
              <w:spacing w:after="86"/>
              <w:ind w:firstLine="449"/>
              <w:rPr>
                <w:rFonts w:ascii="Times New Roman" w:hAnsi="Times New Roman" w:cs="Times New Roman"/>
                <w:color w:val="000000"/>
                <w:sz w:val="24"/>
                <w:szCs w:val="24"/>
              </w:rPr>
            </w:pPr>
            <w:r w:rsidRPr="008B515F">
              <w:rPr>
                <w:rFonts w:ascii="Times New Roman" w:hAnsi="Times New Roman" w:cs="Times New Roman"/>
                <w:color w:val="000000"/>
                <w:sz w:val="24"/>
                <w:szCs w:val="24"/>
              </w:rPr>
              <w:t xml:space="preserve">– повышение конкурентоспособности продукции отрасли животноводства и перерабатывающей промышленности, на основе инновационного развития, проведения комплексной модернизации материально-технической базы и привлечения инвестиций в сельское хозяйство. </w:t>
            </w:r>
          </w:p>
          <w:p w:rsidR="00735F25" w:rsidRPr="008B515F" w:rsidRDefault="00735F25" w:rsidP="00F31EFE">
            <w:pPr>
              <w:numPr>
                <w:ilvl w:val="0"/>
                <w:numId w:val="2"/>
              </w:numPr>
              <w:tabs>
                <w:tab w:val="left" w:pos="317"/>
              </w:tabs>
              <w:suppressAutoHyphens w:val="0"/>
              <w:spacing w:line="240" w:lineRule="auto"/>
              <w:ind w:left="0" w:firstLine="0"/>
              <w:jc w:val="both"/>
              <w:textAlignment w:val="auto"/>
              <w:rPr>
                <w:rFonts w:ascii="Times New Roman" w:hAnsi="Times New Roman" w:cs="Times New Roman"/>
                <w:sz w:val="24"/>
                <w:szCs w:val="24"/>
              </w:rPr>
            </w:pPr>
            <w:r w:rsidRPr="008B515F">
              <w:rPr>
                <w:rFonts w:ascii="Times New Roman" w:hAnsi="Times New Roman" w:cs="Times New Roman"/>
                <w:sz w:val="24"/>
                <w:szCs w:val="24"/>
              </w:rPr>
              <w:t xml:space="preserve">Рынок устройства и обслуживания систем ливнеотведения.  </w:t>
            </w:r>
          </w:p>
          <w:p w:rsidR="00735F25" w:rsidRPr="008B515F" w:rsidRDefault="00735F25" w:rsidP="00EB3936">
            <w:pPr>
              <w:ind w:firstLine="449"/>
              <w:jc w:val="both"/>
              <w:rPr>
                <w:rFonts w:ascii="Times New Roman" w:eastAsia="Calibri" w:hAnsi="Times New Roman" w:cs="Times New Roman"/>
                <w:sz w:val="24"/>
                <w:szCs w:val="24"/>
              </w:rPr>
            </w:pPr>
            <w:r w:rsidRPr="008B515F">
              <w:rPr>
                <w:rFonts w:ascii="Times New Roman" w:hAnsi="Times New Roman" w:cs="Times New Roman"/>
                <w:sz w:val="24"/>
                <w:szCs w:val="24"/>
              </w:rPr>
              <w:lastRenderedPageBreak/>
              <w:t xml:space="preserve"> </w:t>
            </w:r>
            <w:r w:rsidRPr="008B515F">
              <w:rPr>
                <w:rFonts w:ascii="Times New Roman" w:eastAsia="Calibri" w:hAnsi="Times New Roman" w:cs="Times New Roman"/>
                <w:sz w:val="24"/>
                <w:szCs w:val="24"/>
              </w:rPr>
              <w:t>В соответствии с действующим законодательством, привлечение юридических лиц и индивидуальных предпринимателей на осуществление работ по текущему ремонту и содержанию сетей, осуществляется по итогам аукциона.</w:t>
            </w:r>
          </w:p>
          <w:p w:rsidR="00735F25" w:rsidRPr="008B515F" w:rsidRDefault="00735F25" w:rsidP="00EB3936">
            <w:pPr>
              <w:ind w:firstLine="449"/>
              <w:jc w:val="both"/>
              <w:rPr>
                <w:rFonts w:ascii="Times New Roman" w:eastAsia="Calibri" w:hAnsi="Times New Roman" w:cs="Times New Roman"/>
                <w:sz w:val="24"/>
                <w:szCs w:val="24"/>
              </w:rPr>
            </w:pPr>
            <w:r w:rsidRPr="008B515F">
              <w:rPr>
                <w:rFonts w:ascii="Times New Roman" w:eastAsia="Calibri" w:hAnsi="Times New Roman" w:cs="Times New Roman"/>
                <w:sz w:val="24"/>
                <w:szCs w:val="24"/>
              </w:rPr>
              <w:t>Отсутствие информационного ресурса у подрядных организаций не позволяет привлечь для участия в аукционе максимальное количество участников.</w:t>
            </w:r>
          </w:p>
          <w:p w:rsidR="00735F25" w:rsidRPr="008B515F" w:rsidRDefault="00735F25" w:rsidP="00EB3936">
            <w:pPr>
              <w:ind w:firstLine="449"/>
              <w:jc w:val="both"/>
              <w:rPr>
                <w:rFonts w:ascii="Times New Roman" w:eastAsia="Calibri" w:hAnsi="Times New Roman" w:cs="Times New Roman"/>
                <w:sz w:val="24"/>
                <w:szCs w:val="24"/>
              </w:rPr>
            </w:pPr>
            <w:r w:rsidRPr="008B515F">
              <w:rPr>
                <w:rFonts w:ascii="Times New Roman" w:eastAsia="Calibri" w:hAnsi="Times New Roman" w:cs="Times New Roman"/>
                <w:sz w:val="24"/>
                <w:szCs w:val="24"/>
              </w:rPr>
              <w:t>При ежегодном увеличении финансирования и количества объектов ливнеотведения, подлежащих текущему содержанию и модернизации – низкое количество заявок для участия в аукционах.</w:t>
            </w:r>
          </w:p>
          <w:p w:rsidR="00735F25" w:rsidRPr="008B515F" w:rsidRDefault="00735F25" w:rsidP="00F31EFE">
            <w:pPr>
              <w:pStyle w:val="a7"/>
              <w:numPr>
                <w:ilvl w:val="0"/>
                <w:numId w:val="2"/>
              </w:numPr>
              <w:tabs>
                <w:tab w:val="left" w:pos="317"/>
              </w:tabs>
              <w:suppressAutoHyphens w:val="0"/>
              <w:spacing w:line="240" w:lineRule="auto"/>
              <w:ind w:left="0" w:firstLine="0"/>
              <w:jc w:val="both"/>
              <w:textAlignment w:val="auto"/>
              <w:rPr>
                <w:rFonts w:ascii="Times New Roman" w:hAnsi="Times New Roman" w:cs="Times New Roman"/>
                <w:sz w:val="24"/>
                <w:szCs w:val="24"/>
              </w:rPr>
            </w:pPr>
            <w:r w:rsidRPr="008B515F">
              <w:rPr>
                <w:rFonts w:ascii="Times New Roman" w:hAnsi="Times New Roman" w:cs="Times New Roman"/>
                <w:sz w:val="24"/>
                <w:szCs w:val="24"/>
              </w:rPr>
              <w:t>Рынок виноградарства и виноделия.</w:t>
            </w:r>
          </w:p>
          <w:p w:rsidR="00735F25" w:rsidRPr="008B515F" w:rsidRDefault="00735F25" w:rsidP="00EB3936">
            <w:pPr>
              <w:tabs>
                <w:tab w:val="left" w:pos="317"/>
              </w:tabs>
              <w:ind w:firstLine="449"/>
              <w:jc w:val="both"/>
              <w:rPr>
                <w:rFonts w:ascii="Times New Roman" w:hAnsi="Times New Roman" w:cs="Times New Roman"/>
                <w:sz w:val="24"/>
                <w:szCs w:val="24"/>
              </w:rPr>
            </w:pPr>
            <w:r w:rsidRPr="008B515F">
              <w:rPr>
                <w:rFonts w:ascii="Times New Roman" w:hAnsi="Times New Roman" w:cs="Times New Roman"/>
                <w:sz w:val="24"/>
                <w:szCs w:val="24"/>
              </w:rPr>
              <w:t>Отрасль виноградарства и виноделия является одним из приоритетных направлений в сельском хозяйстве муниципального образования, учитывая географические и климатические особенности муниципалитета.</w:t>
            </w:r>
          </w:p>
          <w:p w:rsidR="00735F25" w:rsidRPr="008B515F" w:rsidRDefault="00735F25" w:rsidP="00F31EFE">
            <w:pPr>
              <w:numPr>
                <w:ilvl w:val="0"/>
                <w:numId w:val="2"/>
              </w:numPr>
              <w:tabs>
                <w:tab w:val="left" w:pos="317"/>
              </w:tabs>
              <w:suppressAutoHyphens w:val="0"/>
              <w:spacing w:line="240" w:lineRule="auto"/>
              <w:ind w:left="0" w:firstLine="0"/>
              <w:jc w:val="both"/>
              <w:textAlignment w:val="auto"/>
              <w:rPr>
                <w:rFonts w:ascii="Times New Roman" w:hAnsi="Times New Roman" w:cs="Times New Roman"/>
                <w:sz w:val="24"/>
                <w:szCs w:val="24"/>
              </w:rPr>
            </w:pPr>
            <w:r w:rsidRPr="008B515F">
              <w:rPr>
                <w:rFonts w:ascii="Times New Roman" w:hAnsi="Times New Roman" w:cs="Times New Roman"/>
                <w:sz w:val="24"/>
                <w:szCs w:val="24"/>
              </w:rPr>
              <w:t>Рынок страховых услуг.</w:t>
            </w:r>
          </w:p>
          <w:p w:rsidR="00735F25" w:rsidRPr="000A4A39" w:rsidRDefault="00735F25" w:rsidP="00EB3936">
            <w:pPr>
              <w:pStyle w:val="af6"/>
              <w:ind w:firstLine="449"/>
              <w:jc w:val="both"/>
              <w:rPr>
                <w:rFonts w:ascii="Times New Roman" w:hAnsi="Times New Roman" w:cs="Times New Roman"/>
                <w:i/>
                <w:sz w:val="24"/>
                <w:szCs w:val="24"/>
              </w:rPr>
            </w:pPr>
            <w:r w:rsidRPr="008B515F">
              <w:rPr>
                <w:rFonts w:ascii="Times New Roman" w:eastAsia="Calibri" w:hAnsi="Times New Roman" w:cs="Times New Roman"/>
                <w:iCs/>
                <w:sz w:val="24"/>
                <w:szCs w:val="24"/>
              </w:rPr>
              <w:t>Недостаточность уровня страхового надзора, пассивность проводимой страховщиками политики привлечения клиентов, отсутствие страховой культуры хозяйствующих субъектов и граждан, ограниченные возможности страхователей по получению страховой защиты определили высокую степень значимости развитию конкуренции на данном рынке.</w:t>
            </w:r>
          </w:p>
        </w:tc>
      </w:tr>
      <w:tr w:rsidR="00735F25" w:rsidRPr="00C12F1A" w:rsidTr="00EB3936">
        <w:tc>
          <w:tcPr>
            <w:tcW w:w="736" w:type="dxa"/>
            <w:tcBorders>
              <w:bottom w:val="nil"/>
            </w:tcBorders>
          </w:tcPr>
          <w:p w:rsidR="00735F25" w:rsidRPr="00B20A5A" w:rsidRDefault="00735F25" w:rsidP="00EB3936">
            <w:pPr>
              <w:rPr>
                <w:rFonts w:ascii="Times New Roman" w:hAnsi="Times New Roman" w:cs="Times New Roman"/>
                <w:sz w:val="26"/>
                <w:szCs w:val="26"/>
              </w:rPr>
            </w:pPr>
            <w:r>
              <w:rPr>
                <w:rFonts w:ascii="Times New Roman" w:hAnsi="Times New Roman" w:cs="Times New Roman"/>
                <w:sz w:val="26"/>
                <w:szCs w:val="26"/>
              </w:rPr>
              <w:lastRenderedPageBreak/>
              <w:t>2.3.6</w:t>
            </w:r>
          </w:p>
        </w:tc>
        <w:tc>
          <w:tcPr>
            <w:tcW w:w="2677" w:type="dxa"/>
          </w:tcPr>
          <w:p w:rsidR="00735F25" w:rsidRPr="009C0009" w:rsidRDefault="00735F25" w:rsidP="00EB3936">
            <w:pPr>
              <w:jc w:val="both"/>
              <w:rPr>
                <w:rFonts w:ascii="Times New Roman" w:hAnsi="Times New Roman" w:cs="Times New Roman"/>
                <w:sz w:val="24"/>
                <w:szCs w:val="24"/>
              </w:rPr>
            </w:pPr>
            <w:r w:rsidRPr="008B515F">
              <w:rPr>
                <w:rFonts w:ascii="Times New Roman" w:hAnsi="Times New Roman" w:cs="Times New Roman"/>
                <w:sz w:val="24"/>
                <w:szCs w:val="24"/>
              </w:rPr>
              <w:t>Наличие самостоятельно включенных                  мероприятий в план, направленных на                  реализацию мероприятий по содействию             развитию конкуренции</w:t>
            </w:r>
          </w:p>
        </w:tc>
        <w:tc>
          <w:tcPr>
            <w:tcW w:w="6794" w:type="dxa"/>
          </w:tcPr>
          <w:p w:rsidR="00735F25" w:rsidRPr="008B515F" w:rsidRDefault="00735F25" w:rsidP="00EB3936">
            <w:pPr>
              <w:tabs>
                <w:tab w:val="left" w:pos="317"/>
              </w:tabs>
              <w:ind w:firstLine="449"/>
              <w:jc w:val="both"/>
              <w:rPr>
                <w:rFonts w:ascii="Times New Roman" w:hAnsi="Times New Roman" w:cs="Times New Roman"/>
                <w:sz w:val="24"/>
                <w:szCs w:val="24"/>
              </w:rPr>
            </w:pPr>
            <w:r w:rsidRPr="008B515F">
              <w:rPr>
                <w:rFonts w:ascii="Times New Roman" w:hAnsi="Times New Roman" w:cs="Times New Roman"/>
                <w:sz w:val="24"/>
                <w:szCs w:val="24"/>
              </w:rPr>
              <w:t>В первый раздел «дорожной карты» по содействию развитию конкуренции и по развитию конкурентной среды: «Мероприятия, обеспечивающие достижения ключевых показателей развития конкуренции на товарных рынках муниципального образования город Новороссийск» самостоятельно включено 24 мероприятия.</w:t>
            </w:r>
          </w:p>
          <w:p w:rsidR="00735F25" w:rsidRPr="008B515F" w:rsidRDefault="00735F25" w:rsidP="00EB3936">
            <w:pPr>
              <w:tabs>
                <w:tab w:val="left" w:pos="317"/>
              </w:tabs>
              <w:ind w:firstLine="449"/>
              <w:jc w:val="both"/>
              <w:rPr>
                <w:rFonts w:ascii="Times New Roman" w:hAnsi="Times New Roman" w:cs="Times New Roman"/>
                <w:sz w:val="24"/>
                <w:szCs w:val="24"/>
              </w:rPr>
            </w:pPr>
            <w:r w:rsidRPr="008B515F">
              <w:rPr>
                <w:rFonts w:ascii="Times New Roman" w:hAnsi="Times New Roman" w:cs="Times New Roman"/>
                <w:sz w:val="24"/>
                <w:szCs w:val="24"/>
              </w:rPr>
              <w:t>Во второй раздел «дорожной карты»: «Системные мероприятия, направленные на развитие конкуренции в муниципальном образовании город Новороссийск» самостоятельно включено 37 мероприятий.</w:t>
            </w:r>
          </w:p>
          <w:p w:rsidR="00735F25" w:rsidRPr="008B515F" w:rsidRDefault="00735F25" w:rsidP="00EB3936">
            <w:pPr>
              <w:pStyle w:val="af6"/>
              <w:jc w:val="both"/>
              <w:rPr>
                <w:rFonts w:ascii="Times New Roman" w:hAnsi="Times New Roman" w:cs="Times New Roman"/>
                <w:sz w:val="26"/>
                <w:szCs w:val="26"/>
              </w:rPr>
            </w:pPr>
            <w:r w:rsidRPr="008B515F">
              <w:rPr>
                <w:rFonts w:ascii="Times New Roman" w:hAnsi="Times New Roman" w:cs="Times New Roman"/>
                <w:sz w:val="24"/>
                <w:szCs w:val="24"/>
              </w:rPr>
              <w:t xml:space="preserve">Приложение 9 к разделу 6 в формате </w:t>
            </w:r>
            <w:r w:rsidRPr="008B515F">
              <w:rPr>
                <w:rFonts w:ascii="Times New Roman" w:hAnsi="Times New Roman" w:cs="Times New Roman"/>
                <w:sz w:val="24"/>
                <w:szCs w:val="24"/>
                <w:lang w:val="en-US"/>
              </w:rPr>
              <w:t>Excel</w:t>
            </w:r>
            <w:r w:rsidRPr="008B515F">
              <w:rPr>
                <w:rFonts w:ascii="Times New Roman" w:hAnsi="Times New Roman" w:cs="Times New Roman"/>
                <w:sz w:val="24"/>
                <w:szCs w:val="24"/>
              </w:rPr>
              <w:t>.</w:t>
            </w:r>
          </w:p>
        </w:tc>
      </w:tr>
      <w:tr w:rsidR="00735F25" w:rsidRPr="00C12F1A" w:rsidTr="00EB3936">
        <w:tc>
          <w:tcPr>
            <w:tcW w:w="736" w:type="dxa"/>
            <w:tcBorders>
              <w:top w:val="single" w:sz="4" w:space="0" w:color="auto"/>
              <w:bottom w:val="single" w:sz="4" w:space="0" w:color="auto"/>
            </w:tcBorders>
            <w:shd w:val="clear" w:color="auto" w:fill="EDEDED" w:themeFill="accent3" w:themeFillTint="33"/>
          </w:tcPr>
          <w:p w:rsidR="00735F25" w:rsidRPr="0032062C" w:rsidRDefault="00735F25" w:rsidP="00EB3936">
            <w:pPr>
              <w:rPr>
                <w:rFonts w:ascii="Times New Roman" w:hAnsi="Times New Roman" w:cs="Times New Roman"/>
                <w:b/>
                <w:sz w:val="26"/>
                <w:szCs w:val="26"/>
              </w:rPr>
            </w:pPr>
            <w:r w:rsidRPr="0032062C">
              <w:rPr>
                <w:rFonts w:ascii="Times New Roman" w:hAnsi="Times New Roman" w:cs="Times New Roman"/>
                <w:b/>
                <w:sz w:val="26"/>
                <w:szCs w:val="26"/>
              </w:rPr>
              <w:t>2.</w:t>
            </w:r>
            <w:r>
              <w:rPr>
                <w:rFonts w:ascii="Times New Roman" w:hAnsi="Times New Roman" w:cs="Times New Roman"/>
                <w:b/>
                <w:sz w:val="26"/>
                <w:szCs w:val="26"/>
              </w:rPr>
              <w:t>4</w:t>
            </w:r>
          </w:p>
        </w:tc>
        <w:tc>
          <w:tcPr>
            <w:tcW w:w="9471" w:type="dxa"/>
            <w:gridSpan w:val="2"/>
            <w:tcBorders>
              <w:top w:val="single" w:sz="4" w:space="0" w:color="auto"/>
              <w:bottom w:val="single" w:sz="4" w:space="0" w:color="auto"/>
            </w:tcBorders>
            <w:shd w:val="clear" w:color="auto" w:fill="EDEDED" w:themeFill="accent3" w:themeFillTint="33"/>
          </w:tcPr>
          <w:p w:rsidR="00735F25" w:rsidRPr="00C12F1A" w:rsidRDefault="00735F25" w:rsidP="00EB3936">
            <w:pPr>
              <w:jc w:val="both"/>
              <w:rPr>
                <w:rFonts w:ascii="Times New Roman" w:hAnsi="Times New Roman" w:cs="Times New Roman"/>
                <w:b/>
                <w:sz w:val="26"/>
                <w:szCs w:val="26"/>
                <w:highlight w:val="yellow"/>
              </w:rPr>
            </w:pPr>
            <w:r w:rsidRPr="00EB2BC0">
              <w:rPr>
                <w:rFonts w:ascii="Times New Roman" w:hAnsi="Times New Roman" w:cs="Times New Roman"/>
                <w:b/>
                <w:sz w:val="26"/>
                <w:szCs w:val="26"/>
              </w:rPr>
              <w:t>Участие в обучающих мероприятиях и тренингах по вопросам содействия развитию конкуренции</w:t>
            </w:r>
          </w:p>
        </w:tc>
      </w:tr>
      <w:tr w:rsidR="00735F25" w:rsidRPr="00C12F1A" w:rsidTr="00EB3936">
        <w:tc>
          <w:tcPr>
            <w:tcW w:w="736" w:type="dxa"/>
            <w:tcBorders>
              <w:bottom w:val="nil"/>
            </w:tcBorders>
          </w:tcPr>
          <w:p w:rsidR="00735F25" w:rsidRPr="00540785" w:rsidRDefault="00735F25" w:rsidP="00EB3936">
            <w:pPr>
              <w:rPr>
                <w:rFonts w:ascii="Times New Roman" w:hAnsi="Times New Roman" w:cs="Times New Roman"/>
                <w:sz w:val="26"/>
                <w:szCs w:val="26"/>
              </w:rPr>
            </w:pPr>
            <w:r w:rsidRPr="00540785">
              <w:rPr>
                <w:rFonts w:ascii="Times New Roman" w:hAnsi="Times New Roman" w:cs="Times New Roman"/>
                <w:sz w:val="26"/>
                <w:szCs w:val="26"/>
              </w:rPr>
              <w:t>2.4.1</w:t>
            </w:r>
          </w:p>
        </w:tc>
        <w:tc>
          <w:tcPr>
            <w:tcW w:w="2677" w:type="dxa"/>
          </w:tcPr>
          <w:p w:rsidR="00735F25" w:rsidRPr="009C0009" w:rsidRDefault="00735F25" w:rsidP="00EB3936">
            <w:pPr>
              <w:jc w:val="both"/>
              <w:rPr>
                <w:rFonts w:ascii="Times New Roman" w:hAnsi="Times New Roman" w:cs="Times New Roman"/>
                <w:sz w:val="24"/>
                <w:szCs w:val="24"/>
              </w:rPr>
            </w:pPr>
            <w:r w:rsidRPr="009C0009">
              <w:rPr>
                <w:rFonts w:ascii="Times New Roman" w:hAnsi="Times New Roman" w:cs="Times New Roman"/>
                <w:sz w:val="24"/>
                <w:szCs w:val="24"/>
              </w:rPr>
              <w:t>Участие в обучающих мероприятиях и                 тренингах по вопросам содействия развитию конкуренции, проводимых на региональном уровне</w:t>
            </w:r>
          </w:p>
        </w:tc>
        <w:tc>
          <w:tcPr>
            <w:tcW w:w="6794" w:type="dxa"/>
          </w:tcPr>
          <w:p w:rsidR="00735F25" w:rsidRPr="007A3A3A" w:rsidRDefault="00735F25" w:rsidP="00EB3936">
            <w:pPr>
              <w:jc w:val="both"/>
              <w:rPr>
                <w:rFonts w:ascii="Times New Roman" w:hAnsi="Times New Roman" w:cs="Times New Roman"/>
                <w:sz w:val="24"/>
                <w:szCs w:val="24"/>
                <w:u w:val="single"/>
              </w:rPr>
            </w:pPr>
            <w:r w:rsidRPr="007A3A3A">
              <w:rPr>
                <w:rFonts w:ascii="Times New Roman" w:hAnsi="Times New Roman" w:cs="Times New Roman"/>
                <w:sz w:val="24"/>
                <w:szCs w:val="24"/>
                <w:u w:val="single"/>
              </w:rPr>
              <w:t xml:space="preserve">Принято участие в </w:t>
            </w:r>
            <w:r w:rsidRPr="007A3A3A">
              <w:rPr>
                <w:rFonts w:ascii="Times New Roman" w:hAnsi="Times New Roman" w:cs="Times New Roman"/>
                <w:b/>
                <w:sz w:val="24"/>
                <w:szCs w:val="24"/>
                <w:u w:val="single"/>
              </w:rPr>
              <w:t>16 обучающих онлайн</w:t>
            </w:r>
            <w:r w:rsidRPr="007A3A3A">
              <w:rPr>
                <w:rFonts w:ascii="Times New Roman" w:hAnsi="Times New Roman" w:cs="Times New Roman"/>
                <w:sz w:val="24"/>
                <w:szCs w:val="24"/>
                <w:u w:val="single"/>
              </w:rPr>
              <w:t xml:space="preserve"> семинарах по развитию конкуренции:</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1.</w:t>
            </w:r>
            <w:r>
              <w:t xml:space="preserve"> </w:t>
            </w:r>
            <w:r w:rsidRPr="005A1AC4">
              <w:rPr>
                <w:rFonts w:ascii="Times New Roman" w:hAnsi="Times New Roman" w:cs="Times New Roman"/>
                <w:sz w:val="24"/>
                <w:szCs w:val="24"/>
              </w:rPr>
              <w:t>Оказание содействия в развитии племенного животноводства</w:t>
            </w:r>
            <w:r>
              <w:rPr>
                <w:rFonts w:ascii="Times New Roman" w:hAnsi="Times New Roman" w:cs="Times New Roman"/>
                <w:sz w:val="24"/>
                <w:szCs w:val="24"/>
              </w:rPr>
              <w:t xml:space="preserve"> </w:t>
            </w:r>
            <w:r w:rsidRPr="005A1AC4">
              <w:rPr>
                <w:rFonts w:ascii="Times New Roman" w:hAnsi="Times New Roman" w:cs="Times New Roman"/>
                <w:sz w:val="24"/>
                <w:szCs w:val="24"/>
              </w:rPr>
              <w:t>07.10.2019 года</w:t>
            </w:r>
            <w:r>
              <w:rPr>
                <w:rFonts w:ascii="Times New Roman" w:hAnsi="Times New Roman" w:cs="Times New Roman"/>
                <w:sz w:val="24"/>
                <w:szCs w:val="24"/>
              </w:rPr>
              <w:t>.</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2.</w:t>
            </w:r>
            <w:r>
              <w:t xml:space="preserve"> </w:t>
            </w:r>
            <w:r w:rsidRPr="005A1AC4">
              <w:rPr>
                <w:rFonts w:ascii="Times New Roman" w:hAnsi="Times New Roman" w:cs="Times New Roman"/>
                <w:sz w:val="24"/>
                <w:szCs w:val="24"/>
              </w:rPr>
              <w:t>Конкурентоспособность предприятий как основа развития торговли</w:t>
            </w:r>
            <w:r>
              <w:rPr>
                <w:rFonts w:ascii="Times New Roman" w:hAnsi="Times New Roman" w:cs="Times New Roman"/>
                <w:sz w:val="24"/>
                <w:szCs w:val="24"/>
              </w:rPr>
              <w:t xml:space="preserve"> - </w:t>
            </w:r>
            <w:r w:rsidRPr="005A1AC4">
              <w:rPr>
                <w:rFonts w:ascii="Times New Roman" w:hAnsi="Times New Roman" w:cs="Times New Roman"/>
                <w:sz w:val="24"/>
                <w:szCs w:val="24"/>
              </w:rPr>
              <w:t>09.08.2019 год</w:t>
            </w:r>
            <w:r>
              <w:rPr>
                <w:rFonts w:ascii="Times New Roman" w:hAnsi="Times New Roman" w:cs="Times New Roman"/>
                <w:sz w:val="24"/>
                <w:szCs w:val="24"/>
              </w:rPr>
              <w:t>а.</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 xml:space="preserve">3. </w:t>
            </w:r>
            <w:r w:rsidRPr="005A1AC4">
              <w:rPr>
                <w:rFonts w:ascii="Times New Roman" w:hAnsi="Times New Roman" w:cs="Times New Roman"/>
                <w:sz w:val="24"/>
                <w:szCs w:val="24"/>
              </w:rPr>
              <w:t>Правовое регулирование закупочной деятельности. Основные нарушения заказчиков при формировании закупочной документации, влияющей на конкурентную среду</w:t>
            </w:r>
            <w:r>
              <w:rPr>
                <w:rFonts w:ascii="Times New Roman" w:hAnsi="Times New Roman" w:cs="Times New Roman"/>
                <w:sz w:val="24"/>
                <w:szCs w:val="24"/>
              </w:rPr>
              <w:t xml:space="preserve"> - </w:t>
            </w:r>
            <w:r w:rsidRPr="005A1AC4">
              <w:rPr>
                <w:rFonts w:ascii="Times New Roman" w:hAnsi="Times New Roman" w:cs="Times New Roman"/>
                <w:sz w:val="24"/>
                <w:szCs w:val="24"/>
              </w:rPr>
              <w:t>10.07.2019 года</w:t>
            </w:r>
            <w:r>
              <w:rPr>
                <w:rFonts w:ascii="Times New Roman" w:hAnsi="Times New Roman" w:cs="Times New Roman"/>
                <w:sz w:val="24"/>
                <w:szCs w:val="24"/>
              </w:rPr>
              <w:t>.</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4.</w:t>
            </w:r>
            <w:r>
              <w:t xml:space="preserve"> </w:t>
            </w:r>
            <w:r w:rsidRPr="005A1AC4">
              <w:rPr>
                <w:rFonts w:ascii="Times New Roman" w:hAnsi="Times New Roman" w:cs="Times New Roman"/>
                <w:sz w:val="24"/>
                <w:szCs w:val="24"/>
              </w:rPr>
              <w:t>Развитие конкуренции на рынке семеноводства</w:t>
            </w:r>
            <w:r>
              <w:rPr>
                <w:rFonts w:ascii="Times New Roman" w:hAnsi="Times New Roman" w:cs="Times New Roman"/>
                <w:sz w:val="24"/>
                <w:szCs w:val="24"/>
              </w:rPr>
              <w:t xml:space="preserve"> - </w:t>
            </w:r>
            <w:r w:rsidRPr="005A1AC4">
              <w:rPr>
                <w:rFonts w:ascii="Times New Roman" w:hAnsi="Times New Roman" w:cs="Times New Roman"/>
                <w:sz w:val="24"/>
                <w:szCs w:val="24"/>
              </w:rPr>
              <w:t>10.09.2019 года</w:t>
            </w:r>
            <w:r>
              <w:rPr>
                <w:rFonts w:ascii="Times New Roman" w:hAnsi="Times New Roman" w:cs="Times New Roman"/>
                <w:sz w:val="24"/>
                <w:szCs w:val="24"/>
              </w:rPr>
              <w:t>.</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lastRenderedPageBreak/>
              <w:t>5.</w:t>
            </w:r>
            <w:r>
              <w:t xml:space="preserve"> </w:t>
            </w:r>
            <w:r w:rsidRPr="005A1AC4">
              <w:rPr>
                <w:rFonts w:ascii="Times New Roman" w:hAnsi="Times New Roman" w:cs="Times New Roman"/>
                <w:sz w:val="24"/>
                <w:szCs w:val="24"/>
              </w:rPr>
              <w:t>Вовлечение в оборот земельных участков, находящихся в государственной собственности Краснодарского края, путем проведения торгов, исправление реестровых ошибок и образование земельного участка или земельных участков из земельного участка, находящегося в государственной собственности</w:t>
            </w:r>
            <w:r>
              <w:rPr>
                <w:rFonts w:ascii="Times New Roman" w:hAnsi="Times New Roman" w:cs="Times New Roman"/>
                <w:sz w:val="24"/>
                <w:szCs w:val="24"/>
              </w:rPr>
              <w:t xml:space="preserve"> - </w:t>
            </w:r>
            <w:r w:rsidRPr="005A1AC4">
              <w:rPr>
                <w:rFonts w:ascii="Times New Roman" w:hAnsi="Times New Roman" w:cs="Times New Roman"/>
                <w:sz w:val="24"/>
                <w:szCs w:val="24"/>
              </w:rPr>
              <w:t>10.10.2019 года</w:t>
            </w:r>
            <w:r>
              <w:rPr>
                <w:rFonts w:ascii="Times New Roman" w:hAnsi="Times New Roman" w:cs="Times New Roman"/>
                <w:sz w:val="24"/>
                <w:szCs w:val="24"/>
              </w:rPr>
              <w:t>.</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6.</w:t>
            </w:r>
            <w:r>
              <w:t xml:space="preserve"> </w:t>
            </w:r>
            <w:r w:rsidRPr="005A1AC4">
              <w:rPr>
                <w:rFonts w:ascii="Times New Roman" w:hAnsi="Times New Roman" w:cs="Times New Roman"/>
                <w:sz w:val="24"/>
                <w:szCs w:val="24"/>
              </w:rPr>
              <w:t>Оказание содействия в развитии рыбохозяйственного комплекса</w:t>
            </w:r>
            <w:r>
              <w:rPr>
                <w:rFonts w:ascii="Times New Roman" w:hAnsi="Times New Roman" w:cs="Times New Roman"/>
                <w:sz w:val="24"/>
                <w:szCs w:val="24"/>
              </w:rPr>
              <w:t xml:space="preserve"> - </w:t>
            </w:r>
            <w:r w:rsidRPr="005A1AC4">
              <w:rPr>
                <w:rFonts w:ascii="Times New Roman" w:hAnsi="Times New Roman" w:cs="Times New Roman"/>
                <w:sz w:val="24"/>
                <w:szCs w:val="24"/>
              </w:rPr>
              <w:t>11.09.2019 года</w:t>
            </w:r>
            <w:r>
              <w:rPr>
                <w:rFonts w:ascii="Times New Roman" w:hAnsi="Times New Roman" w:cs="Times New Roman"/>
                <w:sz w:val="24"/>
                <w:szCs w:val="24"/>
              </w:rPr>
              <w:t>.</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7.</w:t>
            </w:r>
            <w:r>
              <w:t xml:space="preserve"> </w:t>
            </w:r>
            <w:r w:rsidRPr="005A1AC4">
              <w:rPr>
                <w:rFonts w:ascii="Times New Roman" w:hAnsi="Times New Roman" w:cs="Times New Roman"/>
                <w:sz w:val="24"/>
                <w:szCs w:val="24"/>
              </w:rPr>
              <w:t>Развитие конкуренции на рынке продукции легкой промышленности, лучшие практики</w:t>
            </w:r>
            <w:r>
              <w:rPr>
                <w:rFonts w:ascii="Times New Roman" w:hAnsi="Times New Roman" w:cs="Times New Roman"/>
                <w:sz w:val="24"/>
                <w:szCs w:val="24"/>
              </w:rPr>
              <w:t xml:space="preserve"> - </w:t>
            </w:r>
            <w:r w:rsidRPr="005A1AC4">
              <w:rPr>
                <w:rFonts w:ascii="Times New Roman" w:hAnsi="Times New Roman" w:cs="Times New Roman"/>
                <w:sz w:val="24"/>
                <w:szCs w:val="24"/>
              </w:rPr>
              <w:t>18.09.2019 года</w:t>
            </w:r>
            <w:r>
              <w:rPr>
                <w:rFonts w:ascii="Times New Roman" w:hAnsi="Times New Roman" w:cs="Times New Roman"/>
                <w:sz w:val="24"/>
                <w:szCs w:val="24"/>
              </w:rPr>
              <w:t>.</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8.</w:t>
            </w:r>
            <w:r>
              <w:t xml:space="preserve"> </w:t>
            </w:r>
            <w:r w:rsidRPr="005A1AC4">
              <w:rPr>
                <w:rFonts w:ascii="Times New Roman" w:hAnsi="Times New Roman" w:cs="Times New Roman"/>
                <w:sz w:val="24"/>
                <w:szCs w:val="24"/>
              </w:rPr>
              <w:t>Содействие развитию конкуренции и повышение качества процессов, связанных с предоставлением услуг, влияющих на развитие конкуренции в Краснодарском крае</w:t>
            </w:r>
            <w:r>
              <w:rPr>
                <w:rFonts w:ascii="Times New Roman" w:hAnsi="Times New Roman" w:cs="Times New Roman"/>
                <w:sz w:val="24"/>
                <w:szCs w:val="24"/>
              </w:rPr>
              <w:t xml:space="preserve"> – 17.06.2019 года.</w:t>
            </w:r>
          </w:p>
          <w:p w:rsidR="00735F25" w:rsidRDefault="00735F25" w:rsidP="00EB3936">
            <w:pPr>
              <w:jc w:val="both"/>
              <w:rPr>
                <w:rFonts w:ascii="Times New Roman" w:hAnsi="Times New Roman" w:cs="Times New Roman"/>
                <w:sz w:val="24"/>
                <w:szCs w:val="24"/>
              </w:rPr>
            </w:pPr>
            <w:r w:rsidRPr="007A3A3A">
              <w:rPr>
                <w:rFonts w:ascii="Times New Roman" w:hAnsi="Times New Roman" w:cs="Times New Roman"/>
                <w:sz w:val="24"/>
                <w:szCs w:val="24"/>
              </w:rPr>
              <w:t>9. Реализация проекта по маркировке лекарственных препаратов</w:t>
            </w:r>
            <w:r>
              <w:rPr>
                <w:rFonts w:ascii="Times New Roman" w:hAnsi="Times New Roman" w:cs="Times New Roman"/>
                <w:sz w:val="24"/>
                <w:szCs w:val="24"/>
              </w:rPr>
              <w:t xml:space="preserve"> – 19.09.2019 года.</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10.</w:t>
            </w:r>
            <w:r>
              <w:t xml:space="preserve"> </w:t>
            </w:r>
            <w:r w:rsidRPr="007A3A3A">
              <w:rPr>
                <w:rFonts w:ascii="Times New Roman" w:hAnsi="Times New Roman" w:cs="Times New Roman"/>
                <w:sz w:val="24"/>
                <w:szCs w:val="24"/>
              </w:rPr>
              <w:t>Основные направления развития сферы курортов и туризма в соответствии с Концепцией развития санаторно-курортного и туристического комплекса Краснодарского края до 2030 года</w:t>
            </w:r>
            <w:r>
              <w:rPr>
                <w:rFonts w:ascii="Times New Roman" w:hAnsi="Times New Roman" w:cs="Times New Roman"/>
                <w:sz w:val="24"/>
                <w:szCs w:val="24"/>
              </w:rPr>
              <w:t xml:space="preserve"> – 20.06.2019 года.</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11.</w:t>
            </w:r>
            <w:r w:rsidRPr="007A3A3A">
              <w:rPr>
                <w:rFonts w:ascii="Times New Roman" w:hAnsi="Times New Roman" w:cs="Times New Roman"/>
                <w:b/>
                <w:sz w:val="28"/>
                <w:szCs w:val="28"/>
              </w:rPr>
              <w:t xml:space="preserve"> </w:t>
            </w:r>
            <w:r w:rsidRPr="007A3A3A">
              <w:rPr>
                <w:rFonts w:ascii="Times New Roman" w:hAnsi="Times New Roman" w:cs="Times New Roman"/>
                <w:sz w:val="24"/>
                <w:szCs w:val="24"/>
              </w:rPr>
              <w:t>Реализация проекта по маркировке лекарственных препаратов</w:t>
            </w:r>
            <w:r>
              <w:rPr>
                <w:rFonts w:ascii="Times New Roman" w:hAnsi="Times New Roman" w:cs="Times New Roman"/>
                <w:sz w:val="24"/>
                <w:szCs w:val="24"/>
              </w:rPr>
              <w:t xml:space="preserve"> – 23.08.2019 года.</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12.</w:t>
            </w:r>
            <w:r>
              <w:t xml:space="preserve"> </w:t>
            </w:r>
            <w:r w:rsidRPr="007A3A3A">
              <w:rPr>
                <w:rFonts w:ascii="Times New Roman" w:hAnsi="Times New Roman" w:cs="Times New Roman"/>
                <w:sz w:val="24"/>
                <w:szCs w:val="24"/>
              </w:rPr>
              <w:t>Муниципальное частное партнерство</w:t>
            </w:r>
            <w:r>
              <w:rPr>
                <w:rFonts w:ascii="Times New Roman" w:hAnsi="Times New Roman" w:cs="Times New Roman"/>
                <w:sz w:val="24"/>
                <w:szCs w:val="24"/>
              </w:rPr>
              <w:t xml:space="preserve"> – 24.06.2019 года.</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13.</w:t>
            </w:r>
            <w:r>
              <w:t xml:space="preserve"> </w:t>
            </w:r>
            <w:r w:rsidRPr="007A3A3A">
              <w:rPr>
                <w:rFonts w:ascii="Times New Roman" w:hAnsi="Times New Roman" w:cs="Times New Roman"/>
                <w:sz w:val="24"/>
                <w:szCs w:val="24"/>
              </w:rPr>
              <w:t>Определе</w:t>
            </w:r>
            <w:r>
              <w:rPr>
                <w:rFonts w:ascii="Times New Roman" w:hAnsi="Times New Roman" w:cs="Times New Roman"/>
                <w:sz w:val="24"/>
                <w:szCs w:val="24"/>
              </w:rPr>
              <w:t xml:space="preserve">ние региональной информационной </w:t>
            </w:r>
            <w:r w:rsidRPr="007A3A3A">
              <w:rPr>
                <w:rFonts w:ascii="Times New Roman" w:hAnsi="Times New Roman" w:cs="Times New Roman"/>
                <w:sz w:val="24"/>
                <w:szCs w:val="24"/>
              </w:rPr>
              <w:t>политики в области охраны здоровья, их координация</w:t>
            </w:r>
            <w:r>
              <w:rPr>
                <w:rFonts w:ascii="Times New Roman" w:hAnsi="Times New Roman" w:cs="Times New Roman"/>
                <w:sz w:val="24"/>
                <w:szCs w:val="24"/>
              </w:rPr>
              <w:t xml:space="preserve"> – 25.09.2019 года.</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14.</w:t>
            </w:r>
            <w:r>
              <w:t xml:space="preserve"> </w:t>
            </w:r>
            <w:r w:rsidRPr="007A3A3A">
              <w:rPr>
                <w:rFonts w:ascii="Times New Roman" w:hAnsi="Times New Roman" w:cs="Times New Roman"/>
                <w:sz w:val="24"/>
                <w:szCs w:val="24"/>
              </w:rPr>
              <w:t>Развитие конкуренции на рынке услуг социального обслуживания населения</w:t>
            </w:r>
            <w:r>
              <w:rPr>
                <w:rFonts w:ascii="Times New Roman" w:hAnsi="Times New Roman" w:cs="Times New Roman"/>
                <w:sz w:val="24"/>
                <w:szCs w:val="24"/>
              </w:rPr>
              <w:t xml:space="preserve"> – 26.06.2019 года.</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15.</w:t>
            </w:r>
            <w:r>
              <w:t xml:space="preserve"> </w:t>
            </w:r>
            <w:r w:rsidRPr="007A3A3A">
              <w:rPr>
                <w:rFonts w:ascii="Times New Roman" w:hAnsi="Times New Roman" w:cs="Times New Roman"/>
                <w:sz w:val="24"/>
                <w:szCs w:val="24"/>
              </w:rPr>
              <w:t>Создание новой модели медицинской организации, оказывающей первичную медико-санитарную помощь</w:t>
            </w:r>
            <w:r>
              <w:rPr>
                <w:rFonts w:ascii="Times New Roman" w:hAnsi="Times New Roman" w:cs="Times New Roman"/>
                <w:sz w:val="24"/>
                <w:szCs w:val="24"/>
              </w:rPr>
              <w:t xml:space="preserve"> – 27.06.2019 года.</w:t>
            </w:r>
          </w:p>
          <w:p w:rsidR="00735F25" w:rsidRPr="00C15F34" w:rsidRDefault="00735F25" w:rsidP="00EB3936">
            <w:pPr>
              <w:jc w:val="both"/>
              <w:rPr>
                <w:rFonts w:ascii="Times New Roman" w:hAnsi="Times New Roman" w:cs="Times New Roman"/>
                <w:i/>
                <w:sz w:val="24"/>
                <w:szCs w:val="24"/>
              </w:rPr>
            </w:pPr>
            <w:r>
              <w:rPr>
                <w:rFonts w:ascii="Times New Roman" w:hAnsi="Times New Roman" w:cs="Times New Roman"/>
                <w:sz w:val="24"/>
                <w:szCs w:val="24"/>
              </w:rPr>
              <w:t>16.</w:t>
            </w:r>
            <w:r>
              <w:t xml:space="preserve"> </w:t>
            </w:r>
            <w:r w:rsidRPr="007A3A3A">
              <w:rPr>
                <w:rFonts w:ascii="Times New Roman" w:hAnsi="Times New Roman" w:cs="Times New Roman"/>
                <w:sz w:val="24"/>
                <w:szCs w:val="24"/>
              </w:rPr>
              <w:t>Новое в законодательстве о градостроительной деятельности</w:t>
            </w:r>
            <w:r>
              <w:rPr>
                <w:rFonts w:ascii="Times New Roman" w:hAnsi="Times New Roman" w:cs="Times New Roman"/>
                <w:sz w:val="24"/>
                <w:szCs w:val="24"/>
              </w:rPr>
              <w:t xml:space="preserve"> – 28.06.2019 года.</w:t>
            </w:r>
          </w:p>
        </w:tc>
      </w:tr>
      <w:tr w:rsidR="00735F25" w:rsidRPr="00C12F1A" w:rsidTr="00EB3936">
        <w:tc>
          <w:tcPr>
            <w:tcW w:w="736" w:type="dxa"/>
            <w:tcBorders>
              <w:bottom w:val="single" w:sz="4" w:space="0" w:color="auto"/>
            </w:tcBorders>
          </w:tcPr>
          <w:p w:rsidR="00735F25" w:rsidRPr="00540785" w:rsidRDefault="00735F25" w:rsidP="00EB3936">
            <w:pPr>
              <w:rPr>
                <w:rFonts w:ascii="Times New Roman" w:hAnsi="Times New Roman" w:cs="Times New Roman"/>
                <w:sz w:val="26"/>
                <w:szCs w:val="26"/>
              </w:rPr>
            </w:pPr>
            <w:r w:rsidRPr="00540785">
              <w:rPr>
                <w:rFonts w:ascii="Times New Roman" w:hAnsi="Times New Roman" w:cs="Times New Roman"/>
                <w:sz w:val="26"/>
                <w:szCs w:val="26"/>
              </w:rPr>
              <w:lastRenderedPageBreak/>
              <w:t>2.4.2</w:t>
            </w:r>
          </w:p>
        </w:tc>
        <w:tc>
          <w:tcPr>
            <w:tcW w:w="2677" w:type="dxa"/>
            <w:tcBorders>
              <w:bottom w:val="single" w:sz="4" w:space="0" w:color="auto"/>
            </w:tcBorders>
          </w:tcPr>
          <w:p w:rsidR="00735F25" w:rsidRPr="009C0009" w:rsidRDefault="00735F25" w:rsidP="00EB3936">
            <w:pPr>
              <w:jc w:val="both"/>
              <w:rPr>
                <w:rFonts w:ascii="Times New Roman" w:hAnsi="Times New Roman" w:cs="Times New Roman"/>
                <w:sz w:val="24"/>
                <w:szCs w:val="24"/>
              </w:rPr>
            </w:pPr>
            <w:r w:rsidRPr="009C0009">
              <w:rPr>
                <w:rFonts w:ascii="Times New Roman" w:hAnsi="Times New Roman" w:cs="Times New Roman"/>
                <w:sz w:val="24"/>
                <w:szCs w:val="24"/>
              </w:rPr>
              <w:t>Участие в обучающих мероприятиях и                 тренингах по вопросам содействия развитию конкуренции, проводимых  на федеральном уровне</w:t>
            </w:r>
          </w:p>
        </w:tc>
        <w:tc>
          <w:tcPr>
            <w:tcW w:w="6794" w:type="dxa"/>
          </w:tcPr>
          <w:p w:rsidR="00735F25" w:rsidRPr="00A8491F" w:rsidRDefault="00735F25" w:rsidP="00EB3936">
            <w:pPr>
              <w:jc w:val="both"/>
              <w:rPr>
                <w:rFonts w:ascii="Times New Roman" w:hAnsi="Times New Roman" w:cs="Times New Roman"/>
                <w:sz w:val="24"/>
                <w:szCs w:val="24"/>
              </w:rPr>
            </w:pPr>
            <w:r w:rsidRPr="00A8491F">
              <w:rPr>
                <w:rFonts w:ascii="Times New Roman" w:hAnsi="Times New Roman" w:cs="Times New Roman"/>
                <w:sz w:val="24"/>
                <w:szCs w:val="24"/>
              </w:rPr>
              <w:t>1. Всероссийская конференция «Развитие конкуренции в муниципальных образованиях субъектов Российской Федерации» - 20-21.08.2019 года, Москва.</w:t>
            </w:r>
          </w:p>
          <w:p w:rsidR="00735F25" w:rsidRPr="00A8491F" w:rsidRDefault="00735F25" w:rsidP="00EB3936">
            <w:pPr>
              <w:jc w:val="both"/>
              <w:rPr>
                <w:rFonts w:ascii="Times New Roman" w:hAnsi="Times New Roman" w:cs="Times New Roman"/>
                <w:sz w:val="24"/>
                <w:szCs w:val="24"/>
              </w:rPr>
            </w:pPr>
            <w:r w:rsidRPr="00A8491F">
              <w:rPr>
                <w:rFonts w:ascii="Times New Roman" w:hAnsi="Times New Roman" w:cs="Times New Roman"/>
                <w:sz w:val="24"/>
                <w:szCs w:val="24"/>
              </w:rPr>
              <w:t>2. «Учебно-методический центр» Федеральной Антимонопольной службы, программа «Внедрение антимонопольного комплаенса исполнительными органами государственной власти субъектов Российской Федерации и органами местного самоуправления» - 02-03.04.2019 года,                  г. Казань.</w:t>
            </w:r>
          </w:p>
          <w:p w:rsidR="00735F25" w:rsidRPr="00C15F34" w:rsidRDefault="00735F25" w:rsidP="00EB3936">
            <w:pPr>
              <w:jc w:val="both"/>
              <w:rPr>
                <w:rFonts w:ascii="Times New Roman" w:hAnsi="Times New Roman" w:cs="Times New Roman"/>
                <w:i/>
                <w:sz w:val="24"/>
                <w:szCs w:val="24"/>
              </w:rPr>
            </w:pPr>
            <w:r w:rsidRPr="00A8491F">
              <w:rPr>
                <w:rFonts w:ascii="Times New Roman" w:hAnsi="Times New Roman" w:cs="Times New Roman"/>
                <w:sz w:val="24"/>
                <w:szCs w:val="24"/>
              </w:rPr>
              <w:t>3.«Учебно-методический центр» Федеральной Антимонопольной службы программа «Внедрение антимонопольного комплаенса исполнительными органами государственной власти субъектов Российской Федерации и органами местного самоуправления» - 09-10.10.2019 года,                   г. Казань</w:t>
            </w:r>
          </w:p>
        </w:tc>
      </w:tr>
      <w:tr w:rsidR="00735F25" w:rsidRPr="00C12F1A" w:rsidTr="00EB3936">
        <w:tc>
          <w:tcPr>
            <w:tcW w:w="736" w:type="dxa"/>
            <w:tcBorders>
              <w:bottom w:val="single" w:sz="4" w:space="0" w:color="auto"/>
            </w:tcBorders>
          </w:tcPr>
          <w:p w:rsidR="00735F25" w:rsidRPr="00540785" w:rsidRDefault="00735F25" w:rsidP="00EB3936">
            <w:pPr>
              <w:rPr>
                <w:rFonts w:ascii="Times New Roman" w:hAnsi="Times New Roman" w:cs="Times New Roman"/>
                <w:sz w:val="26"/>
                <w:szCs w:val="26"/>
              </w:rPr>
            </w:pPr>
            <w:r w:rsidRPr="00540785">
              <w:rPr>
                <w:rFonts w:ascii="Times New Roman" w:hAnsi="Times New Roman" w:cs="Times New Roman"/>
                <w:sz w:val="26"/>
                <w:szCs w:val="26"/>
              </w:rPr>
              <w:t>2.4.3</w:t>
            </w:r>
          </w:p>
        </w:tc>
        <w:tc>
          <w:tcPr>
            <w:tcW w:w="2677" w:type="dxa"/>
            <w:tcBorders>
              <w:bottom w:val="single" w:sz="4" w:space="0" w:color="auto"/>
            </w:tcBorders>
          </w:tcPr>
          <w:p w:rsidR="00735F25" w:rsidRPr="009C0009" w:rsidRDefault="00735F25" w:rsidP="00EB3936">
            <w:pPr>
              <w:jc w:val="both"/>
              <w:rPr>
                <w:rFonts w:ascii="Times New Roman" w:hAnsi="Times New Roman" w:cs="Times New Roman"/>
                <w:sz w:val="24"/>
                <w:szCs w:val="24"/>
              </w:rPr>
            </w:pPr>
            <w:r w:rsidRPr="009C0009">
              <w:rPr>
                <w:rFonts w:ascii="Times New Roman" w:hAnsi="Times New Roman" w:cs="Times New Roman"/>
                <w:sz w:val="24"/>
                <w:szCs w:val="24"/>
              </w:rPr>
              <w:t xml:space="preserve">Самостоятельное проведение обучающих               мероприятий по </w:t>
            </w:r>
            <w:r w:rsidRPr="009C0009">
              <w:rPr>
                <w:rFonts w:ascii="Times New Roman" w:hAnsi="Times New Roman" w:cs="Times New Roman"/>
                <w:sz w:val="24"/>
                <w:szCs w:val="24"/>
              </w:rPr>
              <w:lastRenderedPageBreak/>
              <w:t xml:space="preserve">вопросам содействия                        развитию конкуренции с представителями отраслевых структурных подразделений                администрации муниципального образования </w:t>
            </w:r>
            <w:r>
              <w:rPr>
                <w:rFonts w:ascii="Times New Roman" w:hAnsi="Times New Roman" w:cs="Times New Roman"/>
                <w:sz w:val="24"/>
                <w:szCs w:val="24"/>
              </w:rPr>
              <w:t xml:space="preserve">и подведомственных учреждений, </w:t>
            </w:r>
            <w:r w:rsidRPr="009C0009">
              <w:rPr>
                <w:rFonts w:ascii="Times New Roman" w:hAnsi="Times New Roman" w:cs="Times New Roman"/>
                <w:sz w:val="24"/>
                <w:szCs w:val="24"/>
              </w:rPr>
              <w:t xml:space="preserve"> организаций</w:t>
            </w:r>
          </w:p>
        </w:tc>
        <w:tc>
          <w:tcPr>
            <w:tcW w:w="6794" w:type="dxa"/>
          </w:tcPr>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lastRenderedPageBreak/>
              <w:t xml:space="preserve">1. Заседание рабочей группы по содействию развитию конкуренции и конкурентной среды на территории муниципального образования город Новороссийск – 14.01.2019 </w:t>
            </w:r>
            <w:r>
              <w:rPr>
                <w:rFonts w:ascii="Times New Roman" w:hAnsi="Times New Roman" w:cs="Times New Roman"/>
                <w:sz w:val="24"/>
                <w:szCs w:val="24"/>
              </w:rPr>
              <w:lastRenderedPageBreak/>
              <w:t>года, Новороссийск, ул. Советов, 18, 43 каб., структурные подразделения администрации МО – 24 чел.</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2.</w:t>
            </w:r>
            <w:r>
              <w:t xml:space="preserve"> </w:t>
            </w:r>
            <w:r w:rsidRPr="003D495C">
              <w:rPr>
                <w:rFonts w:ascii="Times New Roman" w:hAnsi="Times New Roman" w:cs="Times New Roman"/>
                <w:sz w:val="24"/>
                <w:szCs w:val="24"/>
              </w:rPr>
              <w:t xml:space="preserve">Заседание рабочей группы по содействию развитию конкуренции и конкурентной среды на территории муниципального образования город Новороссийск – </w:t>
            </w:r>
            <w:r>
              <w:rPr>
                <w:rFonts w:ascii="Times New Roman" w:hAnsi="Times New Roman" w:cs="Times New Roman"/>
                <w:sz w:val="24"/>
                <w:szCs w:val="24"/>
              </w:rPr>
              <w:t>22</w:t>
            </w:r>
            <w:r w:rsidRPr="003D495C">
              <w:rPr>
                <w:rFonts w:ascii="Times New Roman" w:hAnsi="Times New Roman" w:cs="Times New Roman"/>
                <w:sz w:val="24"/>
                <w:szCs w:val="24"/>
              </w:rPr>
              <w:t>.0</w:t>
            </w:r>
            <w:r>
              <w:rPr>
                <w:rFonts w:ascii="Times New Roman" w:hAnsi="Times New Roman" w:cs="Times New Roman"/>
                <w:sz w:val="24"/>
                <w:szCs w:val="24"/>
              </w:rPr>
              <w:t>4</w:t>
            </w:r>
            <w:r w:rsidRPr="003D495C">
              <w:rPr>
                <w:rFonts w:ascii="Times New Roman" w:hAnsi="Times New Roman" w:cs="Times New Roman"/>
                <w:sz w:val="24"/>
                <w:szCs w:val="24"/>
              </w:rPr>
              <w:t>.2019 года, Новороссийск, ул. Советов, 18, 43 каб., структурные подразделения администрации МО – 24 чел.</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3.</w:t>
            </w:r>
            <w:r>
              <w:t xml:space="preserve"> </w:t>
            </w:r>
            <w:r w:rsidRPr="003D495C">
              <w:rPr>
                <w:rFonts w:ascii="Times New Roman" w:hAnsi="Times New Roman" w:cs="Times New Roman"/>
                <w:sz w:val="24"/>
                <w:szCs w:val="24"/>
              </w:rPr>
              <w:t xml:space="preserve">Заседание рабочей группы по содействию развитию конкуренции и конкурентной среды на территории муниципального образования город Новороссийск – </w:t>
            </w:r>
            <w:r>
              <w:rPr>
                <w:rFonts w:ascii="Times New Roman" w:hAnsi="Times New Roman" w:cs="Times New Roman"/>
                <w:sz w:val="24"/>
                <w:szCs w:val="24"/>
              </w:rPr>
              <w:t>08</w:t>
            </w:r>
            <w:r w:rsidRPr="003D495C">
              <w:rPr>
                <w:rFonts w:ascii="Times New Roman" w:hAnsi="Times New Roman" w:cs="Times New Roman"/>
                <w:sz w:val="24"/>
                <w:szCs w:val="24"/>
              </w:rPr>
              <w:t>.0</w:t>
            </w:r>
            <w:r>
              <w:rPr>
                <w:rFonts w:ascii="Times New Roman" w:hAnsi="Times New Roman" w:cs="Times New Roman"/>
                <w:sz w:val="24"/>
                <w:szCs w:val="24"/>
              </w:rPr>
              <w:t>7</w:t>
            </w:r>
            <w:r w:rsidRPr="003D495C">
              <w:rPr>
                <w:rFonts w:ascii="Times New Roman" w:hAnsi="Times New Roman" w:cs="Times New Roman"/>
                <w:sz w:val="24"/>
                <w:szCs w:val="24"/>
              </w:rPr>
              <w:t>.2019 года, Новороссийск, ул. Советов, 18, 43 каб., структурные подразделения администрации МО – 24 чел.</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4.</w:t>
            </w:r>
            <w:r>
              <w:t xml:space="preserve"> </w:t>
            </w:r>
            <w:r w:rsidRPr="003D495C">
              <w:rPr>
                <w:rFonts w:ascii="Times New Roman" w:hAnsi="Times New Roman" w:cs="Times New Roman"/>
                <w:sz w:val="24"/>
                <w:szCs w:val="24"/>
              </w:rPr>
              <w:t xml:space="preserve">Заседание рабочей группы по содействию развитию конкуренции и конкурентной среды на территории муниципального образования город Новороссийск – </w:t>
            </w:r>
            <w:r>
              <w:rPr>
                <w:rFonts w:ascii="Times New Roman" w:hAnsi="Times New Roman" w:cs="Times New Roman"/>
                <w:sz w:val="24"/>
                <w:szCs w:val="24"/>
              </w:rPr>
              <w:t>09</w:t>
            </w:r>
            <w:r w:rsidRPr="003D495C">
              <w:rPr>
                <w:rFonts w:ascii="Times New Roman" w:hAnsi="Times New Roman" w:cs="Times New Roman"/>
                <w:sz w:val="24"/>
                <w:szCs w:val="24"/>
              </w:rPr>
              <w:t>.0</w:t>
            </w:r>
            <w:r>
              <w:rPr>
                <w:rFonts w:ascii="Times New Roman" w:hAnsi="Times New Roman" w:cs="Times New Roman"/>
                <w:sz w:val="24"/>
                <w:szCs w:val="24"/>
              </w:rPr>
              <w:t>8</w:t>
            </w:r>
            <w:r w:rsidRPr="003D495C">
              <w:rPr>
                <w:rFonts w:ascii="Times New Roman" w:hAnsi="Times New Roman" w:cs="Times New Roman"/>
                <w:sz w:val="24"/>
                <w:szCs w:val="24"/>
              </w:rPr>
              <w:t>.2019 года, Новороссийск, ул. Советов, 18, 43 каб., структурные подразделения администрации МО – 24 чел.</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5.</w:t>
            </w:r>
            <w:r>
              <w:t xml:space="preserve"> </w:t>
            </w:r>
            <w:r w:rsidRPr="003D495C">
              <w:rPr>
                <w:rFonts w:ascii="Times New Roman" w:hAnsi="Times New Roman" w:cs="Times New Roman"/>
                <w:sz w:val="24"/>
                <w:szCs w:val="24"/>
              </w:rPr>
              <w:t xml:space="preserve">Заседание рабочей группы по содействию развитию конкуренции и конкурентной среды на территории муниципального образования город Новороссийск – </w:t>
            </w:r>
            <w:r>
              <w:rPr>
                <w:rFonts w:ascii="Times New Roman" w:hAnsi="Times New Roman" w:cs="Times New Roman"/>
                <w:sz w:val="24"/>
                <w:szCs w:val="24"/>
              </w:rPr>
              <w:t>06</w:t>
            </w:r>
            <w:r w:rsidRPr="003D495C">
              <w:rPr>
                <w:rFonts w:ascii="Times New Roman" w:hAnsi="Times New Roman" w:cs="Times New Roman"/>
                <w:sz w:val="24"/>
                <w:szCs w:val="24"/>
              </w:rPr>
              <w:t>.</w:t>
            </w:r>
            <w:r>
              <w:rPr>
                <w:rFonts w:ascii="Times New Roman" w:hAnsi="Times New Roman" w:cs="Times New Roman"/>
                <w:sz w:val="24"/>
                <w:szCs w:val="24"/>
              </w:rPr>
              <w:t>12</w:t>
            </w:r>
            <w:r w:rsidRPr="003D495C">
              <w:rPr>
                <w:rFonts w:ascii="Times New Roman" w:hAnsi="Times New Roman" w:cs="Times New Roman"/>
                <w:sz w:val="24"/>
                <w:szCs w:val="24"/>
              </w:rPr>
              <w:t>.2019 года, Новороссийск, ул. Советов, 18, 43 каб., структурные подразделения администрации МО – 24 чел.</w:t>
            </w:r>
          </w:p>
          <w:p w:rsidR="00735F25" w:rsidRDefault="00735F25" w:rsidP="00EB3936">
            <w:pPr>
              <w:jc w:val="both"/>
              <w:rPr>
                <w:rFonts w:ascii="Times New Roman" w:hAnsi="Times New Roman" w:cs="Times New Roman"/>
                <w:sz w:val="24"/>
                <w:szCs w:val="24"/>
              </w:rPr>
            </w:pPr>
            <w:r>
              <w:rPr>
                <w:rFonts w:ascii="Times New Roman" w:hAnsi="Times New Roman" w:cs="Times New Roman"/>
                <w:sz w:val="24"/>
                <w:szCs w:val="24"/>
              </w:rPr>
              <w:t>6.</w:t>
            </w:r>
            <w:r>
              <w:t xml:space="preserve"> </w:t>
            </w:r>
            <w:r w:rsidRPr="003D495C">
              <w:rPr>
                <w:rFonts w:ascii="Times New Roman" w:hAnsi="Times New Roman" w:cs="Times New Roman"/>
                <w:sz w:val="24"/>
                <w:szCs w:val="24"/>
              </w:rPr>
              <w:t>Заседание рабочей группы по содействию развитию конкуренции и конкурентной среды на территории муниципального образования город Новороссийск – 1</w:t>
            </w:r>
            <w:r>
              <w:rPr>
                <w:rFonts w:ascii="Times New Roman" w:hAnsi="Times New Roman" w:cs="Times New Roman"/>
                <w:sz w:val="24"/>
                <w:szCs w:val="24"/>
              </w:rPr>
              <w:t>6</w:t>
            </w:r>
            <w:r w:rsidRPr="003D495C">
              <w:rPr>
                <w:rFonts w:ascii="Times New Roman" w:hAnsi="Times New Roman" w:cs="Times New Roman"/>
                <w:sz w:val="24"/>
                <w:szCs w:val="24"/>
              </w:rPr>
              <w:t>.</w:t>
            </w:r>
            <w:r>
              <w:rPr>
                <w:rFonts w:ascii="Times New Roman" w:hAnsi="Times New Roman" w:cs="Times New Roman"/>
                <w:sz w:val="24"/>
                <w:szCs w:val="24"/>
              </w:rPr>
              <w:t>12</w:t>
            </w:r>
            <w:r w:rsidRPr="003D495C">
              <w:rPr>
                <w:rFonts w:ascii="Times New Roman" w:hAnsi="Times New Roman" w:cs="Times New Roman"/>
                <w:sz w:val="24"/>
                <w:szCs w:val="24"/>
              </w:rPr>
              <w:t>.2019 года, Новороссийск, ул. Советов, 18, 43 каб., структурные подразделения администрации МО – 24 чел.</w:t>
            </w:r>
          </w:p>
          <w:p w:rsidR="00735F25" w:rsidRPr="003D495C" w:rsidRDefault="00735F25" w:rsidP="00EB3936">
            <w:pPr>
              <w:jc w:val="both"/>
              <w:rPr>
                <w:rFonts w:ascii="Times New Roman" w:hAnsi="Times New Roman" w:cs="Times New Roman"/>
                <w:sz w:val="24"/>
                <w:szCs w:val="24"/>
              </w:rPr>
            </w:pPr>
            <w:r>
              <w:rPr>
                <w:rFonts w:ascii="Times New Roman" w:hAnsi="Times New Roman" w:cs="Times New Roman"/>
                <w:sz w:val="24"/>
                <w:szCs w:val="24"/>
              </w:rPr>
              <w:t>7.</w:t>
            </w:r>
            <w:r>
              <w:t xml:space="preserve"> </w:t>
            </w:r>
            <w:r w:rsidRPr="003D495C">
              <w:rPr>
                <w:rFonts w:ascii="Times New Roman" w:hAnsi="Times New Roman" w:cs="Times New Roman"/>
                <w:sz w:val="24"/>
                <w:szCs w:val="24"/>
              </w:rPr>
              <w:t>Заседание рабочей группы по содействию развитию конкуренции и конкурентной среды на территории муниципального образования город Новороссийск – 1</w:t>
            </w:r>
            <w:r>
              <w:rPr>
                <w:rFonts w:ascii="Times New Roman" w:hAnsi="Times New Roman" w:cs="Times New Roman"/>
                <w:sz w:val="24"/>
                <w:szCs w:val="24"/>
              </w:rPr>
              <w:t>7</w:t>
            </w:r>
            <w:r w:rsidRPr="003D495C">
              <w:rPr>
                <w:rFonts w:ascii="Times New Roman" w:hAnsi="Times New Roman" w:cs="Times New Roman"/>
                <w:sz w:val="24"/>
                <w:szCs w:val="24"/>
              </w:rPr>
              <w:t>.</w:t>
            </w:r>
            <w:r>
              <w:rPr>
                <w:rFonts w:ascii="Times New Roman" w:hAnsi="Times New Roman" w:cs="Times New Roman"/>
                <w:sz w:val="24"/>
                <w:szCs w:val="24"/>
              </w:rPr>
              <w:t>12</w:t>
            </w:r>
            <w:r w:rsidRPr="003D495C">
              <w:rPr>
                <w:rFonts w:ascii="Times New Roman" w:hAnsi="Times New Roman" w:cs="Times New Roman"/>
                <w:sz w:val="24"/>
                <w:szCs w:val="24"/>
              </w:rPr>
              <w:t>.2019 года, Новороссийск, ул. Советов, 18, 43 каб., структурные подразделения администрации МО – 24 чел.</w:t>
            </w:r>
          </w:p>
          <w:p w:rsidR="00735F25" w:rsidRPr="00F61F30" w:rsidRDefault="00735F25" w:rsidP="00EB3936">
            <w:pPr>
              <w:jc w:val="both"/>
              <w:rPr>
                <w:rFonts w:ascii="Times New Roman" w:hAnsi="Times New Roman" w:cs="Times New Roman"/>
                <w:sz w:val="24"/>
                <w:szCs w:val="24"/>
              </w:rPr>
            </w:pPr>
            <w:r w:rsidRPr="003D495C">
              <w:rPr>
                <w:rFonts w:ascii="Times New Roman" w:hAnsi="Times New Roman" w:cs="Times New Roman"/>
                <w:sz w:val="24"/>
                <w:szCs w:val="24"/>
              </w:rPr>
              <w:t xml:space="preserve">8. Заседание рабочей группы по содействию развитию конкуренции и конкурентной среды на территории муниципального образования город Новороссийск – </w:t>
            </w:r>
            <w:r>
              <w:rPr>
                <w:rFonts w:ascii="Times New Roman" w:hAnsi="Times New Roman" w:cs="Times New Roman"/>
                <w:sz w:val="24"/>
                <w:szCs w:val="24"/>
              </w:rPr>
              <w:t>27</w:t>
            </w:r>
            <w:r w:rsidRPr="003D495C">
              <w:rPr>
                <w:rFonts w:ascii="Times New Roman" w:hAnsi="Times New Roman" w:cs="Times New Roman"/>
                <w:sz w:val="24"/>
                <w:szCs w:val="24"/>
              </w:rPr>
              <w:t>.</w:t>
            </w:r>
            <w:r>
              <w:rPr>
                <w:rFonts w:ascii="Times New Roman" w:hAnsi="Times New Roman" w:cs="Times New Roman"/>
                <w:sz w:val="24"/>
                <w:szCs w:val="24"/>
              </w:rPr>
              <w:t>12</w:t>
            </w:r>
            <w:r w:rsidRPr="003D495C">
              <w:rPr>
                <w:rFonts w:ascii="Times New Roman" w:hAnsi="Times New Roman" w:cs="Times New Roman"/>
                <w:sz w:val="24"/>
                <w:szCs w:val="24"/>
              </w:rPr>
              <w:t>.2019 года, Новороссийск, ул. Советов, 18, 43 каб., структурные подразделения администрации МО – 24 чел.</w:t>
            </w:r>
          </w:p>
        </w:tc>
      </w:tr>
    </w:tbl>
    <w:p w:rsidR="00735F25" w:rsidRDefault="00735F25" w:rsidP="00735F25"/>
    <w:tbl>
      <w:tblPr>
        <w:tblStyle w:val="a8"/>
        <w:tblW w:w="0" w:type="auto"/>
        <w:tblInd w:w="-856"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1"/>
        <w:gridCol w:w="3115"/>
        <w:gridCol w:w="3115"/>
      </w:tblGrid>
      <w:tr w:rsidR="00735F25" w:rsidTr="00EB3936">
        <w:tc>
          <w:tcPr>
            <w:tcW w:w="3971" w:type="dxa"/>
          </w:tcPr>
          <w:p w:rsidR="00735F25" w:rsidRDefault="00735F25" w:rsidP="00EB3936"/>
        </w:tc>
        <w:tc>
          <w:tcPr>
            <w:tcW w:w="3115" w:type="dxa"/>
          </w:tcPr>
          <w:p w:rsidR="00735F25" w:rsidRDefault="00735F25" w:rsidP="00EB3936"/>
        </w:tc>
        <w:tc>
          <w:tcPr>
            <w:tcW w:w="3115" w:type="dxa"/>
          </w:tcPr>
          <w:p w:rsidR="00735F25" w:rsidRDefault="00735F25" w:rsidP="00EB3936"/>
        </w:tc>
      </w:tr>
    </w:tbl>
    <w:p w:rsidR="00735F25" w:rsidRDefault="00735F25" w:rsidP="00735F25">
      <w:pPr>
        <w:rPr>
          <w:rFonts w:ascii="Times New Roman" w:hAnsi="Times New Roman" w:cs="Times New Roman"/>
          <w:sz w:val="24"/>
          <w:szCs w:val="24"/>
        </w:rPr>
      </w:pPr>
    </w:p>
    <w:p w:rsidR="00735F25" w:rsidRDefault="00735F25" w:rsidP="00735F25">
      <w:pPr>
        <w:spacing w:after="0"/>
        <w:ind w:left="6379"/>
        <w:rPr>
          <w:rFonts w:ascii="Times New Roman" w:hAnsi="Times New Roman" w:cs="Times New Roman"/>
          <w:sz w:val="28"/>
          <w:szCs w:val="28"/>
        </w:rPr>
      </w:pPr>
      <w:r>
        <w:rPr>
          <w:rFonts w:ascii="Times New Roman" w:hAnsi="Times New Roman" w:cs="Times New Roman"/>
          <w:sz w:val="28"/>
          <w:szCs w:val="28"/>
        </w:rPr>
        <w:t>Приложение 1 к разделу 6</w:t>
      </w:r>
      <w:r w:rsidRPr="005E3AE1">
        <w:rPr>
          <w:rFonts w:ascii="Times New Roman" w:hAnsi="Times New Roman" w:cs="Times New Roman"/>
          <w:sz w:val="28"/>
          <w:szCs w:val="28"/>
        </w:rPr>
        <w:t xml:space="preserve"> </w:t>
      </w:r>
    </w:p>
    <w:p w:rsidR="00735F25" w:rsidRDefault="00735F25" w:rsidP="00735F25">
      <w:pPr>
        <w:spacing w:after="0"/>
        <w:ind w:left="6379"/>
        <w:rPr>
          <w:rFonts w:ascii="Times New Roman" w:hAnsi="Times New Roman" w:cs="Times New Roman"/>
          <w:sz w:val="28"/>
          <w:szCs w:val="28"/>
        </w:rPr>
      </w:pPr>
    </w:p>
    <w:tbl>
      <w:tblPr>
        <w:tblStyle w:val="a8"/>
        <w:tblW w:w="9639" w:type="dxa"/>
        <w:tblInd w:w="-5" w:type="dxa"/>
        <w:tblLayout w:type="fixed"/>
        <w:tblLook w:val="04A0" w:firstRow="1" w:lastRow="0" w:firstColumn="1" w:lastColumn="0" w:noHBand="0" w:noVBand="1"/>
      </w:tblPr>
      <w:tblGrid>
        <w:gridCol w:w="851"/>
        <w:gridCol w:w="8788"/>
      </w:tblGrid>
      <w:tr w:rsidR="00735F25" w:rsidRPr="00D50EC0" w:rsidTr="00EB3936">
        <w:trPr>
          <w:trHeight w:val="270"/>
        </w:trPr>
        <w:tc>
          <w:tcPr>
            <w:tcW w:w="851" w:type="dxa"/>
            <w:tcBorders>
              <w:bottom w:val="single" w:sz="4" w:space="0" w:color="auto"/>
            </w:tcBorders>
            <w:shd w:val="clear" w:color="auto" w:fill="EDEDED" w:themeFill="accent3" w:themeFillTint="33"/>
          </w:tcPr>
          <w:p w:rsidR="00735F25" w:rsidRPr="00D50EC0" w:rsidRDefault="00735F25" w:rsidP="00EB3936">
            <w:pPr>
              <w:jc w:val="both"/>
              <w:rPr>
                <w:rFonts w:ascii="Times New Roman" w:hAnsi="Times New Roman" w:cs="Times New Roman"/>
                <w:b/>
                <w:sz w:val="24"/>
                <w:szCs w:val="24"/>
              </w:rPr>
            </w:pPr>
            <w:r w:rsidRPr="00D50EC0">
              <w:rPr>
                <w:rFonts w:ascii="Times New Roman" w:hAnsi="Times New Roman" w:cs="Times New Roman"/>
                <w:b/>
                <w:sz w:val="24"/>
                <w:szCs w:val="24"/>
              </w:rPr>
              <w:t>1.</w:t>
            </w:r>
          </w:p>
        </w:tc>
        <w:tc>
          <w:tcPr>
            <w:tcW w:w="8788" w:type="dxa"/>
            <w:tcBorders>
              <w:bottom w:val="single" w:sz="4" w:space="0" w:color="auto"/>
            </w:tcBorders>
            <w:shd w:val="clear" w:color="auto" w:fill="EDEDED" w:themeFill="accent3" w:themeFillTint="33"/>
          </w:tcPr>
          <w:p w:rsidR="00735F25" w:rsidRPr="006B13C4" w:rsidRDefault="00735F25" w:rsidP="00EB3936">
            <w:pPr>
              <w:jc w:val="both"/>
              <w:rPr>
                <w:rFonts w:ascii="Times New Roman" w:hAnsi="Times New Roman" w:cs="Times New Roman"/>
                <w:b/>
                <w:sz w:val="24"/>
                <w:szCs w:val="24"/>
              </w:rPr>
            </w:pPr>
            <w:r w:rsidRPr="006B13C4">
              <w:rPr>
                <w:rFonts w:ascii="Times New Roman" w:hAnsi="Times New Roman" w:cs="Times New Roman"/>
                <w:b/>
                <w:sz w:val="24"/>
                <w:szCs w:val="24"/>
              </w:rPr>
              <w:t xml:space="preserve">Направление 1 </w:t>
            </w:r>
          </w:p>
          <w:p w:rsidR="00735F25" w:rsidRPr="00D50EC0" w:rsidRDefault="00735F25" w:rsidP="00EB3936">
            <w:pPr>
              <w:jc w:val="both"/>
              <w:rPr>
                <w:rFonts w:ascii="Times New Roman" w:hAnsi="Times New Roman" w:cs="Times New Roman"/>
                <w:b/>
                <w:sz w:val="24"/>
                <w:szCs w:val="24"/>
                <w:highlight w:val="yellow"/>
              </w:rPr>
            </w:pPr>
            <w:r w:rsidRPr="00D50EC0">
              <w:rPr>
                <w:rFonts w:ascii="Times New Roman" w:hAnsi="Times New Roman" w:cs="Times New Roman"/>
                <w:b/>
                <w:sz w:val="24"/>
                <w:szCs w:val="24"/>
              </w:rPr>
              <w:t>Результативность работы органов местного самоуправления муниципальных образований по достижению ключевых показателей Национального плана развития конкуренции в Российской Федерации</w:t>
            </w:r>
          </w:p>
        </w:tc>
      </w:tr>
      <w:tr w:rsidR="00735F25" w:rsidRPr="00D50EC0" w:rsidTr="00EB3936">
        <w:trPr>
          <w:trHeight w:val="270"/>
        </w:trPr>
        <w:tc>
          <w:tcPr>
            <w:tcW w:w="851" w:type="dxa"/>
            <w:tcBorders>
              <w:bottom w:val="single" w:sz="4" w:space="0" w:color="auto"/>
            </w:tcBorders>
            <w:shd w:val="clear" w:color="auto" w:fill="EDEDED" w:themeFill="accent3" w:themeFillTint="33"/>
          </w:tcPr>
          <w:p w:rsidR="00735F25" w:rsidRPr="00D50EC0" w:rsidRDefault="00735F25" w:rsidP="00EB3936">
            <w:pPr>
              <w:jc w:val="both"/>
              <w:rPr>
                <w:rFonts w:ascii="Times New Roman" w:hAnsi="Times New Roman" w:cs="Times New Roman"/>
                <w:b/>
                <w:sz w:val="24"/>
                <w:szCs w:val="24"/>
              </w:rPr>
            </w:pPr>
            <w:r w:rsidRPr="00D50EC0">
              <w:rPr>
                <w:rFonts w:ascii="Times New Roman" w:hAnsi="Times New Roman" w:cs="Times New Roman"/>
                <w:b/>
                <w:sz w:val="24"/>
                <w:szCs w:val="24"/>
              </w:rPr>
              <w:lastRenderedPageBreak/>
              <w:t>1.1</w:t>
            </w:r>
          </w:p>
        </w:tc>
        <w:tc>
          <w:tcPr>
            <w:tcW w:w="8788" w:type="dxa"/>
            <w:tcBorders>
              <w:bottom w:val="single" w:sz="4" w:space="0" w:color="auto"/>
            </w:tcBorders>
            <w:shd w:val="clear" w:color="auto" w:fill="EDEDED" w:themeFill="accent3" w:themeFillTint="33"/>
          </w:tcPr>
          <w:p w:rsidR="00735F25" w:rsidRPr="00D50EC0" w:rsidRDefault="00735F25" w:rsidP="00EB3936">
            <w:pPr>
              <w:jc w:val="both"/>
              <w:rPr>
                <w:rFonts w:ascii="Times New Roman" w:hAnsi="Times New Roman" w:cs="Times New Roman"/>
                <w:b/>
                <w:sz w:val="24"/>
                <w:szCs w:val="24"/>
              </w:rPr>
            </w:pPr>
            <w:r w:rsidRPr="00D50EC0">
              <w:rPr>
                <w:rFonts w:ascii="Times New Roman" w:hAnsi="Times New Roman" w:cs="Times New Roman"/>
                <w:b/>
                <w:sz w:val="24"/>
                <w:szCs w:val="24"/>
              </w:rPr>
              <w:t>Обеспечение развития частного сектора на товарных рынках муниципального                         образования</w:t>
            </w:r>
          </w:p>
        </w:tc>
      </w:tr>
      <w:tr w:rsidR="00735F25" w:rsidRPr="00D50EC0" w:rsidTr="00EB3936">
        <w:tc>
          <w:tcPr>
            <w:tcW w:w="851" w:type="dxa"/>
            <w:tcBorders>
              <w:top w:val="single" w:sz="4" w:space="0" w:color="auto"/>
              <w:bottom w:val="single" w:sz="4" w:space="0" w:color="auto"/>
            </w:tcBorders>
            <w:shd w:val="clear" w:color="auto" w:fill="FFFFFF" w:themeFill="background1"/>
          </w:tcPr>
          <w:p w:rsidR="00735F25" w:rsidRPr="00D50EC0" w:rsidRDefault="00735F25" w:rsidP="00EB3936">
            <w:pPr>
              <w:jc w:val="both"/>
              <w:rPr>
                <w:rFonts w:ascii="Times New Roman" w:hAnsi="Times New Roman" w:cs="Times New Roman"/>
                <w:sz w:val="24"/>
                <w:szCs w:val="24"/>
              </w:rPr>
            </w:pPr>
            <w:r w:rsidRPr="00D50EC0">
              <w:rPr>
                <w:rFonts w:ascii="Times New Roman" w:hAnsi="Times New Roman" w:cs="Times New Roman"/>
                <w:sz w:val="24"/>
                <w:szCs w:val="24"/>
              </w:rPr>
              <w:t>1.1.1</w:t>
            </w:r>
          </w:p>
        </w:tc>
        <w:tc>
          <w:tcPr>
            <w:tcW w:w="8788" w:type="dxa"/>
            <w:tcBorders>
              <w:top w:val="single" w:sz="4" w:space="0" w:color="auto"/>
              <w:bottom w:val="single" w:sz="4" w:space="0" w:color="auto"/>
            </w:tcBorders>
            <w:shd w:val="clear" w:color="auto" w:fill="FFFFFF" w:themeFill="background1"/>
          </w:tcPr>
          <w:p w:rsidR="00735F25" w:rsidRPr="00D50EC0" w:rsidRDefault="00735F25" w:rsidP="00EB3936">
            <w:pPr>
              <w:jc w:val="both"/>
              <w:rPr>
                <w:rFonts w:ascii="Times New Roman" w:hAnsi="Times New Roman" w:cs="Times New Roman"/>
                <w:sz w:val="24"/>
                <w:szCs w:val="24"/>
                <w:highlight w:val="yellow"/>
              </w:rPr>
            </w:pPr>
            <w:r w:rsidRPr="00D50EC0">
              <w:rPr>
                <w:rFonts w:ascii="Times New Roman" w:hAnsi="Times New Roman" w:cs="Times New Roman"/>
                <w:sz w:val="24"/>
                <w:szCs w:val="24"/>
              </w:rPr>
              <w:t>Прове</w:t>
            </w:r>
            <w:r>
              <w:rPr>
                <w:rFonts w:ascii="Times New Roman" w:hAnsi="Times New Roman" w:cs="Times New Roman"/>
                <w:sz w:val="24"/>
                <w:szCs w:val="24"/>
              </w:rPr>
              <w:t>дение информационной и разъясни</w:t>
            </w:r>
            <w:r w:rsidRPr="00D50EC0">
              <w:rPr>
                <w:rFonts w:ascii="Times New Roman" w:hAnsi="Times New Roman" w:cs="Times New Roman"/>
                <w:sz w:val="24"/>
                <w:szCs w:val="24"/>
              </w:rPr>
              <w:t>тельной работы с представителями бизнес-сообщества по созданию новых организаций на товарных рынках</w:t>
            </w:r>
          </w:p>
        </w:tc>
      </w:tr>
    </w:tbl>
    <w:p w:rsidR="00735F25" w:rsidRDefault="00735F25" w:rsidP="00735F25">
      <w:pPr>
        <w:spacing w:after="0" w:line="240" w:lineRule="auto"/>
        <w:jc w:val="both"/>
        <w:rPr>
          <w:rFonts w:ascii="Times New Roman" w:hAnsi="Times New Roman" w:cs="Times New Roman"/>
          <w:b/>
          <w:sz w:val="28"/>
        </w:rPr>
      </w:pPr>
    </w:p>
    <w:p w:rsidR="00735F25" w:rsidRPr="007C4226" w:rsidRDefault="00735F25" w:rsidP="00735F25">
      <w:pPr>
        <w:ind w:firstLine="708"/>
        <w:jc w:val="both"/>
        <w:rPr>
          <w:rFonts w:ascii="Times New Roman" w:hAnsi="Times New Roman" w:cs="Times New Roman"/>
          <w:sz w:val="28"/>
          <w:szCs w:val="28"/>
        </w:rPr>
      </w:pPr>
      <w:r w:rsidRPr="007C4226">
        <w:rPr>
          <w:rFonts w:ascii="Times New Roman" w:hAnsi="Times New Roman" w:cs="Times New Roman"/>
          <w:sz w:val="28"/>
          <w:szCs w:val="28"/>
        </w:rPr>
        <w:t>В 201</w:t>
      </w:r>
      <w:r>
        <w:rPr>
          <w:rFonts w:ascii="Times New Roman" w:hAnsi="Times New Roman" w:cs="Times New Roman"/>
          <w:sz w:val="28"/>
          <w:szCs w:val="28"/>
        </w:rPr>
        <w:t>9</w:t>
      </w:r>
      <w:r w:rsidRPr="007C4226">
        <w:rPr>
          <w:rFonts w:ascii="Times New Roman" w:hAnsi="Times New Roman" w:cs="Times New Roman"/>
          <w:sz w:val="28"/>
          <w:szCs w:val="28"/>
        </w:rPr>
        <w:t xml:space="preserve"> г. пресс-службой администрации города подготовлено </w:t>
      </w:r>
      <w:r>
        <w:rPr>
          <w:rFonts w:ascii="Times New Roman" w:hAnsi="Times New Roman" w:cs="Times New Roman"/>
          <w:sz w:val="28"/>
          <w:szCs w:val="28"/>
        </w:rPr>
        <w:t>603</w:t>
      </w:r>
      <w:r w:rsidRPr="007C4226">
        <w:rPr>
          <w:rFonts w:ascii="Times New Roman" w:hAnsi="Times New Roman" w:cs="Times New Roman"/>
          <w:sz w:val="28"/>
          <w:szCs w:val="28"/>
        </w:rPr>
        <w:t xml:space="preserve"> пресс-релиз</w:t>
      </w:r>
      <w:r>
        <w:rPr>
          <w:rFonts w:ascii="Times New Roman" w:hAnsi="Times New Roman" w:cs="Times New Roman"/>
          <w:sz w:val="28"/>
          <w:szCs w:val="28"/>
        </w:rPr>
        <w:t>а</w:t>
      </w:r>
      <w:r w:rsidRPr="007C4226">
        <w:rPr>
          <w:rFonts w:ascii="Times New Roman" w:hAnsi="Times New Roman" w:cs="Times New Roman"/>
          <w:sz w:val="28"/>
          <w:szCs w:val="28"/>
        </w:rPr>
        <w:t xml:space="preserve"> о деятельности администрации города, проведено </w:t>
      </w:r>
      <w:r w:rsidRPr="008D2959">
        <w:rPr>
          <w:rFonts w:ascii="Times New Roman" w:hAnsi="Times New Roman" w:cs="Times New Roman"/>
          <w:sz w:val="28"/>
          <w:szCs w:val="28"/>
        </w:rPr>
        <w:t>26 пресс-конференций с главой города, его заместителями и руководителями структурных подразделений администрации.</w:t>
      </w:r>
      <w:r w:rsidRPr="007C4226">
        <w:rPr>
          <w:rFonts w:ascii="Times New Roman" w:hAnsi="Times New Roman" w:cs="Times New Roman"/>
          <w:sz w:val="28"/>
          <w:szCs w:val="28"/>
        </w:rPr>
        <w:t xml:space="preserve"> </w:t>
      </w:r>
      <w:r w:rsidRPr="008D2959">
        <w:rPr>
          <w:rFonts w:ascii="Times New Roman" w:hAnsi="Times New Roman" w:cs="Times New Roman"/>
          <w:sz w:val="28"/>
          <w:szCs w:val="28"/>
        </w:rPr>
        <w:t>259 информационных материалов</w:t>
      </w:r>
      <w:r>
        <w:rPr>
          <w:rFonts w:ascii="Times New Roman" w:hAnsi="Times New Roman" w:cs="Times New Roman"/>
          <w:sz w:val="28"/>
          <w:szCs w:val="28"/>
        </w:rPr>
        <w:t xml:space="preserve"> размещено в </w:t>
      </w:r>
      <w:r w:rsidRPr="007C4226">
        <w:rPr>
          <w:rFonts w:ascii="Times New Roman" w:hAnsi="Times New Roman" w:cs="Times New Roman"/>
          <w:sz w:val="28"/>
          <w:szCs w:val="28"/>
        </w:rPr>
        <w:t>газетах «Новороссийский рабочий», «Кубанские новости», «Вольная Кубань»</w:t>
      </w:r>
      <w:r>
        <w:rPr>
          <w:rFonts w:ascii="Times New Roman" w:hAnsi="Times New Roman" w:cs="Times New Roman"/>
          <w:sz w:val="28"/>
          <w:szCs w:val="28"/>
        </w:rPr>
        <w:t>, в</w:t>
      </w:r>
      <w:r w:rsidRPr="007C4226">
        <w:rPr>
          <w:rFonts w:ascii="Times New Roman" w:hAnsi="Times New Roman" w:cs="Times New Roman"/>
          <w:sz w:val="28"/>
          <w:szCs w:val="28"/>
        </w:rPr>
        <w:t xml:space="preserve">ыпущено </w:t>
      </w:r>
      <w:r>
        <w:rPr>
          <w:rFonts w:ascii="Times New Roman" w:hAnsi="Times New Roman" w:cs="Times New Roman"/>
          <w:sz w:val="28"/>
          <w:szCs w:val="28"/>
        </w:rPr>
        <w:t>93</w:t>
      </w:r>
      <w:r w:rsidRPr="007C4226">
        <w:rPr>
          <w:rFonts w:ascii="Times New Roman" w:hAnsi="Times New Roman" w:cs="Times New Roman"/>
          <w:sz w:val="28"/>
          <w:szCs w:val="28"/>
        </w:rPr>
        <w:t xml:space="preserve"> номер</w:t>
      </w:r>
      <w:r>
        <w:rPr>
          <w:rFonts w:ascii="Times New Roman" w:hAnsi="Times New Roman" w:cs="Times New Roman"/>
          <w:sz w:val="28"/>
          <w:szCs w:val="28"/>
        </w:rPr>
        <w:t>а</w:t>
      </w:r>
      <w:r w:rsidRPr="007C4226">
        <w:rPr>
          <w:rFonts w:ascii="Times New Roman" w:hAnsi="Times New Roman" w:cs="Times New Roman"/>
          <w:sz w:val="28"/>
          <w:szCs w:val="28"/>
        </w:rPr>
        <w:t xml:space="preserve"> печатн</w:t>
      </w:r>
      <w:r>
        <w:rPr>
          <w:rFonts w:ascii="Times New Roman" w:hAnsi="Times New Roman" w:cs="Times New Roman"/>
          <w:sz w:val="28"/>
          <w:szCs w:val="28"/>
        </w:rPr>
        <w:t>ого</w:t>
      </w:r>
      <w:r w:rsidRPr="007C4226">
        <w:rPr>
          <w:rFonts w:ascii="Times New Roman" w:hAnsi="Times New Roman" w:cs="Times New Roman"/>
          <w:sz w:val="28"/>
          <w:szCs w:val="28"/>
        </w:rPr>
        <w:t xml:space="preserve"> издани</w:t>
      </w:r>
      <w:r>
        <w:rPr>
          <w:rFonts w:ascii="Times New Roman" w:hAnsi="Times New Roman" w:cs="Times New Roman"/>
          <w:sz w:val="28"/>
          <w:szCs w:val="28"/>
        </w:rPr>
        <w:t>я</w:t>
      </w:r>
      <w:r w:rsidRPr="007C4226">
        <w:rPr>
          <w:rFonts w:ascii="Times New Roman" w:hAnsi="Times New Roman" w:cs="Times New Roman"/>
          <w:sz w:val="28"/>
          <w:szCs w:val="28"/>
        </w:rPr>
        <w:t xml:space="preserve"> «Вестник муниципального образования город Новороссийск».</w:t>
      </w:r>
    </w:p>
    <w:p w:rsidR="00735F25" w:rsidRDefault="00735F25" w:rsidP="00735F25">
      <w:pPr>
        <w:spacing w:after="0" w:line="240" w:lineRule="auto"/>
        <w:ind w:firstLine="708"/>
        <w:jc w:val="both"/>
        <w:rPr>
          <w:rFonts w:ascii="TimesNewRomanPSMT" w:hAnsi="TimesNewRomanPSMT" w:cs="TimesNewRomanPSMT"/>
          <w:sz w:val="28"/>
          <w:szCs w:val="28"/>
        </w:rPr>
      </w:pPr>
      <w:r>
        <w:rPr>
          <w:rFonts w:ascii="TimesNewRomanPSMT" w:hAnsi="TimesNewRomanPSMT" w:cs="TimesNewRomanPSMT"/>
          <w:sz w:val="28"/>
          <w:szCs w:val="28"/>
        </w:rPr>
        <w:t xml:space="preserve">В социальной сети «Инстаграм» за 2019 год размещено 22 информационных материала для субъектов предпринимательской деятельности, в том числе о проводимых семинарах и тренингах: </w:t>
      </w:r>
      <w:r w:rsidRPr="003E65A7">
        <w:rPr>
          <w:rFonts w:ascii="TimesNewRomanPSMT" w:hAnsi="TimesNewRomanPSMT" w:cs="TimesNewRomanPSMT"/>
          <w:sz w:val="28"/>
          <w:szCs w:val="28"/>
        </w:rPr>
        <w:t>https://www.instagram.com/p/B1Iyh9zJ20V/?utm_source=ig_web_copy_link</w:t>
      </w:r>
      <w:r>
        <w:rPr>
          <w:rFonts w:ascii="TimesNewRomanPSMT" w:hAnsi="TimesNewRomanPSMT" w:cs="TimesNewRomanPSMT"/>
          <w:sz w:val="28"/>
          <w:szCs w:val="28"/>
        </w:rPr>
        <w:t>.</w:t>
      </w:r>
    </w:p>
    <w:p w:rsidR="00735F25" w:rsidRDefault="00735F25" w:rsidP="00735F25">
      <w:pPr>
        <w:spacing w:after="0" w:line="240" w:lineRule="auto"/>
        <w:ind w:firstLine="708"/>
        <w:jc w:val="both"/>
        <w:rPr>
          <w:rFonts w:ascii="Times New Roman" w:hAnsi="Times New Roman" w:cs="Times New Roman"/>
          <w:sz w:val="28"/>
        </w:rPr>
      </w:pPr>
      <w:r w:rsidRPr="00332F27">
        <w:rPr>
          <w:rFonts w:ascii="Times New Roman" w:hAnsi="Times New Roman" w:cs="Times New Roman"/>
          <w:sz w:val="28"/>
        </w:rPr>
        <w:t xml:space="preserve">В муниципальном образовании город Новороссийск создан и функционирует отдельный специализированный интернет-портал инвестиционной деятельности, который размещен по адресу: </w:t>
      </w:r>
      <w:hyperlink r:id="rId260" w:history="1">
        <w:r w:rsidRPr="00E56304">
          <w:rPr>
            <w:rStyle w:val="af"/>
            <w:rFonts w:ascii="Times New Roman" w:hAnsi="Times New Roman" w:cs="Times New Roman"/>
            <w:sz w:val="28"/>
          </w:rPr>
          <w:t>http://investnovoros.ru/</w:t>
        </w:r>
      </w:hyperlink>
      <w:r>
        <w:rPr>
          <w:rFonts w:ascii="Times New Roman" w:hAnsi="Times New Roman" w:cs="Times New Roman"/>
          <w:sz w:val="28"/>
        </w:rPr>
        <w:t xml:space="preserve">. На инвестиционном портале города-героя Новороссийск создан раздел «Предприниматель» </w:t>
      </w:r>
      <w:hyperlink r:id="rId261" w:history="1">
        <w:r w:rsidRPr="00EA04DB">
          <w:rPr>
            <w:rStyle w:val="af"/>
            <w:rFonts w:ascii="Times New Roman" w:hAnsi="Times New Roman" w:cs="Times New Roman"/>
            <w:sz w:val="28"/>
          </w:rPr>
          <w:t>http://investnovoros.ru/ru/v-pom-predprin/</w:t>
        </w:r>
      </w:hyperlink>
      <w:r>
        <w:rPr>
          <w:rFonts w:ascii="Times New Roman" w:hAnsi="Times New Roman" w:cs="Times New Roman"/>
          <w:sz w:val="28"/>
        </w:rPr>
        <w:t>, где размещаются материалы касающиеся развития малого и среднего предпринимательства, нормативные и законодательные документы, новостная информация.</w:t>
      </w:r>
      <w:r w:rsidRPr="00540E3C">
        <w:rPr>
          <w:rFonts w:ascii="Times New Roman" w:hAnsi="Times New Roman" w:cs="Times New Roman"/>
          <w:sz w:val="28"/>
        </w:rPr>
        <w:t xml:space="preserve"> </w:t>
      </w:r>
    </w:p>
    <w:p w:rsidR="00735F25" w:rsidRPr="00AA20D1" w:rsidRDefault="00735F25" w:rsidP="00735F25">
      <w:pPr>
        <w:spacing w:after="0" w:line="240"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Также </w:t>
      </w:r>
      <w:r w:rsidRPr="00AA20D1">
        <w:rPr>
          <w:rFonts w:ascii="Times New Roman" w:eastAsia="Times New Roman" w:hAnsi="Times New Roman" w:cs="Times New Roman"/>
          <w:sz w:val="28"/>
          <w:szCs w:val="28"/>
          <w:lang w:eastAsia="ru-RU"/>
        </w:rPr>
        <w:t xml:space="preserve">на Инвестиционном портале </w:t>
      </w:r>
      <w:r>
        <w:rPr>
          <w:rFonts w:ascii="Times New Roman" w:eastAsia="Times New Roman" w:hAnsi="Times New Roman" w:cs="Times New Roman"/>
          <w:sz w:val="28"/>
          <w:szCs w:val="28"/>
          <w:lang w:eastAsia="ru-RU"/>
        </w:rPr>
        <w:t>размещается актуальная информация о реализации</w:t>
      </w:r>
      <w:r w:rsidRPr="00AA20D1">
        <w:rPr>
          <w:rFonts w:ascii="Times New Roman" w:eastAsia="Times New Roman" w:hAnsi="Times New Roman" w:cs="Times New Roman"/>
          <w:sz w:val="28"/>
          <w:szCs w:val="28"/>
          <w:lang w:eastAsia="ru-RU"/>
        </w:rPr>
        <w:t xml:space="preserve"> имущества предприятий банкротов </w:t>
      </w:r>
      <w:hyperlink r:id="rId262" w:history="1">
        <w:r w:rsidRPr="00AA20D1">
          <w:rPr>
            <w:rFonts w:ascii="Times New Roman" w:eastAsia="Times New Roman" w:hAnsi="Times New Roman" w:cs="Times New Roman"/>
            <w:color w:val="0000FF"/>
            <w:sz w:val="28"/>
            <w:szCs w:val="28"/>
            <w:u w:val="single"/>
            <w:lang w:eastAsia="ru-RU"/>
          </w:rPr>
          <w:t>http://investnovoros.ru/ru/investitsionnye-predlozheniya/imushchestvo-predpriyatiy-bankrotov/</w:t>
        </w:r>
      </w:hyperlink>
      <w:r>
        <w:rPr>
          <w:rFonts w:ascii="Times New Roman" w:eastAsia="Times New Roman" w:hAnsi="Times New Roman" w:cs="Times New Roman"/>
          <w:sz w:val="28"/>
          <w:szCs w:val="28"/>
          <w:lang w:eastAsia="ru-RU"/>
        </w:rPr>
        <w:t>,</w:t>
      </w:r>
      <w:r w:rsidRPr="00717CFF">
        <w:rPr>
          <w:rFonts w:ascii="Times New Roman" w:eastAsia="Times New Roman" w:hAnsi="Times New Roman" w:cs="Times New Roman"/>
          <w:sz w:val="28"/>
          <w:szCs w:val="28"/>
          <w:lang w:eastAsia="ru-RU"/>
        </w:rPr>
        <w:t xml:space="preserve"> </w:t>
      </w:r>
      <w:r w:rsidRPr="00AA20D1">
        <w:rPr>
          <w:rFonts w:ascii="Times New Roman" w:eastAsia="Times New Roman" w:hAnsi="Times New Roman" w:cs="Times New Roman"/>
          <w:sz w:val="28"/>
          <w:szCs w:val="28"/>
          <w:lang w:eastAsia="ru-RU"/>
        </w:rPr>
        <w:t>размещен Перечень объектов муниципального имущества, находящегося в собственности муниципального образования город Новороссийск, в отношении которого планируется заключение концессионных соглашений (о муниципально-частном партнерстве). В перечень вошло создание</w:t>
      </w:r>
      <w:r>
        <w:rPr>
          <w:rFonts w:ascii="Times New Roman" w:eastAsia="Times New Roman" w:hAnsi="Times New Roman" w:cs="Times New Roman"/>
          <w:sz w:val="28"/>
          <w:szCs w:val="28"/>
          <w:lang w:eastAsia="ru-RU"/>
        </w:rPr>
        <w:t xml:space="preserve"> таких</w:t>
      </w:r>
      <w:r w:rsidRPr="00AA20D1">
        <w:rPr>
          <w:rFonts w:ascii="Times New Roman" w:eastAsia="Times New Roman" w:hAnsi="Times New Roman" w:cs="Times New Roman"/>
          <w:sz w:val="28"/>
          <w:szCs w:val="28"/>
          <w:lang w:eastAsia="ru-RU"/>
        </w:rPr>
        <w:t xml:space="preserve"> объектов</w:t>
      </w:r>
      <w:r>
        <w:rPr>
          <w:rFonts w:ascii="Times New Roman" w:eastAsia="Times New Roman" w:hAnsi="Times New Roman" w:cs="Times New Roman"/>
          <w:sz w:val="28"/>
          <w:szCs w:val="28"/>
          <w:lang w:eastAsia="ru-RU"/>
        </w:rPr>
        <w:t>, как</w:t>
      </w:r>
      <w:r w:rsidRPr="00AA20D1">
        <w:rPr>
          <w:rFonts w:ascii="Times New Roman" w:eastAsia="Times New Roman" w:hAnsi="Times New Roman" w:cs="Times New Roman"/>
          <w:sz w:val="28"/>
          <w:szCs w:val="28"/>
          <w:lang w:eastAsia="ru-RU"/>
        </w:rPr>
        <w:t xml:space="preserve">  «Интерактивный выставочный зал исторической экспозиции «10 шагов истории Новороссийска», «Всесезонный комплекс экстрим-развлечений по техническим видам спорта», «Водный центр», и реконструкция здания</w:t>
      </w:r>
      <w:r>
        <w:rPr>
          <w:rFonts w:ascii="Times New Roman" w:eastAsia="Times New Roman" w:hAnsi="Times New Roman" w:cs="Times New Roman"/>
          <w:sz w:val="28"/>
          <w:szCs w:val="28"/>
          <w:lang w:eastAsia="ru-RU"/>
        </w:rPr>
        <w:t xml:space="preserve"> МУП «Банно-прачечный комбинат» </w:t>
      </w:r>
      <w:hyperlink r:id="rId263" w:history="1">
        <w:r w:rsidRPr="00AA20D1">
          <w:rPr>
            <w:rFonts w:ascii="Times New Roman" w:eastAsia="Times New Roman" w:hAnsi="Times New Roman" w:cs="Times New Roman"/>
            <w:color w:val="0000FF"/>
            <w:sz w:val="28"/>
            <w:szCs w:val="28"/>
            <w:u w:val="single"/>
            <w:lang w:eastAsia="ru-RU"/>
          </w:rPr>
          <w:t>http://investnovoros.ru/ru/v-pom-investoru/gosudarstvenno-chastnoe-partnerstvo/</w:t>
        </w:r>
      </w:hyperlink>
      <w:r w:rsidRPr="00AA20D1">
        <w:rPr>
          <w:rFonts w:ascii="Times New Roman" w:eastAsia="Times New Roman" w:hAnsi="Times New Roman" w:cs="Times New Roman"/>
          <w:sz w:val="28"/>
          <w:szCs w:val="28"/>
          <w:lang w:eastAsia="ru-RU"/>
        </w:rPr>
        <w:t xml:space="preserve"> </w:t>
      </w:r>
    </w:p>
    <w:p w:rsidR="00735F25" w:rsidRDefault="00735F25" w:rsidP="00735F25">
      <w:pPr>
        <w:spacing w:after="0" w:line="240" w:lineRule="auto"/>
        <w:ind w:firstLine="708"/>
        <w:jc w:val="both"/>
        <w:rPr>
          <w:rFonts w:ascii="Times New Roman" w:hAnsi="Times New Roman" w:cs="Times New Roman"/>
          <w:sz w:val="28"/>
        </w:rPr>
      </w:pPr>
      <w:r>
        <w:rPr>
          <w:rFonts w:ascii="Times New Roman" w:hAnsi="Times New Roman" w:cs="Times New Roman"/>
          <w:sz w:val="28"/>
        </w:rPr>
        <w:t>За 2019 год органами местного самоуправления:</w:t>
      </w:r>
    </w:p>
    <w:p w:rsidR="00735F25" w:rsidRDefault="00735F25" w:rsidP="00735F25">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 принято участие в 16 обучающих онлайн семинарах по развитию конкуренции </w:t>
      </w:r>
      <w:r w:rsidRPr="00717CFF">
        <w:rPr>
          <w:rFonts w:ascii="Times New Roman" w:hAnsi="Times New Roman" w:cs="Times New Roman"/>
          <w:sz w:val="28"/>
        </w:rPr>
        <w:t>https://admnvrsk.ru/podrazdeleniya/upravleniya/upravlenie-jekonomicheskogo-razvitija/standart-razvitiya-konkurentsii/</w:t>
      </w:r>
      <w:r>
        <w:rPr>
          <w:rFonts w:ascii="Times New Roman" w:hAnsi="Times New Roman" w:cs="Times New Roman"/>
          <w:sz w:val="28"/>
        </w:rPr>
        <w:t>;</w:t>
      </w:r>
    </w:p>
    <w:p w:rsidR="00735F25" w:rsidRDefault="00735F25" w:rsidP="00735F25">
      <w:pPr>
        <w:spacing w:after="0" w:line="240" w:lineRule="auto"/>
        <w:ind w:firstLine="708"/>
        <w:jc w:val="both"/>
        <w:rPr>
          <w:rFonts w:ascii="TimesNewRomanPSMT" w:hAnsi="TimesNewRomanPSMT" w:cs="TimesNewRomanPSMT"/>
          <w:sz w:val="28"/>
          <w:szCs w:val="28"/>
        </w:rPr>
      </w:pPr>
      <w:r>
        <w:rPr>
          <w:rFonts w:ascii="Times New Roman" w:hAnsi="Times New Roman" w:cs="Times New Roman"/>
          <w:sz w:val="28"/>
        </w:rPr>
        <w:t>- у</w:t>
      </w:r>
      <w:r>
        <w:rPr>
          <w:rFonts w:ascii="TimesNewRomanPSMT" w:hAnsi="TimesNewRomanPSMT" w:cs="TimesNewRomanPSMT"/>
          <w:sz w:val="28"/>
          <w:szCs w:val="28"/>
        </w:rPr>
        <w:t>правлением торговли и потребительского рынка совместно с территориальным отделом Роспотребнадзора по городу Новороссийску проведено 4 семинара для представителей организаций розничной торговли и общественного питания,</w:t>
      </w:r>
      <w:r w:rsidRPr="00DD17B5">
        <w:rPr>
          <w:rFonts w:ascii="Times New Roman" w:eastAsia="Calibri" w:hAnsi="Times New Roman" w:cs="Times New Roman"/>
          <w:sz w:val="28"/>
          <w:szCs w:val="28"/>
        </w:rPr>
        <w:t xml:space="preserve"> </w:t>
      </w:r>
      <w:r>
        <w:rPr>
          <w:rFonts w:ascii="Times New Roman" w:eastAsia="Calibri" w:hAnsi="Times New Roman" w:cs="Times New Roman"/>
          <w:sz w:val="28"/>
          <w:szCs w:val="28"/>
        </w:rPr>
        <w:t>проводится</w:t>
      </w:r>
      <w:r w:rsidRPr="00D46639">
        <w:rPr>
          <w:rFonts w:ascii="Times New Roman" w:eastAsia="Calibri" w:hAnsi="Times New Roman" w:cs="Times New Roman"/>
          <w:sz w:val="28"/>
          <w:szCs w:val="28"/>
        </w:rPr>
        <w:t xml:space="preserve"> разъяснительн</w:t>
      </w:r>
      <w:r>
        <w:rPr>
          <w:rFonts w:ascii="Times New Roman" w:eastAsia="Calibri" w:hAnsi="Times New Roman" w:cs="Times New Roman"/>
          <w:sz w:val="28"/>
          <w:szCs w:val="28"/>
        </w:rPr>
        <w:t>ая</w:t>
      </w:r>
      <w:r w:rsidRPr="00D46639">
        <w:rPr>
          <w:rFonts w:ascii="Times New Roman" w:eastAsia="Calibri" w:hAnsi="Times New Roman" w:cs="Times New Roman"/>
          <w:sz w:val="28"/>
          <w:szCs w:val="28"/>
        </w:rPr>
        <w:t xml:space="preserve"> работ</w:t>
      </w:r>
      <w:r>
        <w:rPr>
          <w:rFonts w:ascii="Times New Roman" w:eastAsia="Calibri" w:hAnsi="Times New Roman" w:cs="Times New Roman"/>
          <w:sz w:val="28"/>
          <w:szCs w:val="28"/>
        </w:rPr>
        <w:t>а</w:t>
      </w:r>
      <w:r w:rsidRPr="00D46639">
        <w:rPr>
          <w:rFonts w:ascii="Times New Roman" w:eastAsia="Calibri" w:hAnsi="Times New Roman" w:cs="Times New Roman"/>
          <w:sz w:val="28"/>
          <w:szCs w:val="28"/>
        </w:rPr>
        <w:t xml:space="preserve"> с участниками </w:t>
      </w:r>
      <w:r w:rsidRPr="00D46639">
        <w:rPr>
          <w:rFonts w:ascii="Times New Roman" w:eastAsia="Calibri" w:hAnsi="Times New Roman" w:cs="Times New Roman"/>
          <w:sz w:val="28"/>
          <w:szCs w:val="28"/>
        </w:rPr>
        <w:lastRenderedPageBreak/>
        <w:t>ярмарок по вопросу обеспечения наличия эквайринговых терминалов с целью привлечения большего количества покупателей, ускорения процесса расчета, а также снижения риска получения фальшивых денежных купюр</w:t>
      </w:r>
      <w:r>
        <w:rPr>
          <w:rFonts w:ascii="Times New Roman" w:eastAsia="Calibri" w:hAnsi="Times New Roman" w:cs="Times New Roman"/>
          <w:sz w:val="28"/>
          <w:szCs w:val="28"/>
        </w:rPr>
        <w:t>, отделом сельского хозяйства;</w:t>
      </w:r>
      <w:r w:rsidRPr="00540E3C">
        <w:rPr>
          <w:rFonts w:ascii="TimesNewRomanPSMT" w:hAnsi="TimesNewRomanPSMT" w:cs="TimesNewRomanPSMT"/>
          <w:sz w:val="28"/>
          <w:szCs w:val="28"/>
        </w:rPr>
        <w:t xml:space="preserve"> </w:t>
      </w:r>
    </w:p>
    <w:p w:rsidR="00735F25" w:rsidRDefault="00735F25" w:rsidP="00735F25">
      <w:pPr>
        <w:spacing w:after="0"/>
        <w:ind w:firstLine="708"/>
        <w:jc w:val="both"/>
        <w:rPr>
          <w:rFonts w:ascii="Times New Roman" w:hAnsi="Times New Roman" w:cs="Times New Roman"/>
          <w:sz w:val="28"/>
          <w:szCs w:val="28"/>
        </w:rPr>
      </w:pPr>
      <w:r>
        <w:rPr>
          <w:rFonts w:ascii="TimesNewRomanPSMT" w:hAnsi="TimesNewRomanPSMT" w:cs="TimesNewRomanPSMT"/>
          <w:sz w:val="28"/>
          <w:szCs w:val="28"/>
        </w:rPr>
        <w:t>- участие в е</w:t>
      </w:r>
      <w:r>
        <w:rPr>
          <w:rFonts w:ascii="Times New Roman" w:hAnsi="Times New Roman" w:cs="Times New Roman"/>
          <w:sz w:val="28"/>
          <w:szCs w:val="28"/>
        </w:rPr>
        <w:t>жегодной</w:t>
      </w:r>
      <w:r w:rsidRPr="00717CFF">
        <w:rPr>
          <w:rFonts w:ascii="Times New Roman" w:hAnsi="Times New Roman" w:cs="Times New Roman"/>
          <w:sz w:val="28"/>
          <w:szCs w:val="28"/>
        </w:rPr>
        <w:t xml:space="preserve"> </w:t>
      </w:r>
      <w:r w:rsidRPr="001C2D39">
        <w:rPr>
          <w:rFonts w:ascii="Times New Roman" w:hAnsi="Times New Roman" w:cs="Times New Roman"/>
          <w:sz w:val="28"/>
          <w:szCs w:val="28"/>
        </w:rPr>
        <w:t>Агропромышленн</w:t>
      </w:r>
      <w:r>
        <w:rPr>
          <w:rFonts w:ascii="Times New Roman" w:hAnsi="Times New Roman" w:cs="Times New Roman"/>
          <w:sz w:val="28"/>
          <w:szCs w:val="28"/>
        </w:rPr>
        <w:t>ой</w:t>
      </w:r>
      <w:r w:rsidRPr="001C2D39">
        <w:rPr>
          <w:rFonts w:ascii="Times New Roman" w:hAnsi="Times New Roman" w:cs="Times New Roman"/>
          <w:sz w:val="28"/>
          <w:szCs w:val="28"/>
        </w:rPr>
        <w:t xml:space="preserve"> выставк</w:t>
      </w:r>
      <w:r>
        <w:rPr>
          <w:rFonts w:ascii="Times New Roman" w:hAnsi="Times New Roman" w:cs="Times New Roman"/>
          <w:sz w:val="28"/>
          <w:szCs w:val="28"/>
        </w:rPr>
        <w:t>е</w:t>
      </w:r>
      <w:r w:rsidRPr="001C2D39">
        <w:rPr>
          <w:rFonts w:ascii="Times New Roman" w:hAnsi="Times New Roman" w:cs="Times New Roman"/>
          <w:sz w:val="28"/>
          <w:szCs w:val="28"/>
        </w:rPr>
        <w:t xml:space="preserve"> «Кубанская ярмарка» на территории г. Краснодара</w:t>
      </w:r>
      <w:r>
        <w:rPr>
          <w:rFonts w:ascii="Times New Roman" w:hAnsi="Times New Roman" w:cs="Times New Roman"/>
          <w:sz w:val="28"/>
          <w:szCs w:val="28"/>
        </w:rPr>
        <w:t>.</w:t>
      </w:r>
      <w:r w:rsidRPr="001C2D39">
        <w:rPr>
          <w:rFonts w:ascii="Times New Roman" w:hAnsi="Times New Roman" w:cs="Times New Roman"/>
          <w:sz w:val="28"/>
          <w:szCs w:val="28"/>
        </w:rPr>
        <w:t xml:space="preserve"> В 201</w:t>
      </w:r>
      <w:r>
        <w:rPr>
          <w:rFonts w:ascii="Times New Roman" w:hAnsi="Times New Roman" w:cs="Times New Roman"/>
          <w:sz w:val="28"/>
          <w:szCs w:val="28"/>
        </w:rPr>
        <w:t>9</w:t>
      </w:r>
      <w:r w:rsidRPr="001C2D39">
        <w:rPr>
          <w:rFonts w:ascii="Times New Roman" w:hAnsi="Times New Roman" w:cs="Times New Roman"/>
          <w:sz w:val="28"/>
          <w:szCs w:val="28"/>
        </w:rPr>
        <w:t xml:space="preserve"> году наше муниципальное образование было представлено </w:t>
      </w:r>
      <w:r>
        <w:rPr>
          <w:rFonts w:ascii="Times New Roman" w:hAnsi="Times New Roman" w:cs="Times New Roman"/>
          <w:sz w:val="28"/>
          <w:szCs w:val="28"/>
        </w:rPr>
        <w:t>семью</w:t>
      </w:r>
      <w:r w:rsidRPr="001C2D39">
        <w:rPr>
          <w:rFonts w:ascii="Times New Roman" w:hAnsi="Times New Roman" w:cs="Times New Roman"/>
          <w:sz w:val="28"/>
          <w:szCs w:val="28"/>
        </w:rPr>
        <w:t xml:space="preserve"> сельхозтоваропроизводителями</w:t>
      </w:r>
      <w:r>
        <w:rPr>
          <w:rFonts w:ascii="Times New Roman" w:hAnsi="Times New Roman" w:cs="Times New Roman"/>
          <w:sz w:val="28"/>
          <w:szCs w:val="28"/>
        </w:rPr>
        <w:t xml:space="preserve"> на 12 торговых местах</w:t>
      </w:r>
      <w:r w:rsidRPr="001C2D39">
        <w:rPr>
          <w:rFonts w:ascii="Times New Roman" w:hAnsi="Times New Roman" w:cs="Times New Roman"/>
          <w:sz w:val="28"/>
          <w:szCs w:val="28"/>
        </w:rPr>
        <w:t xml:space="preserve">, в кластерах – виноградарства и виноделия, пивоварения, </w:t>
      </w:r>
      <w:r>
        <w:rPr>
          <w:rFonts w:ascii="Times New Roman" w:hAnsi="Times New Roman" w:cs="Times New Roman"/>
          <w:sz w:val="28"/>
          <w:szCs w:val="28"/>
        </w:rPr>
        <w:t>продукции пчеловодства, животноводства и рыбоводства;</w:t>
      </w:r>
      <w:r w:rsidRPr="001C2D39">
        <w:rPr>
          <w:rFonts w:ascii="Times New Roman" w:hAnsi="Times New Roman" w:cs="Times New Roman"/>
          <w:sz w:val="28"/>
          <w:szCs w:val="28"/>
        </w:rPr>
        <w:t xml:space="preserve"> </w:t>
      </w:r>
    </w:p>
    <w:p w:rsidR="00735F25" w:rsidRDefault="00735F25" w:rsidP="00735F25">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сельхозтоваропроизводителями принято участие в 6 выставках;</w:t>
      </w:r>
    </w:p>
    <w:p w:rsidR="00735F25" w:rsidRPr="00B60B4C" w:rsidRDefault="00735F25" w:rsidP="00735F25">
      <w:pPr>
        <w:shd w:val="clear" w:color="auto" w:fill="FFFFFF"/>
        <w:spacing w:after="0" w:line="24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lang w:eastAsia="ru-RU"/>
        </w:rPr>
        <w:t>- в</w:t>
      </w:r>
      <w:r w:rsidRPr="00B60B4C">
        <w:rPr>
          <w:rFonts w:ascii="Times New Roman" w:eastAsia="Times New Roman" w:hAnsi="Times New Roman" w:cs="Times New Roman"/>
          <w:bCs/>
          <w:sz w:val="28"/>
          <w:szCs w:val="28"/>
        </w:rPr>
        <w:t xml:space="preserve"> целях удовлетворения потребительского спроса и обеспечения населения города продукцией сельскохозяйственного производства, краевых товаропроизводителей на территории муниципального образования город Новороссийск организована работа </w:t>
      </w:r>
      <w:r w:rsidRPr="008A34ED">
        <w:rPr>
          <w:rFonts w:ascii="Times New Roman" w:eastAsia="Times New Roman" w:hAnsi="Times New Roman" w:cs="Times New Roman"/>
          <w:b/>
          <w:bCs/>
          <w:sz w:val="28"/>
          <w:szCs w:val="28"/>
        </w:rPr>
        <w:t>9  ярмарок</w:t>
      </w:r>
      <w:r>
        <w:rPr>
          <w:rFonts w:ascii="Times New Roman" w:eastAsia="Times New Roman" w:hAnsi="Times New Roman" w:cs="Times New Roman"/>
          <w:bCs/>
          <w:sz w:val="28"/>
          <w:szCs w:val="28"/>
        </w:rPr>
        <w:t xml:space="preserve">, количество торговых мест – </w:t>
      </w:r>
      <w:r w:rsidRPr="008A34ED">
        <w:rPr>
          <w:rFonts w:ascii="Times New Roman" w:eastAsia="Times New Roman" w:hAnsi="Times New Roman" w:cs="Times New Roman"/>
          <w:b/>
          <w:bCs/>
          <w:sz w:val="28"/>
          <w:szCs w:val="28"/>
        </w:rPr>
        <w:t xml:space="preserve">412. </w:t>
      </w:r>
      <w:r w:rsidRPr="00974BBA">
        <w:rPr>
          <w:rFonts w:ascii="Times New Roman" w:eastAsia="Times New Roman" w:hAnsi="Times New Roman" w:cs="Times New Roman"/>
          <w:bCs/>
          <w:sz w:val="28"/>
          <w:szCs w:val="28"/>
        </w:rPr>
        <w:t>За год п</w:t>
      </w:r>
      <w:r w:rsidRPr="00974BBA">
        <w:rPr>
          <w:rFonts w:ascii="Times New Roman" w:hAnsi="Times New Roman" w:cs="Times New Roman"/>
          <w:sz w:val="28"/>
          <w:szCs w:val="28"/>
        </w:rPr>
        <w:t>роведено 1584 ярмарки</w:t>
      </w:r>
      <w:r>
        <w:rPr>
          <w:rFonts w:ascii="Times New Roman" w:eastAsia="Times New Roman" w:hAnsi="Times New Roman" w:cs="Times New Roman"/>
          <w:bCs/>
          <w:sz w:val="28"/>
          <w:szCs w:val="28"/>
        </w:rPr>
        <w:t>, на каждой из которой приняло участие: 365 ЛПХ, 16 КФХ, 27 ИП и 4 ЮЛ;</w:t>
      </w:r>
    </w:p>
    <w:p w:rsidR="00735F25" w:rsidRDefault="00735F25" w:rsidP="00735F25">
      <w:pPr>
        <w:spacing w:after="0"/>
        <w:ind w:firstLine="708"/>
        <w:jc w:val="both"/>
        <w:rPr>
          <w:rFonts w:ascii="Times New Roman" w:hAnsi="Times New Roman" w:cs="Times New Roman"/>
          <w:color w:val="C00000"/>
          <w:sz w:val="28"/>
          <w:szCs w:val="28"/>
        </w:rPr>
      </w:pPr>
      <w:r>
        <w:rPr>
          <w:rFonts w:ascii="Times New Roman" w:hAnsi="Times New Roman" w:cs="Times New Roman"/>
          <w:sz w:val="28"/>
          <w:szCs w:val="28"/>
        </w:rPr>
        <w:t xml:space="preserve">- </w:t>
      </w:r>
      <w:r w:rsidRPr="001C2D39">
        <w:rPr>
          <w:rFonts w:ascii="Times New Roman" w:hAnsi="Times New Roman" w:cs="Times New Roman"/>
          <w:sz w:val="28"/>
          <w:szCs w:val="28"/>
        </w:rPr>
        <w:t xml:space="preserve">проведено 11 заседаний рабочей группы «По развитию отрасли животноводства и эффективному использованию земель сельскохозяйственного назначения». В заседаниях приняли участие </w:t>
      </w:r>
      <w:r>
        <w:rPr>
          <w:rFonts w:ascii="Times New Roman" w:hAnsi="Times New Roman" w:cs="Times New Roman"/>
          <w:sz w:val="28"/>
          <w:szCs w:val="28"/>
        </w:rPr>
        <w:t>более 60</w:t>
      </w:r>
      <w:r w:rsidRPr="001C2D39">
        <w:rPr>
          <w:rFonts w:ascii="Times New Roman" w:hAnsi="Times New Roman" w:cs="Times New Roman"/>
          <w:sz w:val="28"/>
          <w:szCs w:val="28"/>
        </w:rPr>
        <w:t xml:space="preserve"> крестьянско</w:t>
      </w:r>
      <w:r>
        <w:rPr>
          <w:rFonts w:ascii="Times New Roman" w:hAnsi="Times New Roman" w:cs="Times New Roman"/>
          <w:sz w:val="28"/>
          <w:szCs w:val="28"/>
        </w:rPr>
        <w:t xml:space="preserve"> (фермерских) хозяйств;</w:t>
      </w:r>
      <w:r w:rsidRPr="001C2D39">
        <w:rPr>
          <w:rFonts w:ascii="Times New Roman" w:hAnsi="Times New Roman" w:cs="Times New Roman"/>
          <w:color w:val="C00000"/>
          <w:sz w:val="28"/>
          <w:szCs w:val="28"/>
        </w:rPr>
        <w:t xml:space="preserve"> </w:t>
      </w:r>
    </w:p>
    <w:p w:rsidR="00735F25" w:rsidRDefault="00735F25" w:rsidP="00735F25">
      <w:pPr>
        <w:spacing w:after="0"/>
        <w:ind w:firstLine="708"/>
        <w:jc w:val="both"/>
        <w:rPr>
          <w:rFonts w:ascii="Times New Roman" w:hAnsi="Times New Roman" w:cs="Times New Roman"/>
          <w:sz w:val="28"/>
          <w:szCs w:val="28"/>
        </w:rPr>
      </w:pPr>
      <w:r w:rsidRPr="00916D64">
        <w:rPr>
          <w:rFonts w:ascii="Times New Roman" w:hAnsi="Times New Roman" w:cs="Times New Roman"/>
          <w:sz w:val="28"/>
          <w:szCs w:val="28"/>
        </w:rPr>
        <w:t>-</w:t>
      </w:r>
      <w:r>
        <w:rPr>
          <w:rFonts w:ascii="Times New Roman" w:hAnsi="Times New Roman" w:cs="Times New Roman"/>
          <w:color w:val="C00000"/>
          <w:sz w:val="28"/>
          <w:szCs w:val="28"/>
        </w:rPr>
        <w:t xml:space="preserve"> </w:t>
      </w:r>
      <w:r w:rsidRPr="00916D64">
        <w:rPr>
          <w:rFonts w:ascii="Times New Roman" w:hAnsi="Times New Roman" w:cs="Times New Roman"/>
          <w:sz w:val="28"/>
          <w:szCs w:val="28"/>
        </w:rPr>
        <w:t>400 субъектов малого и среднего предпринимательства получили консультации Центра поддержки предпринимательства</w:t>
      </w:r>
      <w:r>
        <w:rPr>
          <w:rFonts w:ascii="Times New Roman" w:hAnsi="Times New Roman" w:cs="Times New Roman"/>
          <w:sz w:val="28"/>
          <w:szCs w:val="28"/>
        </w:rPr>
        <w:t>;</w:t>
      </w:r>
    </w:p>
    <w:p w:rsidR="00735F25" w:rsidRDefault="00735F25" w:rsidP="00735F25">
      <w:pPr>
        <w:spacing w:after="0"/>
        <w:ind w:firstLine="708"/>
        <w:jc w:val="both"/>
        <w:rPr>
          <w:rFonts w:ascii="Times New Roman" w:hAnsi="Times New Roman" w:cs="Times New Roman"/>
          <w:sz w:val="28"/>
          <w:szCs w:val="28"/>
        </w:rPr>
      </w:pPr>
      <w:r w:rsidRPr="00916D64">
        <w:rPr>
          <w:rFonts w:ascii="Times New Roman" w:hAnsi="Times New Roman" w:cs="Times New Roman"/>
          <w:sz w:val="28"/>
          <w:szCs w:val="28"/>
        </w:rPr>
        <w:t xml:space="preserve">- 1000 субъектов малого и среднего предпринимательства </w:t>
      </w:r>
      <w:r>
        <w:rPr>
          <w:rFonts w:ascii="Times New Roman" w:hAnsi="Times New Roman" w:cs="Times New Roman"/>
          <w:sz w:val="28"/>
          <w:szCs w:val="28"/>
        </w:rPr>
        <w:t>воспользовалось</w:t>
      </w:r>
      <w:r w:rsidRPr="00916D64">
        <w:rPr>
          <w:rFonts w:ascii="Times New Roman" w:hAnsi="Times New Roman" w:cs="Times New Roman"/>
          <w:sz w:val="28"/>
          <w:szCs w:val="28"/>
        </w:rPr>
        <w:t xml:space="preserve"> услугами к</w:t>
      </w:r>
      <w:r>
        <w:rPr>
          <w:rFonts w:ascii="Times New Roman" w:hAnsi="Times New Roman" w:cs="Times New Roman"/>
          <w:sz w:val="28"/>
          <w:szCs w:val="28"/>
        </w:rPr>
        <w:t>оворкинг-центра;</w:t>
      </w:r>
    </w:p>
    <w:p w:rsidR="00735F25" w:rsidRPr="00E414A9" w:rsidRDefault="00735F25" w:rsidP="00735F25">
      <w:pPr>
        <w:spacing w:after="0"/>
        <w:ind w:firstLine="851"/>
        <w:jc w:val="both"/>
        <w:rPr>
          <w:rFonts w:ascii="Times New Roman" w:hAnsi="Times New Roman" w:cs="Times New Roman"/>
          <w:sz w:val="28"/>
          <w:szCs w:val="28"/>
        </w:rPr>
      </w:pPr>
      <w:r w:rsidRPr="00B467B5">
        <w:rPr>
          <w:rFonts w:ascii="Times New Roman" w:hAnsi="Times New Roman" w:cs="Times New Roman"/>
          <w:sz w:val="28"/>
          <w:szCs w:val="28"/>
        </w:rPr>
        <w:t xml:space="preserve">- </w:t>
      </w:r>
      <w:r>
        <w:rPr>
          <w:rFonts w:ascii="Times New Roman" w:hAnsi="Times New Roman" w:cs="Times New Roman"/>
          <w:sz w:val="28"/>
          <w:szCs w:val="28"/>
        </w:rPr>
        <w:t xml:space="preserve">проведен </w:t>
      </w:r>
      <w:r w:rsidRPr="00B467B5">
        <w:rPr>
          <w:rFonts w:ascii="Times New Roman" w:hAnsi="Times New Roman" w:cs="Times New Roman"/>
          <w:sz w:val="28"/>
          <w:szCs w:val="28"/>
        </w:rPr>
        <w:t>конкурс «Лучшие предприниматели города Новороссийска»</w:t>
      </w:r>
      <w:r w:rsidRPr="00A509B8">
        <w:rPr>
          <w:rFonts w:ascii="Times New Roman" w:hAnsi="Times New Roman" w:cs="Times New Roman"/>
          <w:sz w:val="28"/>
          <w:szCs w:val="28"/>
        </w:rPr>
        <w:t xml:space="preserve"> </w:t>
      </w:r>
      <w:r w:rsidRPr="00E414A9">
        <w:rPr>
          <w:rFonts w:ascii="Times New Roman" w:hAnsi="Times New Roman" w:cs="Times New Roman"/>
          <w:sz w:val="28"/>
          <w:szCs w:val="28"/>
        </w:rPr>
        <w:t>Конкурс проводился по следующим номинациям конкурсантов:</w:t>
      </w:r>
    </w:p>
    <w:p w:rsidR="00735F25" w:rsidRPr="00E414A9" w:rsidRDefault="00735F25" w:rsidP="00735F25">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в сфере курортов и туризма»;</w:t>
      </w:r>
    </w:p>
    <w:p w:rsidR="00735F25" w:rsidRPr="00E414A9" w:rsidRDefault="00735F25" w:rsidP="00735F25">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в агропромышленном комплексе»;</w:t>
      </w:r>
    </w:p>
    <w:p w:rsidR="00735F25" w:rsidRPr="00E414A9" w:rsidRDefault="00735F25" w:rsidP="00735F25">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в сфере услуг и потребительского рынка»;</w:t>
      </w:r>
    </w:p>
    <w:p w:rsidR="00735F25" w:rsidRPr="00E414A9" w:rsidRDefault="00735F25" w:rsidP="00735F25">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в сфере рекламы»;</w:t>
      </w:r>
    </w:p>
    <w:p w:rsidR="00735F25" w:rsidRPr="00E414A9" w:rsidRDefault="00735F25" w:rsidP="00735F25">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в сфере строительства»;</w:t>
      </w:r>
    </w:p>
    <w:p w:rsidR="00735F25" w:rsidRPr="00E414A9" w:rsidRDefault="00735F25" w:rsidP="00735F25">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в промышленном производстве»;</w:t>
      </w:r>
    </w:p>
    <w:p w:rsidR="00735F25" w:rsidRPr="00E414A9" w:rsidRDefault="00735F25" w:rsidP="00735F25">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t>«Лучшее предприятие (предприниматель) города Новороссийска – Молодой предприниматель»;</w:t>
      </w:r>
    </w:p>
    <w:p w:rsidR="00735F25" w:rsidRDefault="00735F25" w:rsidP="00735F25">
      <w:pPr>
        <w:spacing w:after="0"/>
        <w:ind w:firstLine="851"/>
        <w:jc w:val="both"/>
        <w:rPr>
          <w:rFonts w:ascii="Times New Roman" w:hAnsi="Times New Roman" w:cs="Times New Roman"/>
          <w:sz w:val="28"/>
          <w:szCs w:val="28"/>
        </w:rPr>
      </w:pPr>
      <w:r w:rsidRPr="00E414A9">
        <w:rPr>
          <w:rFonts w:ascii="Times New Roman" w:hAnsi="Times New Roman" w:cs="Times New Roman"/>
          <w:sz w:val="28"/>
          <w:szCs w:val="28"/>
        </w:rPr>
        <w:lastRenderedPageBreak/>
        <w:t>«Лучшее предприятие (предприниматель) города Новороссийска – Лучший инвестиционный проект в сфере малого и среднего предпринимательства».</w:t>
      </w:r>
    </w:p>
    <w:p w:rsidR="00735F25" w:rsidRDefault="00735F25" w:rsidP="00735F25">
      <w:pPr>
        <w:spacing w:after="0"/>
        <w:ind w:firstLine="851"/>
        <w:jc w:val="both"/>
        <w:rPr>
          <w:rFonts w:ascii="Times New Roman" w:hAnsi="Times New Roman" w:cs="Times New Roman"/>
          <w:sz w:val="28"/>
          <w:szCs w:val="28"/>
        </w:rPr>
      </w:pPr>
      <w:r>
        <w:rPr>
          <w:rFonts w:ascii="Times New Roman" w:hAnsi="Times New Roman" w:cs="Times New Roman"/>
          <w:sz w:val="28"/>
          <w:szCs w:val="28"/>
        </w:rPr>
        <w:t>Для участия в конкурсе было подано 39 заявок. Итоги конкурса подводились в «День предпринимателя» в торжественной обстановке в ресторане «Кюве».</w:t>
      </w:r>
    </w:p>
    <w:p w:rsidR="00735F25" w:rsidRDefault="00735F25" w:rsidP="00735F25">
      <w:pPr>
        <w:spacing w:after="0"/>
        <w:ind w:firstLine="851"/>
        <w:jc w:val="both"/>
        <w:rPr>
          <w:rFonts w:ascii="Times New Roman" w:hAnsi="Times New Roman" w:cs="Times New Roman"/>
          <w:sz w:val="28"/>
          <w:szCs w:val="28"/>
        </w:rPr>
      </w:pPr>
      <w:r>
        <w:rPr>
          <w:rFonts w:ascii="Times New Roman" w:hAnsi="Times New Roman" w:cs="Times New Roman"/>
          <w:sz w:val="28"/>
          <w:szCs w:val="28"/>
        </w:rPr>
        <w:t>- принято участие в</w:t>
      </w:r>
      <w:r w:rsidRPr="001B29BB">
        <w:rPr>
          <w:rFonts w:ascii="Times New Roman" w:hAnsi="Times New Roman" w:cs="Times New Roman"/>
          <w:sz w:val="28"/>
          <w:szCs w:val="28"/>
        </w:rPr>
        <w:t xml:space="preserve"> Международном молодежном </w:t>
      </w:r>
      <w:r w:rsidRPr="00B467B5">
        <w:rPr>
          <w:rFonts w:ascii="Times New Roman" w:hAnsi="Times New Roman" w:cs="Times New Roman"/>
          <w:sz w:val="28"/>
          <w:szCs w:val="28"/>
        </w:rPr>
        <w:t>конкурсе социальной рекламы антикоррупционной направленности на тему «Вместе против коррупции!»</w:t>
      </w:r>
      <w:r w:rsidRPr="00A509B8">
        <w:rPr>
          <w:rFonts w:ascii="Times New Roman" w:hAnsi="Times New Roman" w:cs="Times New Roman"/>
          <w:sz w:val="28"/>
          <w:szCs w:val="28"/>
        </w:rPr>
        <w:t xml:space="preserve"> </w:t>
      </w:r>
      <w:r w:rsidRPr="00E15892">
        <w:rPr>
          <w:rFonts w:ascii="Times New Roman" w:hAnsi="Times New Roman" w:cs="Times New Roman"/>
          <w:b/>
          <w:sz w:val="28"/>
          <w:szCs w:val="28"/>
        </w:rPr>
        <w:t>Компания ООО «Мако-Про» после подведения</w:t>
      </w:r>
      <w:r>
        <w:rPr>
          <w:rFonts w:ascii="Times New Roman" w:hAnsi="Times New Roman" w:cs="Times New Roman"/>
          <w:b/>
          <w:sz w:val="28"/>
          <w:szCs w:val="28"/>
        </w:rPr>
        <w:t xml:space="preserve"> итогов конкурса заняла 3 место;</w:t>
      </w:r>
    </w:p>
    <w:p w:rsidR="00735F25" w:rsidRDefault="00735F25" w:rsidP="00735F25">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B467B5">
        <w:rPr>
          <w:rFonts w:ascii="Times New Roman" w:hAnsi="Times New Roman" w:cs="Times New Roman"/>
          <w:sz w:val="28"/>
          <w:szCs w:val="28"/>
        </w:rPr>
        <w:t>8 предпринимателей</w:t>
      </w:r>
      <w:r>
        <w:rPr>
          <w:rFonts w:ascii="Times New Roman" w:hAnsi="Times New Roman" w:cs="Times New Roman"/>
          <w:sz w:val="28"/>
          <w:szCs w:val="28"/>
        </w:rPr>
        <w:t xml:space="preserve"> приняли участие </w:t>
      </w:r>
      <w:r w:rsidRPr="00B467B5">
        <w:rPr>
          <w:rFonts w:ascii="Times New Roman" w:hAnsi="Times New Roman" w:cs="Times New Roman"/>
          <w:sz w:val="28"/>
          <w:szCs w:val="28"/>
        </w:rPr>
        <w:t>в краевом конкурсе инвестиционных проектов</w:t>
      </w:r>
      <w:r>
        <w:rPr>
          <w:rFonts w:ascii="Times New Roman" w:hAnsi="Times New Roman" w:cs="Times New Roman"/>
          <w:sz w:val="28"/>
          <w:szCs w:val="28"/>
        </w:rPr>
        <w:t>.</w:t>
      </w:r>
      <w:r w:rsidRPr="00A509B8">
        <w:rPr>
          <w:rFonts w:ascii="Times New Roman" w:hAnsi="Times New Roman" w:cs="Times New Roman"/>
          <w:sz w:val="28"/>
          <w:szCs w:val="28"/>
        </w:rPr>
        <w:t xml:space="preserve"> </w:t>
      </w:r>
      <w:r>
        <w:rPr>
          <w:rFonts w:ascii="Times New Roman" w:hAnsi="Times New Roman" w:cs="Times New Roman"/>
          <w:sz w:val="28"/>
          <w:szCs w:val="28"/>
        </w:rPr>
        <w:t>К</w:t>
      </w:r>
      <w:r w:rsidRPr="002861A4">
        <w:rPr>
          <w:rFonts w:ascii="Times New Roman" w:hAnsi="Times New Roman" w:cs="Times New Roman"/>
          <w:sz w:val="28"/>
          <w:szCs w:val="28"/>
        </w:rPr>
        <w:t>раевой</w:t>
      </w:r>
      <w:r>
        <w:rPr>
          <w:rFonts w:ascii="Times New Roman" w:hAnsi="Times New Roman" w:cs="Times New Roman"/>
          <w:sz w:val="28"/>
          <w:szCs w:val="28"/>
        </w:rPr>
        <w:t xml:space="preserve"> конкурсной</w:t>
      </w:r>
      <w:r w:rsidRPr="002861A4">
        <w:rPr>
          <w:rFonts w:ascii="Times New Roman" w:hAnsi="Times New Roman" w:cs="Times New Roman"/>
          <w:sz w:val="28"/>
          <w:szCs w:val="28"/>
        </w:rPr>
        <w:t xml:space="preserve"> комиссией </w:t>
      </w:r>
      <w:r>
        <w:rPr>
          <w:rFonts w:ascii="Times New Roman" w:hAnsi="Times New Roman" w:cs="Times New Roman"/>
          <w:sz w:val="28"/>
          <w:szCs w:val="28"/>
        </w:rPr>
        <w:t xml:space="preserve">проекты </w:t>
      </w:r>
      <w:r w:rsidRPr="002861A4">
        <w:rPr>
          <w:rFonts w:ascii="Times New Roman" w:hAnsi="Times New Roman" w:cs="Times New Roman"/>
          <w:sz w:val="28"/>
          <w:szCs w:val="28"/>
        </w:rPr>
        <w:t>были признаны успешными и награждены дипломами и сертификатами Департамента инвестиций и развития малого и среднего предпринимательства Краснодарского края</w:t>
      </w:r>
      <w:r>
        <w:rPr>
          <w:rFonts w:ascii="Times New Roman" w:hAnsi="Times New Roman" w:cs="Times New Roman"/>
          <w:sz w:val="28"/>
          <w:szCs w:val="28"/>
        </w:rPr>
        <w:t>;</w:t>
      </w:r>
    </w:p>
    <w:p w:rsidR="00735F25" w:rsidRDefault="00735F25" w:rsidP="00735F25">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 участие в </w:t>
      </w:r>
      <w:r w:rsidRPr="00B467B5">
        <w:rPr>
          <w:rFonts w:ascii="Times New Roman" w:hAnsi="Times New Roman" w:cs="Times New Roman"/>
          <w:sz w:val="28"/>
          <w:szCs w:val="28"/>
        </w:rPr>
        <w:t>краевом этапе Федерального образовательного проекта «Мама-предприниматель»</w:t>
      </w:r>
      <w:r>
        <w:rPr>
          <w:rFonts w:ascii="Times New Roman" w:hAnsi="Times New Roman" w:cs="Times New Roman"/>
          <w:sz w:val="28"/>
          <w:szCs w:val="28"/>
        </w:rPr>
        <w:t>;</w:t>
      </w:r>
      <w:r w:rsidRPr="00A509B8">
        <w:rPr>
          <w:rFonts w:ascii="Times New Roman" w:hAnsi="Times New Roman" w:cs="Times New Roman"/>
          <w:b/>
          <w:sz w:val="28"/>
          <w:szCs w:val="28"/>
        </w:rPr>
        <w:t xml:space="preserve"> </w:t>
      </w:r>
      <w:r>
        <w:rPr>
          <w:rFonts w:ascii="Times New Roman" w:hAnsi="Times New Roman" w:cs="Times New Roman"/>
          <w:b/>
          <w:sz w:val="28"/>
          <w:szCs w:val="28"/>
        </w:rPr>
        <w:t>Б</w:t>
      </w:r>
      <w:r w:rsidRPr="00E15892">
        <w:rPr>
          <w:rFonts w:ascii="Times New Roman" w:hAnsi="Times New Roman" w:cs="Times New Roman"/>
          <w:b/>
          <w:sz w:val="28"/>
          <w:szCs w:val="28"/>
        </w:rPr>
        <w:t>изнес-идея ИП Семин</w:t>
      </w:r>
      <w:r>
        <w:rPr>
          <w:rFonts w:ascii="Times New Roman" w:hAnsi="Times New Roman" w:cs="Times New Roman"/>
          <w:b/>
          <w:sz w:val="28"/>
          <w:szCs w:val="28"/>
        </w:rPr>
        <w:t>ой</w:t>
      </w:r>
      <w:r w:rsidRPr="00E15892">
        <w:rPr>
          <w:rFonts w:ascii="Times New Roman" w:hAnsi="Times New Roman" w:cs="Times New Roman"/>
          <w:b/>
          <w:sz w:val="28"/>
          <w:szCs w:val="28"/>
        </w:rPr>
        <w:t xml:space="preserve"> Н.И. заслужила одобрение комиссии и получила приз от спонс</w:t>
      </w:r>
      <w:r>
        <w:rPr>
          <w:rFonts w:ascii="Times New Roman" w:hAnsi="Times New Roman" w:cs="Times New Roman"/>
          <w:b/>
          <w:sz w:val="28"/>
          <w:szCs w:val="28"/>
        </w:rPr>
        <w:t>ора конкурса – компании «Amway»;</w:t>
      </w:r>
      <w:r w:rsidRPr="002861A4">
        <w:rPr>
          <w:rFonts w:ascii="Times New Roman" w:hAnsi="Times New Roman" w:cs="Times New Roman"/>
          <w:sz w:val="28"/>
          <w:szCs w:val="28"/>
        </w:rPr>
        <w:t xml:space="preserve"> </w:t>
      </w:r>
    </w:p>
    <w:p w:rsidR="00735F25" w:rsidRDefault="00735F25" w:rsidP="00735F25">
      <w:pPr>
        <w:spacing w:after="0"/>
        <w:ind w:firstLine="851"/>
        <w:jc w:val="both"/>
        <w:rPr>
          <w:rFonts w:ascii="Times New Roman" w:hAnsi="Times New Roman" w:cs="Times New Roman"/>
          <w:sz w:val="28"/>
          <w:szCs w:val="28"/>
        </w:rPr>
      </w:pPr>
      <w:r w:rsidRPr="00B467B5">
        <w:rPr>
          <w:rFonts w:ascii="Times New Roman" w:hAnsi="Times New Roman" w:cs="Times New Roman"/>
          <w:sz w:val="28"/>
          <w:szCs w:val="28"/>
        </w:rPr>
        <w:t>- участие в краевом конкурсе профессионального мастерства среди дизайнеров одежды «Юг Fashion Style-2019»</w:t>
      </w:r>
      <w:r>
        <w:rPr>
          <w:rFonts w:ascii="Times New Roman" w:hAnsi="Times New Roman" w:cs="Times New Roman"/>
          <w:sz w:val="28"/>
          <w:szCs w:val="28"/>
        </w:rPr>
        <w:t>,</w:t>
      </w:r>
      <w:r w:rsidRPr="00A509B8">
        <w:rPr>
          <w:rFonts w:ascii="Times New Roman" w:hAnsi="Times New Roman" w:cs="Times New Roman"/>
          <w:sz w:val="28"/>
          <w:szCs w:val="28"/>
        </w:rPr>
        <w:t xml:space="preserve"> </w:t>
      </w:r>
      <w:r w:rsidRPr="002861A4">
        <w:rPr>
          <w:rFonts w:ascii="Times New Roman" w:hAnsi="Times New Roman" w:cs="Times New Roman"/>
          <w:sz w:val="28"/>
          <w:szCs w:val="28"/>
        </w:rPr>
        <w:t>организованн</w:t>
      </w:r>
      <w:r>
        <w:rPr>
          <w:rFonts w:ascii="Times New Roman" w:hAnsi="Times New Roman" w:cs="Times New Roman"/>
          <w:sz w:val="28"/>
          <w:szCs w:val="28"/>
        </w:rPr>
        <w:t>ом</w:t>
      </w:r>
      <w:r w:rsidRPr="002861A4">
        <w:rPr>
          <w:rFonts w:ascii="Times New Roman" w:hAnsi="Times New Roman" w:cs="Times New Roman"/>
          <w:sz w:val="28"/>
          <w:szCs w:val="28"/>
        </w:rPr>
        <w:t xml:space="preserve"> </w:t>
      </w:r>
      <w:r>
        <w:rPr>
          <w:rFonts w:ascii="Times New Roman" w:hAnsi="Times New Roman" w:cs="Times New Roman"/>
          <w:sz w:val="28"/>
          <w:szCs w:val="28"/>
        </w:rPr>
        <w:t>Д</w:t>
      </w:r>
      <w:r w:rsidRPr="002861A4">
        <w:rPr>
          <w:rFonts w:ascii="Times New Roman" w:hAnsi="Times New Roman" w:cs="Times New Roman"/>
          <w:sz w:val="28"/>
          <w:szCs w:val="28"/>
        </w:rPr>
        <w:t>епартаментом промышленной политики Краснодарского края совместно с региональным отделением Российского союза промышленников и предпринимателей. Коллекция Дарьи Тельтевской бы</w:t>
      </w:r>
      <w:r>
        <w:rPr>
          <w:rFonts w:ascii="Times New Roman" w:hAnsi="Times New Roman" w:cs="Times New Roman"/>
          <w:sz w:val="28"/>
          <w:szCs w:val="28"/>
        </w:rPr>
        <w:t xml:space="preserve">ла представлена к показу на </w:t>
      </w:r>
      <w:r w:rsidRPr="00E15892">
        <w:rPr>
          <w:rFonts w:ascii="Times New Roman" w:hAnsi="Times New Roman" w:cs="Times New Roman"/>
          <w:b/>
          <w:sz w:val="28"/>
          <w:szCs w:val="28"/>
        </w:rPr>
        <w:t>ежегодном форуме «Дело за малым!»</w:t>
      </w:r>
      <w:r>
        <w:rPr>
          <w:rFonts w:ascii="Times New Roman" w:hAnsi="Times New Roman" w:cs="Times New Roman"/>
          <w:sz w:val="28"/>
          <w:szCs w:val="28"/>
        </w:rPr>
        <w:t>;</w:t>
      </w:r>
      <w:r w:rsidRPr="002861A4">
        <w:rPr>
          <w:rFonts w:ascii="Times New Roman" w:hAnsi="Times New Roman" w:cs="Times New Roman"/>
          <w:sz w:val="28"/>
          <w:szCs w:val="28"/>
        </w:rPr>
        <w:t xml:space="preserve"> </w:t>
      </w:r>
    </w:p>
    <w:p w:rsidR="00735F25" w:rsidRDefault="00735F25" w:rsidP="00735F25">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 принято участие на </w:t>
      </w:r>
      <w:r w:rsidRPr="00B467B5">
        <w:rPr>
          <w:rFonts w:ascii="Times New Roman" w:hAnsi="Times New Roman" w:cs="Times New Roman"/>
          <w:sz w:val="28"/>
          <w:szCs w:val="28"/>
        </w:rPr>
        <w:t>ежегодном форуме «Дело за малым!»</w:t>
      </w:r>
      <w:r>
        <w:rPr>
          <w:rFonts w:ascii="Times New Roman" w:hAnsi="Times New Roman" w:cs="Times New Roman"/>
          <w:sz w:val="28"/>
          <w:szCs w:val="28"/>
        </w:rPr>
        <w:t>;</w:t>
      </w:r>
    </w:p>
    <w:p w:rsidR="00735F25" w:rsidRPr="00D57A86" w:rsidRDefault="00735F25" w:rsidP="00735F25">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 принято участие в </w:t>
      </w:r>
      <w:r w:rsidRPr="00D57A86">
        <w:rPr>
          <w:rFonts w:ascii="Times New Roman" w:hAnsi="Times New Roman" w:cs="Times New Roman"/>
          <w:sz w:val="28"/>
          <w:szCs w:val="28"/>
        </w:rPr>
        <w:t>конкурсах «Молодой предприниматель», «Социальный предприниматель»</w:t>
      </w:r>
      <w:r>
        <w:rPr>
          <w:rFonts w:ascii="Times New Roman" w:hAnsi="Times New Roman" w:cs="Times New Roman"/>
          <w:sz w:val="28"/>
          <w:szCs w:val="28"/>
        </w:rPr>
        <w:t>;</w:t>
      </w:r>
    </w:p>
    <w:p w:rsidR="00735F25" w:rsidRPr="00A50E9D" w:rsidRDefault="00735F25" w:rsidP="00735F25">
      <w:pPr>
        <w:spacing w:after="0"/>
        <w:ind w:firstLine="851"/>
        <w:jc w:val="both"/>
        <w:rPr>
          <w:rFonts w:ascii="Times New Roman" w:hAnsi="Times New Roman" w:cs="Times New Roman"/>
          <w:sz w:val="28"/>
          <w:szCs w:val="28"/>
        </w:rPr>
      </w:pPr>
      <w:r w:rsidRPr="00D57A86">
        <w:rPr>
          <w:rFonts w:ascii="Times New Roman" w:hAnsi="Times New Roman" w:cs="Times New Roman"/>
          <w:sz w:val="28"/>
          <w:szCs w:val="28"/>
        </w:rPr>
        <w:t>- Выставка-Форум Жилищных и Финансовых услуг «Недвижимость у моря»</w:t>
      </w:r>
      <w:r>
        <w:rPr>
          <w:rFonts w:ascii="Times New Roman" w:hAnsi="Times New Roman" w:cs="Times New Roman"/>
          <w:sz w:val="28"/>
          <w:szCs w:val="28"/>
        </w:rPr>
        <w:t>,</w:t>
      </w:r>
      <w:r w:rsidRPr="00D57A86">
        <w:rPr>
          <w:rFonts w:ascii="Times New Roman" w:hAnsi="Times New Roman" w:cs="Times New Roman"/>
          <w:sz w:val="28"/>
          <w:szCs w:val="28"/>
        </w:rPr>
        <w:t xml:space="preserve"> </w:t>
      </w:r>
      <w:r w:rsidRPr="00A50E9D">
        <w:rPr>
          <w:rFonts w:ascii="Times New Roman" w:hAnsi="Times New Roman" w:cs="Times New Roman"/>
          <w:sz w:val="28"/>
          <w:szCs w:val="28"/>
        </w:rPr>
        <w:t>организованная под патронажем администрации города</w:t>
      </w:r>
      <w:r>
        <w:rPr>
          <w:rFonts w:ascii="Times New Roman" w:hAnsi="Times New Roman" w:cs="Times New Roman"/>
          <w:sz w:val="28"/>
          <w:szCs w:val="28"/>
        </w:rPr>
        <w:t xml:space="preserve"> Новороссийска;</w:t>
      </w:r>
    </w:p>
    <w:p w:rsidR="00735F25" w:rsidRPr="00E15892" w:rsidRDefault="00735F25" w:rsidP="00735F25">
      <w:pPr>
        <w:spacing w:after="0"/>
        <w:ind w:firstLine="708"/>
        <w:jc w:val="both"/>
        <w:rPr>
          <w:rFonts w:ascii="Times New Roman" w:hAnsi="Times New Roman" w:cs="Times New Roman"/>
          <w:b/>
          <w:sz w:val="28"/>
          <w:szCs w:val="28"/>
        </w:rPr>
      </w:pPr>
      <w:r w:rsidRPr="00D57A86">
        <w:rPr>
          <w:rFonts w:ascii="Times New Roman" w:hAnsi="Times New Roman" w:cs="Times New Roman"/>
          <w:sz w:val="28"/>
          <w:szCs w:val="28"/>
        </w:rPr>
        <w:t>- 4 заседания рабочей группы по вопросам оказания имущественной поддержки субъектам малого и среднего предпринимательства и организациям, образующим инфраструктуру поддержки малого и среднего предпринимательства на территории муниципального образования город Новороссийск</w:t>
      </w:r>
      <w:r>
        <w:rPr>
          <w:rFonts w:ascii="Times New Roman" w:hAnsi="Times New Roman" w:cs="Times New Roman"/>
          <w:sz w:val="28"/>
          <w:szCs w:val="28"/>
        </w:rPr>
        <w:t xml:space="preserve">; </w:t>
      </w:r>
    </w:p>
    <w:p w:rsidR="00735F25" w:rsidRPr="00D57A86" w:rsidRDefault="00735F25" w:rsidP="00735F25">
      <w:pPr>
        <w:spacing w:after="0"/>
        <w:ind w:firstLine="851"/>
        <w:jc w:val="both"/>
        <w:rPr>
          <w:rFonts w:ascii="Times New Roman" w:hAnsi="Times New Roman" w:cs="Times New Roman"/>
          <w:sz w:val="28"/>
          <w:szCs w:val="28"/>
        </w:rPr>
      </w:pPr>
      <w:r w:rsidRPr="00D57A86">
        <w:rPr>
          <w:rFonts w:ascii="Times New Roman" w:hAnsi="Times New Roman" w:cs="Times New Roman"/>
          <w:sz w:val="28"/>
          <w:szCs w:val="28"/>
        </w:rPr>
        <w:t>- 4 заседания Штаба по вопросам организации работы по выявлению незаконной предпринимательской деятельности муниципального образования город Новороссийск;</w:t>
      </w:r>
    </w:p>
    <w:p w:rsidR="00735F25" w:rsidRPr="00D57A86" w:rsidRDefault="00735F25" w:rsidP="00735F25">
      <w:pPr>
        <w:spacing w:after="0"/>
        <w:ind w:firstLine="851"/>
        <w:jc w:val="both"/>
        <w:rPr>
          <w:rFonts w:ascii="Times New Roman" w:hAnsi="Times New Roman" w:cs="Times New Roman"/>
          <w:sz w:val="28"/>
          <w:szCs w:val="28"/>
        </w:rPr>
      </w:pPr>
      <w:r w:rsidRPr="00D57A86">
        <w:rPr>
          <w:rFonts w:ascii="Times New Roman" w:hAnsi="Times New Roman" w:cs="Times New Roman"/>
          <w:sz w:val="28"/>
          <w:szCs w:val="28"/>
        </w:rPr>
        <w:t xml:space="preserve"> - 4 заседания Консультационного совета по малому и среднему предпринимательству при главе муниципального образования город Новороссийск; </w:t>
      </w:r>
    </w:p>
    <w:p w:rsidR="00735F25" w:rsidRDefault="00735F25" w:rsidP="00735F25">
      <w:pPr>
        <w:spacing w:after="0" w:line="240" w:lineRule="auto"/>
        <w:ind w:firstLine="709"/>
        <w:jc w:val="both"/>
        <w:rPr>
          <w:rFonts w:ascii="Times New Roman" w:hAnsi="Times New Roman" w:cs="Times New Roman"/>
          <w:sz w:val="28"/>
          <w:szCs w:val="28"/>
        </w:rPr>
      </w:pPr>
      <w:r w:rsidRPr="00950E57">
        <w:rPr>
          <w:rFonts w:ascii="Times New Roman" w:hAnsi="Times New Roman" w:cs="Times New Roman"/>
          <w:sz w:val="28"/>
          <w:szCs w:val="28"/>
        </w:rPr>
        <w:lastRenderedPageBreak/>
        <w:t>-</w:t>
      </w:r>
      <w:r>
        <w:rPr>
          <w:rFonts w:ascii="Times New Roman" w:hAnsi="Times New Roman" w:cs="Times New Roman"/>
          <w:color w:val="C00000"/>
          <w:sz w:val="28"/>
          <w:szCs w:val="28"/>
        </w:rPr>
        <w:t xml:space="preserve"> </w:t>
      </w:r>
      <w:r w:rsidRPr="00B30416">
        <w:rPr>
          <w:rFonts w:ascii="Times New Roman" w:hAnsi="Times New Roman" w:cs="Times New Roman"/>
          <w:sz w:val="28"/>
          <w:szCs w:val="28"/>
        </w:rPr>
        <w:t xml:space="preserve">проведено 4 заседания Совета по развитию промышленности при главе муниципального образования, </w:t>
      </w:r>
      <w:r>
        <w:rPr>
          <w:rFonts w:ascii="Times New Roman" w:hAnsi="Times New Roman" w:cs="Times New Roman"/>
          <w:sz w:val="28"/>
          <w:szCs w:val="28"/>
        </w:rPr>
        <w:t xml:space="preserve">участники - руководители или представители предприятий промышленной отрасли муниципального образования город Новороссийск. </w:t>
      </w:r>
      <w:r w:rsidRPr="00F075AF">
        <w:rPr>
          <w:rFonts w:ascii="Times New Roman" w:hAnsi="Times New Roman" w:cs="Times New Roman"/>
          <w:sz w:val="28"/>
          <w:szCs w:val="28"/>
        </w:rPr>
        <w:t>Запротоколировано</w:t>
      </w:r>
      <w:r w:rsidRPr="00B30416">
        <w:rPr>
          <w:rFonts w:ascii="Times New Roman" w:hAnsi="Times New Roman" w:cs="Times New Roman"/>
          <w:sz w:val="28"/>
          <w:szCs w:val="28"/>
        </w:rPr>
        <w:t xml:space="preserve"> 25 решений все мероприятия выполнены согласно установленных сроков.</w:t>
      </w:r>
      <w:r>
        <w:rPr>
          <w:rFonts w:ascii="Times New Roman" w:hAnsi="Times New Roman" w:cs="Times New Roman"/>
          <w:sz w:val="28"/>
          <w:szCs w:val="28"/>
        </w:rPr>
        <w:t xml:space="preserve"> Информация о мероприятии освещена в СМИ (</w:t>
      </w:r>
      <w:hyperlink r:id="rId264" w:history="1">
        <w:r w:rsidRPr="00E665FD">
          <w:rPr>
            <w:rStyle w:val="af"/>
            <w:rFonts w:ascii="Times New Roman" w:hAnsi="Times New Roman" w:cs="Times New Roman"/>
            <w:sz w:val="28"/>
            <w:szCs w:val="28"/>
          </w:rPr>
          <w:t>https://admnvrsk.ru/podrazdeleniya/upravleniya/upravlenie-jekonomicheskogo-razvitija/novosti/news-20191216095308-935739/?sphrase_id=4511</w:t>
        </w:r>
      </w:hyperlink>
      <w:r>
        <w:rPr>
          <w:rFonts w:ascii="Times New Roman" w:hAnsi="Times New Roman" w:cs="Times New Roman"/>
          <w:sz w:val="28"/>
          <w:szCs w:val="28"/>
        </w:rPr>
        <w:t>);</w:t>
      </w:r>
    </w:p>
    <w:p w:rsidR="00735F25" w:rsidRDefault="00735F25" w:rsidP="00735F25">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2592096" wp14:editId="3043D490">
            <wp:extent cx="6115050" cy="3514725"/>
            <wp:effectExtent l="0" t="0" r="0" b="9525"/>
            <wp:docPr id="273" name="Рисунок 273" descr="C:\Users\Vlasenko\AppData\Local\Microsoft\Windows\INetCache\Content.Word\caa7d234306fe65aaf7a56000efe7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senko\AppData\Local\Microsoft\Windows\INetCache\Content.Word\caa7d234306fe65aaf7a56000efe7482.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64378" cy="3543077"/>
                    </a:xfrm>
                    <a:prstGeom prst="rect">
                      <a:avLst/>
                    </a:prstGeom>
                    <a:noFill/>
                    <a:ln>
                      <a:noFill/>
                    </a:ln>
                  </pic:spPr>
                </pic:pic>
              </a:graphicData>
            </a:graphic>
          </wp:inline>
        </w:drawing>
      </w:r>
    </w:p>
    <w:p w:rsidR="00735F25" w:rsidRDefault="00735F25" w:rsidP="00735F25">
      <w:pPr>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xml:space="preserve">- </w:t>
      </w:r>
      <w:r>
        <w:rPr>
          <w:rFonts w:ascii="Times New Roman" w:hAnsi="Times New Roman" w:cs="Times New Roman"/>
          <w:sz w:val="28"/>
          <w:szCs w:val="28"/>
        </w:rPr>
        <w:t xml:space="preserve">в раках выполнения поручения главы администрации (губернатора) Краснодарского края по созданию кооперации между предприятиями промышленности и санаторно-курортной отрасли, администрацией муниципального образования город Новороссийск совместно с департаментом промышленной политики Краснодарского края организована выставка товаров промышленных предприятий Кубани и круглый стол </w:t>
      </w:r>
      <w:hyperlink r:id="rId265" w:history="1">
        <w:r w:rsidRPr="00E665FD">
          <w:rPr>
            <w:rStyle w:val="af"/>
            <w:rFonts w:ascii="Times New Roman" w:hAnsi="Times New Roman" w:cs="Times New Roman"/>
            <w:sz w:val="28"/>
            <w:szCs w:val="28"/>
          </w:rPr>
          <w:t>https://www.instagram.com/p/BwevBwgJS4-/?igshid=r0583pdu3ihb</w:t>
        </w:r>
      </w:hyperlink>
      <w:r>
        <w:rPr>
          <w:rFonts w:ascii="Times New Roman" w:hAnsi="Times New Roman" w:cs="Times New Roman"/>
          <w:sz w:val="28"/>
          <w:szCs w:val="28"/>
        </w:rPr>
        <w:t xml:space="preserve">); </w:t>
      </w:r>
    </w:p>
    <w:p w:rsidR="00735F25" w:rsidRDefault="00735F25" w:rsidP="00735F25">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53E6963" wp14:editId="365DD9FA">
            <wp:extent cx="3019425" cy="4025898"/>
            <wp:effectExtent l="0" t="0" r="0" b="0"/>
            <wp:docPr id="274" name="Рисунок 274" descr="C:\Users\Vlasenko\AppData\Local\Microsoft\Windows\INetCache\Content.Word\IMG-2019041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senko\AppData\Local\Microsoft\Windows\INetCache\Content.Word\IMG-20190419-WA0010.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049361" cy="4065812"/>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49800B96" wp14:editId="50494312">
            <wp:extent cx="3018950" cy="4025265"/>
            <wp:effectExtent l="0" t="0" r="0" b="0"/>
            <wp:docPr id="83" name="Рисунок 83" descr="C:\Users\Vlasenko\AppData\Local\Microsoft\Windows\INetCache\Content.Word\IMG-20190419-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lasenko\AppData\Local\Microsoft\Windows\INetCache\Content.Word\IMG-20190419-WA0025.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028188" cy="4037583"/>
                    </a:xfrm>
                    <a:prstGeom prst="rect">
                      <a:avLst/>
                    </a:prstGeom>
                    <a:noFill/>
                    <a:ln>
                      <a:noFill/>
                    </a:ln>
                  </pic:spPr>
                </pic:pic>
              </a:graphicData>
            </a:graphic>
          </wp:inline>
        </w:drawing>
      </w:r>
    </w:p>
    <w:p w:rsidR="00735F25" w:rsidRDefault="00735F25" w:rsidP="00735F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3164B2">
        <w:rPr>
          <w:rFonts w:ascii="Times New Roman" w:hAnsi="Times New Roman" w:cs="Times New Roman"/>
          <w:sz w:val="28"/>
          <w:szCs w:val="28"/>
        </w:rPr>
        <w:t>Российским экспортным центром совместно с администрацией города Новороссийска и Центром координации поддержки экспорта Краснодарского края в целях развития предпринимательского и экспортного потенциала Черноморской экономической зоны проведена конференция для предпринимательского сообщества.</w:t>
      </w:r>
      <w:r>
        <w:rPr>
          <w:rFonts w:ascii="Times New Roman" w:hAnsi="Times New Roman" w:cs="Times New Roman"/>
          <w:sz w:val="28"/>
          <w:szCs w:val="28"/>
        </w:rPr>
        <w:t xml:space="preserve"> </w:t>
      </w:r>
      <w:r w:rsidRPr="003164B2">
        <w:rPr>
          <w:rFonts w:ascii="Times New Roman" w:hAnsi="Times New Roman" w:cs="Times New Roman"/>
          <w:sz w:val="28"/>
          <w:szCs w:val="28"/>
        </w:rPr>
        <w:t>В рамках конференции спикеры подробно рассказали о мерах государственной поддержки экспортноорентированных предприятий промышленной и сельскохозяйственной отрасли, а также поведали о работе по устранению административных барьеров для экспорта.</w:t>
      </w:r>
      <w:r>
        <w:rPr>
          <w:rFonts w:ascii="Times New Roman" w:hAnsi="Times New Roman" w:cs="Times New Roman"/>
          <w:sz w:val="28"/>
          <w:szCs w:val="28"/>
        </w:rPr>
        <w:t xml:space="preserve"> </w:t>
      </w:r>
      <w:r w:rsidRPr="00F075AF">
        <w:rPr>
          <w:rFonts w:ascii="Times New Roman" w:hAnsi="Times New Roman" w:cs="Times New Roman"/>
          <w:sz w:val="28"/>
          <w:szCs w:val="28"/>
        </w:rPr>
        <w:t>Запротоколировано</w:t>
      </w:r>
      <w:r w:rsidRPr="00B30416">
        <w:rPr>
          <w:rFonts w:ascii="Times New Roman" w:hAnsi="Times New Roman" w:cs="Times New Roman"/>
          <w:sz w:val="28"/>
          <w:szCs w:val="28"/>
        </w:rPr>
        <w:t xml:space="preserve"> </w:t>
      </w:r>
      <w:r>
        <w:rPr>
          <w:rFonts w:ascii="Times New Roman" w:hAnsi="Times New Roman" w:cs="Times New Roman"/>
          <w:sz w:val="28"/>
          <w:szCs w:val="28"/>
        </w:rPr>
        <w:t>6</w:t>
      </w:r>
      <w:r w:rsidRPr="00B30416">
        <w:rPr>
          <w:rFonts w:ascii="Times New Roman" w:hAnsi="Times New Roman" w:cs="Times New Roman"/>
          <w:sz w:val="28"/>
          <w:szCs w:val="28"/>
        </w:rPr>
        <w:t xml:space="preserve"> решений все мероприятия выполнены согласно установленных сроков</w:t>
      </w:r>
      <w:r>
        <w:rPr>
          <w:rFonts w:ascii="Times New Roman" w:hAnsi="Times New Roman" w:cs="Times New Roman"/>
          <w:sz w:val="28"/>
          <w:szCs w:val="28"/>
        </w:rPr>
        <w:t xml:space="preserve"> (</w:t>
      </w:r>
      <w:hyperlink r:id="rId266" w:history="1">
        <w:r w:rsidRPr="00E665FD">
          <w:rPr>
            <w:rStyle w:val="af"/>
            <w:rFonts w:ascii="Times New Roman" w:hAnsi="Times New Roman" w:cs="Times New Roman"/>
            <w:sz w:val="28"/>
            <w:szCs w:val="28"/>
          </w:rPr>
          <w:t>https://www.instagram.com/p/B5DG0AnpVKs/?igshid=1rj91k1n9i80u</w:t>
        </w:r>
      </w:hyperlink>
      <w:r>
        <w:rPr>
          <w:rFonts w:ascii="Times New Roman" w:hAnsi="Times New Roman" w:cs="Times New Roman"/>
          <w:sz w:val="28"/>
          <w:szCs w:val="28"/>
        </w:rPr>
        <w:t xml:space="preserve">; </w:t>
      </w:r>
      <w:hyperlink r:id="rId267" w:history="1">
        <w:r w:rsidRPr="00E665FD">
          <w:rPr>
            <w:rStyle w:val="af"/>
            <w:rFonts w:ascii="Times New Roman" w:hAnsi="Times New Roman" w:cs="Times New Roman"/>
            <w:sz w:val="28"/>
            <w:szCs w:val="28"/>
          </w:rPr>
          <w:t>https://www.instagram.com/p/B5A67QMqAPa/?igshid=51k7tporhhav</w:t>
        </w:r>
      </w:hyperlink>
      <w:r>
        <w:rPr>
          <w:rFonts w:ascii="Times New Roman" w:hAnsi="Times New Roman" w:cs="Times New Roman"/>
          <w:sz w:val="28"/>
          <w:szCs w:val="28"/>
        </w:rPr>
        <w:t>);</w:t>
      </w:r>
    </w:p>
    <w:p w:rsidR="00735F25" w:rsidRDefault="00735F25" w:rsidP="00735F25">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59EF19E" wp14:editId="5DA7F956">
            <wp:extent cx="3013710" cy="2010712"/>
            <wp:effectExtent l="0" t="0" r="0" b="8890"/>
            <wp:docPr id="85" name="Рисунок 85" descr="C:\Users\Vlasenko\AppData\Local\Microsoft\Windows\INetCache\Content.Word\IMG_4764-19-11-19-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lasenko\AppData\Local\Microsoft\Windows\INetCache\Content.Word\IMG_4764-19-11-19-02-21.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037584" cy="202664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10154843" wp14:editId="1B81FB06">
            <wp:extent cx="3019425" cy="2014522"/>
            <wp:effectExtent l="0" t="0" r="0" b="5080"/>
            <wp:docPr id="87" name="Рисунок 87" descr="C:\Users\Vlasenko\AppData\Local\Microsoft\Windows\INetCache\Content.Word\IMG_4776-19-11-19-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lasenko\AppData\Local\Microsoft\Windows\INetCache\Content.Word\IMG_4776-19-11-19-02-21.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040355" cy="2028486"/>
                    </a:xfrm>
                    <a:prstGeom prst="rect">
                      <a:avLst/>
                    </a:prstGeom>
                    <a:noFill/>
                    <a:ln>
                      <a:noFill/>
                    </a:ln>
                  </pic:spPr>
                </pic:pic>
              </a:graphicData>
            </a:graphic>
          </wp:inline>
        </w:drawing>
      </w:r>
    </w:p>
    <w:p w:rsidR="00735F25" w:rsidRDefault="00735F25" w:rsidP="00735F25">
      <w:pPr>
        <w:spacing w:after="0" w:line="240" w:lineRule="auto"/>
        <w:ind w:firstLine="709"/>
        <w:jc w:val="both"/>
        <w:rPr>
          <w:rFonts w:ascii="Times New Roman" w:hAnsi="Times New Roman" w:cs="Times New Roman"/>
          <w:sz w:val="28"/>
          <w:szCs w:val="28"/>
        </w:rPr>
      </w:pPr>
    </w:p>
    <w:p w:rsidR="00735F25" w:rsidRDefault="00735F25" w:rsidP="00735F25">
      <w:pPr>
        <w:shd w:val="clear" w:color="auto" w:fill="FFFFFF" w:themeFill="background1"/>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проведен ежегодный фестиваль хамсы;</w:t>
      </w:r>
    </w:p>
    <w:p w:rsidR="00735F25" w:rsidRDefault="00735F25" w:rsidP="00735F25">
      <w:r w:rsidRPr="00595D45">
        <w:rPr>
          <w:noProof/>
          <w:lang w:eastAsia="ru-RU"/>
        </w:rPr>
        <w:lastRenderedPageBreak/>
        <w:drawing>
          <wp:inline distT="0" distB="0" distL="0" distR="0" wp14:anchorId="6487CFFF" wp14:editId="49435A07">
            <wp:extent cx="6108065" cy="3822700"/>
            <wp:effectExtent l="0" t="0" r="6985" b="6350"/>
            <wp:docPr id="94" name="Рисунок 94" descr="D:\1\Desktop\Уюткина И.Г\Конкурентная среда\2019 год\ОТЧЕТ 2019\От структур\Отдел сельск.хоз\Отчет2\IMG_9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Desktop\Уюткина И.Г\Конкурентная среда\2019 год\ОТЧЕТ 2019\От структур\Отдел сельск.хоз\Отчет2\IMG_9237.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6121171" cy="3830902"/>
                    </a:xfrm>
                    <a:prstGeom prst="rect">
                      <a:avLst/>
                    </a:prstGeom>
                    <a:noFill/>
                    <a:ln>
                      <a:noFill/>
                    </a:ln>
                  </pic:spPr>
                </pic:pic>
              </a:graphicData>
            </a:graphic>
          </wp:inline>
        </w:drawing>
      </w:r>
    </w:p>
    <w:p w:rsidR="00735F25" w:rsidRDefault="00735F25" w:rsidP="00735F25">
      <w:pPr>
        <w:shd w:val="clear" w:color="auto" w:fill="FFFFFF" w:themeFill="background1"/>
        <w:spacing w:after="0" w:line="240" w:lineRule="auto"/>
        <w:ind w:firstLine="709"/>
        <w:jc w:val="both"/>
        <w:rPr>
          <w:rFonts w:ascii="Times New Roman" w:eastAsia="Calibri" w:hAnsi="Times New Roman" w:cs="Times New Roman"/>
          <w:sz w:val="28"/>
          <w:szCs w:val="28"/>
        </w:rPr>
      </w:pPr>
    </w:p>
    <w:p w:rsidR="00735F25" w:rsidRDefault="00735F25" w:rsidP="00735F25">
      <w:pPr>
        <w:shd w:val="clear" w:color="auto" w:fill="FFFFFF" w:themeFill="background1"/>
        <w:spacing w:after="0" w:line="240" w:lineRule="auto"/>
        <w:ind w:firstLine="709"/>
        <w:jc w:val="both"/>
        <w:rPr>
          <w:rFonts w:ascii="Times New Roman" w:hAnsi="Times New Roman" w:cs="Times New Roman"/>
          <w:iCs/>
          <w:sz w:val="28"/>
          <w:szCs w:val="28"/>
          <w:lang w:bidi="ru-RU"/>
        </w:rPr>
      </w:pPr>
      <w:r>
        <w:rPr>
          <w:rFonts w:ascii="Times New Roman" w:eastAsia="Calibri" w:hAnsi="Times New Roman" w:cs="Times New Roman"/>
          <w:sz w:val="28"/>
          <w:szCs w:val="28"/>
        </w:rPr>
        <w:t xml:space="preserve">- </w:t>
      </w:r>
      <w:r w:rsidRPr="00777710">
        <w:rPr>
          <w:rFonts w:ascii="Times New Roman" w:hAnsi="Times New Roman" w:cs="Times New Roman"/>
          <w:iCs/>
          <w:sz w:val="28"/>
          <w:szCs w:val="28"/>
          <w:lang w:bidi="ru-RU"/>
        </w:rPr>
        <w:t xml:space="preserve">организация мероприятий: </w:t>
      </w:r>
      <w:r>
        <w:rPr>
          <w:rFonts w:ascii="Times New Roman" w:hAnsi="Times New Roman" w:cs="Times New Roman"/>
          <w:iCs/>
          <w:sz w:val="28"/>
          <w:szCs w:val="28"/>
          <w:lang w:bidi="ru-RU"/>
        </w:rPr>
        <w:t>ф</w:t>
      </w:r>
      <w:r w:rsidRPr="00777710">
        <w:rPr>
          <w:rFonts w:ascii="Times New Roman" w:hAnsi="Times New Roman" w:cs="Times New Roman"/>
          <w:iCs/>
          <w:sz w:val="28"/>
          <w:szCs w:val="28"/>
          <w:lang w:bidi="ru-RU"/>
        </w:rPr>
        <w:t>естиваль молодого вина «Божоле Нуво»,</w:t>
      </w:r>
      <w:r>
        <w:rPr>
          <w:rFonts w:ascii="Times New Roman" w:hAnsi="Times New Roman" w:cs="Times New Roman"/>
          <w:iCs/>
          <w:sz w:val="28"/>
          <w:szCs w:val="28"/>
          <w:lang w:bidi="ru-RU"/>
        </w:rPr>
        <w:t xml:space="preserve"> э</w:t>
      </w:r>
      <w:r w:rsidRPr="00777710">
        <w:rPr>
          <w:rFonts w:ascii="Times New Roman" w:hAnsi="Times New Roman" w:cs="Times New Roman"/>
          <w:iCs/>
          <w:sz w:val="28"/>
          <w:szCs w:val="28"/>
          <w:lang w:bidi="ru-RU"/>
        </w:rPr>
        <w:t>ногастрономический конкурс  «Chefs&amp;Wine» (конкурс поваров Черноморского побережья),</w:t>
      </w:r>
      <w:r>
        <w:rPr>
          <w:rFonts w:ascii="Times New Roman" w:hAnsi="Times New Roman" w:cs="Times New Roman"/>
          <w:iCs/>
          <w:sz w:val="28"/>
          <w:szCs w:val="28"/>
          <w:lang w:bidi="ru-RU"/>
        </w:rPr>
        <w:t xml:space="preserve"> ф</w:t>
      </w:r>
      <w:r w:rsidRPr="00777710">
        <w:rPr>
          <w:rFonts w:ascii="Times New Roman" w:hAnsi="Times New Roman" w:cs="Times New Roman"/>
          <w:iCs/>
          <w:sz w:val="28"/>
          <w:szCs w:val="28"/>
          <w:lang w:bidi="ru-RU"/>
        </w:rPr>
        <w:t>естиваль летних ви</w:t>
      </w:r>
      <w:r>
        <w:rPr>
          <w:rFonts w:ascii="Times New Roman" w:hAnsi="Times New Roman" w:cs="Times New Roman"/>
          <w:iCs/>
          <w:sz w:val="28"/>
          <w:szCs w:val="28"/>
          <w:lang w:bidi="ru-RU"/>
        </w:rPr>
        <w:t>н «Цвет лозы»;</w:t>
      </w:r>
    </w:p>
    <w:p w:rsidR="00735F25" w:rsidRPr="00777710" w:rsidRDefault="00735F25" w:rsidP="00735F25">
      <w:pPr>
        <w:shd w:val="clear" w:color="auto" w:fill="FFFFFF" w:themeFill="background1"/>
        <w:spacing w:after="0" w:line="240" w:lineRule="auto"/>
        <w:ind w:firstLine="709"/>
        <w:jc w:val="both"/>
        <w:rPr>
          <w:rFonts w:ascii="Times New Roman" w:hAnsi="Times New Roman" w:cs="Times New Roman"/>
          <w:iCs/>
          <w:sz w:val="28"/>
          <w:szCs w:val="28"/>
          <w:lang w:bidi="ru-RU"/>
        </w:rPr>
      </w:pPr>
      <w:r>
        <w:rPr>
          <w:rFonts w:ascii="Times New Roman" w:hAnsi="Times New Roman" w:cs="Times New Roman"/>
          <w:iCs/>
          <w:sz w:val="28"/>
          <w:szCs w:val="28"/>
          <w:lang w:bidi="ru-RU"/>
        </w:rPr>
        <w:t>-</w:t>
      </w:r>
      <w:r w:rsidRPr="00777710">
        <w:rPr>
          <w:rFonts w:ascii="Times New Roman" w:hAnsi="Times New Roman" w:cs="Times New Roman"/>
          <w:iCs/>
          <w:sz w:val="28"/>
          <w:szCs w:val="28"/>
          <w:lang w:bidi="ru-RU"/>
        </w:rPr>
        <w:t xml:space="preserve"> создан каталог «Винная карта Новороссийска» -путеводитель по винным хозяйствам.</w:t>
      </w:r>
    </w:p>
    <w:p w:rsidR="00735F25" w:rsidRDefault="00735F25" w:rsidP="00735F25">
      <w:pPr>
        <w:spacing w:after="0" w:line="240" w:lineRule="auto"/>
        <w:ind w:firstLine="708"/>
        <w:jc w:val="both"/>
        <w:rPr>
          <w:rFonts w:ascii="TimesNewRomanPSMT" w:hAnsi="TimesNewRomanPSMT" w:cs="TimesNewRomanPSMT"/>
          <w:sz w:val="28"/>
          <w:szCs w:val="28"/>
        </w:rPr>
      </w:pPr>
      <w:r w:rsidRPr="003E65A7">
        <w:rPr>
          <w:rFonts w:ascii="TimesNewRomanPSMT" w:hAnsi="TimesNewRomanPSMT" w:cs="TimesNewRomanPSMT"/>
          <w:sz w:val="28"/>
          <w:szCs w:val="28"/>
        </w:rPr>
        <w:t xml:space="preserve">На официальном сайте администрации муниципального образования город Новороссийск </w:t>
      </w:r>
      <w:hyperlink r:id="rId268" w:history="1">
        <w:r w:rsidRPr="003E65A7">
          <w:rPr>
            <w:rStyle w:val="af"/>
            <w:rFonts w:ascii="TimesNewRomanPSMT" w:hAnsi="TimesNewRomanPSMT" w:cs="TimesNewRomanPSMT"/>
            <w:sz w:val="28"/>
            <w:szCs w:val="28"/>
          </w:rPr>
          <w:t>http://admnvrsk.ru</w:t>
        </w:r>
      </w:hyperlink>
      <w:r w:rsidRPr="003E65A7">
        <w:rPr>
          <w:rFonts w:ascii="TimesNewRomanPSMT" w:hAnsi="TimesNewRomanPSMT" w:cs="TimesNewRomanPSMT"/>
          <w:sz w:val="28"/>
          <w:szCs w:val="28"/>
        </w:rPr>
        <w:t xml:space="preserve"> функционируют разделы отдела по взаимодействию с малым и средним бизнесом и отдела сельского хозяйства, где на постоянной основе размещается актуальная информация для субъектов п</w:t>
      </w:r>
      <w:r>
        <w:rPr>
          <w:rFonts w:ascii="TimesNewRomanPSMT" w:hAnsi="TimesNewRomanPSMT" w:cs="TimesNewRomanPSMT"/>
          <w:sz w:val="28"/>
          <w:szCs w:val="28"/>
        </w:rPr>
        <w:t xml:space="preserve">редпринимательской деятельности: </w:t>
      </w:r>
      <w:hyperlink r:id="rId269" w:history="1">
        <w:r w:rsidRPr="00E56304">
          <w:rPr>
            <w:rStyle w:val="af"/>
            <w:rFonts w:ascii="TimesNewRomanPSMT" w:hAnsi="TimesNewRomanPSMT" w:cs="TimesNewRomanPSMT"/>
            <w:sz w:val="28"/>
            <w:szCs w:val="28"/>
          </w:rPr>
          <w:t>https://mbnovoross.ru</w:t>
        </w:r>
      </w:hyperlink>
      <w:r>
        <w:rPr>
          <w:rFonts w:ascii="TimesNewRomanPSMT" w:hAnsi="TimesNewRomanPSMT" w:cs="TimesNewRomanPSMT"/>
          <w:sz w:val="28"/>
          <w:szCs w:val="28"/>
        </w:rPr>
        <w:t xml:space="preserve"> и </w:t>
      </w:r>
      <w:hyperlink r:id="rId270" w:history="1">
        <w:r w:rsidRPr="00E56304">
          <w:rPr>
            <w:rStyle w:val="af"/>
            <w:rFonts w:ascii="TimesNewRomanPSMT" w:hAnsi="TimesNewRomanPSMT" w:cs="TimesNewRomanPSMT"/>
            <w:sz w:val="28"/>
            <w:szCs w:val="28"/>
          </w:rPr>
          <w:t>https://admnvrsk.ru/podrazdeleniya/otdely/otdel-selskogo-khozyaystva/</w:t>
        </w:r>
      </w:hyperlink>
      <w:r>
        <w:rPr>
          <w:rFonts w:ascii="TimesNewRomanPSMT" w:hAnsi="TimesNewRomanPSMT" w:cs="TimesNewRomanPSMT"/>
          <w:sz w:val="28"/>
          <w:szCs w:val="28"/>
        </w:rPr>
        <w:t xml:space="preserve"> .</w:t>
      </w:r>
    </w:p>
    <w:p w:rsidR="00735F25" w:rsidRPr="00FF6CAB" w:rsidRDefault="00735F25" w:rsidP="00735F25">
      <w:pPr>
        <w:spacing w:after="0" w:line="240" w:lineRule="auto"/>
        <w:ind w:firstLine="708"/>
        <w:jc w:val="both"/>
        <w:rPr>
          <w:rFonts w:ascii="Times New Roman" w:eastAsia="Times New Roman" w:hAnsi="Times New Roman" w:cs="Times New Roman"/>
          <w:sz w:val="28"/>
          <w:szCs w:val="28"/>
          <w:lang w:eastAsia="ru-RU"/>
        </w:rPr>
      </w:pPr>
      <w:r>
        <w:rPr>
          <w:rFonts w:ascii="TimesNewRomanPSMT" w:hAnsi="TimesNewRomanPSMT" w:cs="TimesNewRomanPSMT"/>
          <w:sz w:val="28"/>
          <w:szCs w:val="28"/>
        </w:rPr>
        <w:t xml:space="preserve">Также на официальном сайте администрации муниципального образования функционирует раздел «Стандарт развития конкуренции», где регулярно размещается информация о результатах внедрения Стандарта: </w:t>
      </w:r>
      <w:hyperlink r:id="rId271" w:history="1">
        <w:r w:rsidRPr="00E56304">
          <w:rPr>
            <w:rStyle w:val="af"/>
            <w:rFonts w:ascii="TimesNewRomanPSMT" w:hAnsi="TimesNewRomanPSMT" w:cs="TimesNewRomanPSMT"/>
            <w:sz w:val="28"/>
            <w:szCs w:val="28"/>
          </w:rPr>
          <w:t>https://admnvrsk.ru/podrazdeleniya/upravleniya/upravlenie-jekonomicheskogo-razvitija/standart-razvitiya-konkurentsii/</w:t>
        </w:r>
      </w:hyperlink>
      <w:r>
        <w:rPr>
          <w:rFonts w:ascii="TimesNewRomanPSMT" w:hAnsi="TimesNewRomanPSMT" w:cs="TimesNewRomanPSMT"/>
          <w:sz w:val="28"/>
          <w:szCs w:val="28"/>
        </w:rPr>
        <w:t>, и ф</w:t>
      </w:r>
      <w:r>
        <w:rPr>
          <w:rFonts w:ascii="Times New Roman" w:eastAsia="Times New Roman" w:hAnsi="Times New Roman" w:cs="Times New Roman"/>
          <w:sz w:val="28"/>
          <w:szCs w:val="28"/>
          <w:lang w:eastAsia="ru-RU"/>
        </w:rPr>
        <w:t xml:space="preserve">ункционирует </w:t>
      </w:r>
      <w:r w:rsidRPr="00FF6CAB">
        <w:rPr>
          <w:rFonts w:ascii="Times New Roman" w:eastAsia="Times New Roman" w:hAnsi="Times New Roman" w:cs="Times New Roman"/>
          <w:sz w:val="28"/>
          <w:szCs w:val="28"/>
          <w:lang w:eastAsia="ru-RU"/>
        </w:rPr>
        <w:t xml:space="preserve">вкладка «Промышленность» </w:t>
      </w:r>
      <w:r w:rsidRPr="00D25F34">
        <w:rPr>
          <w:rFonts w:ascii="Times New Roman" w:eastAsia="Times New Roman" w:hAnsi="Times New Roman" w:cs="Times New Roman"/>
          <w:sz w:val="28"/>
          <w:szCs w:val="28"/>
          <w:lang w:eastAsia="ru-RU"/>
        </w:rPr>
        <w:t>https://admnvrsk.ru/podrazdeleniya/upravleniya/upravlenie-jekonomicheskogo-razvitija/promyshlennost/</w:t>
      </w:r>
      <w:r>
        <w:rPr>
          <w:rFonts w:ascii="Times New Roman" w:eastAsia="Times New Roman" w:hAnsi="Times New Roman" w:cs="Times New Roman"/>
          <w:sz w:val="28"/>
          <w:szCs w:val="28"/>
          <w:lang w:eastAsia="ru-RU"/>
        </w:rPr>
        <w:t>.</w:t>
      </w:r>
    </w:p>
    <w:p w:rsidR="00735F25" w:rsidRPr="00714CA0" w:rsidRDefault="00735F25" w:rsidP="00735F25">
      <w:pPr>
        <w:spacing w:after="0" w:line="240" w:lineRule="auto"/>
        <w:ind w:firstLine="709"/>
        <w:jc w:val="both"/>
        <w:rPr>
          <w:rFonts w:ascii="Times New Roman" w:hAnsi="Times New Roman" w:cs="Times New Roman"/>
          <w:sz w:val="28"/>
          <w:szCs w:val="28"/>
        </w:rPr>
      </w:pPr>
    </w:p>
    <w:p w:rsidR="00EF0C0B" w:rsidRDefault="00EF0C0B"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EB3936" w:rsidRDefault="00EB3936"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EB3936" w:rsidRDefault="00EB3936"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EB3936" w:rsidRDefault="00EB3936"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EB3936" w:rsidRDefault="00EB3936"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5B7C40" w:rsidRDefault="005B7C4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sectPr w:rsidR="005B7C40" w:rsidSect="005C39B0">
          <w:headerReference w:type="default" r:id="rId272"/>
          <w:pgSz w:w="11907" w:h="16839" w:code="9"/>
          <w:pgMar w:top="1134" w:right="567" w:bottom="1134" w:left="1701" w:header="709" w:footer="709" w:gutter="0"/>
          <w:cols w:space="708"/>
          <w:titlePg/>
          <w:docGrid w:linePitch="360"/>
        </w:sectPr>
      </w:pPr>
    </w:p>
    <w:tbl>
      <w:tblPr>
        <w:tblW w:w="14060" w:type="dxa"/>
        <w:tblInd w:w="5" w:type="dxa"/>
        <w:tblLook w:val="04A0" w:firstRow="1" w:lastRow="0" w:firstColumn="1" w:lastColumn="0" w:noHBand="0" w:noVBand="1"/>
      </w:tblPr>
      <w:tblGrid>
        <w:gridCol w:w="516"/>
        <w:gridCol w:w="5300"/>
        <w:gridCol w:w="1620"/>
        <w:gridCol w:w="1800"/>
        <w:gridCol w:w="2420"/>
        <w:gridCol w:w="2404"/>
      </w:tblGrid>
      <w:tr w:rsidR="005B7C40" w:rsidRPr="005B7C40" w:rsidTr="005B7C40">
        <w:trPr>
          <w:trHeight w:val="1125"/>
        </w:trPr>
        <w:tc>
          <w:tcPr>
            <w:tcW w:w="14060" w:type="dxa"/>
            <w:gridSpan w:val="6"/>
            <w:tcBorders>
              <w:top w:val="nil"/>
              <w:left w:val="nil"/>
              <w:bottom w:val="nil"/>
              <w:right w:val="nil"/>
            </w:tcBorders>
            <w:shd w:val="clear" w:color="auto" w:fill="auto"/>
            <w:noWrap/>
            <w:vAlign w:val="center"/>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bookmarkStart w:id="2" w:name="RANGE!A1:F44"/>
            <w:r w:rsidRPr="005B7C40">
              <w:rPr>
                <w:rFonts w:ascii="Times New Roman" w:eastAsia="Times New Roman" w:hAnsi="Times New Roman" w:cs="Times New Roman"/>
                <w:color w:val="000000"/>
                <w:kern w:val="0"/>
                <w:sz w:val="20"/>
                <w:szCs w:val="20"/>
                <w:lang w:eastAsia="ru-RU"/>
              </w:rPr>
              <w:lastRenderedPageBreak/>
              <w:t>Приложение 3 к разделу 6</w:t>
            </w:r>
            <w:bookmarkEnd w:id="2"/>
          </w:p>
        </w:tc>
      </w:tr>
      <w:tr w:rsidR="005B7C40" w:rsidRPr="005B7C40" w:rsidTr="005B7C40">
        <w:trPr>
          <w:trHeight w:val="255"/>
        </w:trPr>
        <w:tc>
          <w:tcPr>
            <w:tcW w:w="14060" w:type="dxa"/>
            <w:gridSpan w:val="6"/>
            <w:vMerge w:val="restart"/>
            <w:tcBorders>
              <w:top w:val="nil"/>
              <w:left w:val="nil"/>
              <w:bottom w:val="single" w:sz="4" w:space="0" w:color="000000"/>
              <w:right w:val="nil"/>
            </w:tcBorders>
            <w:shd w:val="clear" w:color="auto" w:fill="auto"/>
            <w:vAlign w:val="center"/>
            <w:hideMark/>
          </w:tcPr>
          <w:p w:rsidR="005B7C40" w:rsidRPr="005B7C40" w:rsidRDefault="005B7C40" w:rsidP="005B7C40">
            <w:pPr>
              <w:suppressAutoHyphens w:val="0"/>
              <w:spacing w:after="0" w:line="240" w:lineRule="auto"/>
              <w:jc w:val="center"/>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 xml:space="preserve">Информация о достижении ключевого показателя Национального плана развития конкуренции в Российской Федерации в части присутствия на каждом товарном рынке не менее трех хозяйствующих субъектов, не менее чем один из которых относится к частному бизнесу по итогам 2019 года </w:t>
            </w:r>
          </w:p>
        </w:tc>
      </w:tr>
      <w:tr w:rsidR="005B7C40" w:rsidRPr="005B7C40" w:rsidTr="005B7C40">
        <w:trPr>
          <w:trHeight w:val="1260"/>
        </w:trPr>
        <w:tc>
          <w:tcPr>
            <w:tcW w:w="14060" w:type="dxa"/>
            <w:gridSpan w:val="6"/>
            <w:vMerge/>
            <w:tcBorders>
              <w:top w:val="nil"/>
              <w:left w:val="nil"/>
              <w:bottom w:val="single" w:sz="4" w:space="0" w:color="000000"/>
              <w:right w:val="nil"/>
            </w:tcBorders>
            <w:vAlign w:val="center"/>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p>
        </w:tc>
      </w:tr>
      <w:tr w:rsidR="005B7C40" w:rsidRPr="005B7C40" w:rsidTr="005B7C40">
        <w:trPr>
          <w:trHeight w:val="2175"/>
        </w:trPr>
        <w:tc>
          <w:tcPr>
            <w:tcW w:w="420" w:type="dxa"/>
            <w:tcBorders>
              <w:top w:val="nil"/>
              <w:left w:val="single" w:sz="4" w:space="0" w:color="auto"/>
              <w:bottom w:val="single" w:sz="4" w:space="0" w:color="auto"/>
              <w:right w:val="single" w:sz="4" w:space="0" w:color="auto"/>
            </w:tcBorders>
            <w:shd w:val="clear" w:color="auto" w:fill="auto"/>
            <w:vAlign w:val="center"/>
            <w:hideMark/>
          </w:tcPr>
          <w:p w:rsidR="005B7C40" w:rsidRPr="005B7C40" w:rsidRDefault="005B7C40" w:rsidP="005B7C40">
            <w:pPr>
              <w:suppressAutoHyphens w:val="0"/>
              <w:spacing w:after="0" w:line="240" w:lineRule="auto"/>
              <w:jc w:val="center"/>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 п/п</w:t>
            </w:r>
          </w:p>
        </w:tc>
        <w:tc>
          <w:tcPr>
            <w:tcW w:w="5300" w:type="dxa"/>
            <w:tcBorders>
              <w:top w:val="nil"/>
              <w:left w:val="nil"/>
              <w:bottom w:val="single" w:sz="4" w:space="0" w:color="auto"/>
              <w:right w:val="single" w:sz="4" w:space="0" w:color="auto"/>
            </w:tcBorders>
            <w:shd w:val="clear" w:color="auto" w:fill="auto"/>
            <w:vAlign w:val="center"/>
            <w:hideMark/>
          </w:tcPr>
          <w:p w:rsidR="005B7C40" w:rsidRPr="005B7C40" w:rsidRDefault="005B7C40" w:rsidP="005B7C40">
            <w:pPr>
              <w:suppressAutoHyphens w:val="0"/>
              <w:spacing w:after="0" w:line="240" w:lineRule="auto"/>
              <w:jc w:val="center"/>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 xml:space="preserve">Наименование товарного рынка </w:t>
            </w:r>
          </w:p>
        </w:tc>
        <w:tc>
          <w:tcPr>
            <w:tcW w:w="1620" w:type="dxa"/>
            <w:tcBorders>
              <w:top w:val="nil"/>
              <w:left w:val="nil"/>
              <w:bottom w:val="single" w:sz="4" w:space="0" w:color="auto"/>
              <w:right w:val="single" w:sz="4" w:space="0" w:color="auto"/>
            </w:tcBorders>
            <w:shd w:val="clear" w:color="auto" w:fill="auto"/>
            <w:vAlign w:val="center"/>
            <w:hideMark/>
          </w:tcPr>
          <w:p w:rsidR="005B7C40" w:rsidRPr="005B7C40" w:rsidRDefault="005B7C40" w:rsidP="005B7C40">
            <w:pPr>
              <w:suppressAutoHyphens w:val="0"/>
              <w:spacing w:after="0" w:line="240" w:lineRule="auto"/>
              <w:jc w:val="center"/>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 xml:space="preserve">Число хозяйствующих субъектов, всего в единицах </w:t>
            </w:r>
          </w:p>
        </w:tc>
        <w:tc>
          <w:tcPr>
            <w:tcW w:w="1800" w:type="dxa"/>
            <w:tcBorders>
              <w:top w:val="nil"/>
              <w:left w:val="nil"/>
              <w:bottom w:val="single" w:sz="4" w:space="0" w:color="auto"/>
              <w:right w:val="single" w:sz="4" w:space="0" w:color="auto"/>
            </w:tcBorders>
            <w:shd w:val="clear" w:color="auto" w:fill="auto"/>
            <w:vAlign w:val="center"/>
            <w:hideMark/>
          </w:tcPr>
          <w:p w:rsidR="005B7C40" w:rsidRPr="005B7C40" w:rsidRDefault="005B7C40" w:rsidP="005B7C40">
            <w:pPr>
              <w:suppressAutoHyphens w:val="0"/>
              <w:spacing w:after="0" w:line="240" w:lineRule="auto"/>
              <w:jc w:val="center"/>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 xml:space="preserve">в том числе количество  хозяйствующих субъектов частной формы собственности, в единицах </w:t>
            </w:r>
          </w:p>
        </w:tc>
        <w:tc>
          <w:tcPr>
            <w:tcW w:w="2420" w:type="dxa"/>
            <w:tcBorders>
              <w:top w:val="nil"/>
              <w:left w:val="nil"/>
              <w:bottom w:val="single" w:sz="4" w:space="0" w:color="auto"/>
              <w:right w:val="single" w:sz="4" w:space="0" w:color="auto"/>
            </w:tcBorders>
            <w:shd w:val="clear" w:color="auto" w:fill="auto"/>
            <w:vAlign w:val="center"/>
            <w:hideMark/>
          </w:tcPr>
          <w:p w:rsidR="005B7C40" w:rsidRPr="005B7C40" w:rsidRDefault="005B7C40" w:rsidP="005B7C40">
            <w:pPr>
              <w:suppressAutoHyphens w:val="0"/>
              <w:spacing w:after="0" w:line="240" w:lineRule="auto"/>
              <w:jc w:val="center"/>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 xml:space="preserve">в том числе количество  хозяйствующих субъектов муниципальной формы собственности, в единицах </w:t>
            </w:r>
          </w:p>
        </w:tc>
        <w:tc>
          <w:tcPr>
            <w:tcW w:w="2500" w:type="dxa"/>
            <w:tcBorders>
              <w:top w:val="nil"/>
              <w:left w:val="nil"/>
              <w:bottom w:val="single" w:sz="4" w:space="0" w:color="auto"/>
              <w:right w:val="single" w:sz="4" w:space="0" w:color="auto"/>
            </w:tcBorders>
            <w:shd w:val="clear" w:color="auto" w:fill="auto"/>
            <w:vAlign w:val="center"/>
            <w:hideMark/>
          </w:tcPr>
          <w:p w:rsidR="005B7C40" w:rsidRPr="005B7C40" w:rsidRDefault="005B7C40" w:rsidP="005B7C40">
            <w:pPr>
              <w:suppressAutoHyphens w:val="0"/>
              <w:spacing w:after="0" w:line="240" w:lineRule="auto"/>
              <w:jc w:val="center"/>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 xml:space="preserve">Доля присутствия на товарном рынке частного бизнеса, в процентах </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услуг дошкольного образования</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67</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7</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60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10,4</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2</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услуг общего образования</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38</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4</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34</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10,5</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услуг детского отдыха и оздоровления</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31</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30</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96,8</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4</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услуг дополнительного образования детей</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98</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82</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16</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83,7</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5</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социальных услуг:</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116</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97</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19</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83,6</w:t>
            </w:r>
          </w:p>
        </w:tc>
      </w:tr>
      <w:tr w:rsidR="005B7C40" w:rsidRPr="005B7C40" w:rsidTr="005B7C40">
        <w:trPr>
          <w:trHeight w:val="9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5.1.</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психолого-педагогического сопровождение детей с ограниченными возможностями</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96</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82</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14</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85,4</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5.2.</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социальные услуги инвалидам и престарелым гражданам</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20</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15</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5</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75,0</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6</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Розничная торговля</w:t>
            </w:r>
          </w:p>
        </w:tc>
        <w:tc>
          <w:tcPr>
            <w:tcW w:w="1620" w:type="dxa"/>
            <w:tcBorders>
              <w:top w:val="nil"/>
              <w:left w:val="nil"/>
              <w:bottom w:val="single" w:sz="4" w:space="0" w:color="auto"/>
              <w:right w:val="single" w:sz="4" w:space="0" w:color="auto"/>
            </w:tcBorders>
            <w:shd w:val="clear" w:color="000000" w:fill="FFFFFF"/>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3434</w:t>
            </w:r>
          </w:p>
        </w:tc>
        <w:tc>
          <w:tcPr>
            <w:tcW w:w="1800" w:type="dxa"/>
            <w:tcBorders>
              <w:top w:val="nil"/>
              <w:left w:val="nil"/>
              <w:bottom w:val="single" w:sz="4" w:space="0" w:color="auto"/>
              <w:right w:val="single" w:sz="4" w:space="0" w:color="auto"/>
            </w:tcBorders>
            <w:shd w:val="clear" w:color="000000" w:fill="FFFFFF"/>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3434</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76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7</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услуг связи, в том числе услуг по предоставлению широкополосного доступа к информационно-телекоммуникационной сети «Интернет»</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39</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39</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8</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реализации сельскохозяйственной продукции</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16409</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16409</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9</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бытовых услуг</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596</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595</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99,8</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санаторно-курортных и туристических услуг</w:t>
            </w:r>
          </w:p>
        </w:tc>
        <w:tc>
          <w:tcPr>
            <w:tcW w:w="1620" w:type="dxa"/>
            <w:tcBorders>
              <w:top w:val="nil"/>
              <w:left w:val="nil"/>
              <w:bottom w:val="single" w:sz="4" w:space="0" w:color="auto"/>
              <w:right w:val="single" w:sz="4" w:space="0" w:color="auto"/>
            </w:tcBorders>
            <w:shd w:val="clear" w:color="000000" w:fill="FFFFFF"/>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129</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128</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99,2</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11</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пищевой продукции</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390</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390</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lastRenderedPageBreak/>
              <w:t>12</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легкой промышленности</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16</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16</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13</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вылова водных биоресурсов</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42</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42</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14</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переработки водных биоресурсов</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35</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35</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15</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финансовых услуг</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127</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127</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16</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производства бетона</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16</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16</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51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17</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строительства объектов капитального строительства, за исключением дорожного строительства</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235</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235</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18</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жилищного строительства</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134</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134</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19</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теплоснабжения (производство тепловой энергии)</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15</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15</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20</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водоснабжения и водоотведения</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9</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8</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88,9</w:t>
            </w:r>
          </w:p>
        </w:tc>
      </w:tr>
      <w:tr w:rsidR="005B7C40" w:rsidRPr="005B7C40" w:rsidTr="005B7C40">
        <w:trPr>
          <w:trHeight w:val="51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21</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услуг по перевозке пассажиров и багажа легковым такси</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362</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362</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51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22</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дорожной деятельности, за исключением проектирования</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29</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28</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96,6</w:t>
            </w:r>
          </w:p>
        </w:tc>
      </w:tr>
      <w:tr w:rsidR="005B7C40" w:rsidRPr="005B7C40" w:rsidTr="005B7C40">
        <w:trPr>
          <w:trHeight w:val="76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23</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оказания услуг по перевозке пассажиров автомобильным транспортом по муниципальным маршрутам регулярных перевозок</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342</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341</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99,7</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24</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Сфера наружной рекламы</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177</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177</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25</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ритуальных услуг</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12</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11</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91,7</w:t>
            </w:r>
          </w:p>
        </w:tc>
      </w:tr>
      <w:tr w:rsidR="005B7C40" w:rsidRPr="005B7C40" w:rsidTr="005B7C40">
        <w:trPr>
          <w:trHeight w:val="87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26</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выполнения работ по содержанию и текущему ремонту общего имущества собственников помещений в многоквартирном доме</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148</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147</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99,3</w:t>
            </w:r>
          </w:p>
        </w:tc>
      </w:tr>
      <w:tr w:rsidR="005B7C40" w:rsidRPr="005B7C40" w:rsidTr="005B7C40">
        <w:trPr>
          <w:trHeight w:val="51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27</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выполнения работ по благоустройству  городской среды</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213</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211</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2</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99,1</w:t>
            </w:r>
          </w:p>
        </w:tc>
      </w:tr>
      <w:tr w:rsidR="005B7C40" w:rsidRPr="005B7C40" w:rsidTr="005B7C40">
        <w:trPr>
          <w:trHeight w:val="37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28</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поставки сжиженного газа в баллонах</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48</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48</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39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29</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оказания услуг по ремонту автотранспортных средств</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355</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355</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37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30</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архитектурно-строительного проектирования</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68</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68</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40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31</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кадастровых и землеустроительных работ</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9</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90,0</w:t>
            </w:r>
          </w:p>
        </w:tc>
      </w:tr>
      <w:tr w:rsidR="005B7C40" w:rsidRPr="005B7C40" w:rsidTr="005B7C40">
        <w:trPr>
          <w:trHeight w:val="36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32</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нефтепродуктов, включая газомоторное топливо</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76</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76</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33</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услуг в сфере культуры</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102</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49</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53</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48,0</w:t>
            </w:r>
          </w:p>
        </w:tc>
      </w:tr>
      <w:tr w:rsidR="005B7C40" w:rsidRPr="005B7C40" w:rsidTr="005B7C40">
        <w:trPr>
          <w:trHeight w:val="33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34</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овощной и плодово-ягодной продукции</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372</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372</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35</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животноводческой продукции</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41</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41</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37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lastRenderedPageBreak/>
              <w:t>36</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устройства и обслуживания систем ливнеотведения</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60</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59</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98,3</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37</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виноградарства и виноделия</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52</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52</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r w:rsidR="005B7C40" w:rsidRPr="005B7C40" w:rsidTr="005B7C40">
        <w:trPr>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38</w:t>
            </w:r>
          </w:p>
        </w:tc>
        <w:tc>
          <w:tcPr>
            <w:tcW w:w="53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Рынок страховых услуг</w:t>
            </w:r>
          </w:p>
        </w:tc>
        <w:tc>
          <w:tcPr>
            <w:tcW w:w="16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76</w:t>
            </w:r>
          </w:p>
        </w:tc>
        <w:tc>
          <w:tcPr>
            <w:tcW w:w="18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76</w:t>
            </w:r>
          </w:p>
        </w:tc>
        <w:tc>
          <w:tcPr>
            <w:tcW w:w="242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0</w:t>
            </w:r>
          </w:p>
        </w:tc>
        <w:tc>
          <w:tcPr>
            <w:tcW w:w="2500" w:type="dxa"/>
            <w:tcBorders>
              <w:top w:val="nil"/>
              <w:left w:val="nil"/>
              <w:bottom w:val="single" w:sz="4" w:space="0" w:color="auto"/>
              <w:right w:val="single" w:sz="4" w:space="0" w:color="auto"/>
            </w:tcBorders>
            <w:shd w:val="clear" w:color="auto" w:fill="auto"/>
            <w:vAlign w:val="bottom"/>
            <w:hideMark/>
          </w:tcPr>
          <w:p w:rsidR="005B7C40" w:rsidRPr="005B7C40" w:rsidRDefault="005B7C40" w:rsidP="005B7C40">
            <w:pPr>
              <w:suppressAutoHyphens w:val="0"/>
              <w:spacing w:after="0" w:line="240" w:lineRule="auto"/>
              <w:jc w:val="right"/>
              <w:textAlignment w:val="auto"/>
              <w:rPr>
                <w:rFonts w:ascii="Times New Roman" w:eastAsia="Times New Roman" w:hAnsi="Times New Roman" w:cs="Times New Roman"/>
                <w:color w:val="000000"/>
                <w:kern w:val="0"/>
                <w:sz w:val="20"/>
                <w:szCs w:val="20"/>
                <w:lang w:eastAsia="ru-RU"/>
              </w:rPr>
            </w:pPr>
            <w:r w:rsidRPr="005B7C40">
              <w:rPr>
                <w:rFonts w:ascii="Times New Roman" w:eastAsia="Times New Roman" w:hAnsi="Times New Roman" w:cs="Times New Roman"/>
                <w:color w:val="000000"/>
                <w:kern w:val="0"/>
                <w:sz w:val="20"/>
                <w:szCs w:val="20"/>
                <w:lang w:eastAsia="ru-RU"/>
              </w:rPr>
              <w:t>100,0</w:t>
            </w:r>
          </w:p>
        </w:tc>
      </w:tr>
    </w:tbl>
    <w:p w:rsidR="00EB3936" w:rsidRDefault="00EB3936"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5B7C40" w:rsidRDefault="005B7C4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5B7C40" w:rsidRDefault="005B7C4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5B7C40" w:rsidRPr="005E3AE1" w:rsidRDefault="005B7C40" w:rsidP="005B7C40">
      <w:pPr>
        <w:spacing w:after="0"/>
        <w:ind w:left="11199"/>
        <w:rPr>
          <w:rFonts w:ascii="Times New Roman" w:hAnsi="Times New Roman" w:cs="Times New Roman"/>
          <w:sz w:val="28"/>
          <w:szCs w:val="28"/>
        </w:rPr>
      </w:pPr>
      <w:r>
        <w:rPr>
          <w:rFonts w:ascii="Times New Roman" w:hAnsi="Times New Roman" w:cs="Times New Roman"/>
          <w:sz w:val="28"/>
          <w:szCs w:val="28"/>
        </w:rPr>
        <w:t>Приложение 4 к разделу 6</w:t>
      </w:r>
      <w:r w:rsidRPr="005E3AE1">
        <w:rPr>
          <w:rFonts w:ascii="Times New Roman" w:hAnsi="Times New Roman" w:cs="Times New Roman"/>
          <w:sz w:val="28"/>
          <w:szCs w:val="28"/>
        </w:rPr>
        <w:t xml:space="preserve"> </w:t>
      </w:r>
    </w:p>
    <w:p w:rsidR="005B7C40" w:rsidRDefault="005B7C40" w:rsidP="005B7C40">
      <w:pPr>
        <w:spacing w:after="0"/>
        <w:rPr>
          <w:rFonts w:ascii="Times New Roman" w:hAnsi="Times New Roman" w:cs="Times New Roman"/>
          <w:sz w:val="24"/>
          <w:szCs w:val="24"/>
        </w:rPr>
      </w:pPr>
    </w:p>
    <w:p w:rsidR="005B7C40" w:rsidRPr="005E3AE1" w:rsidRDefault="005B7C40" w:rsidP="005B7C40">
      <w:pPr>
        <w:spacing w:after="0"/>
        <w:jc w:val="center"/>
        <w:rPr>
          <w:rFonts w:ascii="Times New Roman" w:hAnsi="Times New Roman" w:cs="Times New Roman"/>
          <w:sz w:val="24"/>
          <w:szCs w:val="24"/>
        </w:rPr>
      </w:pPr>
    </w:p>
    <w:p w:rsidR="005B7C40" w:rsidRDefault="005B7C40" w:rsidP="005B7C40">
      <w:pPr>
        <w:jc w:val="center"/>
        <w:rPr>
          <w:rFonts w:ascii="Times New Roman" w:hAnsi="Times New Roman" w:cs="Times New Roman"/>
          <w:sz w:val="24"/>
          <w:szCs w:val="24"/>
          <w:lang w:bidi="ru-RU"/>
        </w:rPr>
      </w:pPr>
      <w:r w:rsidRPr="007574C8">
        <w:rPr>
          <w:rFonts w:ascii="Times New Roman" w:hAnsi="Times New Roman" w:cs="Times New Roman"/>
          <w:iCs/>
          <w:sz w:val="28"/>
          <w:szCs w:val="28"/>
          <w:lang w:bidi="ru-RU"/>
        </w:rPr>
        <w:t xml:space="preserve">Сведения о наличии нарушений антимонопольного законодательства </w:t>
      </w:r>
      <w:r>
        <w:rPr>
          <w:rFonts w:ascii="Times New Roman" w:hAnsi="Times New Roman" w:cs="Times New Roman"/>
          <w:iCs/>
          <w:sz w:val="28"/>
          <w:szCs w:val="28"/>
          <w:lang w:bidi="ru-RU"/>
        </w:rPr>
        <w:t>в</w:t>
      </w:r>
    </w:p>
    <w:p w:rsidR="005B7C40" w:rsidRPr="003C77FA" w:rsidRDefault="005B7C40" w:rsidP="005B7C40">
      <w:pPr>
        <w:pStyle w:val="ConsPlusTitle"/>
        <w:jc w:val="center"/>
        <w:rPr>
          <w:rFonts w:ascii="Times New Roman" w:hAnsi="Times New Roman" w:cs="Times New Roman"/>
          <w:b w:val="0"/>
          <w:sz w:val="28"/>
          <w:szCs w:val="28"/>
        </w:rPr>
      </w:pPr>
      <w:r>
        <w:rPr>
          <w:rFonts w:ascii="Times New Roman" w:hAnsi="Times New Roman" w:cs="Times New Roman"/>
          <w:b w:val="0"/>
          <w:sz w:val="28"/>
          <w:szCs w:val="28"/>
        </w:rPr>
        <w:t>муниципальном образовании город Новороссийск</w:t>
      </w:r>
    </w:p>
    <w:p w:rsidR="005B7C40" w:rsidRDefault="005B7C40" w:rsidP="005B7C40">
      <w:pPr>
        <w:jc w:val="center"/>
        <w:rPr>
          <w:rFonts w:ascii="Times New Roman" w:hAnsi="Times New Roman" w:cs="Times New Roman"/>
          <w:sz w:val="24"/>
          <w:szCs w:val="24"/>
          <w:lang w:bidi="ru-RU"/>
        </w:rPr>
      </w:pPr>
    </w:p>
    <w:tbl>
      <w:tblPr>
        <w:tblStyle w:val="a8"/>
        <w:tblW w:w="14755" w:type="dxa"/>
        <w:tblLook w:val="04A0" w:firstRow="1" w:lastRow="0" w:firstColumn="1" w:lastColumn="0" w:noHBand="0" w:noVBand="1"/>
      </w:tblPr>
      <w:tblGrid>
        <w:gridCol w:w="704"/>
        <w:gridCol w:w="2552"/>
        <w:gridCol w:w="3685"/>
        <w:gridCol w:w="2427"/>
        <w:gridCol w:w="2960"/>
        <w:gridCol w:w="2427"/>
      </w:tblGrid>
      <w:tr w:rsidR="005B7C40" w:rsidTr="00183DCD">
        <w:tc>
          <w:tcPr>
            <w:tcW w:w="704" w:type="dxa"/>
          </w:tcPr>
          <w:p w:rsidR="005B7C40" w:rsidRDefault="005B7C40" w:rsidP="00183DCD">
            <w:pPr>
              <w:jc w:val="center"/>
              <w:rPr>
                <w:rFonts w:ascii="Times New Roman" w:hAnsi="Times New Roman" w:cs="Times New Roman"/>
                <w:sz w:val="24"/>
                <w:szCs w:val="24"/>
                <w:lang w:bidi="ru-RU"/>
              </w:rPr>
            </w:pPr>
            <w:r>
              <w:rPr>
                <w:rFonts w:ascii="Times New Roman" w:hAnsi="Times New Roman" w:cs="Times New Roman"/>
                <w:sz w:val="24"/>
                <w:szCs w:val="24"/>
                <w:lang w:bidi="ru-RU"/>
              </w:rPr>
              <w:t>№ п/п</w:t>
            </w:r>
          </w:p>
        </w:tc>
        <w:tc>
          <w:tcPr>
            <w:tcW w:w="2552" w:type="dxa"/>
          </w:tcPr>
          <w:p w:rsidR="005B7C40" w:rsidRDefault="005B7C40" w:rsidP="00183DCD">
            <w:pPr>
              <w:jc w:val="center"/>
              <w:rPr>
                <w:rFonts w:ascii="Times New Roman" w:hAnsi="Times New Roman" w:cs="Times New Roman"/>
                <w:sz w:val="24"/>
                <w:szCs w:val="24"/>
                <w:lang w:bidi="ru-RU"/>
              </w:rPr>
            </w:pPr>
            <w:r>
              <w:rPr>
                <w:rFonts w:ascii="Times New Roman" w:hAnsi="Times New Roman" w:cs="Times New Roman"/>
                <w:sz w:val="24"/>
                <w:szCs w:val="24"/>
                <w:lang w:bidi="ru-RU"/>
              </w:rPr>
              <w:t>Дата и номер дела антимонопольного органа</w:t>
            </w:r>
          </w:p>
        </w:tc>
        <w:tc>
          <w:tcPr>
            <w:tcW w:w="3685" w:type="dxa"/>
          </w:tcPr>
          <w:p w:rsidR="005B7C40" w:rsidRDefault="005B7C40" w:rsidP="00183DCD">
            <w:pPr>
              <w:jc w:val="center"/>
              <w:rPr>
                <w:rFonts w:ascii="Times New Roman" w:hAnsi="Times New Roman" w:cs="Times New Roman"/>
                <w:sz w:val="24"/>
                <w:szCs w:val="24"/>
                <w:lang w:bidi="ru-RU"/>
              </w:rPr>
            </w:pPr>
            <w:r>
              <w:rPr>
                <w:rFonts w:ascii="Times New Roman" w:hAnsi="Times New Roman" w:cs="Times New Roman"/>
                <w:sz w:val="24"/>
                <w:szCs w:val="24"/>
                <w:lang w:bidi="ru-RU"/>
              </w:rPr>
              <w:t>Наименование органа власти, подведомственного учреждения, допустившего нарушение</w:t>
            </w:r>
          </w:p>
        </w:tc>
        <w:tc>
          <w:tcPr>
            <w:tcW w:w="2427" w:type="dxa"/>
          </w:tcPr>
          <w:p w:rsidR="005B7C40" w:rsidRDefault="005B7C40" w:rsidP="00183DCD">
            <w:pPr>
              <w:ind w:left="-103"/>
              <w:jc w:val="center"/>
              <w:rPr>
                <w:rFonts w:ascii="Times New Roman" w:hAnsi="Times New Roman" w:cs="Times New Roman"/>
                <w:sz w:val="24"/>
                <w:szCs w:val="24"/>
                <w:lang w:bidi="ru-RU"/>
              </w:rPr>
            </w:pPr>
            <w:r>
              <w:rPr>
                <w:rFonts w:ascii="Times New Roman" w:hAnsi="Times New Roman" w:cs="Times New Roman"/>
                <w:sz w:val="24"/>
                <w:szCs w:val="24"/>
                <w:lang w:bidi="ru-RU"/>
              </w:rPr>
              <w:t>Ссылка на статью федерального закона от № 135-ФЗ «О защите конкуренции»</w:t>
            </w:r>
          </w:p>
        </w:tc>
        <w:tc>
          <w:tcPr>
            <w:tcW w:w="2960" w:type="dxa"/>
          </w:tcPr>
          <w:p w:rsidR="005B7C40" w:rsidRDefault="005B7C40" w:rsidP="00183DCD">
            <w:pPr>
              <w:jc w:val="center"/>
              <w:rPr>
                <w:rFonts w:ascii="Times New Roman" w:hAnsi="Times New Roman" w:cs="Times New Roman"/>
                <w:sz w:val="24"/>
                <w:szCs w:val="24"/>
                <w:lang w:bidi="ru-RU"/>
              </w:rPr>
            </w:pPr>
            <w:r>
              <w:rPr>
                <w:rFonts w:ascii="Times New Roman" w:hAnsi="Times New Roman" w:cs="Times New Roman"/>
                <w:sz w:val="24"/>
                <w:szCs w:val="24"/>
                <w:lang w:bidi="ru-RU"/>
              </w:rPr>
              <w:t>Суть допущенного нарушения</w:t>
            </w:r>
          </w:p>
        </w:tc>
        <w:tc>
          <w:tcPr>
            <w:tcW w:w="2427" w:type="dxa"/>
          </w:tcPr>
          <w:p w:rsidR="005B7C40" w:rsidRDefault="005B7C40" w:rsidP="00183DCD">
            <w:pPr>
              <w:jc w:val="center"/>
              <w:rPr>
                <w:rFonts w:ascii="Times New Roman" w:hAnsi="Times New Roman" w:cs="Times New Roman"/>
                <w:sz w:val="24"/>
                <w:szCs w:val="24"/>
                <w:lang w:bidi="ru-RU"/>
              </w:rPr>
            </w:pPr>
            <w:r>
              <w:rPr>
                <w:rFonts w:ascii="Times New Roman" w:hAnsi="Times New Roman" w:cs="Times New Roman"/>
                <w:sz w:val="24"/>
                <w:szCs w:val="24"/>
                <w:lang w:bidi="ru-RU"/>
              </w:rPr>
              <w:t>Принятое решение, результат рассмотрения дела</w:t>
            </w:r>
          </w:p>
        </w:tc>
      </w:tr>
      <w:tr w:rsidR="005B7C40" w:rsidTr="00183DCD">
        <w:tc>
          <w:tcPr>
            <w:tcW w:w="704" w:type="dxa"/>
          </w:tcPr>
          <w:p w:rsidR="005B7C40" w:rsidRDefault="005B7C40" w:rsidP="00183DCD">
            <w:pPr>
              <w:rPr>
                <w:rFonts w:ascii="Times New Roman" w:hAnsi="Times New Roman" w:cs="Times New Roman"/>
                <w:sz w:val="24"/>
                <w:szCs w:val="24"/>
                <w:lang w:bidi="ru-RU"/>
              </w:rPr>
            </w:pPr>
            <w:r>
              <w:rPr>
                <w:rFonts w:ascii="Times New Roman" w:hAnsi="Times New Roman" w:cs="Times New Roman"/>
                <w:sz w:val="24"/>
                <w:szCs w:val="24"/>
                <w:lang w:bidi="ru-RU"/>
              </w:rPr>
              <w:t>1.</w:t>
            </w:r>
          </w:p>
        </w:tc>
        <w:tc>
          <w:tcPr>
            <w:tcW w:w="2552" w:type="dxa"/>
          </w:tcPr>
          <w:p w:rsidR="005B7C40" w:rsidRDefault="005B7C40" w:rsidP="00183DCD">
            <w:pPr>
              <w:jc w:val="center"/>
              <w:rPr>
                <w:rFonts w:ascii="Times New Roman" w:hAnsi="Times New Roman" w:cs="Times New Roman"/>
                <w:sz w:val="24"/>
                <w:szCs w:val="24"/>
                <w:lang w:bidi="ru-RU"/>
              </w:rPr>
            </w:pPr>
            <w:r>
              <w:rPr>
                <w:rFonts w:ascii="Times New Roman" w:hAnsi="Times New Roman" w:cs="Times New Roman"/>
                <w:sz w:val="24"/>
                <w:szCs w:val="24"/>
                <w:lang w:bidi="ru-RU"/>
              </w:rPr>
              <w:t>386/2018</w:t>
            </w:r>
          </w:p>
        </w:tc>
        <w:tc>
          <w:tcPr>
            <w:tcW w:w="3685" w:type="dxa"/>
          </w:tcPr>
          <w:p w:rsidR="005B7C40" w:rsidRDefault="005B7C40" w:rsidP="00183DCD">
            <w:pPr>
              <w:jc w:val="center"/>
            </w:pPr>
            <w:r>
              <w:rPr>
                <w:rFonts w:ascii="Times New Roman" w:hAnsi="Times New Roman" w:cs="Times New Roman"/>
                <w:sz w:val="24"/>
                <w:szCs w:val="24"/>
                <w:lang w:bidi="ru-RU"/>
              </w:rPr>
              <w:t>Администрация МО г. Новороссийск</w:t>
            </w:r>
          </w:p>
        </w:tc>
        <w:tc>
          <w:tcPr>
            <w:tcW w:w="2427" w:type="dxa"/>
          </w:tcPr>
          <w:p w:rsidR="005B7C40" w:rsidRDefault="005B7C40" w:rsidP="00183DCD">
            <w:pPr>
              <w:jc w:val="center"/>
            </w:pPr>
            <w:r>
              <w:rPr>
                <w:rFonts w:ascii="Times New Roman" w:hAnsi="Times New Roman" w:cs="Times New Roman"/>
                <w:sz w:val="24"/>
                <w:szCs w:val="24"/>
                <w:lang w:bidi="ru-RU"/>
              </w:rPr>
              <w:t>ст. 15</w:t>
            </w:r>
          </w:p>
        </w:tc>
        <w:tc>
          <w:tcPr>
            <w:tcW w:w="2960" w:type="dxa"/>
          </w:tcPr>
          <w:p w:rsidR="005B7C40" w:rsidRDefault="005B7C40" w:rsidP="00183DCD">
            <w:pPr>
              <w:jc w:val="center"/>
            </w:pPr>
            <w:r>
              <w:rPr>
                <w:rFonts w:ascii="Times New Roman" w:hAnsi="Times New Roman" w:cs="Times New Roman"/>
                <w:sz w:val="24"/>
                <w:szCs w:val="24"/>
                <w:lang w:bidi="ru-RU"/>
              </w:rPr>
              <w:t>Запрет на оказание услуг по транспортировке (перевозке) тел умерших (погибших) в морг хозяйствующими субъектами, за исключением МУП «Комбинат специализированного обслуживания населения города Новороссийска»</w:t>
            </w:r>
          </w:p>
        </w:tc>
        <w:tc>
          <w:tcPr>
            <w:tcW w:w="2427" w:type="dxa"/>
          </w:tcPr>
          <w:p w:rsidR="005B7C40" w:rsidRDefault="005B7C40" w:rsidP="00183DCD">
            <w:pPr>
              <w:jc w:val="center"/>
              <w:rPr>
                <w:rFonts w:ascii="Times New Roman" w:hAnsi="Times New Roman" w:cs="Times New Roman"/>
                <w:sz w:val="24"/>
                <w:szCs w:val="24"/>
                <w:lang w:bidi="ru-RU"/>
              </w:rPr>
            </w:pPr>
            <w:r>
              <w:rPr>
                <w:rFonts w:ascii="Times New Roman" w:hAnsi="Times New Roman" w:cs="Times New Roman"/>
                <w:sz w:val="24"/>
                <w:szCs w:val="24"/>
                <w:lang w:bidi="ru-RU"/>
              </w:rPr>
              <w:t>Установлен факт нарушения</w:t>
            </w:r>
          </w:p>
          <w:p w:rsidR="00480072" w:rsidRDefault="00480072" w:rsidP="00183DCD">
            <w:pPr>
              <w:jc w:val="center"/>
            </w:pPr>
            <w:r>
              <w:rPr>
                <w:rFonts w:ascii="Times New Roman" w:hAnsi="Times New Roman" w:cs="Times New Roman"/>
                <w:sz w:val="24"/>
                <w:szCs w:val="24"/>
                <w:lang w:bidi="ru-RU"/>
              </w:rPr>
              <w:t>(оспаривается в судебном порядке)</w:t>
            </w:r>
          </w:p>
        </w:tc>
      </w:tr>
      <w:tr w:rsidR="005B7C40" w:rsidTr="00183DCD">
        <w:tc>
          <w:tcPr>
            <w:tcW w:w="704" w:type="dxa"/>
          </w:tcPr>
          <w:p w:rsidR="005B7C40" w:rsidRDefault="005B7C40" w:rsidP="00183DCD">
            <w:pPr>
              <w:rPr>
                <w:rFonts w:ascii="Times New Roman" w:hAnsi="Times New Roman" w:cs="Times New Roman"/>
                <w:sz w:val="24"/>
                <w:szCs w:val="24"/>
                <w:lang w:bidi="ru-RU"/>
              </w:rPr>
            </w:pPr>
            <w:r>
              <w:rPr>
                <w:rFonts w:ascii="Times New Roman" w:hAnsi="Times New Roman" w:cs="Times New Roman"/>
                <w:sz w:val="24"/>
                <w:szCs w:val="24"/>
                <w:lang w:bidi="ru-RU"/>
              </w:rPr>
              <w:t xml:space="preserve">2. </w:t>
            </w:r>
          </w:p>
        </w:tc>
        <w:tc>
          <w:tcPr>
            <w:tcW w:w="2552" w:type="dxa"/>
          </w:tcPr>
          <w:p w:rsidR="005B7C40" w:rsidRDefault="005B7C40" w:rsidP="00183DCD">
            <w:pPr>
              <w:jc w:val="center"/>
            </w:pPr>
            <w:r>
              <w:rPr>
                <w:rFonts w:ascii="Times New Roman" w:hAnsi="Times New Roman" w:cs="Times New Roman"/>
                <w:sz w:val="24"/>
                <w:szCs w:val="24"/>
                <w:lang w:bidi="ru-RU"/>
              </w:rPr>
              <w:t>84/2019</w:t>
            </w:r>
          </w:p>
        </w:tc>
        <w:tc>
          <w:tcPr>
            <w:tcW w:w="3685" w:type="dxa"/>
          </w:tcPr>
          <w:p w:rsidR="005B7C40" w:rsidRDefault="005B7C40" w:rsidP="00183DCD">
            <w:pPr>
              <w:jc w:val="center"/>
            </w:pPr>
            <w:r>
              <w:rPr>
                <w:rFonts w:ascii="Times New Roman" w:hAnsi="Times New Roman" w:cs="Times New Roman"/>
                <w:sz w:val="24"/>
                <w:szCs w:val="24"/>
                <w:lang w:bidi="ru-RU"/>
              </w:rPr>
              <w:t>Администрация МО г. Новороссийск</w:t>
            </w:r>
          </w:p>
        </w:tc>
        <w:tc>
          <w:tcPr>
            <w:tcW w:w="2427" w:type="dxa"/>
          </w:tcPr>
          <w:p w:rsidR="005B7C40" w:rsidRDefault="005B7C40" w:rsidP="00183DCD">
            <w:pPr>
              <w:jc w:val="center"/>
            </w:pPr>
            <w:r>
              <w:rPr>
                <w:rFonts w:ascii="Times New Roman" w:hAnsi="Times New Roman" w:cs="Times New Roman"/>
                <w:sz w:val="24"/>
                <w:szCs w:val="24"/>
                <w:lang w:bidi="ru-RU"/>
              </w:rPr>
              <w:t>ст. 17</w:t>
            </w:r>
          </w:p>
        </w:tc>
        <w:tc>
          <w:tcPr>
            <w:tcW w:w="2960" w:type="dxa"/>
          </w:tcPr>
          <w:p w:rsidR="005B7C40" w:rsidRDefault="005B7C40" w:rsidP="00183DCD">
            <w:pPr>
              <w:jc w:val="center"/>
            </w:pPr>
            <w:r>
              <w:t xml:space="preserve">Нарушение порядка проведения конкурса на право получения свидетельств об </w:t>
            </w:r>
            <w:r>
              <w:lastRenderedPageBreak/>
              <w:t>осуществлении перевозок по одному или нескольким муниципальным маршрутам регулярных перевозок в муниципальном образовании город Новороссийск</w:t>
            </w:r>
          </w:p>
        </w:tc>
        <w:tc>
          <w:tcPr>
            <w:tcW w:w="2427" w:type="dxa"/>
          </w:tcPr>
          <w:p w:rsidR="005B7C40" w:rsidRDefault="005B7C40" w:rsidP="00183DCD">
            <w:pPr>
              <w:jc w:val="center"/>
              <w:rPr>
                <w:rFonts w:ascii="Times New Roman" w:hAnsi="Times New Roman" w:cs="Times New Roman"/>
                <w:sz w:val="24"/>
                <w:szCs w:val="24"/>
                <w:lang w:bidi="ru-RU"/>
              </w:rPr>
            </w:pPr>
            <w:r>
              <w:rPr>
                <w:rFonts w:ascii="Times New Roman" w:hAnsi="Times New Roman" w:cs="Times New Roman"/>
                <w:sz w:val="24"/>
                <w:szCs w:val="24"/>
                <w:lang w:bidi="ru-RU"/>
              </w:rPr>
              <w:lastRenderedPageBreak/>
              <w:t>Установлен факт нарушения</w:t>
            </w:r>
          </w:p>
          <w:p w:rsidR="00480072" w:rsidRDefault="00480072" w:rsidP="00183DCD">
            <w:pPr>
              <w:jc w:val="center"/>
            </w:pPr>
            <w:r>
              <w:rPr>
                <w:rFonts w:ascii="Times New Roman" w:hAnsi="Times New Roman" w:cs="Times New Roman"/>
                <w:sz w:val="24"/>
                <w:szCs w:val="24"/>
                <w:lang w:bidi="ru-RU"/>
              </w:rPr>
              <w:lastRenderedPageBreak/>
              <w:t>(оспаривается в судебном порядке)</w:t>
            </w:r>
          </w:p>
        </w:tc>
      </w:tr>
      <w:tr w:rsidR="005B7C40" w:rsidTr="00183DCD">
        <w:tc>
          <w:tcPr>
            <w:tcW w:w="704" w:type="dxa"/>
          </w:tcPr>
          <w:p w:rsidR="005B7C40" w:rsidRDefault="005B7C40" w:rsidP="00183DCD">
            <w:pPr>
              <w:rPr>
                <w:rFonts w:ascii="Times New Roman" w:hAnsi="Times New Roman" w:cs="Times New Roman"/>
                <w:sz w:val="24"/>
                <w:szCs w:val="24"/>
                <w:lang w:bidi="ru-RU"/>
              </w:rPr>
            </w:pPr>
            <w:r>
              <w:rPr>
                <w:rFonts w:ascii="Times New Roman" w:hAnsi="Times New Roman" w:cs="Times New Roman"/>
                <w:sz w:val="24"/>
                <w:szCs w:val="24"/>
                <w:lang w:bidi="ru-RU"/>
              </w:rPr>
              <w:lastRenderedPageBreak/>
              <w:t>3.</w:t>
            </w:r>
          </w:p>
        </w:tc>
        <w:tc>
          <w:tcPr>
            <w:tcW w:w="2552" w:type="dxa"/>
          </w:tcPr>
          <w:p w:rsidR="005B7C40" w:rsidRPr="00BF63B6" w:rsidRDefault="005B7C40" w:rsidP="00183DCD">
            <w:pPr>
              <w:jc w:val="center"/>
              <w:rPr>
                <w:rFonts w:ascii="Times New Roman" w:hAnsi="Times New Roman" w:cs="Times New Roman"/>
              </w:rPr>
            </w:pPr>
            <w:r w:rsidRPr="00BF63B6">
              <w:rPr>
                <w:rFonts w:ascii="Times New Roman" w:hAnsi="Times New Roman" w:cs="Times New Roman"/>
                <w:sz w:val="24"/>
              </w:rPr>
              <w:t>609/2018</w:t>
            </w:r>
          </w:p>
        </w:tc>
        <w:tc>
          <w:tcPr>
            <w:tcW w:w="3685" w:type="dxa"/>
          </w:tcPr>
          <w:p w:rsidR="005B7C40" w:rsidRDefault="005B7C40" w:rsidP="00183DCD">
            <w:pPr>
              <w:jc w:val="center"/>
            </w:pPr>
            <w:r>
              <w:rPr>
                <w:rFonts w:ascii="Times New Roman" w:hAnsi="Times New Roman" w:cs="Times New Roman"/>
                <w:sz w:val="24"/>
                <w:szCs w:val="24"/>
                <w:lang w:bidi="ru-RU"/>
              </w:rPr>
              <w:t>Администрация МО г. Новороссийск</w:t>
            </w:r>
          </w:p>
        </w:tc>
        <w:tc>
          <w:tcPr>
            <w:tcW w:w="2427" w:type="dxa"/>
          </w:tcPr>
          <w:p w:rsidR="005B7C40" w:rsidRDefault="005B7C40" w:rsidP="00183DCD">
            <w:pPr>
              <w:jc w:val="center"/>
            </w:pPr>
            <w:r>
              <w:rPr>
                <w:rFonts w:ascii="Times New Roman" w:hAnsi="Times New Roman" w:cs="Times New Roman"/>
                <w:sz w:val="24"/>
                <w:szCs w:val="24"/>
                <w:lang w:bidi="ru-RU"/>
              </w:rPr>
              <w:t>ст. 15</w:t>
            </w:r>
          </w:p>
        </w:tc>
        <w:tc>
          <w:tcPr>
            <w:tcW w:w="2960" w:type="dxa"/>
          </w:tcPr>
          <w:p w:rsidR="005B7C40" w:rsidRDefault="005B7C40" w:rsidP="00183DCD">
            <w:pPr>
              <w:jc w:val="center"/>
            </w:pPr>
            <w:r>
              <w:rPr>
                <w:rFonts w:ascii="Times New Roman" w:hAnsi="Times New Roman" w:cs="Times New Roman"/>
                <w:sz w:val="24"/>
                <w:szCs w:val="24"/>
                <w:lang w:bidi="ru-RU"/>
              </w:rPr>
              <w:t>Заключение договора аренды земельного участка государственной собственности несельскохозяйственного назначения без проведения торгов площадью 6655 кв.м.</w:t>
            </w:r>
          </w:p>
        </w:tc>
        <w:tc>
          <w:tcPr>
            <w:tcW w:w="2427" w:type="dxa"/>
          </w:tcPr>
          <w:p w:rsidR="005B7C40" w:rsidRDefault="005B7C40" w:rsidP="00183DCD">
            <w:pPr>
              <w:jc w:val="center"/>
              <w:rPr>
                <w:rFonts w:ascii="Times New Roman" w:hAnsi="Times New Roman" w:cs="Times New Roman"/>
                <w:sz w:val="24"/>
                <w:szCs w:val="24"/>
                <w:lang w:bidi="ru-RU"/>
              </w:rPr>
            </w:pPr>
            <w:r>
              <w:rPr>
                <w:rFonts w:ascii="Times New Roman" w:hAnsi="Times New Roman" w:cs="Times New Roman"/>
                <w:sz w:val="24"/>
                <w:szCs w:val="24"/>
                <w:lang w:bidi="ru-RU"/>
              </w:rPr>
              <w:t>Установлен факт нарушения</w:t>
            </w:r>
          </w:p>
          <w:p w:rsidR="00480072" w:rsidRDefault="00480072" w:rsidP="00183DCD">
            <w:pPr>
              <w:jc w:val="center"/>
            </w:pPr>
            <w:r>
              <w:rPr>
                <w:rFonts w:ascii="Times New Roman" w:hAnsi="Times New Roman" w:cs="Times New Roman"/>
                <w:sz w:val="24"/>
                <w:szCs w:val="24"/>
                <w:lang w:bidi="ru-RU"/>
              </w:rPr>
              <w:t>(оспаривается в судебном порядке)</w:t>
            </w:r>
            <w:bookmarkStart w:id="3" w:name="_GoBack"/>
            <w:bookmarkEnd w:id="3"/>
          </w:p>
        </w:tc>
      </w:tr>
    </w:tbl>
    <w:p w:rsidR="005B7C40" w:rsidRPr="00270F53" w:rsidRDefault="005B7C40" w:rsidP="005B7C40">
      <w:pPr>
        <w:rPr>
          <w:rFonts w:ascii="Times New Roman" w:hAnsi="Times New Roman" w:cs="Times New Roman"/>
          <w:sz w:val="24"/>
          <w:szCs w:val="24"/>
          <w:lang w:bidi="ru-RU"/>
        </w:rPr>
      </w:pPr>
    </w:p>
    <w:p w:rsidR="005B7C40" w:rsidRDefault="005B7C4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83DCD">
      <w:pPr>
        <w:spacing w:after="0"/>
        <w:ind w:left="10773"/>
        <w:rPr>
          <w:rFonts w:ascii="Times New Roman" w:hAnsi="Times New Roman" w:cs="Times New Roman"/>
          <w:sz w:val="28"/>
          <w:szCs w:val="28"/>
        </w:rPr>
      </w:pPr>
      <w:r>
        <w:rPr>
          <w:rFonts w:ascii="Times New Roman" w:hAnsi="Times New Roman" w:cs="Times New Roman"/>
          <w:sz w:val="28"/>
          <w:szCs w:val="28"/>
        </w:rPr>
        <w:t>Приложение 5 к разделу 6</w:t>
      </w:r>
      <w:r w:rsidRPr="005E3AE1">
        <w:rPr>
          <w:rFonts w:ascii="Times New Roman" w:hAnsi="Times New Roman" w:cs="Times New Roman"/>
          <w:sz w:val="28"/>
          <w:szCs w:val="28"/>
        </w:rPr>
        <w:t xml:space="preserve"> </w:t>
      </w:r>
    </w:p>
    <w:p w:rsidR="00183DCD" w:rsidRDefault="00183DCD" w:rsidP="00183DCD">
      <w:pPr>
        <w:spacing w:after="0"/>
        <w:ind w:left="6379"/>
        <w:rPr>
          <w:rFonts w:ascii="Times New Roman" w:hAnsi="Times New Roman" w:cs="Times New Roman"/>
          <w:sz w:val="28"/>
          <w:szCs w:val="28"/>
        </w:rPr>
      </w:pPr>
    </w:p>
    <w:p w:rsidR="00183DCD" w:rsidRPr="003C77FA" w:rsidRDefault="00183DCD" w:rsidP="00183DCD">
      <w:pPr>
        <w:jc w:val="center"/>
      </w:pPr>
      <w:r w:rsidRPr="003C77FA">
        <w:rPr>
          <w:rFonts w:ascii="Times New Roman" w:hAnsi="Times New Roman" w:cs="Times New Roman"/>
          <w:sz w:val="28"/>
          <w:szCs w:val="28"/>
        </w:rPr>
        <w:t>Карта рисков нарушения антимонопольного законодательства (комплаенс – рисков)</w:t>
      </w:r>
      <w:r>
        <w:rPr>
          <w:rFonts w:ascii="Times New Roman" w:hAnsi="Times New Roman" w:cs="Times New Roman"/>
          <w:sz w:val="28"/>
          <w:szCs w:val="28"/>
        </w:rPr>
        <w:t xml:space="preserve"> в</w:t>
      </w:r>
    </w:p>
    <w:p w:rsidR="00183DCD" w:rsidRPr="003C77FA" w:rsidRDefault="00183DCD" w:rsidP="00183DCD">
      <w:pPr>
        <w:pStyle w:val="ConsPlusTitle"/>
        <w:jc w:val="center"/>
        <w:rPr>
          <w:rFonts w:ascii="Times New Roman" w:hAnsi="Times New Roman" w:cs="Times New Roman"/>
          <w:b w:val="0"/>
          <w:sz w:val="28"/>
          <w:szCs w:val="28"/>
        </w:rPr>
      </w:pPr>
      <w:r>
        <w:rPr>
          <w:rFonts w:ascii="Times New Roman" w:hAnsi="Times New Roman" w:cs="Times New Roman"/>
          <w:b w:val="0"/>
          <w:sz w:val="28"/>
          <w:szCs w:val="28"/>
        </w:rPr>
        <w:t>администрации муниципального образования город  Новороссийск</w:t>
      </w:r>
    </w:p>
    <w:p w:rsidR="00183DCD" w:rsidRDefault="00183DCD" w:rsidP="00183DCD">
      <w:pPr>
        <w:pStyle w:val="ConsPlusTitle"/>
        <w:jc w:val="center"/>
        <w:rPr>
          <w:rFonts w:ascii="Times New Roman" w:hAnsi="Times New Roman" w:cs="Times New Roman"/>
          <w:b w:val="0"/>
          <w:sz w:val="28"/>
          <w:szCs w:val="28"/>
        </w:rPr>
      </w:pPr>
      <w:r w:rsidRPr="003C77FA">
        <w:rPr>
          <w:rFonts w:ascii="Times New Roman" w:hAnsi="Times New Roman" w:cs="Times New Roman"/>
          <w:b w:val="0"/>
          <w:sz w:val="28"/>
          <w:szCs w:val="28"/>
        </w:rPr>
        <w:t xml:space="preserve"> </w:t>
      </w:r>
    </w:p>
    <w:p w:rsidR="00183DCD" w:rsidRPr="003C77FA" w:rsidRDefault="00183DCD" w:rsidP="00183DCD">
      <w:pPr>
        <w:pStyle w:val="ConsPlusTitle"/>
        <w:jc w:val="center"/>
        <w:rPr>
          <w:rFonts w:ascii="Times New Roman" w:hAnsi="Times New Roman" w:cs="Times New Roman"/>
          <w:b w:val="0"/>
          <w:sz w:val="28"/>
          <w:szCs w:val="28"/>
        </w:rPr>
      </w:pPr>
    </w:p>
    <w:tbl>
      <w:tblPr>
        <w:tblStyle w:val="a8"/>
        <w:tblW w:w="14786" w:type="dxa"/>
        <w:tblLayout w:type="fixed"/>
        <w:tblLook w:val="04A0" w:firstRow="1" w:lastRow="0" w:firstColumn="1" w:lastColumn="0" w:noHBand="0" w:noVBand="1"/>
      </w:tblPr>
      <w:tblGrid>
        <w:gridCol w:w="2341"/>
        <w:gridCol w:w="2341"/>
        <w:gridCol w:w="1901"/>
        <w:gridCol w:w="2527"/>
        <w:gridCol w:w="1630"/>
        <w:gridCol w:w="1625"/>
        <w:gridCol w:w="2421"/>
      </w:tblGrid>
      <w:tr w:rsidR="00183DCD" w:rsidRPr="00553408" w:rsidTr="00183DCD">
        <w:tc>
          <w:tcPr>
            <w:tcW w:w="2341" w:type="dxa"/>
          </w:tcPr>
          <w:p w:rsidR="00183DCD" w:rsidRPr="003C77FA" w:rsidRDefault="00183DCD" w:rsidP="00183DCD">
            <w:pPr>
              <w:jc w:val="center"/>
              <w:rPr>
                <w:rFonts w:ascii="Times New Roman" w:hAnsi="Times New Roman" w:cs="Times New Roman"/>
                <w:sz w:val="24"/>
                <w:szCs w:val="24"/>
              </w:rPr>
            </w:pPr>
            <w:r w:rsidRPr="003C77FA">
              <w:rPr>
                <w:rFonts w:ascii="Times New Roman" w:hAnsi="Times New Roman" w:cs="Times New Roman"/>
                <w:sz w:val="24"/>
                <w:szCs w:val="24"/>
              </w:rPr>
              <w:t>Выявленный риск</w:t>
            </w:r>
          </w:p>
          <w:p w:rsidR="00183DCD" w:rsidRPr="003C77FA" w:rsidRDefault="00183DCD" w:rsidP="00183DCD">
            <w:pPr>
              <w:jc w:val="center"/>
              <w:rPr>
                <w:rFonts w:ascii="Times New Roman" w:hAnsi="Times New Roman" w:cs="Times New Roman"/>
                <w:sz w:val="24"/>
                <w:szCs w:val="24"/>
              </w:rPr>
            </w:pPr>
            <w:r w:rsidRPr="003C77FA">
              <w:rPr>
                <w:rFonts w:ascii="Times New Roman" w:hAnsi="Times New Roman" w:cs="Times New Roman"/>
                <w:sz w:val="24"/>
                <w:szCs w:val="24"/>
              </w:rPr>
              <w:t>(ссылка на нарушение законодательства)</w:t>
            </w:r>
          </w:p>
        </w:tc>
        <w:tc>
          <w:tcPr>
            <w:tcW w:w="2341" w:type="dxa"/>
          </w:tcPr>
          <w:p w:rsidR="00183DCD" w:rsidRDefault="00183DCD" w:rsidP="00183DCD">
            <w:pPr>
              <w:jc w:val="center"/>
              <w:rPr>
                <w:rFonts w:ascii="Times New Roman" w:hAnsi="Times New Roman" w:cs="Times New Roman"/>
                <w:sz w:val="24"/>
                <w:szCs w:val="24"/>
              </w:rPr>
            </w:pPr>
            <w:r w:rsidRPr="003C77FA">
              <w:rPr>
                <w:rFonts w:ascii="Times New Roman" w:hAnsi="Times New Roman" w:cs="Times New Roman"/>
                <w:sz w:val="24"/>
                <w:szCs w:val="24"/>
              </w:rPr>
              <w:t>Описание</w:t>
            </w:r>
          </w:p>
          <w:p w:rsidR="00183DCD" w:rsidRPr="003C77FA" w:rsidRDefault="00183DCD" w:rsidP="00183DCD">
            <w:pPr>
              <w:jc w:val="center"/>
              <w:rPr>
                <w:rFonts w:ascii="Times New Roman" w:hAnsi="Times New Roman" w:cs="Times New Roman"/>
                <w:sz w:val="24"/>
                <w:szCs w:val="24"/>
              </w:rPr>
            </w:pPr>
            <w:r w:rsidRPr="003C77FA">
              <w:rPr>
                <w:rFonts w:ascii="Times New Roman" w:hAnsi="Times New Roman" w:cs="Times New Roman"/>
                <w:sz w:val="24"/>
                <w:szCs w:val="24"/>
              </w:rPr>
              <w:t>риска</w:t>
            </w:r>
          </w:p>
        </w:tc>
        <w:tc>
          <w:tcPr>
            <w:tcW w:w="1901" w:type="dxa"/>
          </w:tcPr>
          <w:p w:rsidR="00183DCD" w:rsidRPr="003C77FA" w:rsidRDefault="00183DCD" w:rsidP="00183DCD">
            <w:pPr>
              <w:jc w:val="center"/>
              <w:rPr>
                <w:rFonts w:ascii="Times New Roman" w:hAnsi="Times New Roman" w:cs="Times New Roman"/>
                <w:sz w:val="24"/>
                <w:szCs w:val="24"/>
              </w:rPr>
            </w:pPr>
            <w:r w:rsidRPr="003C77FA">
              <w:rPr>
                <w:rFonts w:ascii="Times New Roman" w:hAnsi="Times New Roman" w:cs="Times New Roman"/>
                <w:sz w:val="24"/>
                <w:szCs w:val="24"/>
              </w:rPr>
              <w:t>Уровень риска</w:t>
            </w:r>
          </w:p>
        </w:tc>
        <w:tc>
          <w:tcPr>
            <w:tcW w:w="2527" w:type="dxa"/>
          </w:tcPr>
          <w:p w:rsidR="00183DCD" w:rsidRPr="003C77FA" w:rsidRDefault="00183DCD" w:rsidP="00183DCD">
            <w:pPr>
              <w:jc w:val="center"/>
              <w:rPr>
                <w:rFonts w:ascii="Times New Roman" w:hAnsi="Times New Roman" w:cs="Times New Roman"/>
                <w:sz w:val="24"/>
                <w:szCs w:val="24"/>
              </w:rPr>
            </w:pPr>
            <w:r w:rsidRPr="003C77FA">
              <w:rPr>
                <w:rFonts w:ascii="Times New Roman" w:hAnsi="Times New Roman" w:cs="Times New Roman"/>
                <w:sz w:val="24"/>
                <w:szCs w:val="24"/>
              </w:rPr>
              <w:t>Причины</w:t>
            </w:r>
            <w:r>
              <w:rPr>
                <w:rFonts w:ascii="Times New Roman" w:hAnsi="Times New Roman" w:cs="Times New Roman"/>
                <w:sz w:val="24"/>
                <w:szCs w:val="24"/>
              </w:rPr>
              <w:t xml:space="preserve">, условия </w:t>
            </w:r>
            <w:r w:rsidRPr="003C77FA">
              <w:rPr>
                <w:rFonts w:ascii="Times New Roman" w:hAnsi="Times New Roman" w:cs="Times New Roman"/>
                <w:sz w:val="24"/>
                <w:szCs w:val="24"/>
              </w:rPr>
              <w:t xml:space="preserve"> возникновения риска</w:t>
            </w:r>
          </w:p>
        </w:tc>
        <w:tc>
          <w:tcPr>
            <w:tcW w:w="1630" w:type="dxa"/>
          </w:tcPr>
          <w:p w:rsidR="00183DCD" w:rsidRPr="003C77FA" w:rsidRDefault="00183DCD" w:rsidP="00183DCD">
            <w:pPr>
              <w:jc w:val="center"/>
              <w:rPr>
                <w:rFonts w:ascii="Times New Roman" w:hAnsi="Times New Roman" w:cs="Times New Roman"/>
                <w:sz w:val="24"/>
                <w:szCs w:val="24"/>
              </w:rPr>
            </w:pPr>
            <w:r w:rsidRPr="003C77FA">
              <w:rPr>
                <w:rFonts w:ascii="Times New Roman" w:hAnsi="Times New Roman" w:cs="Times New Roman"/>
                <w:sz w:val="24"/>
                <w:szCs w:val="24"/>
              </w:rPr>
              <w:t>Наличие (отсутствие) остаточного риска</w:t>
            </w:r>
          </w:p>
        </w:tc>
        <w:tc>
          <w:tcPr>
            <w:tcW w:w="1625" w:type="dxa"/>
          </w:tcPr>
          <w:p w:rsidR="00183DCD" w:rsidRPr="003C77FA" w:rsidRDefault="00183DCD" w:rsidP="00183DCD">
            <w:pPr>
              <w:jc w:val="center"/>
              <w:rPr>
                <w:rFonts w:ascii="Times New Roman" w:hAnsi="Times New Roman" w:cs="Times New Roman"/>
                <w:sz w:val="24"/>
                <w:szCs w:val="24"/>
              </w:rPr>
            </w:pPr>
            <w:r w:rsidRPr="003C77FA">
              <w:rPr>
                <w:rFonts w:ascii="Times New Roman" w:hAnsi="Times New Roman" w:cs="Times New Roman"/>
                <w:sz w:val="24"/>
                <w:szCs w:val="24"/>
              </w:rPr>
              <w:t>Вероятность повторного возникновения риска</w:t>
            </w:r>
          </w:p>
          <w:p w:rsidR="00183DCD" w:rsidRPr="003C77FA" w:rsidRDefault="00183DCD" w:rsidP="00183DCD">
            <w:pPr>
              <w:jc w:val="center"/>
              <w:rPr>
                <w:rFonts w:ascii="Times New Roman" w:hAnsi="Times New Roman" w:cs="Times New Roman"/>
                <w:sz w:val="24"/>
                <w:szCs w:val="24"/>
              </w:rPr>
            </w:pPr>
          </w:p>
        </w:tc>
        <w:tc>
          <w:tcPr>
            <w:tcW w:w="2421" w:type="dxa"/>
          </w:tcPr>
          <w:p w:rsidR="00183DCD" w:rsidRPr="003C77FA" w:rsidRDefault="00183DCD" w:rsidP="00183DCD">
            <w:pPr>
              <w:jc w:val="center"/>
              <w:rPr>
                <w:rFonts w:ascii="Times New Roman" w:hAnsi="Times New Roman" w:cs="Times New Roman"/>
                <w:sz w:val="24"/>
                <w:szCs w:val="24"/>
              </w:rPr>
            </w:pPr>
            <w:r w:rsidRPr="003C77FA">
              <w:rPr>
                <w:rFonts w:ascii="Times New Roman" w:hAnsi="Times New Roman" w:cs="Times New Roman"/>
                <w:sz w:val="24"/>
                <w:szCs w:val="24"/>
              </w:rPr>
              <w:t>Мероприятия по минимизации</w:t>
            </w:r>
          </w:p>
          <w:p w:rsidR="00183DCD" w:rsidRPr="003C77FA" w:rsidRDefault="00183DCD" w:rsidP="00183DCD">
            <w:pPr>
              <w:jc w:val="center"/>
              <w:rPr>
                <w:rFonts w:ascii="Times New Roman" w:hAnsi="Times New Roman" w:cs="Times New Roman"/>
                <w:sz w:val="24"/>
                <w:szCs w:val="24"/>
              </w:rPr>
            </w:pPr>
            <w:r w:rsidRPr="003C77FA">
              <w:rPr>
                <w:rFonts w:ascii="Times New Roman" w:hAnsi="Times New Roman" w:cs="Times New Roman"/>
                <w:sz w:val="24"/>
                <w:szCs w:val="24"/>
              </w:rPr>
              <w:t>и устранению риска</w:t>
            </w:r>
          </w:p>
        </w:tc>
      </w:tr>
      <w:tr w:rsidR="00183DCD" w:rsidRPr="00553408" w:rsidTr="00183DCD">
        <w:tc>
          <w:tcPr>
            <w:tcW w:w="2341" w:type="dxa"/>
          </w:tcPr>
          <w:p w:rsidR="00183DCD" w:rsidRDefault="00183DCD" w:rsidP="00183DCD">
            <w:pPr>
              <w:rPr>
                <w:rFonts w:ascii="Times New Roman" w:hAnsi="Times New Roman" w:cs="Times New Roman"/>
                <w:sz w:val="24"/>
                <w:szCs w:val="24"/>
              </w:rPr>
            </w:pPr>
            <w:r>
              <w:rPr>
                <w:rFonts w:ascii="Times New Roman" w:hAnsi="Times New Roman" w:cs="Times New Roman"/>
                <w:sz w:val="24"/>
                <w:szCs w:val="24"/>
              </w:rPr>
              <w:t xml:space="preserve">Формирование документации для </w:t>
            </w:r>
            <w:r>
              <w:rPr>
                <w:rFonts w:ascii="Times New Roman" w:hAnsi="Times New Roman" w:cs="Times New Roman"/>
                <w:sz w:val="24"/>
                <w:szCs w:val="24"/>
              </w:rPr>
              <w:lastRenderedPageBreak/>
              <w:t>осуществления процедур</w:t>
            </w:r>
          </w:p>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t>по Федеральному закону от 05.04.2013 № 44-ФЗ «О контрактной системе», Федеральному закону от 26.07.2006 № 135-ФЗ «О защите конкуренции»</w:t>
            </w:r>
          </w:p>
        </w:tc>
        <w:tc>
          <w:tcPr>
            <w:tcW w:w="234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lastRenderedPageBreak/>
              <w:t xml:space="preserve">Нарушения при формировании </w:t>
            </w:r>
            <w:r>
              <w:rPr>
                <w:rFonts w:ascii="Times New Roman" w:hAnsi="Times New Roman" w:cs="Times New Roman"/>
                <w:sz w:val="24"/>
                <w:szCs w:val="24"/>
              </w:rPr>
              <w:lastRenderedPageBreak/>
              <w:t>документации для осуществления процедур по Федеральному закону от 05.04.2013 № 44-ФЗ «О контрактной системе», Федеральному закону от 26.07.2006 № 135-ФЗ «О защите конкуренции»</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lastRenderedPageBreak/>
              <w:t>Высокий</w:t>
            </w:r>
          </w:p>
        </w:tc>
        <w:tc>
          <w:tcPr>
            <w:tcW w:w="2527" w:type="dxa"/>
          </w:tcPr>
          <w:p w:rsidR="00183DCD" w:rsidRPr="007C6229" w:rsidRDefault="00183DCD" w:rsidP="00183DCD">
            <w:pPr>
              <w:jc w:val="both"/>
              <w:rPr>
                <w:rFonts w:ascii="Times New Roman" w:hAnsi="Times New Roman" w:cs="Times New Roman"/>
                <w:sz w:val="24"/>
                <w:szCs w:val="24"/>
              </w:rPr>
            </w:pPr>
            <w:r>
              <w:rPr>
                <w:rFonts w:ascii="Times New Roman" w:hAnsi="Times New Roman" w:cs="Times New Roman"/>
                <w:sz w:val="24"/>
                <w:szCs w:val="24"/>
              </w:rPr>
              <w:t>У</w:t>
            </w:r>
            <w:r w:rsidRPr="007C6229">
              <w:rPr>
                <w:rFonts w:ascii="Times New Roman" w:hAnsi="Times New Roman" w:cs="Times New Roman"/>
                <w:sz w:val="24"/>
                <w:szCs w:val="24"/>
              </w:rPr>
              <w:t>тверждение</w:t>
            </w:r>
            <w:r>
              <w:rPr>
                <w:rFonts w:ascii="Times New Roman" w:hAnsi="Times New Roman" w:cs="Times New Roman"/>
                <w:sz w:val="24"/>
                <w:szCs w:val="24"/>
              </w:rPr>
              <w:t xml:space="preserve"> закупочной </w:t>
            </w:r>
            <w:r>
              <w:rPr>
                <w:rFonts w:ascii="Times New Roman" w:hAnsi="Times New Roman" w:cs="Times New Roman"/>
                <w:sz w:val="24"/>
                <w:szCs w:val="24"/>
              </w:rPr>
              <w:lastRenderedPageBreak/>
              <w:t>документации, влекущей за собой ограничение числа участников.</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lastRenderedPageBreak/>
              <w:t>Существуют</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Возможны</w:t>
            </w:r>
          </w:p>
        </w:tc>
        <w:tc>
          <w:tcPr>
            <w:tcW w:w="2421" w:type="dxa"/>
          </w:tcPr>
          <w:p w:rsidR="00183DCD" w:rsidRDefault="00183DCD" w:rsidP="00183DCD">
            <w:pPr>
              <w:jc w:val="both"/>
              <w:rPr>
                <w:rFonts w:ascii="Times New Roman" w:hAnsi="Times New Roman" w:cs="Times New Roman"/>
                <w:sz w:val="24"/>
                <w:szCs w:val="24"/>
              </w:rPr>
            </w:pPr>
            <w:r>
              <w:rPr>
                <w:rFonts w:ascii="Times New Roman" w:hAnsi="Times New Roman" w:cs="Times New Roman"/>
                <w:sz w:val="24"/>
                <w:szCs w:val="24"/>
              </w:rPr>
              <w:t>1.</w:t>
            </w:r>
            <w:r w:rsidRPr="007C6229">
              <w:rPr>
                <w:rFonts w:ascii="Times New Roman" w:hAnsi="Times New Roman" w:cs="Times New Roman"/>
                <w:sz w:val="24"/>
                <w:szCs w:val="24"/>
              </w:rPr>
              <w:t>Изучение НПА</w:t>
            </w:r>
          </w:p>
          <w:p w:rsidR="00183DCD" w:rsidRDefault="00183DCD" w:rsidP="00183DCD">
            <w:pPr>
              <w:jc w:val="both"/>
              <w:rPr>
                <w:rFonts w:ascii="Times New Roman" w:hAnsi="Times New Roman" w:cs="Times New Roman"/>
                <w:sz w:val="24"/>
                <w:szCs w:val="24"/>
              </w:rPr>
            </w:pPr>
            <w:r>
              <w:rPr>
                <w:rFonts w:ascii="Times New Roman" w:hAnsi="Times New Roman" w:cs="Times New Roman"/>
                <w:sz w:val="24"/>
                <w:szCs w:val="24"/>
              </w:rPr>
              <w:lastRenderedPageBreak/>
              <w:t>2.Проверка документации на стадии подготовки</w:t>
            </w:r>
          </w:p>
          <w:p w:rsidR="00183DCD" w:rsidRPr="007C6229" w:rsidRDefault="00183DCD" w:rsidP="00183DCD">
            <w:pPr>
              <w:jc w:val="both"/>
              <w:rPr>
                <w:rFonts w:ascii="Times New Roman" w:hAnsi="Times New Roman" w:cs="Times New Roman"/>
                <w:sz w:val="24"/>
                <w:szCs w:val="24"/>
              </w:rPr>
            </w:pPr>
            <w:r>
              <w:rPr>
                <w:rFonts w:ascii="Times New Roman" w:hAnsi="Times New Roman" w:cs="Times New Roman"/>
                <w:sz w:val="24"/>
                <w:szCs w:val="24"/>
              </w:rPr>
              <w:t xml:space="preserve">3.Повышение квалификации с сфере  закупок. </w:t>
            </w:r>
          </w:p>
        </w:tc>
      </w:tr>
      <w:tr w:rsidR="00183DCD" w:rsidRPr="00553408" w:rsidTr="00183DCD">
        <w:tc>
          <w:tcPr>
            <w:tcW w:w="2341" w:type="dxa"/>
          </w:tcPr>
          <w:p w:rsidR="00183DCD" w:rsidRDefault="00183DCD" w:rsidP="00183DCD">
            <w:pPr>
              <w:rPr>
                <w:rFonts w:ascii="Times New Roman" w:hAnsi="Times New Roman" w:cs="Times New Roman"/>
                <w:sz w:val="24"/>
                <w:szCs w:val="24"/>
              </w:rPr>
            </w:pPr>
            <w:r>
              <w:rPr>
                <w:rFonts w:ascii="Times New Roman" w:hAnsi="Times New Roman" w:cs="Times New Roman"/>
                <w:sz w:val="24"/>
                <w:szCs w:val="24"/>
              </w:rPr>
              <w:lastRenderedPageBreak/>
              <w:t xml:space="preserve">Разработка НПА по </w:t>
            </w:r>
          </w:p>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t>Федеральному закону от 05.04.2013 № 44-ФЗ «О контрактной системе», Федерального закона от 26.07.2006 № 135-ФЗ «О защите »</w:t>
            </w:r>
          </w:p>
        </w:tc>
        <w:tc>
          <w:tcPr>
            <w:tcW w:w="234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Разработка НПА с нарушением требований Федерального закона от 05.04.2013 № 44-ФЗ «О контрактной системе», Федерального закона от 26.07.2006 № 135-ФЗ «О защите »</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Высокий</w:t>
            </w:r>
          </w:p>
        </w:tc>
        <w:tc>
          <w:tcPr>
            <w:tcW w:w="2527"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Принятие НПА, ограничивающее  число участников.</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Отсутствуют</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Возможны</w:t>
            </w:r>
          </w:p>
        </w:tc>
        <w:tc>
          <w:tcPr>
            <w:tcW w:w="2421" w:type="dxa"/>
          </w:tcPr>
          <w:p w:rsidR="00183DCD" w:rsidRDefault="00183DCD" w:rsidP="00183DCD">
            <w:pPr>
              <w:pStyle w:val="ConsPlusNormal"/>
              <w:jc w:val="both"/>
            </w:pPr>
            <w:r>
              <w:rPr>
                <w:sz w:val="24"/>
                <w:szCs w:val="24"/>
              </w:rPr>
              <w:t>1.</w:t>
            </w:r>
            <w:r>
              <w:t>Направление работников контрактной службы при необходимости на обучение в целях повышения квалификации.</w:t>
            </w:r>
          </w:p>
          <w:p w:rsidR="00183DCD" w:rsidRDefault="00183DCD" w:rsidP="00183DCD">
            <w:pPr>
              <w:pStyle w:val="ConsPlusNormal"/>
              <w:jc w:val="both"/>
            </w:pPr>
            <w:r>
              <w:t>2.Изучение нормативных документов, мониторинг изменения законодательства</w:t>
            </w:r>
          </w:p>
          <w:p w:rsidR="00183DCD" w:rsidRDefault="00183DCD" w:rsidP="00183DCD">
            <w:pPr>
              <w:pStyle w:val="ConsPlusNormal"/>
              <w:jc w:val="both"/>
            </w:pPr>
            <w:r>
              <w:t xml:space="preserve">3.Анализ </w:t>
            </w:r>
            <w:r w:rsidRPr="005008ED">
              <w:t xml:space="preserve">жалоб, </w:t>
            </w:r>
            <w:r>
              <w:t xml:space="preserve">   </w:t>
            </w:r>
            <w:r w:rsidRPr="005008ED">
              <w:t>поступающих на рассмотрение в</w:t>
            </w:r>
            <w:r>
              <w:t xml:space="preserve"> </w:t>
            </w:r>
            <w:r w:rsidRPr="005008ED">
              <w:t>Краснодарское УФАС</w:t>
            </w:r>
            <w:r>
              <w:t xml:space="preserve"> России, учет в работе принятых решений по жалобам.</w:t>
            </w:r>
          </w:p>
          <w:p w:rsidR="00183DCD" w:rsidRDefault="00183DCD" w:rsidP="00183DCD">
            <w:pPr>
              <w:pStyle w:val="ConsPlusNormal"/>
              <w:jc w:val="both"/>
            </w:pPr>
            <w:r>
              <w:t xml:space="preserve">4.Анализ допущенных </w:t>
            </w:r>
            <w:r>
              <w:lastRenderedPageBreak/>
              <w:t>нарушений.</w:t>
            </w:r>
          </w:p>
          <w:p w:rsidR="00183DCD" w:rsidRPr="00562210" w:rsidRDefault="00183DCD" w:rsidP="00183DCD">
            <w:pPr>
              <w:jc w:val="both"/>
              <w:rPr>
                <w:rFonts w:ascii="Times New Roman" w:hAnsi="Times New Roman" w:cs="Times New Roman"/>
                <w:sz w:val="24"/>
                <w:szCs w:val="24"/>
              </w:rPr>
            </w:pPr>
          </w:p>
        </w:tc>
      </w:tr>
      <w:tr w:rsidR="00183DCD" w:rsidRPr="00553408" w:rsidTr="00183DCD">
        <w:tc>
          <w:tcPr>
            <w:tcW w:w="234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lastRenderedPageBreak/>
              <w:t>Рассмотрение заявок участников при осуществлении конкурентных процедур</w:t>
            </w:r>
          </w:p>
        </w:tc>
        <w:tc>
          <w:tcPr>
            <w:tcW w:w="234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Нарушения при рассмотрении заявок участников при осуществлении конкурентных процедур по Федеральному закону от 05.04.2013 № 44-ФЗ «О контрактной системе»</w:t>
            </w:r>
          </w:p>
        </w:tc>
        <w:tc>
          <w:tcPr>
            <w:tcW w:w="1901"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Высокий</w:t>
            </w:r>
          </w:p>
        </w:tc>
        <w:tc>
          <w:tcPr>
            <w:tcW w:w="2527"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Принятие решения о непроверенном отклонении участника или допуске к процедуре торгов.</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Существуют</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Возможны</w:t>
            </w:r>
          </w:p>
        </w:tc>
        <w:tc>
          <w:tcPr>
            <w:tcW w:w="2421" w:type="dxa"/>
          </w:tcPr>
          <w:p w:rsidR="00183DCD" w:rsidRPr="0012129F" w:rsidRDefault="00183DCD" w:rsidP="00183DCD">
            <w:pPr>
              <w:widowControl w:val="0"/>
              <w:autoSpaceDE w:val="0"/>
              <w:autoSpaceDN w:val="0"/>
              <w:jc w:val="both"/>
              <w:rPr>
                <w:rFonts w:ascii="Times New Roman" w:eastAsia="Times New Roman" w:hAnsi="Times New Roman" w:cs="Times New Roman"/>
                <w:sz w:val="26"/>
                <w:szCs w:val="20"/>
                <w:lang w:eastAsia="ru-RU"/>
              </w:rPr>
            </w:pPr>
            <w:r w:rsidRPr="0012129F">
              <w:rPr>
                <w:rFonts w:ascii="Times New Roman" w:eastAsia="Times New Roman" w:hAnsi="Times New Roman" w:cs="Times New Roman"/>
                <w:sz w:val="26"/>
                <w:szCs w:val="20"/>
                <w:lang w:eastAsia="ru-RU"/>
              </w:rPr>
              <w:t>1.Изучение НПА.</w:t>
            </w:r>
          </w:p>
          <w:p w:rsidR="00183DCD" w:rsidRPr="0012129F" w:rsidRDefault="00183DCD" w:rsidP="00183DCD">
            <w:pPr>
              <w:widowControl w:val="0"/>
              <w:autoSpaceDE w:val="0"/>
              <w:autoSpaceDN w:val="0"/>
              <w:jc w:val="both"/>
              <w:rPr>
                <w:rFonts w:ascii="Times New Roman" w:eastAsia="Times New Roman" w:hAnsi="Times New Roman" w:cs="Times New Roman"/>
                <w:sz w:val="26"/>
                <w:szCs w:val="20"/>
                <w:lang w:eastAsia="ru-RU"/>
              </w:rPr>
            </w:pPr>
            <w:r>
              <w:rPr>
                <w:rFonts w:ascii="Times New Roman" w:eastAsia="Times New Roman" w:hAnsi="Times New Roman" w:cs="Times New Roman"/>
                <w:sz w:val="26"/>
                <w:szCs w:val="20"/>
                <w:lang w:eastAsia="ru-RU"/>
              </w:rPr>
              <w:t>2.</w:t>
            </w:r>
            <w:r w:rsidRPr="0012129F">
              <w:rPr>
                <w:rFonts w:ascii="Times New Roman" w:eastAsia="Times New Roman" w:hAnsi="Times New Roman" w:cs="Times New Roman"/>
                <w:sz w:val="26"/>
                <w:szCs w:val="20"/>
                <w:lang w:eastAsia="ru-RU"/>
              </w:rPr>
              <w:t>Организация заседания комиссии по рассмотрению заявок.</w:t>
            </w:r>
          </w:p>
          <w:p w:rsidR="00183DCD" w:rsidRPr="00562210" w:rsidRDefault="00183DCD" w:rsidP="00183DCD">
            <w:pPr>
              <w:rPr>
                <w:rFonts w:ascii="Times New Roman" w:hAnsi="Times New Roman" w:cs="Times New Roman"/>
                <w:sz w:val="24"/>
                <w:szCs w:val="24"/>
              </w:rPr>
            </w:pPr>
            <w:r w:rsidRPr="0012129F">
              <w:rPr>
                <w:rFonts w:ascii="Times New Roman" w:eastAsia="Times New Roman" w:hAnsi="Times New Roman" w:cs="Times New Roman"/>
                <w:sz w:val="26"/>
                <w:szCs w:val="20"/>
                <w:lang w:eastAsia="ru-RU"/>
              </w:rPr>
              <w:t>3.Повышение квалификации в сфере закупок.</w:t>
            </w:r>
          </w:p>
        </w:tc>
      </w:tr>
      <w:tr w:rsidR="00183DCD" w:rsidRPr="00562210" w:rsidTr="00183DCD">
        <w:tc>
          <w:tcPr>
            <w:tcW w:w="2341" w:type="dxa"/>
          </w:tcPr>
          <w:p w:rsidR="00183DCD" w:rsidRDefault="00183DCD" w:rsidP="00183DCD">
            <w:pPr>
              <w:rPr>
                <w:rFonts w:ascii="Times New Roman" w:hAnsi="Times New Roman" w:cs="Times New Roman"/>
                <w:sz w:val="24"/>
                <w:szCs w:val="24"/>
              </w:rPr>
            </w:pPr>
            <w:r>
              <w:rPr>
                <w:rFonts w:ascii="Times New Roman" w:hAnsi="Times New Roman" w:cs="Times New Roman"/>
                <w:sz w:val="24"/>
                <w:szCs w:val="24"/>
              </w:rPr>
              <w:t>Формирование НМЦК в соответствии с требованиями</w:t>
            </w:r>
          </w:p>
          <w:p w:rsidR="00183DCD" w:rsidRPr="00562210" w:rsidRDefault="00183DCD" w:rsidP="00183DCD">
            <w:pPr>
              <w:rPr>
                <w:rFonts w:ascii="Times New Roman" w:hAnsi="Times New Roman" w:cs="Times New Roman"/>
                <w:sz w:val="24"/>
                <w:szCs w:val="24"/>
              </w:rPr>
            </w:pPr>
            <w:r w:rsidRPr="000B122C">
              <w:rPr>
                <w:rFonts w:ascii="Times New Roman" w:eastAsia="Times New Roman" w:hAnsi="Times New Roman" w:cs="Times New Roman"/>
                <w:sz w:val="24"/>
                <w:szCs w:val="24"/>
                <w:lang w:eastAsia="ru-RU"/>
              </w:rPr>
              <w:t>Федерального закона от 05.04.2013 № 44-ФЗ «О контрактной системе», Федерального закона от 26.07.2006 № 135-ФЗ «О</w:t>
            </w:r>
            <w:r w:rsidRPr="00D06FFC">
              <w:rPr>
                <w:rFonts w:ascii="Times New Roman" w:eastAsia="Times New Roman" w:hAnsi="Times New Roman" w:cs="Times New Roman"/>
                <w:sz w:val="24"/>
                <w:szCs w:val="24"/>
                <w:lang w:eastAsia="ru-RU"/>
              </w:rPr>
              <w:t xml:space="preserve"> </w:t>
            </w:r>
            <w:r>
              <w:t>защите конкуренции»</w:t>
            </w:r>
          </w:p>
        </w:tc>
        <w:tc>
          <w:tcPr>
            <w:tcW w:w="2341" w:type="dxa"/>
          </w:tcPr>
          <w:p w:rsidR="00183DCD" w:rsidRPr="00AB6AE3"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0B122C">
              <w:rPr>
                <w:rFonts w:ascii="Times New Roman" w:eastAsia="Times New Roman" w:hAnsi="Times New Roman" w:cs="Times New Roman"/>
                <w:sz w:val="24"/>
                <w:szCs w:val="24"/>
                <w:lang w:eastAsia="ru-RU"/>
              </w:rPr>
              <w:t>Формирование</w:t>
            </w:r>
            <w:r w:rsidRPr="00AB6AE3">
              <w:rPr>
                <w:rFonts w:ascii="Times New Roman" w:eastAsia="Times New Roman" w:hAnsi="Times New Roman" w:cs="Times New Roman"/>
                <w:sz w:val="24"/>
                <w:szCs w:val="24"/>
                <w:lang w:eastAsia="ru-RU"/>
              </w:rPr>
              <w:t xml:space="preserve"> НМЦК:</w:t>
            </w:r>
          </w:p>
          <w:p w:rsidR="00183DCD" w:rsidRPr="00AB6AE3"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AB6AE3">
              <w:rPr>
                <w:rFonts w:ascii="Times New Roman" w:eastAsia="Times New Roman" w:hAnsi="Times New Roman" w:cs="Times New Roman"/>
                <w:sz w:val="24"/>
                <w:szCs w:val="24"/>
                <w:lang w:eastAsia="ru-RU"/>
              </w:rPr>
              <w:t>-описание объекта закупки;</w:t>
            </w:r>
          </w:p>
          <w:p w:rsidR="00183DCD" w:rsidRPr="00AB6AE3"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AB6AE3">
              <w:rPr>
                <w:rFonts w:ascii="Times New Roman" w:eastAsia="Times New Roman" w:hAnsi="Times New Roman" w:cs="Times New Roman"/>
                <w:sz w:val="24"/>
                <w:szCs w:val="24"/>
                <w:lang w:eastAsia="ru-RU"/>
              </w:rPr>
              <w:t>-проекта контракта;</w:t>
            </w:r>
          </w:p>
          <w:p w:rsidR="00183DCD" w:rsidRPr="00AB6AE3"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AB6AE3">
              <w:rPr>
                <w:rFonts w:ascii="Times New Roman" w:eastAsia="Times New Roman" w:hAnsi="Times New Roman" w:cs="Times New Roman"/>
                <w:sz w:val="24"/>
                <w:szCs w:val="24"/>
                <w:lang w:eastAsia="ru-RU"/>
              </w:rPr>
              <w:t>-заключения контракта</w:t>
            </w:r>
          </w:p>
          <w:p w:rsidR="00183DCD" w:rsidRPr="00D06FFC" w:rsidRDefault="00183DCD" w:rsidP="00183DCD">
            <w:pPr>
              <w:jc w:val="both"/>
              <w:rPr>
                <w:rFonts w:ascii="Times New Roman" w:hAnsi="Times New Roman" w:cs="Times New Roman"/>
                <w:sz w:val="24"/>
                <w:szCs w:val="24"/>
              </w:rPr>
            </w:pPr>
            <w:r w:rsidRPr="000B122C">
              <w:rPr>
                <w:rFonts w:ascii="Times New Roman" w:eastAsia="Times New Roman" w:hAnsi="Times New Roman" w:cs="Times New Roman"/>
                <w:sz w:val="24"/>
                <w:szCs w:val="24"/>
                <w:lang w:eastAsia="ru-RU"/>
              </w:rPr>
              <w:t>С нарушением требований Федерального закона от 05.04.2013 № 44-ФЗ «О контрактной системе», Федерального закона от 26.07.2006 № 135-ФЗ «О</w:t>
            </w:r>
            <w:r w:rsidRPr="00D06FFC">
              <w:rPr>
                <w:rFonts w:ascii="Times New Roman" w:eastAsia="Times New Roman" w:hAnsi="Times New Roman" w:cs="Times New Roman"/>
                <w:sz w:val="24"/>
                <w:szCs w:val="24"/>
                <w:lang w:eastAsia="ru-RU"/>
              </w:rPr>
              <w:t xml:space="preserve"> </w:t>
            </w:r>
            <w:r>
              <w:t>защите конкуренции»</w:t>
            </w:r>
          </w:p>
        </w:tc>
        <w:tc>
          <w:tcPr>
            <w:tcW w:w="1901" w:type="dxa"/>
          </w:tcPr>
          <w:p w:rsidR="00183DCD" w:rsidRPr="00D06FFC" w:rsidRDefault="00183DCD" w:rsidP="00183DCD">
            <w:pPr>
              <w:jc w:val="both"/>
              <w:rPr>
                <w:rFonts w:ascii="Times New Roman" w:hAnsi="Times New Roman" w:cs="Times New Roman"/>
                <w:sz w:val="24"/>
                <w:szCs w:val="24"/>
              </w:rPr>
            </w:pPr>
            <w:r>
              <w:rPr>
                <w:rFonts w:ascii="Times New Roman" w:hAnsi="Times New Roman" w:cs="Times New Roman"/>
                <w:sz w:val="24"/>
                <w:szCs w:val="24"/>
              </w:rPr>
              <w:t>Высокий</w:t>
            </w:r>
          </w:p>
        </w:tc>
        <w:tc>
          <w:tcPr>
            <w:tcW w:w="2527"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Утверждение ГМЦК, описание объекта, проекта контракта, влекущее ограничение числа участников</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Отсутствуют</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Возможны</w:t>
            </w:r>
          </w:p>
        </w:tc>
        <w:tc>
          <w:tcPr>
            <w:tcW w:w="2421" w:type="dxa"/>
          </w:tcPr>
          <w:p w:rsidR="00183DCD" w:rsidRDefault="00183DCD" w:rsidP="00183DCD">
            <w:pPr>
              <w:pStyle w:val="ConsPlusNormal"/>
              <w:jc w:val="both"/>
            </w:pPr>
            <w:r>
              <w:t>1.Изучение нормативных документов, мониторинг изменения законодательства</w:t>
            </w:r>
          </w:p>
          <w:p w:rsidR="00183DCD" w:rsidRDefault="00183DCD" w:rsidP="00183DCD">
            <w:pPr>
              <w:pStyle w:val="ConsPlusNormal"/>
              <w:jc w:val="both"/>
            </w:pPr>
            <w:r>
              <w:t xml:space="preserve">2.Анализ </w:t>
            </w:r>
            <w:r w:rsidRPr="005008ED">
              <w:t xml:space="preserve">жалоб, </w:t>
            </w:r>
            <w:r>
              <w:t xml:space="preserve">   </w:t>
            </w:r>
            <w:r w:rsidRPr="005008ED">
              <w:t>поступающих на рассмотрение в</w:t>
            </w:r>
            <w:r>
              <w:t xml:space="preserve"> </w:t>
            </w:r>
            <w:r w:rsidRPr="005008ED">
              <w:t>Краснодарское УФАС</w:t>
            </w:r>
            <w:r>
              <w:t xml:space="preserve"> России, учет в работе принятых решений по жалобам.</w:t>
            </w:r>
          </w:p>
          <w:p w:rsidR="00183DCD" w:rsidRDefault="00183DCD" w:rsidP="00183DCD">
            <w:pPr>
              <w:pStyle w:val="ConsPlusNormal"/>
              <w:jc w:val="both"/>
            </w:pPr>
            <w:r>
              <w:t>3.Анализ допущенных нарушений.</w:t>
            </w:r>
          </w:p>
          <w:p w:rsidR="00183DCD" w:rsidRPr="00562210" w:rsidRDefault="00183DCD" w:rsidP="00183DCD">
            <w:pPr>
              <w:jc w:val="both"/>
              <w:rPr>
                <w:rFonts w:ascii="Times New Roman" w:hAnsi="Times New Roman" w:cs="Times New Roman"/>
                <w:sz w:val="24"/>
                <w:szCs w:val="24"/>
              </w:rPr>
            </w:pPr>
          </w:p>
        </w:tc>
      </w:tr>
      <w:tr w:rsidR="00183DCD" w:rsidRPr="00562210" w:rsidTr="00183DCD">
        <w:tc>
          <w:tcPr>
            <w:tcW w:w="2341" w:type="dxa"/>
          </w:tcPr>
          <w:p w:rsidR="00183DCD" w:rsidRPr="0031675B" w:rsidRDefault="00183DCD" w:rsidP="00183DCD">
            <w:pPr>
              <w:rPr>
                <w:rFonts w:ascii="Times New Roman" w:hAnsi="Times New Roman" w:cs="Times New Roman"/>
                <w:sz w:val="24"/>
                <w:szCs w:val="24"/>
              </w:rPr>
            </w:pPr>
            <w:r w:rsidRPr="0031675B">
              <w:rPr>
                <w:rFonts w:ascii="Times New Roman" w:hAnsi="Times New Roman" w:cs="Times New Roman"/>
                <w:sz w:val="24"/>
                <w:szCs w:val="24"/>
              </w:rPr>
              <w:lastRenderedPageBreak/>
              <w:t>Размещение типового положения с нарушением требований Федерального закона от 05.04.2013 № 44-ФЗ «О контрактной системе», Федерального закона от 26.07.2006 № 135-ФЗ «О защите конкуренции</w:t>
            </w:r>
          </w:p>
        </w:tc>
        <w:tc>
          <w:tcPr>
            <w:tcW w:w="2341" w:type="dxa"/>
          </w:tcPr>
          <w:p w:rsidR="00183DCD" w:rsidRPr="00D06FFC" w:rsidRDefault="00183DCD" w:rsidP="00183DCD">
            <w:pPr>
              <w:pStyle w:val="ConsPlusNormal"/>
              <w:jc w:val="both"/>
              <w:rPr>
                <w:sz w:val="24"/>
                <w:szCs w:val="24"/>
              </w:rPr>
            </w:pPr>
            <w:r w:rsidRPr="00D06FFC">
              <w:rPr>
                <w:sz w:val="24"/>
                <w:szCs w:val="24"/>
              </w:rPr>
              <w:t>Размещение типового положения с нарушением требований Федерального закона от 05.04.2013 № 44-ФЗ «О контрактной системе», Федерального закона от 26.07.2006 № 135-ФЗ «О защите конкуренции»</w:t>
            </w:r>
          </w:p>
          <w:p w:rsidR="00183DCD" w:rsidRPr="00562210" w:rsidRDefault="00183DCD" w:rsidP="00183DCD">
            <w:pPr>
              <w:jc w:val="both"/>
              <w:rPr>
                <w:rFonts w:ascii="Times New Roman" w:hAnsi="Times New Roman" w:cs="Times New Roman"/>
                <w:sz w:val="24"/>
                <w:szCs w:val="24"/>
              </w:rPr>
            </w:pP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Высокий</w:t>
            </w:r>
          </w:p>
        </w:tc>
        <w:tc>
          <w:tcPr>
            <w:tcW w:w="2527"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Принятие НПА, ограничивающее число участников.</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Отсутствуют</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Возможны</w:t>
            </w:r>
          </w:p>
        </w:tc>
        <w:tc>
          <w:tcPr>
            <w:tcW w:w="2421" w:type="dxa"/>
          </w:tcPr>
          <w:p w:rsidR="00183DCD" w:rsidRDefault="00183DCD" w:rsidP="00183DCD">
            <w:pPr>
              <w:jc w:val="both"/>
              <w:rPr>
                <w:rFonts w:ascii="Times New Roman" w:hAnsi="Times New Roman" w:cs="Times New Roman"/>
                <w:sz w:val="24"/>
                <w:szCs w:val="24"/>
              </w:rPr>
            </w:pPr>
            <w:r>
              <w:rPr>
                <w:rFonts w:ascii="Times New Roman" w:hAnsi="Times New Roman" w:cs="Times New Roman"/>
                <w:sz w:val="24"/>
                <w:szCs w:val="24"/>
              </w:rPr>
              <w:t>1.Изучение НПА</w:t>
            </w:r>
          </w:p>
          <w:p w:rsidR="00183DCD" w:rsidRDefault="00183DCD" w:rsidP="00183DCD">
            <w:pPr>
              <w:jc w:val="both"/>
              <w:rPr>
                <w:rFonts w:ascii="Times New Roman" w:hAnsi="Times New Roman" w:cs="Times New Roman"/>
                <w:sz w:val="24"/>
                <w:szCs w:val="24"/>
              </w:rPr>
            </w:pPr>
            <w:r>
              <w:rPr>
                <w:rFonts w:ascii="Times New Roman" w:hAnsi="Times New Roman" w:cs="Times New Roman"/>
                <w:sz w:val="24"/>
                <w:szCs w:val="24"/>
              </w:rPr>
              <w:t>2.Анализ жалоб, поступающих на рассмотрение в Краснодарское УФАС России, учет в работе принятых решений по жалобам.</w:t>
            </w:r>
          </w:p>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3.Анализ допущенных нарушений</w:t>
            </w:r>
          </w:p>
        </w:tc>
      </w:tr>
      <w:tr w:rsidR="00183DCD" w:rsidRPr="00562210" w:rsidTr="00183DCD">
        <w:tc>
          <w:tcPr>
            <w:tcW w:w="2341" w:type="dxa"/>
          </w:tcPr>
          <w:p w:rsidR="00183DCD" w:rsidRDefault="00183DCD" w:rsidP="00183DCD">
            <w:pPr>
              <w:rPr>
                <w:rFonts w:ascii="Times New Roman" w:hAnsi="Times New Roman" w:cs="Times New Roman"/>
                <w:sz w:val="24"/>
                <w:szCs w:val="24"/>
              </w:rPr>
            </w:pPr>
            <w:r>
              <w:rPr>
                <w:rFonts w:ascii="Times New Roman" w:hAnsi="Times New Roman" w:cs="Times New Roman"/>
                <w:sz w:val="24"/>
                <w:szCs w:val="24"/>
              </w:rPr>
              <w:t>Заключение контракта в соответствии с</w:t>
            </w:r>
          </w:p>
          <w:p w:rsidR="00183DCD" w:rsidRPr="00D06FFC" w:rsidRDefault="00183DCD" w:rsidP="00183DCD">
            <w:pPr>
              <w:pStyle w:val="ConsPlusNormal"/>
              <w:jc w:val="both"/>
              <w:rPr>
                <w:sz w:val="24"/>
                <w:szCs w:val="24"/>
              </w:rPr>
            </w:pPr>
            <w:r>
              <w:rPr>
                <w:sz w:val="24"/>
                <w:szCs w:val="24"/>
              </w:rPr>
              <w:t>Федеральным законом</w:t>
            </w:r>
            <w:r w:rsidRPr="00D06FFC">
              <w:rPr>
                <w:sz w:val="24"/>
                <w:szCs w:val="24"/>
              </w:rPr>
              <w:t xml:space="preserve"> от 05.04.2013 № 44-ФЗ «О ко</w:t>
            </w:r>
            <w:r>
              <w:rPr>
                <w:sz w:val="24"/>
                <w:szCs w:val="24"/>
              </w:rPr>
              <w:t>нтрактной системе», Федеральным законом</w:t>
            </w:r>
            <w:r w:rsidRPr="00D06FFC">
              <w:rPr>
                <w:sz w:val="24"/>
                <w:szCs w:val="24"/>
              </w:rPr>
              <w:t xml:space="preserve"> от 26.07.2006 № 135-ФЗ «О защите конкуренции»</w:t>
            </w:r>
          </w:p>
          <w:p w:rsidR="00183DCD" w:rsidRPr="00562210" w:rsidRDefault="00183DCD" w:rsidP="00183DCD">
            <w:pPr>
              <w:rPr>
                <w:rFonts w:ascii="Times New Roman" w:hAnsi="Times New Roman" w:cs="Times New Roman"/>
                <w:sz w:val="24"/>
                <w:szCs w:val="24"/>
              </w:rPr>
            </w:pPr>
          </w:p>
        </w:tc>
        <w:tc>
          <w:tcPr>
            <w:tcW w:w="2341" w:type="dxa"/>
          </w:tcPr>
          <w:p w:rsidR="00183DCD" w:rsidRPr="00D06FFC" w:rsidRDefault="00183DCD" w:rsidP="00183DCD">
            <w:pPr>
              <w:pStyle w:val="ConsPlusNormal"/>
              <w:jc w:val="both"/>
              <w:rPr>
                <w:sz w:val="24"/>
                <w:szCs w:val="24"/>
              </w:rPr>
            </w:pPr>
            <w:r w:rsidRPr="00D06FFC">
              <w:rPr>
                <w:sz w:val="24"/>
                <w:szCs w:val="24"/>
              </w:rPr>
              <w:t>Заключение контракта с нарушением требований Федерального закона от 05.04.2013 № 44-ФЗ «О контрактной системе», Федерального закона от 26.07.2006 № 135-ФЗ «О защите конкуренции»</w:t>
            </w:r>
          </w:p>
          <w:p w:rsidR="00183DCD" w:rsidRPr="00562210" w:rsidRDefault="00183DCD" w:rsidP="00183DCD">
            <w:pPr>
              <w:jc w:val="both"/>
              <w:rPr>
                <w:rFonts w:ascii="Times New Roman" w:hAnsi="Times New Roman" w:cs="Times New Roman"/>
                <w:sz w:val="24"/>
                <w:szCs w:val="24"/>
              </w:rPr>
            </w:pP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 xml:space="preserve">Высокий </w:t>
            </w:r>
          </w:p>
        </w:tc>
        <w:tc>
          <w:tcPr>
            <w:tcW w:w="2527"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Заключение контракта без проведения конкурсных процедур</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Отсутствуют</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Возможны</w:t>
            </w:r>
          </w:p>
        </w:tc>
        <w:tc>
          <w:tcPr>
            <w:tcW w:w="2421" w:type="dxa"/>
          </w:tcPr>
          <w:p w:rsidR="00183DCD" w:rsidRPr="00D06FFC" w:rsidRDefault="00183DCD" w:rsidP="00183DCD">
            <w:pPr>
              <w:pStyle w:val="ConsPlusNormal"/>
              <w:jc w:val="both"/>
              <w:rPr>
                <w:sz w:val="24"/>
                <w:szCs w:val="24"/>
              </w:rPr>
            </w:pPr>
            <w:r w:rsidRPr="00D06FFC">
              <w:rPr>
                <w:sz w:val="24"/>
                <w:szCs w:val="24"/>
              </w:rPr>
              <w:t>1.Изучение нормативных документов, мониторинг изменения законодательства</w:t>
            </w:r>
          </w:p>
          <w:p w:rsidR="00183DCD" w:rsidRPr="00D06FFC" w:rsidRDefault="00183DCD" w:rsidP="00183DCD">
            <w:pPr>
              <w:pStyle w:val="ConsPlusNormal"/>
              <w:jc w:val="both"/>
              <w:rPr>
                <w:sz w:val="24"/>
                <w:szCs w:val="24"/>
              </w:rPr>
            </w:pPr>
            <w:r w:rsidRPr="00D06FFC">
              <w:rPr>
                <w:sz w:val="24"/>
                <w:szCs w:val="24"/>
              </w:rPr>
              <w:t>2.Анализ жалоб,    поступающих на рассмотрение в Краснодарское УФАС России, учет в работе принятых решений по жалобам.</w:t>
            </w:r>
          </w:p>
          <w:p w:rsidR="00183DCD" w:rsidRPr="00D06FFC" w:rsidRDefault="00183DCD" w:rsidP="00183DCD">
            <w:pPr>
              <w:pStyle w:val="ConsPlusNormal"/>
              <w:jc w:val="both"/>
              <w:rPr>
                <w:sz w:val="24"/>
                <w:szCs w:val="24"/>
              </w:rPr>
            </w:pPr>
            <w:r w:rsidRPr="00D06FFC">
              <w:rPr>
                <w:sz w:val="24"/>
                <w:szCs w:val="24"/>
              </w:rPr>
              <w:t>3.Анализ допущенных нарушений.</w:t>
            </w:r>
          </w:p>
          <w:p w:rsidR="00183DCD" w:rsidRPr="00562210" w:rsidRDefault="00183DCD" w:rsidP="00183DCD">
            <w:pPr>
              <w:jc w:val="both"/>
              <w:rPr>
                <w:rFonts w:ascii="Times New Roman" w:hAnsi="Times New Roman" w:cs="Times New Roman"/>
                <w:sz w:val="24"/>
                <w:szCs w:val="24"/>
              </w:rPr>
            </w:pP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lastRenderedPageBreak/>
              <w:t>Проведение открытого конкурса по отбору управляющей организации для управления МКД</w:t>
            </w:r>
          </w:p>
        </w:tc>
        <w:tc>
          <w:tcPr>
            <w:tcW w:w="2341" w:type="dxa"/>
          </w:tcPr>
          <w:p w:rsidR="00183DCD" w:rsidRPr="002475C4" w:rsidRDefault="00183DCD" w:rsidP="00183DCD">
            <w:pPr>
              <w:pStyle w:val="ConsPlusNormal"/>
              <w:jc w:val="both"/>
              <w:rPr>
                <w:sz w:val="24"/>
                <w:szCs w:val="24"/>
              </w:rPr>
            </w:pPr>
            <w:r w:rsidRPr="002475C4">
              <w:rPr>
                <w:sz w:val="24"/>
                <w:szCs w:val="24"/>
              </w:rPr>
              <w:t>Нарушение порядка при проведении открытого конкурса по отбору управляющей организации для управления МКД, повлекшее нарушение антимонопольного законодательства</w:t>
            </w:r>
          </w:p>
          <w:p w:rsidR="00183DCD" w:rsidRPr="00562210" w:rsidRDefault="00183DCD" w:rsidP="00183DCD">
            <w:pPr>
              <w:jc w:val="both"/>
              <w:rPr>
                <w:rFonts w:ascii="Times New Roman" w:hAnsi="Times New Roman" w:cs="Times New Roman"/>
                <w:sz w:val="24"/>
                <w:szCs w:val="24"/>
              </w:rPr>
            </w:pPr>
          </w:p>
        </w:tc>
        <w:tc>
          <w:tcPr>
            <w:tcW w:w="1901" w:type="dxa"/>
          </w:tcPr>
          <w:p w:rsidR="00183DCD" w:rsidRDefault="00183DCD" w:rsidP="00183DCD">
            <w:pPr>
              <w:jc w:val="both"/>
              <w:rPr>
                <w:rFonts w:ascii="Times New Roman" w:hAnsi="Times New Roman" w:cs="Times New Roman"/>
                <w:sz w:val="24"/>
                <w:szCs w:val="24"/>
              </w:rPr>
            </w:pPr>
            <w:r>
              <w:rPr>
                <w:rFonts w:ascii="Times New Roman" w:hAnsi="Times New Roman" w:cs="Times New Roman"/>
                <w:sz w:val="24"/>
                <w:szCs w:val="24"/>
              </w:rPr>
              <w:t>Высокий</w:t>
            </w:r>
          </w:p>
          <w:p w:rsidR="00183DCD" w:rsidRPr="00562210" w:rsidRDefault="00183DCD" w:rsidP="00183DCD">
            <w:pPr>
              <w:jc w:val="both"/>
              <w:rPr>
                <w:rFonts w:ascii="Times New Roman" w:hAnsi="Times New Roman" w:cs="Times New Roman"/>
                <w:sz w:val="24"/>
                <w:szCs w:val="24"/>
              </w:rPr>
            </w:pPr>
          </w:p>
        </w:tc>
        <w:tc>
          <w:tcPr>
            <w:tcW w:w="2527" w:type="dxa"/>
          </w:tcPr>
          <w:p w:rsidR="00183DCD" w:rsidRDefault="00183DCD" w:rsidP="00183DCD">
            <w:pPr>
              <w:jc w:val="both"/>
              <w:rPr>
                <w:rFonts w:ascii="Times New Roman" w:hAnsi="Times New Roman" w:cs="Times New Roman"/>
                <w:sz w:val="24"/>
                <w:szCs w:val="24"/>
              </w:rPr>
            </w:pPr>
            <w:r>
              <w:rPr>
                <w:rFonts w:ascii="Times New Roman" w:hAnsi="Times New Roman" w:cs="Times New Roman"/>
                <w:sz w:val="24"/>
                <w:szCs w:val="24"/>
              </w:rPr>
              <w:t>1.Недостаточный уровень внутреннего контроля.</w:t>
            </w:r>
          </w:p>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2.Отсутствие обучения специалистов по проведению открытого конкурса.</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Отсутствуют</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Возможны</w:t>
            </w:r>
          </w:p>
        </w:tc>
        <w:tc>
          <w:tcPr>
            <w:tcW w:w="2421" w:type="dxa"/>
          </w:tcPr>
          <w:p w:rsidR="00183DCD" w:rsidRPr="002475C4" w:rsidRDefault="00183DCD" w:rsidP="00183DCD">
            <w:pPr>
              <w:pStyle w:val="ConsPlusNormal"/>
              <w:jc w:val="both"/>
              <w:rPr>
                <w:sz w:val="24"/>
                <w:szCs w:val="24"/>
              </w:rPr>
            </w:pPr>
            <w:r w:rsidRPr="002475C4">
              <w:rPr>
                <w:sz w:val="24"/>
                <w:szCs w:val="24"/>
              </w:rPr>
              <w:t>1.Контроль формирования конкурсной документации</w:t>
            </w:r>
          </w:p>
          <w:p w:rsidR="00183DCD" w:rsidRPr="002475C4" w:rsidRDefault="00183DCD" w:rsidP="00183DCD">
            <w:pPr>
              <w:pStyle w:val="ConsPlusNormal"/>
              <w:jc w:val="both"/>
              <w:rPr>
                <w:sz w:val="24"/>
                <w:szCs w:val="24"/>
              </w:rPr>
            </w:pPr>
            <w:r w:rsidRPr="002475C4">
              <w:rPr>
                <w:sz w:val="24"/>
                <w:szCs w:val="24"/>
              </w:rPr>
              <w:t>2.Изучение нормативных документов, мониторинг изменения законодательства.</w:t>
            </w:r>
          </w:p>
          <w:p w:rsidR="00183DCD" w:rsidRPr="002475C4" w:rsidRDefault="00183DCD" w:rsidP="00183DCD">
            <w:pPr>
              <w:pStyle w:val="ConsPlusNormal"/>
              <w:jc w:val="both"/>
              <w:rPr>
                <w:sz w:val="24"/>
                <w:szCs w:val="24"/>
              </w:rPr>
            </w:pPr>
            <w:r w:rsidRPr="002475C4">
              <w:rPr>
                <w:sz w:val="24"/>
                <w:szCs w:val="24"/>
              </w:rPr>
              <w:t>3.Анализ жалоб и обращений граждан.</w:t>
            </w:r>
          </w:p>
          <w:p w:rsidR="00183DCD" w:rsidRPr="00562210" w:rsidRDefault="00183DCD" w:rsidP="00183DCD">
            <w:pPr>
              <w:jc w:val="both"/>
              <w:rPr>
                <w:rFonts w:ascii="Times New Roman" w:hAnsi="Times New Roman" w:cs="Times New Roman"/>
                <w:sz w:val="24"/>
                <w:szCs w:val="24"/>
              </w:rPr>
            </w:pP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t>Заключение договоров в отношении муниципального имущества.</w:t>
            </w:r>
          </w:p>
        </w:tc>
        <w:tc>
          <w:tcPr>
            <w:tcW w:w="234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Нарушения порядка заключения договоров в отношении муниципального имущества.</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 xml:space="preserve">Высокий </w:t>
            </w:r>
          </w:p>
        </w:tc>
        <w:tc>
          <w:tcPr>
            <w:tcW w:w="2527" w:type="dxa"/>
          </w:tcPr>
          <w:p w:rsidR="00183DCD" w:rsidRPr="001D5CD0"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1D5CD0">
              <w:rPr>
                <w:rFonts w:ascii="Times New Roman" w:eastAsia="Times New Roman" w:hAnsi="Times New Roman" w:cs="Times New Roman"/>
                <w:sz w:val="24"/>
                <w:szCs w:val="24"/>
                <w:lang w:eastAsia="ru-RU"/>
              </w:rPr>
              <w:t xml:space="preserve">1.Формирование конкурсной или аукционной документации с нарушением порядка проведения конкурса или  аукциона на право заключения договоров аренды, договоров безвозмездного пользования, договоров доверительного управления, а так же договоров, предусматривающих переход прав в отношении </w:t>
            </w:r>
            <w:r w:rsidRPr="001D5CD0">
              <w:rPr>
                <w:rFonts w:ascii="Times New Roman" w:eastAsia="Times New Roman" w:hAnsi="Times New Roman" w:cs="Times New Roman"/>
                <w:sz w:val="24"/>
                <w:szCs w:val="24"/>
                <w:lang w:eastAsia="ru-RU"/>
              </w:rPr>
              <w:lastRenderedPageBreak/>
              <w:t>муниципального имущества.</w:t>
            </w:r>
          </w:p>
          <w:p w:rsidR="00183DCD" w:rsidRPr="001D5CD0"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1D5CD0">
              <w:rPr>
                <w:rFonts w:ascii="Times New Roman" w:eastAsia="Times New Roman" w:hAnsi="Times New Roman" w:cs="Times New Roman"/>
                <w:sz w:val="24"/>
                <w:szCs w:val="24"/>
                <w:lang w:eastAsia="ru-RU"/>
              </w:rPr>
              <w:t>2.Неоднозначность толкования действующего законодательства и судебной практики.</w:t>
            </w:r>
          </w:p>
          <w:p w:rsidR="00183DCD" w:rsidRPr="001D5CD0"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1D5CD0">
              <w:rPr>
                <w:rFonts w:ascii="Times New Roman" w:eastAsia="Times New Roman" w:hAnsi="Times New Roman" w:cs="Times New Roman"/>
                <w:sz w:val="24"/>
                <w:szCs w:val="24"/>
                <w:lang w:eastAsia="ru-RU"/>
              </w:rPr>
              <w:t>3.Низкий уровень проведения экспертиз.</w:t>
            </w:r>
          </w:p>
          <w:p w:rsidR="00183DCD" w:rsidRDefault="00183DCD" w:rsidP="00183DCD">
            <w:pPr>
              <w:jc w:val="both"/>
              <w:rPr>
                <w:rFonts w:ascii="Times New Roman" w:eastAsia="Times New Roman" w:hAnsi="Times New Roman" w:cs="Times New Roman"/>
                <w:sz w:val="24"/>
                <w:szCs w:val="24"/>
                <w:lang w:eastAsia="ru-RU"/>
              </w:rPr>
            </w:pPr>
            <w:r w:rsidRPr="001D5CD0">
              <w:rPr>
                <w:rFonts w:ascii="Times New Roman" w:eastAsia="Times New Roman" w:hAnsi="Times New Roman" w:cs="Times New Roman"/>
                <w:sz w:val="24"/>
                <w:szCs w:val="24"/>
                <w:lang w:eastAsia="ru-RU"/>
              </w:rPr>
              <w:t>4. Недостаточный уровень внутриведомственного и межведомственного взаимодействия, в том числе электронного, при проверке предоставленных</w:t>
            </w:r>
            <w:r>
              <w:rPr>
                <w:rFonts w:ascii="Times New Roman" w:eastAsia="Times New Roman" w:hAnsi="Times New Roman" w:cs="Times New Roman"/>
                <w:sz w:val="24"/>
                <w:szCs w:val="24"/>
                <w:lang w:eastAsia="ru-RU"/>
              </w:rPr>
              <w:t xml:space="preserve"> сведений.</w:t>
            </w:r>
          </w:p>
          <w:p w:rsidR="00183DCD" w:rsidRPr="008B248F"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8B248F">
              <w:rPr>
                <w:rFonts w:ascii="Times New Roman" w:eastAsia="Times New Roman" w:hAnsi="Times New Roman" w:cs="Times New Roman"/>
                <w:sz w:val="24"/>
                <w:szCs w:val="24"/>
                <w:lang w:eastAsia="ru-RU"/>
              </w:rPr>
              <w:t>5. Создание участникам торгов преимущественных условий участия в торгах путем установления/не установления требований к участвующим лицам на торгах не в соответствии с действующим законодательством.</w:t>
            </w:r>
          </w:p>
          <w:p w:rsidR="00183DCD" w:rsidRPr="008B248F"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8B248F">
              <w:rPr>
                <w:rFonts w:ascii="Times New Roman" w:eastAsia="Times New Roman" w:hAnsi="Times New Roman" w:cs="Times New Roman"/>
                <w:sz w:val="24"/>
                <w:szCs w:val="24"/>
                <w:lang w:eastAsia="ru-RU"/>
              </w:rPr>
              <w:lastRenderedPageBreak/>
              <w:t>6. Создание участникам торгов преимущественных условий участия в торгах путем доступа к информации о планируемых к проведению торгах и на условиях ранее срока размещения и публикации извещения о проведении торгов и документации о проведении торгов.</w:t>
            </w:r>
          </w:p>
          <w:p w:rsidR="00183DCD" w:rsidRPr="00562210" w:rsidRDefault="00183DCD" w:rsidP="00183DCD">
            <w:pPr>
              <w:jc w:val="both"/>
              <w:rPr>
                <w:rFonts w:ascii="Times New Roman" w:hAnsi="Times New Roman" w:cs="Times New Roman"/>
                <w:sz w:val="24"/>
                <w:szCs w:val="24"/>
              </w:rPr>
            </w:pPr>
            <w:r w:rsidRPr="008B248F">
              <w:rPr>
                <w:rFonts w:ascii="Times New Roman" w:eastAsia="Times New Roman" w:hAnsi="Times New Roman" w:cs="Times New Roman"/>
                <w:sz w:val="24"/>
                <w:szCs w:val="24"/>
                <w:lang w:eastAsia="ru-RU"/>
              </w:rPr>
              <w:t>7. Установление в документации о торгах преференций и ограничений с нарушением установленных требований.</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Отсутствуют </w:t>
            </w:r>
          </w:p>
        </w:tc>
        <w:tc>
          <w:tcPr>
            <w:tcW w:w="1625"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t>Существуют</w:t>
            </w:r>
          </w:p>
        </w:tc>
        <w:tc>
          <w:tcPr>
            <w:tcW w:w="2421" w:type="dxa"/>
          </w:tcPr>
          <w:p w:rsidR="00183DCD" w:rsidRPr="008B248F" w:rsidRDefault="00183DCD" w:rsidP="00183DCD">
            <w:pPr>
              <w:widowControl w:val="0"/>
              <w:autoSpaceDE w:val="0"/>
              <w:autoSpaceDN w:val="0"/>
              <w:jc w:val="both"/>
              <w:rPr>
                <w:rFonts w:ascii="Times New Roman" w:eastAsia="Times New Roman" w:hAnsi="Times New Roman" w:cs="Times New Roman"/>
                <w:sz w:val="26"/>
                <w:szCs w:val="20"/>
                <w:lang w:eastAsia="ru-RU"/>
              </w:rPr>
            </w:pPr>
            <w:r w:rsidRPr="008B248F">
              <w:rPr>
                <w:rFonts w:ascii="Times New Roman" w:eastAsia="Times New Roman" w:hAnsi="Times New Roman" w:cs="Times New Roman"/>
                <w:sz w:val="26"/>
                <w:szCs w:val="20"/>
                <w:lang w:eastAsia="ru-RU"/>
              </w:rPr>
              <w:t>1.Контроль формирования конкурсной документации.</w:t>
            </w:r>
          </w:p>
          <w:p w:rsidR="00183DCD" w:rsidRPr="008B248F" w:rsidRDefault="00183DCD" w:rsidP="00183DCD">
            <w:pPr>
              <w:widowControl w:val="0"/>
              <w:autoSpaceDE w:val="0"/>
              <w:autoSpaceDN w:val="0"/>
              <w:jc w:val="both"/>
              <w:rPr>
                <w:rFonts w:ascii="Times New Roman" w:eastAsia="Times New Roman" w:hAnsi="Times New Roman" w:cs="Times New Roman"/>
                <w:sz w:val="26"/>
                <w:szCs w:val="20"/>
                <w:lang w:eastAsia="ru-RU"/>
              </w:rPr>
            </w:pPr>
          </w:p>
          <w:p w:rsidR="00183DCD" w:rsidRPr="008B248F" w:rsidRDefault="00183DCD" w:rsidP="00183DCD">
            <w:pPr>
              <w:widowControl w:val="0"/>
              <w:autoSpaceDE w:val="0"/>
              <w:autoSpaceDN w:val="0"/>
              <w:jc w:val="both"/>
              <w:rPr>
                <w:rFonts w:ascii="Times New Roman" w:eastAsia="Times New Roman" w:hAnsi="Times New Roman" w:cs="Times New Roman"/>
                <w:sz w:val="26"/>
                <w:szCs w:val="20"/>
                <w:lang w:eastAsia="ru-RU"/>
              </w:rPr>
            </w:pPr>
            <w:r w:rsidRPr="008B248F">
              <w:rPr>
                <w:rFonts w:ascii="Times New Roman" w:eastAsia="Times New Roman" w:hAnsi="Times New Roman" w:cs="Times New Roman"/>
                <w:sz w:val="26"/>
                <w:szCs w:val="20"/>
                <w:lang w:eastAsia="ru-RU"/>
              </w:rPr>
              <w:t>2.Изучение нормативных документов, мониторинг изменения законодательства.</w:t>
            </w:r>
          </w:p>
          <w:p w:rsidR="00183DCD" w:rsidRPr="008B248F" w:rsidRDefault="00183DCD" w:rsidP="00183DCD">
            <w:pPr>
              <w:widowControl w:val="0"/>
              <w:autoSpaceDE w:val="0"/>
              <w:autoSpaceDN w:val="0"/>
              <w:jc w:val="both"/>
              <w:rPr>
                <w:rFonts w:ascii="Times New Roman" w:eastAsia="Times New Roman" w:hAnsi="Times New Roman" w:cs="Times New Roman"/>
                <w:sz w:val="26"/>
                <w:szCs w:val="20"/>
                <w:lang w:eastAsia="ru-RU"/>
              </w:rPr>
            </w:pPr>
          </w:p>
          <w:p w:rsidR="00183DCD" w:rsidRPr="008B248F" w:rsidRDefault="00183DCD" w:rsidP="00183DCD">
            <w:pPr>
              <w:widowControl w:val="0"/>
              <w:autoSpaceDE w:val="0"/>
              <w:autoSpaceDN w:val="0"/>
              <w:jc w:val="both"/>
              <w:rPr>
                <w:rFonts w:ascii="Times New Roman" w:eastAsia="Times New Roman" w:hAnsi="Times New Roman" w:cs="Times New Roman"/>
                <w:sz w:val="26"/>
                <w:szCs w:val="20"/>
                <w:lang w:eastAsia="ru-RU"/>
              </w:rPr>
            </w:pPr>
            <w:r w:rsidRPr="008B248F">
              <w:rPr>
                <w:rFonts w:ascii="Times New Roman" w:eastAsia="Times New Roman" w:hAnsi="Times New Roman" w:cs="Times New Roman"/>
                <w:sz w:val="26"/>
                <w:szCs w:val="20"/>
                <w:lang w:eastAsia="ru-RU"/>
              </w:rPr>
              <w:t>3. Анализ жалоб и обращений граждан и юридических лиц.</w:t>
            </w:r>
          </w:p>
          <w:p w:rsidR="00183DCD" w:rsidRPr="00562210" w:rsidRDefault="00183DCD" w:rsidP="00183DCD">
            <w:pPr>
              <w:jc w:val="both"/>
              <w:rPr>
                <w:rFonts w:ascii="Times New Roman" w:hAnsi="Times New Roman" w:cs="Times New Roman"/>
                <w:sz w:val="24"/>
                <w:szCs w:val="24"/>
              </w:rPr>
            </w:pP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lastRenderedPageBreak/>
              <w:t>Проведение конкурса на размещение нестационарных торговых объектов</w:t>
            </w:r>
          </w:p>
        </w:tc>
        <w:tc>
          <w:tcPr>
            <w:tcW w:w="2341" w:type="dxa"/>
          </w:tcPr>
          <w:p w:rsidR="00183DCD" w:rsidRPr="008B248F" w:rsidRDefault="00183DCD" w:rsidP="00183DCD">
            <w:pPr>
              <w:jc w:val="both"/>
              <w:rPr>
                <w:rFonts w:ascii="Times New Roman" w:hAnsi="Times New Roman" w:cs="Times New Roman"/>
                <w:sz w:val="24"/>
                <w:szCs w:val="24"/>
              </w:rPr>
            </w:pPr>
            <w:r w:rsidRPr="008B248F">
              <w:rPr>
                <w:rFonts w:ascii="Times New Roman" w:hAnsi="Times New Roman" w:cs="Times New Roman"/>
                <w:sz w:val="24"/>
                <w:szCs w:val="24"/>
              </w:rPr>
              <w:t>Нарушения порядка и проведения конкурсных  отборов  на право размещения нестационарных торговых объектов.</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Незначительный</w:t>
            </w:r>
          </w:p>
        </w:tc>
        <w:tc>
          <w:tcPr>
            <w:tcW w:w="2527" w:type="dxa"/>
          </w:tcPr>
          <w:p w:rsidR="00183DCD" w:rsidRPr="008B248F" w:rsidRDefault="00183DCD" w:rsidP="00183DCD">
            <w:pPr>
              <w:autoSpaceDE w:val="0"/>
              <w:autoSpaceDN w:val="0"/>
              <w:adjustRightInd w:val="0"/>
              <w:jc w:val="both"/>
              <w:rPr>
                <w:rFonts w:ascii="Times New Roman" w:eastAsia="Times New Roman" w:hAnsi="Times New Roman" w:cs="Times New Roman"/>
                <w:sz w:val="24"/>
                <w:szCs w:val="24"/>
                <w:lang w:eastAsia="ru-RU"/>
              </w:rPr>
            </w:pPr>
            <w:r w:rsidRPr="008B248F">
              <w:rPr>
                <w:rFonts w:ascii="Times New Roman" w:eastAsia="Times New Roman" w:hAnsi="Times New Roman" w:cs="Times New Roman"/>
                <w:sz w:val="24"/>
                <w:szCs w:val="24"/>
                <w:lang w:eastAsia="ru-RU"/>
              </w:rPr>
              <w:t>1. Принятие решений, нарушающих порядок и сроки проведения конкурсного отбора.</w:t>
            </w:r>
          </w:p>
          <w:p w:rsidR="00183DCD" w:rsidRPr="00562210" w:rsidRDefault="00183DCD" w:rsidP="00183DCD">
            <w:pPr>
              <w:jc w:val="both"/>
              <w:rPr>
                <w:rFonts w:ascii="Times New Roman" w:hAnsi="Times New Roman" w:cs="Times New Roman"/>
                <w:sz w:val="24"/>
                <w:szCs w:val="24"/>
              </w:rPr>
            </w:pPr>
            <w:r w:rsidRPr="008B248F">
              <w:rPr>
                <w:rFonts w:ascii="Times New Roman" w:eastAsia="Times New Roman" w:hAnsi="Times New Roman" w:cs="Times New Roman"/>
                <w:sz w:val="24"/>
                <w:szCs w:val="24"/>
                <w:lang w:eastAsia="ru-RU"/>
              </w:rPr>
              <w:t>2.Недостаточная подготовка к проведению конкурсного отбора.</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Возможны</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Существуют</w:t>
            </w:r>
          </w:p>
        </w:tc>
        <w:tc>
          <w:tcPr>
            <w:tcW w:w="2421" w:type="dxa"/>
          </w:tcPr>
          <w:p w:rsidR="00183DCD" w:rsidRPr="008B248F"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8B248F">
              <w:rPr>
                <w:rFonts w:ascii="Times New Roman" w:eastAsia="Times New Roman" w:hAnsi="Times New Roman" w:cs="Times New Roman"/>
                <w:sz w:val="24"/>
                <w:szCs w:val="24"/>
                <w:lang w:eastAsia="ru-RU"/>
              </w:rPr>
              <w:t>1.Совершенствование системы внутреннего контроля.</w:t>
            </w:r>
          </w:p>
          <w:p w:rsidR="00183DCD" w:rsidRPr="00562210" w:rsidRDefault="00183DCD" w:rsidP="00183DCD">
            <w:pPr>
              <w:jc w:val="both"/>
              <w:rPr>
                <w:rFonts w:ascii="Times New Roman" w:hAnsi="Times New Roman" w:cs="Times New Roman"/>
                <w:sz w:val="24"/>
                <w:szCs w:val="24"/>
              </w:rPr>
            </w:pPr>
            <w:r w:rsidRPr="008B248F">
              <w:rPr>
                <w:rFonts w:ascii="Times New Roman" w:eastAsia="Times New Roman" w:hAnsi="Times New Roman" w:cs="Times New Roman"/>
                <w:sz w:val="24"/>
                <w:szCs w:val="24"/>
                <w:lang w:eastAsia="ru-RU"/>
              </w:rPr>
              <w:t>2. Выработка механизма обеспечения единой практики принятия решений</w:t>
            </w: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lastRenderedPageBreak/>
              <w:t>Конкурсный отбор по предоставлению субсидий из местного бюджета.</w:t>
            </w:r>
          </w:p>
        </w:tc>
        <w:tc>
          <w:tcPr>
            <w:tcW w:w="2341" w:type="dxa"/>
          </w:tcPr>
          <w:p w:rsidR="00183DCD" w:rsidRPr="008B248F" w:rsidRDefault="00183DCD" w:rsidP="00183DCD">
            <w:pPr>
              <w:jc w:val="both"/>
              <w:rPr>
                <w:rFonts w:ascii="Times New Roman" w:hAnsi="Times New Roman" w:cs="Times New Roman"/>
                <w:sz w:val="24"/>
                <w:szCs w:val="24"/>
              </w:rPr>
            </w:pPr>
            <w:r w:rsidRPr="008B248F">
              <w:rPr>
                <w:rFonts w:ascii="Times New Roman" w:hAnsi="Times New Roman" w:cs="Times New Roman"/>
                <w:sz w:val="24"/>
                <w:szCs w:val="24"/>
              </w:rPr>
              <w:t>Нарушение порядка организации и проведения конкурсных отборов по предоставлению субсидий из местного бюджета.</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Незначительный</w:t>
            </w:r>
          </w:p>
        </w:tc>
        <w:tc>
          <w:tcPr>
            <w:tcW w:w="2527" w:type="dxa"/>
          </w:tcPr>
          <w:p w:rsidR="00183DCD" w:rsidRPr="008B248F" w:rsidRDefault="00183DCD" w:rsidP="00183DCD">
            <w:pPr>
              <w:autoSpaceDE w:val="0"/>
              <w:autoSpaceDN w:val="0"/>
              <w:adjustRightInd w:val="0"/>
              <w:jc w:val="both"/>
              <w:rPr>
                <w:rFonts w:ascii="Times New Roman" w:eastAsia="Times New Roman" w:hAnsi="Times New Roman" w:cs="Times New Roman"/>
                <w:sz w:val="24"/>
                <w:szCs w:val="24"/>
              </w:rPr>
            </w:pPr>
            <w:r w:rsidRPr="008B248F">
              <w:rPr>
                <w:rFonts w:ascii="Times New Roman" w:eastAsia="Times New Roman" w:hAnsi="Times New Roman" w:cs="Times New Roman"/>
                <w:sz w:val="24"/>
                <w:szCs w:val="24"/>
                <w:lang w:eastAsia="ru-RU"/>
              </w:rPr>
              <w:t xml:space="preserve">1.Принятие решение, нарушающих порядок предоставления субсидии </w:t>
            </w:r>
            <w:r w:rsidRPr="008B248F">
              <w:rPr>
                <w:rFonts w:ascii="Times New Roman" w:eastAsia="Times New Roman" w:hAnsi="Times New Roman" w:cs="Times New Roman"/>
                <w:sz w:val="24"/>
                <w:szCs w:val="24"/>
              </w:rPr>
              <w:t xml:space="preserve"> за счет средств бюджета муниципального образования город Новороссийск в рамках муниципальных программ в соответствующих отраслевых направлениях.</w:t>
            </w:r>
          </w:p>
          <w:p w:rsidR="00183DCD" w:rsidRPr="008B248F" w:rsidRDefault="00183DCD" w:rsidP="00183DCD">
            <w:pPr>
              <w:widowControl w:val="0"/>
              <w:autoSpaceDE w:val="0"/>
              <w:autoSpaceDN w:val="0"/>
              <w:jc w:val="both"/>
              <w:rPr>
                <w:rFonts w:ascii="Times New Roman" w:eastAsia="Times New Roman" w:hAnsi="Times New Roman" w:cs="Times New Roman"/>
                <w:sz w:val="26"/>
                <w:szCs w:val="20"/>
                <w:lang w:eastAsia="ru-RU"/>
              </w:rPr>
            </w:pPr>
            <w:r w:rsidRPr="008B248F">
              <w:rPr>
                <w:rFonts w:ascii="Times New Roman" w:eastAsia="Times New Roman" w:hAnsi="Times New Roman" w:cs="Times New Roman"/>
                <w:sz w:val="24"/>
                <w:szCs w:val="24"/>
              </w:rPr>
              <w:t>2.</w:t>
            </w:r>
            <w:r w:rsidRPr="008B248F">
              <w:rPr>
                <w:rFonts w:ascii="Times New Roman" w:eastAsia="Times New Roman" w:hAnsi="Times New Roman" w:cs="Times New Roman"/>
                <w:sz w:val="24"/>
                <w:szCs w:val="24"/>
                <w:lang w:eastAsia="ru-RU"/>
              </w:rPr>
              <w:t>Недостаточная подготовка к проведению конкурсного отбора</w:t>
            </w:r>
            <w:r w:rsidRPr="008B248F">
              <w:rPr>
                <w:rFonts w:ascii="Times New Roman" w:eastAsia="Times New Roman" w:hAnsi="Times New Roman" w:cs="Times New Roman"/>
                <w:sz w:val="26"/>
                <w:szCs w:val="20"/>
                <w:lang w:eastAsia="ru-RU"/>
              </w:rPr>
              <w:t>.</w:t>
            </w:r>
          </w:p>
          <w:p w:rsidR="00183DCD" w:rsidRPr="00562210" w:rsidRDefault="00183DCD" w:rsidP="00183DCD">
            <w:pPr>
              <w:jc w:val="both"/>
              <w:rPr>
                <w:rFonts w:ascii="Times New Roman" w:hAnsi="Times New Roman" w:cs="Times New Roman"/>
                <w:sz w:val="24"/>
                <w:szCs w:val="24"/>
              </w:rPr>
            </w:pP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Возможны</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Существуют</w:t>
            </w:r>
          </w:p>
        </w:tc>
        <w:tc>
          <w:tcPr>
            <w:tcW w:w="2421" w:type="dxa"/>
          </w:tcPr>
          <w:p w:rsidR="00183DCD" w:rsidRPr="008B248F"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8B248F">
              <w:rPr>
                <w:rFonts w:ascii="Times New Roman" w:eastAsia="Times New Roman" w:hAnsi="Times New Roman" w:cs="Times New Roman"/>
                <w:sz w:val="24"/>
                <w:szCs w:val="24"/>
                <w:lang w:eastAsia="ru-RU"/>
              </w:rPr>
              <w:t>1.Совершенствование системы внутреннего контроля.</w:t>
            </w:r>
          </w:p>
          <w:p w:rsidR="00183DCD" w:rsidRPr="00562210" w:rsidRDefault="00183DCD" w:rsidP="00183DCD">
            <w:pPr>
              <w:jc w:val="both"/>
              <w:rPr>
                <w:rFonts w:ascii="Times New Roman" w:hAnsi="Times New Roman" w:cs="Times New Roman"/>
                <w:sz w:val="24"/>
                <w:szCs w:val="24"/>
              </w:rPr>
            </w:pPr>
            <w:r w:rsidRPr="008B248F">
              <w:rPr>
                <w:rFonts w:ascii="Times New Roman" w:eastAsia="Times New Roman" w:hAnsi="Times New Roman" w:cs="Times New Roman"/>
                <w:sz w:val="24"/>
                <w:szCs w:val="24"/>
                <w:lang w:eastAsia="ru-RU"/>
              </w:rPr>
              <w:t>2. Выработка механизма обеспечения единой практики принятия решений</w:t>
            </w: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t>Заключение договоров водоснабжения и водоотведения.</w:t>
            </w:r>
          </w:p>
        </w:tc>
        <w:tc>
          <w:tcPr>
            <w:tcW w:w="2341" w:type="dxa"/>
          </w:tcPr>
          <w:p w:rsidR="00183DCD" w:rsidRPr="008B248F" w:rsidRDefault="00183DCD" w:rsidP="00183DCD">
            <w:pPr>
              <w:pStyle w:val="ConsPlusNormal"/>
              <w:jc w:val="both"/>
              <w:rPr>
                <w:sz w:val="24"/>
                <w:szCs w:val="24"/>
              </w:rPr>
            </w:pPr>
            <w:r w:rsidRPr="008B248F">
              <w:rPr>
                <w:sz w:val="24"/>
                <w:szCs w:val="24"/>
              </w:rPr>
              <w:t>Нарушение при заключении, расторжении договоров водоснабжения и водоотведения.</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Существенный</w:t>
            </w:r>
          </w:p>
        </w:tc>
        <w:tc>
          <w:tcPr>
            <w:tcW w:w="2527" w:type="dxa"/>
          </w:tcPr>
          <w:p w:rsidR="00183DCD" w:rsidRPr="008B248F"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8B248F">
              <w:rPr>
                <w:rFonts w:ascii="Times New Roman" w:eastAsia="Times New Roman" w:hAnsi="Times New Roman" w:cs="Times New Roman"/>
                <w:sz w:val="24"/>
                <w:szCs w:val="24"/>
                <w:lang w:eastAsia="ru-RU"/>
              </w:rPr>
              <w:t>1.Отсутствие надлежащей экспертизы документов.</w:t>
            </w:r>
          </w:p>
          <w:p w:rsidR="00183DCD" w:rsidRPr="00562210" w:rsidRDefault="00183DCD" w:rsidP="00183DCD">
            <w:pPr>
              <w:jc w:val="both"/>
              <w:rPr>
                <w:rFonts w:ascii="Times New Roman" w:hAnsi="Times New Roman" w:cs="Times New Roman"/>
                <w:sz w:val="24"/>
                <w:szCs w:val="24"/>
              </w:rPr>
            </w:pPr>
            <w:r w:rsidRPr="008B248F">
              <w:rPr>
                <w:rFonts w:ascii="Times New Roman" w:eastAsia="Times New Roman" w:hAnsi="Times New Roman" w:cs="Times New Roman"/>
                <w:sz w:val="24"/>
                <w:szCs w:val="24"/>
                <w:lang w:eastAsia="ru-RU"/>
              </w:rPr>
              <w:t>2.Высокая нагрузка сотрудников.</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Возможны</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Существуют</w:t>
            </w:r>
          </w:p>
        </w:tc>
        <w:tc>
          <w:tcPr>
            <w:tcW w:w="2421" w:type="dxa"/>
          </w:tcPr>
          <w:p w:rsidR="00183DCD" w:rsidRPr="008B248F"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8B248F">
              <w:rPr>
                <w:rFonts w:ascii="Times New Roman" w:eastAsia="Times New Roman" w:hAnsi="Times New Roman" w:cs="Times New Roman"/>
                <w:sz w:val="24"/>
                <w:szCs w:val="24"/>
                <w:lang w:eastAsia="ru-RU"/>
              </w:rPr>
              <w:t>1.Совершенствование системы внутреннего контроля.</w:t>
            </w:r>
          </w:p>
          <w:p w:rsidR="00183DCD" w:rsidRPr="00562210" w:rsidRDefault="00183DCD" w:rsidP="00183DCD">
            <w:pPr>
              <w:jc w:val="both"/>
              <w:rPr>
                <w:rFonts w:ascii="Times New Roman" w:hAnsi="Times New Roman" w:cs="Times New Roman"/>
                <w:sz w:val="24"/>
                <w:szCs w:val="24"/>
              </w:rPr>
            </w:pPr>
            <w:r w:rsidRPr="008B248F">
              <w:rPr>
                <w:rFonts w:ascii="Times New Roman" w:eastAsia="Times New Roman" w:hAnsi="Times New Roman" w:cs="Times New Roman"/>
                <w:sz w:val="24"/>
                <w:szCs w:val="24"/>
                <w:lang w:eastAsia="ru-RU"/>
              </w:rPr>
              <w:t>2.Изучение нормативных документов, мониторинг изменения законодательства.</w:t>
            </w: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t>Оказание услуг по водоснабжению</w:t>
            </w:r>
          </w:p>
        </w:tc>
        <w:tc>
          <w:tcPr>
            <w:tcW w:w="2341" w:type="dxa"/>
          </w:tcPr>
          <w:p w:rsidR="00183DCD" w:rsidRPr="006163E4" w:rsidRDefault="00183DCD" w:rsidP="00183DCD">
            <w:pPr>
              <w:jc w:val="both"/>
              <w:rPr>
                <w:rFonts w:ascii="Times New Roman" w:hAnsi="Times New Roman" w:cs="Times New Roman"/>
                <w:sz w:val="24"/>
                <w:szCs w:val="24"/>
              </w:rPr>
            </w:pPr>
            <w:r w:rsidRPr="006163E4">
              <w:rPr>
                <w:rFonts w:ascii="Times New Roman" w:hAnsi="Times New Roman" w:cs="Times New Roman"/>
                <w:sz w:val="24"/>
                <w:szCs w:val="24"/>
              </w:rPr>
              <w:t xml:space="preserve">Оказание услуг по водоснабжению </w:t>
            </w:r>
            <w:r w:rsidRPr="006163E4">
              <w:rPr>
                <w:rFonts w:ascii="Times New Roman" w:hAnsi="Times New Roman" w:cs="Times New Roman"/>
                <w:sz w:val="24"/>
                <w:szCs w:val="24"/>
              </w:rPr>
              <w:lastRenderedPageBreak/>
              <w:t>ненадлежащего качества</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lastRenderedPageBreak/>
              <w:t>Существенный</w:t>
            </w:r>
          </w:p>
        </w:tc>
        <w:tc>
          <w:tcPr>
            <w:tcW w:w="2527" w:type="dxa"/>
          </w:tcPr>
          <w:p w:rsidR="00183DCD" w:rsidRPr="006163E4"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6163E4">
              <w:rPr>
                <w:rFonts w:ascii="Times New Roman" w:eastAsia="Times New Roman" w:hAnsi="Times New Roman" w:cs="Times New Roman"/>
                <w:sz w:val="24"/>
                <w:szCs w:val="24"/>
                <w:lang w:eastAsia="ru-RU"/>
              </w:rPr>
              <w:t xml:space="preserve">1.Сокращение объемов подачи воды организацией </w:t>
            </w:r>
            <w:r w:rsidRPr="006163E4">
              <w:rPr>
                <w:rFonts w:ascii="Times New Roman" w:eastAsia="Times New Roman" w:hAnsi="Times New Roman" w:cs="Times New Roman"/>
                <w:sz w:val="24"/>
                <w:szCs w:val="24"/>
                <w:lang w:eastAsia="ru-RU"/>
              </w:rPr>
              <w:lastRenderedPageBreak/>
              <w:t>водопроводно-канализационного хозяйства.</w:t>
            </w:r>
          </w:p>
          <w:p w:rsidR="00183DCD" w:rsidRPr="00562210" w:rsidRDefault="00183DCD" w:rsidP="00183DCD">
            <w:pPr>
              <w:jc w:val="both"/>
              <w:rPr>
                <w:rFonts w:ascii="Times New Roman" w:hAnsi="Times New Roman" w:cs="Times New Roman"/>
                <w:sz w:val="24"/>
                <w:szCs w:val="24"/>
              </w:rPr>
            </w:pPr>
            <w:r w:rsidRPr="006163E4">
              <w:rPr>
                <w:rFonts w:ascii="Times New Roman" w:eastAsia="Times New Roman" w:hAnsi="Times New Roman" w:cs="Times New Roman"/>
                <w:sz w:val="24"/>
                <w:szCs w:val="24"/>
                <w:lang w:eastAsia="ru-RU"/>
              </w:rPr>
              <w:t>2.Большая изношенность систем водопроводно-канализационного комплекса.</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lastRenderedPageBreak/>
              <w:t>Возможны</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Существуют</w:t>
            </w:r>
          </w:p>
        </w:tc>
        <w:tc>
          <w:tcPr>
            <w:tcW w:w="2421" w:type="dxa"/>
          </w:tcPr>
          <w:p w:rsidR="00183DCD" w:rsidRPr="006953BC"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6953BC">
              <w:rPr>
                <w:rFonts w:ascii="Times New Roman" w:eastAsia="Times New Roman" w:hAnsi="Times New Roman" w:cs="Times New Roman"/>
                <w:sz w:val="24"/>
                <w:szCs w:val="24"/>
                <w:lang w:eastAsia="ru-RU"/>
              </w:rPr>
              <w:t xml:space="preserve">1.Разработка и исполнение производственных </w:t>
            </w:r>
            <w:r w:rsidRPr="006953BC">
              <w:rPr>
                <w:rFonts w:ascii="Times New Roman" w:eastAsia="Times New Roman" w:hAnsi="Times New Roman" w:cs="Times New Roman"/>
                <w:sz w:val="24"/>
                <w:szCs w:val="24"/>
                <w:lang w:eastAsia="ru-RU"/>
              </w:rPr>
              <w:lastRenderedPageBreak/>
              <w:t>программ в сфере водоснабжения и водоотведения.</w:t>
            </w:r>
          </w:p>
          <w:p w:rsidR="00183DCD" w:rsidRPr="00562210" w:rsidRDefault="00183DCD" w:rsidP="00183DCD">
            <w:pPr>
              <w:jc w:val="both"/>
              <w:rPr>
                <w:rFonts w:ascii="Times New Roman" w:hAnsi="Times New Roman" w:cs="Times New Roman"/>
                <w:sz w:val="24"/>
                <w:szCs w:val="24"/>
              </w:rPr>
            </w:pPr>
            <w:r w:rsidRPr="006953BC">
              <w:rPr>
                <w:rFonts w:ascii="Times New Roman" w:eastAsia="Times New Roman" w:hAnsi="Times New Roman" w:cs="Times New Roman"/>
                <w:sz w:val="24"/>
                <w:szCs w:val="24"/>
                <w:lang w:eastAsia="ru-RU"/>
              </w:rPr>
              <w:t>2.Создание инвестиционной программы с перечнем мероприятий по подготовке проектной документации, строительству, модернизации и реконструкции существующих объектов централизованных систем водоснабжения и водоотведения.</w:t>
            </w: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lastRenderedPageBreak/>
              <w:t>Исполнение</w:t>
            </w:r>
            <w:r w:rsidRPr="00C06F57">
              <w:rPr>
                <w:rFonts w:ascii="Times New Roman" w:hAnsi="Times New Roman" w:cs="Times New Roman"/>
                <w:sz w:val="24"/>
                <w:szCs w:val="24"/>
              </w:rPr>
              <w:t xml:space="preserve"> муниципального заказа на поставку товаров, выполнения работ, оказания услуг, связанных с вопросом местного значения в области строительного контроля при текущем ремонте </w:t>
            </w:r>
            <w:r w:rsidRPr="00C06F57">
              <w:rPr>
                <w:rFonts w:ascii="Times New Roman" w:hAnsi="Times New Roman" w:cs="Times New Roman"/>
                <w:sz w:val="24"/>
                <w:szCs w:val="24"/>
              </w:rPr>
              <w:lastRenderedPageBreak/>
              <w:t>объектов социальной сферы</w:t>
            </w:r>
          </w:p>
        </w:tc>
        <w:tc>
          <w:tcPr>
            <w:tcW w:w="2341" w:type="dxa"/>
          </w:tcPr>
          <w:p w:rsidR="00183DCD" w:rsidRPr="00C06F57" w:rsidRDefault="00183DCD" w:rsidP="00183DCD">
            <w:pPr>
              <w:jc w:val="both"/>
              <w:rPr>
                <w:rFonts w:ascii="Times New Roman" w:hAnsi="Times New Roman" w:cs="Times New Roman"/>
                <w:sz w:val="24"/>
                <w:szCs w:val="24"/>
              </w:rPr>
            </w:pPr>
            <w:r w:rsidRPr="00C06F57">
              <w:rPr>
                <w:rFonts w:ascii="Times New Roman" w:hAnsi="Times New Roman" w:cs="Times New Roman"/>
                <w:sz w:val="24"/>
                <w:szCs w:val="24"/>
              </w:rPr>
              <w:lastRenderedPageBreak/>
              <w:t xml:space="preserve">Нарушения при осуществлении функций технического контроля в области исполнения муниципального заказа на поставку товаров, выполнения работ, оказания услуг, связанных с </w:t>
            </w:r>
            <w:r w:rsidRPr="00C06F57">
              <w:rPr>
                <w:rFonts w:ascii="Times New Roman" w:hAnsi="Times New Roman" w:cs="Times New Roman"/>
                <w:sz w:val="24"/>
                <w:szCs w:val="24"/>
              </w:rPr>
              <w:lastRenderedPageBreak/>
              <w:t>вопросом местного значения в области строительного контроля при текущем ремонте объектов социальной сферы.</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lastRenderedPageBreak/>
              <w:t>Высокий</w:t>
            </w:r>
          </w:p>
        </w:tc>
        <w:tc>
          <w:tcPr>
            <w:tcW w:w="2527" w:type="dxa"/>
          </w:tcPr>
          <w:p w:rsidR="00183DCD" w:rsidRPr="00C06F57" w:rsidRDefault="00183DCD" w:rsidP="00183DCD">
            <w:pPr>
              <w:pStyle w:val="ConsPlusNormal"/>
              <w:jc w:val="both"/>
              <w:rPr>
                <w:sz w:val="24"/>
                <w:szCs w:val="24"/>
              </w:rPr>
            </w:pPr>
            <w:r w:rsidRPr="00C06F57">
              <w:rPr>
                <w:sz w:val="24"/>
                <w:szCs w:val="24"/>
              </w:rPr>
              <w:t xml:space="preserve">Недостаточное осуществление технического надзора за объектами строительства, за выполнением участниками обязательных требований СНиП,ГОСТ,СП, законодательства Российской </w:t>
            </w:r>
            <w:r w:rsidRPr="00C06F57">
              <w:rPr>
                <w:sz w:val="24"/>
                <w:szCs w:val="24"/>
              </w:rPr>
              <w:lastRenderedPageBreak/>
              <w:t>Федерации, Краснодарского края и иных нормативных документов в вопросах качества и организационно-правового строительства объектов.</w:t>
            </w:r>
          </w:p>
          <w:p w:rsidR="00183DCD" w:rsidRPr="00C06F57" w:rsidRDefault="00183DCD" w:rsidP="00183DCD">
            <w:pPr>
              <w:jc w:val="both"/>
              <w:rPr>
                <w:rFonts w:ascii="Times New Roman" w:hAnsi="Times New Roman" w:cs="Times New Roman"/>
                <w:sz w:val="24"/>
                <w:szCs w:val="24"/>
              </w:rPr>
            </w:pP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lastRenderedPageBreak/>
              <w:t>Отсутствуют</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Существуют</w:t>
            </w:r>
          </w:p>
        </w:tc>
        <w:tc>
          <w:tcPr>
            <w:tcW w:w="2421" w:type="dxa"/>
          </w:tcPr>
          <w:p w:rsidR="00183DCD" w:rsidRPr="00C06F5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C06F57">
              <w:rPr>
                <w:rFonts w:ascii="Times New Roman" w:eastAsia="Times New Roman" w:hAnsi="Times New Roman" w:cs="Times New Roman"/>
                <w:sz w:val="24"/>
                <w:szCs w:val="24"/>
                <w:lang w:eastAsia="ru-RU"/>
              </w:rPr>
              <w:t>1.Проведение входного контроля качества материалов и оборудования, поступающих на строительные объекты,, в том числе проверка их на соответствия требованиям СНиП, ГОСТ, СП.</w:t>
            </w:r>
          </w:p>
          <w:p w:rsidR="00183DCD" w:rsidRPr="00C06F5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C06F57">
              <w:rPr>
                <w:rFonts w:ascii="Times New Roman" w:eastAsia="Times New Roman" w:hAnsi="Times New Roman" w:cs="Times New Roman"/>
                <w:sz w:val="24"/>
                <w:szCs w:val="24"/>
                <w:lang w:eastAsia="ru-RU"/>
              </w:rPr>
              <w:t xml:space="preserve">2.Проверка </w:t>
            </w:r>
            <w:r w:rsidRPr="00C06F57">
              <w:rPr>
                <w:rFonts w:ascii="Times New Roman" w:eastAsia="Times New Roman" w:hAnsi="Times New Roman" w:cs="Times New Roman"/>
                <w:sz w:val="24"/>
                <w:szCs w:val="24"/>
                <w:lang w:eastAsia="ru-RU"/>
              </w:rPr>
              <w:lastRenderedPageBreak/>
              <w:t>соответствия процесса производства работ,        качества работ и выявление отклонений и несоответствий требованиям проекта, нормативных документов по строительному контролю.</w:t>
            </w:r>
          </w:p>
          <w:p w:rsidR="00183DCD" w:rsidRPr="00C06F5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C06F57">
              <w:rPr>
                <w:rFonts w:ascii="Times New Roman" w:eastAsia="Times New Roman" w:hAnsi="Times New Roman" w:cs="Times New Roman"/>
                <w:sz w:val="24"/>
                <w:szCs w:val="24"/>
                <w:lang w:eastAsia="ru-RU"/>
              </w:rPr>
              <w:t>3. Проверка исполнительной документации на комплектность и соответствие нормативным требованиям СНиП, ГОСТ, производственно-техническому регламенту.</w:t>
            </w:r>
          </w:p>
          <w:p w:rsidR="00183DCD" w:rsidRPr="00562210" w:rsidRDefault="00183DCD" w:rsidP="00183DCD">
            <w:pPr>
              <w:jc w:val="both"/>
              <w:rPr>
                <w:rFonts w:ascii="Times New Roman" w:hAnsi="Times New Roman" w:cs="Times New Roman"/>
                <w:sz w:val="24"/>
                <w:szCs w:val="24"/>
              </w:rPr>
            </w:pPr>
            <w:r w:rsidRPr="00C06F57">
              <w:rPr>
                <w:rFonts w:ascii="Times New Roman" w:eastAsia="Times New Roman" w:hAnsi="Times New Roman" w:cs="Times New Roman"/>
                <w:sz w:val="24"/>
                <w:szCs w:val="24"/>
                <w:lang w:eastAsia="ru-RU"/>
              </w:rPr>
              <w:t>4. Анализ допущенных нарушений.</w:t>
            </w: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lastRenderedPageBreak/>
              <w:t>Ответы на обращения</w:t>
            </w:r>
            <w:r w:rsidRPr="00C06F57">
              <w:rPr>
                <w:rFonts w:ascii="Times New Roman" w:hAnsi="Times New Roman" w:cs="Times New Roman"/>
                <w:sz w:val="24"/>
                <w:szCs w:val="24"/>
              </w:rPr>
              <w:t xml:space="preserve"> граждан и юридических лиц</w:t>
            </w:r>
          </w:p>
        </w:tc>
        <w:tc>
          <w:tcPr>
            <w:tcW w:w="2341" w:type="dxa"/>
          </w:tcPr>
          <w:p w:rsidR="00183DCD" w:rsidRPr="00C06F57" w:rsidRDefault="00183DCD" w:rsidP="00183DCD">
            <w:pPr>
              <w:jc w:val="both"/>
              <w:rPr>
                <w:rFonts w:ascii="Times New Roman" w:hAnsi="Times New Roman" w:cs="Times New Roman"/>
                <w:sz w:val="24"/>
                <w:szCs w:val="24"/>
              </w:rPr>
            </w:pPr>
            <w:r w:rsidRPr="00C06F57">
              <w:rPr>
                <w:rFonts w:ascii="Times New Roman" w:hAnsi="Times New Roman" w:cs="Times New Roman"/>
                <w:sz w:val="24"/>
                <w:szCs w:val="24"/>
              </w:rPr>
              <w:t xml:space="preserve">Подготовка ответов на обращение граждан и юридических лиц с нарушениями срока, </w:t>
            </w:r>
            <w:r w:rsidRPr="00C06F57">
              <w:rPr>
                <w:rFonts w:ascii="Times New Roman" w:hAnsi="Times New Roman" w:cs="Times New Roman"/>
                <w:sz w:val="24"/>
                <w:szCs w:val="24"/>
              </w:rPr>
              <w:lastRenderedPageBreak/>
              <w:t>установленных законодательством.</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lastRenderedPageBreak/>
              <w:t>Низкий</w:t>
            </w:r>
          </w:p>
        </w:tc>
        <w:tc>
          <w:tcPr>
            <w:tcW w:w="2527" w:type="dxa"/>
          </w:tcPr>
          <w:p w:rsidR="00183DCD" w:rsidRPr="00C06F5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C06F57">
              <w:rPr>
                <w:rFonts w:ascii="Times New Roman" w:eastAsia="Times New Roman" w:hAnsi="Times New Roman" w:cs="Times New Roman"/>
                <w:sz w:val="24"/>
                <w:szCs w:val="24"/>
                <w:lang w:eastAsia="ru-RU"/>
              </w:rPr>
              <w:t>1.Недостаточный уровень внутреннего контроля.</w:t>
            </w:r>
          </w:p>
          <w:p w:rsidR="00183DCD" w:rsidRPr="00562210" w:rsidRDefault="00183DCD" w:rsidP="00183DCD">
            <w:pPr>
              <w:jc w:val="both"/>
              <w:rPr>
                <w:rFonts w:ascii="Times New Roman" w:hAnsi="Times New Roman" w:cs="Times New Roman"/>
                <w:sz w:val="24"/>
                <w:szCs w:val="24"/>
              </w:rPr>
            </w:pPr>
            <w:r w:rsidRPr="00C06F57">
              <w:rPr>
                <w:rFonts w:ascii="Times New Roman" w:eastAsia="Times New Roman" w:hAnsi="Times New Roman" w:cs="Times New Roman"/>
                <w:sz w:val="24"/>
                <w:szCs w:val="24"/>
                <w:lang w:eastAsia="ru-RU"/>
              </w:rPr>
              <w:lastRenderedPageBreak/>
              <w:t>2.Недостаточное количество сотрудников.</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lastRenderedPageBreak/>
              <w:t>Возможны</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Существуют</w:t>
            </w:r>
          </w:p>
        </w:tc>
        <w:tc>
          <w:tcPr>
            <w:tcW w:w="2421" w:type="dxa"/>
          </w:tcPr>
          <w:p w:rsidR="00183DCD" w:rsidRPr="00C06F5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C06F57">
              <w:rPr>
                <w:rFonts w:ascii="Times New Roman" w:eastAsia="Times New Roman" w:hAnsi="Times New Roman" w:cs="Times New Roman"/>
                <w:sz w:val="24"/>
                <w:szCs w:val="24"/>
                <w:lang w:eastAsia="ru-RU"/>
              </w:rPr>
              <w:t>1.Выработка механизма обеспечения единой практики принятия решений.</w:t>
            </w:r>
          </w:p>
          <w:p w:rsidR="00183DCD" w:rsidRPr="00C06F5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C06F57">
              <w:rPr>
                <w:rFonts w:ascii="Times New Roman" w:eastAsia="Times New Roman" w:hAnsi="Times New Roman" w:cs="Times New Roman"/>
                <w:sz w:val="24"/>
                <w:szCs w:val="24"/>
                <w:lang w:eastAsia="ru-RU"/>
              </w:rPr>
              <w:lastRenderedPageBreak/>
              <w:t>2.Совершенствование системы внутреннего контроля.</w:t>
            </w:r>
          </w:p>
          <w:p w:rsidR="00183DCD" w:rsidRPr="00562210" w:rsidRDefault="00183DCD" w:rsidP="00183DCD">
            <w:pPr>
              <w:jc w:val="both"/>
              <w:rPr>
                <w:rFonts w:ascii="Times New Roman" w:hAnsi="Times New Roman" w:cs="Times New Roman"/>
                <w:sz w:val="24"/>
                <w:szCs w:val="24"/>
              </w:rPr>
            </w:pPr>
            <w:r w:rsidRPr="00C06F57">
              <w:rPr>
                <w:rFonts w:ascii="Times New Roman" w:eastAsia="Times New Roman" w:hAnsi="Times New Roman" w:cs="Times New Roman"/>
                <w:sz w:val="24"/>
                <w:szCs w:val="24"/>
                <w:lang w:eastAsia="ru-RU"/>
              </w:rPr>
              <w:t>3. Ежедневный мониторинг исполнения обращений физических и юридических лиц.</w:t>
            </w: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sidRPr="00C06F57">
              <w:rPr>
                <w:rFonts w:ascii="Times New Roman" w:hAnsi="Times New Roman" w:cs="Times New Roman"/>
                <w:sz w:val="24"/>
                <w:szCs w:val="24"/>
              </w:rPr>
              <w:lastRenderedPageBreak/>
              <w:t>Разработка и принятие нормативно-правовых актов</w:t>
            </w:r>
            <w:r>
              <w:rPr>
                <w:rFonts w:ascii="Times New Roman" w:hAnsi="Times New Roman" w:cs="Times New Roman"/>
                <w:sz w:val="24"/>
                <w:szCs w:val="24"/>
              </w:rPr>
              <w:t>.</w:t>
            </w:r>
          </w:p>
        </w:tc>
        <w:tc>
          <w:tcPr>
            <w:tcW w:w="2341" w:type="dxa"/>
          </w:tcPr>
          <w:p w:rsidR="00183DCD" w:rsidRPr="00C06F57" w:rsidRDefault="00183DCD" w:rsidP="00183DCD">
            <w:pPr>
              <w:jc w:val="both"/>
              <w:rPr>
                <w:rFonts w:ascii="Times New Roman" w:hAnsi="Times New Roman" w:cs="Times New Roman"/>
                <w:sz w:val="24"/>
                <w:szCs w:val="24"/>
              </w:rPr>
            </w:pPr>
            <w:r w:rsidRPr="00C06F57">
              <w:rPr>
                <w:rFonts w:ascii="Times New Roman" w:hAnsi="Times New Roman" w:cs="Times New Roman"/>
                <w:sz w:val="24"/>
                <w:szCs w:val="24"/>
              </w:rPr>
              <w:t>Разработка и принятие нормативно-правовых актов и осуществление действий (бездействия), которые приводят или могут привести к недопущению, устранению, ограничению конкуренции за исключением предусмотренных федеральным законом случаев принятие актов и (или) осуществления таких действий (бездействия).</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Высокий</w:t>
            </w:r>
          </w:p>
        </w:tc>
        <w:tc>
          <w:tcPr>
            <w:tcW w:w="2527" w:type="dxa"/>
          </w:tcPr>
          <w:p w:rsidR="00183DCD" w:rsidRPr="00C06F5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C06F57">
              <w:rPr>
                <w:rFonts w:ascii="Times New Roman" w:eastAsia="Times New Roman" w:hAnsi="Times New Roman" w:cs="Times New Roman"/>
                <w:sz w:val="24"/>
                <w:szCs w:val="24"/>
                <w:lang w:eastAsia="ru-RU"/>
              </w:rPr>
              <w:t>1.Дача хозяйствующим субъектам указаний о первоочередных поставках товаров для определенной категории заказчиков или о заключении в приоритетном порядке договоров.</w:t>
            </w:r>
          </w:p>
          <w:p w:rsidR="00183DCD" w:rsidRPr="00C06F5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C06F57">
              <w:rPr>
                <w:rFonts w:ascii="Times New Roman" w:eastAsia="Times New Roman" w:hAnsi="Times New Roman" w:cs="Times New Roman"/>
                <w:sz w:val="24"/>
                <w:szCs w:val="24"/>
                <w:lang w:eastAsia="ru-RU"/>
              </w:rPr>
              <w:t>2.Предоставление хозяйствующему субъекту доступу к информации в приоритетном порядке.</w:t>
            </w:r>
          </w:p>
          <w:p w:rsidR="00183DCD" w:rsidRPr="00C06F5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C06F57">
              <w:rPr>
                <w:rFonts w:ascii="Times New Roman" w:eastAsia="Times New Roman" w:hAnsi="Times New Roman" w:cs="Times New Roman"/>
                <w:sz w:val="24"/>
                <w:szCs w:val="24"/>
                <w:lang w:eastAsia="ru-RU"/>
              </w:rPr>
              <w:t>3.Предоставление необоснованных преференций.</w:t>
            </w:r>
          </w:p>
          <w:p w:rsidR="00183DCD" w:rsidRPr="00562210" w:rsidRDefault="00183DCD" w:rsidP="00183DCD">
            <w:pPr>
              <w:jc w:val="both"/>
              <w:rPr>
                <w:rFonts w:ascii="Times New Roman" w:hAnsi="Times New Roman" w:cs="Times New Roman"/>
                <w:sz w:val="24"/>
                <w:szCs w:val="24"/>
              </w:rPr>
            </w:pPr>
            <w:r w:rsidRPr="00C06F57">
              <w:rPr>
                <w:rFonts w:ascii="Times New Roman" w:eastAsia="Times New Roman" w:hAnsi="Times New Roman" w:cs="Times New Roman"/>
                <w:sz w:val="24"/>
                <w:szCs w:val="24"/>
                <w:lang w:eastAsia="ru-RU"/>
              </w:rPr>
              <w:t xml:space="preserve">4.Дача хозяйствующим субъектам указаний о </w:t>
            </w:r>
            <w:r w:rsidRPr="00C06F57">
              <w:rPr>
                <w:rFonts w:ascii="Times New Roman" w:eastAsia="Times New Roman" w:hAnsi="Times New Roman" w:cs="Times New Roman"/>
                <w:sz w:val="24"/>
                <w:szCs w:val="24"/>
                <w:lang w:eastAsia="ru-RU"/>
              </w:rPr>
              <w:lastRenderedPageBreak/>
              <w:t>приобретении товаров, за исключением случаев, предусмотренных  законодательством РФ.</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lastRenderedPageBreak/>
              <w:t>Возможны</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Существуют</w:t>
            </w:r>
          </w:p>
        </w:tc>
        <w:tc>
          <w:tcPr>
            <w:tcW w:w="2421" w:type="dxa"/>
          </w:tcPr>
          <w:p w:rsidR="00183DCD" w:rsidRPr="00C06F5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C06F57">
              <w:rPr>
                <w:rFonts w:ascii="Times New Roman" w:eastAsia="Times New Roman" w:hAnsi="Times New Roman" w:cs="Times New Roman"/>
                <w:sz w:val="24"/>
                <w:szCs w:val="24"/>
                <w:lang w:eastAsia="ru-RU"/>
              </w:rPr>
              <w:t>1.Совершенствование  системы контроля за соблюдением действующего антимонопольного законодательства.</w:t>
            </w:r>
          </w:p>
          <w:p w:rsidR="00183DCD" w:rsidRPr="00C06F5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C06F57">
              <w:rPr>
                <w:rFonts w:ascii="Times New Roman" w:eastAsia="Times New Roman" w:hAnsi="Times New Roman" w:cs="Times New Roman"/>
                <w:sz w:val="24"/>
                <w:szCs w:val="24"/>
                <w:lang w:eastAsia="ru-RU"/>
              </w:rPr>
              <w:t>2.Анализ выявленных нарушений антимонопольного законодательства.</w:t>
            </w:r>
          </w:p>
          <w:p w:rsidR="00183DCD" w:rsidRPr="00C06F5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C06F57">
              <w:rPr>
                <w:rFonts w:ascii="Times New Roman" w:eastAsia="Times New Roman" w:hAnsi="Times New Roman" w:cs="Times New Roman"/>
                <w:sz w:val="24"/>
                <w:szCs w:val="24"/>
                <w:lang w:eastAsia="ru-RU"/>
              </w:rPr>
              <w:t>3.Анализ нормативных правовых актов, и проектов нормативных правовых актов, при необходимости инициирование внесения в них изменений и дополнений.</w:t>
            </w:r>
          </w:p>
          <w:p w:rsidR="00183DCD" w:rsidRPr="00562210" w:rsidRDefault="00183DCD" w:rsidP="00183DCD">
            <w:pPr>
              <w:jc w:val="both"/>
              <w:rPr>
                <w:rFonts w:ascii="Times New Roman" w:hAnsi="Times New Roman" w:cs="Times New Roman"/>
                <w:sz w:val="24"/>
                <w:szCs w:val="24"/>
              </w:rPr>
            </w:pPr>
            <w:r w:rsidRPr="00C06F57">
              <w:rPr>
                <w:rFonts w:ascii="Times New Roman" w:eastAsia="Times New Roman" w:hAnsi="Times New Roman" w:cs="Times New Roman"/>
                <w:sz w:val="24"/>
                <w:szCs w:val="24"/>
                <w:lang w:eastAsia="ru-RU"/>
              </w:rPr>
              <w:lastRenderedPageBreak/>
              <w:t>4.Мониторинг и анализ практики антимонопольного законодательства.</w:t>
            </w: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lastRenderedPageBreak/>
              <w:t>Предоставление муниципальных услуг.</w:t>
            </w:r>
          </w:p>
        </w:tc>
        <w:tc>
          <w:tcPr>
            <w:tcW w:w="2341" w:type="dxa"/>
          </w:tcPr>
          <w:p w:rsidR="00183DCD" w:rsidRPr="0080134D"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80134D">
              <w:rPr>
                <w:rFonts w:ascii="Times New Roman" w:eastAsia="Times New Roman" w:hAnsi="Times New Roman" w:cs="Times New Roman"/>
                <w:sz w:val="24"/>
                <w:szCs w:val="24"/>
                <w:lang w:eastAsia="ru-RU"/>
              </w:rPr>
              <w:t xml:space="preserve">Необоснованное препятствие к осуществлению деятельности хозяйствующими субъектами вследствие нарушения сроков, процедуры предоставления муниципальных услуг, </w:t>
            </w:r>
          </w:p>
          <w:p w:rsidR="00183DCD" w:rsidRPr="00562210" w:rsidRDefault="00183DCD" w:rsidP="00183DCD">
            <w:pPr>
              <w:jc w:val="both"/>
              <w:rPr>
                <w:rFonts w:ascii="Times New Roman" w:hAnsi="Times New Roman" w:cs="Times New Roman"/>
                <w:sz w:val="24"/>
                <w:szCs w:val="24"/>
              </w:rPr>
            </w:pPr>
            <w:r w:rsidRPr="0080134D">
              <w:rPr>
                <w:rFonts w:ascii="Times New Roman" w:eastAsia="Times New Roman" w:hAnsi="Times New Roman" w:cs="Times New Roman"/>
                <w:sz w:val="24"/>
                <w:szCs w:val="24"/>
                <w:lang w:eastAsia="ru-RU"/>
              </w:rPr>
              <w:t>отказ в предоставлении муниципальной услуги по основаниям, не предусмотренными административными регламентами муниципального образования город Новороссийск.</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Низкий</w:t>
            </w:r>
          </w:p>
        </w:tc>
        <w:tc>
          <w:tcPr>
            <w:tcW w:w="2527" w:type="dxa"/>
          </w:tcPr>
          <w:p w:rsidR="00183DCD" w:rsidRPr="0080134D"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80134D">
              <w:rPr>
                <w:rFonts w:ascii="Times New Roman" w:eastAsia="Times New Roman" w:hAnsi="Times New Roman" w:cs="Times New Roman"/>
                <w:sz w:val="24"/>
                <w:szCs w:val="24"/>
                <w:lang w:eastAsia="ru-RU"/>
              </w:rPr>
              <w:t>1.Ослабление контроля за процедурой предоставления государственной услуги.</w:t>
            </w:r>
          </w:p>
          <w:p w:rsidR="00183DCD" w:rsidRPr="00562210" w:rsidRDefault="00183DCD" w:rsidP="00183DCD">
            <w:pPr>
              <w:jc w:val="both"/>
              <w:rPr>
                <w:rFonts w:ascii="Times New Roman" w:hAnsi="Times New Roman" w:cs="Times New Roman"/>
                <w:sz w:val="24"/>
                <w:szCs w:val="24"/>
              </w:rPr>
            </w:pPr>
            <w:r w:rsidRPr="0080134D">
              <w:rPr>
                <w:rFonts w:ascii="Times New Roman" w:eastAsia="Times New Roman" w:hAnsi="Times New Roman" w:cs="Times New Roman"/>
                <w:sz w:val="24"/>
                <w:szCs w:val="24"/>
                <w:lang w:eastAsia="ru-RU"/>
              </w:rPr>
              <w:t>2. Недостаточная квалификация сотрудников, ответственных за предоставление муниципальной услуги.</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Отсутствуют</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Существуют</w:t>
            </w:r>
          </w:p>
        </w:tc>
        <w:tc>
          <w:tcPr>
            <w:tcW w:w="2421" w:type="dxa"/>
          </w:tcPr>
          <w:p w:rsidR="00183DCD" w:rsidRPr="0080134D"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80134D">
              <w:rPr>
                <w:rFonts w:ascii="Times New Roman" w:eastAsia="Times New Roman" w:hAnsi="Times New Roman" w:cs="Times New Roman"/>
                <w:sz w:val="24"/>
                <w:szCs w:val="24"/>
                <w:lang w:eastAsia="ru-RU"/>
              </w:rPr>
              <w:t>1.Осуществление текущего контроля предоставления государственной услуги.</w:t>
            </w:r>
          </w:p>
          <w:p w:rsidR="00183DCD" w:rsidRPr="00562210" w:rsidRDefault="00183DCD" w:rsidP="00183DCD">
            <w:pPr>
              <w:jc w:val="both"/>
              <w:rPr>
                <w:rFonts w:ascii="Times New Roman" w:hAnsi="Times New Roman" w:cs="Times New Roman"/>
                <w:sz w:val="24"/>
                <w:szCs w:val="24"/>
              </w:rPr>
            </w:pPr>
            <w:r w:rsidRPr="0080134D">
              <w:rPr>
                <w:rFonts w:ascii="Times New Roman" w:eastAsia="Times New Roman" w:hAnsi="Times New Roman" w:cs="Times New Roman"/>
                <w:sz w:val="24"/>
                <w:szCs w:val="24"/>
                <w:lang w:eastAsia="ru-RU"/>
              </w:rPr>
              <w:t>2.Совершенствование механизмов контроля.</w:t>
            </w: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t xml:space="preserve">Проведение муниципального </w:t>
            </w:r>
            <w:r>
              <w:rPr>
                <w:rFonts w:ascii="Times New Roman" w:hAnsi="Times New Roman" w:cs="Times New Roman"/>
                <w:sz w:val="24"/>
                <w:szCs w:val="24"/>
              </w:rPr>
              <w:lastRenderedPageBreak/>
              <w:t>жилищного контроля.</w:t>
            </w:r>
          </w:p>
        </w:tc>
        <w:tc>
          <w:tcPr>
            <w:tcW w:w="2341" w:type="dxa"/>
          </w:tcPr>
          <w:p w:rsidR="00183DCD" w:rsidRPr="0080134D" w:rsidRDefault="00183DCD" w:rsidP="00183DCD">
            <w:pPr>
              <w:jc w:val="both"/>
              <w:rPr>
                <w:rFonts w:ascii="Times New Roman" w:hAnsi="Times New Roman" w:cs="Times New Roman"/>
                <w:sz w:val="24"/>
                <w:szCs w:val="24"/>
              </w:rPr>
            </w:pPr>
            <w:r w:rsidRPr="0080134D">
              <w:rPr>
                <w:rFonts w:ascii="Times New Roman" w:hAnsi="Times New Roman" w:cs="Times New Roman"/>
              </w:rPr>
              <w:lastRenderedPageBreak/>
              <w:t>Нарушения при осуществлении муниципального жилищного контроля</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Высокий</w:t>
            </w:r>
          </w:p>
        </w:tc>
        <w:tc>
          <w:tcPr>
            <w:tcW w:w="2527" w:type="dxa"/>
          </w:tcPr>
          <w:p w:rsidR="00183DCD" w:rsidRPr="0080134D"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80134D">
              <w:rPr>
                <w:rFonts w:ascii="Times New Roman" w:eastAsia="Times New Roman" w:hAnsi="Times New Roman" w:cs="Times New Roman"/>
                <w:sz w:val="24"/>
                <w:szCs w:val="24"/>
                <w:lang w:eastAsia="ru-RU"/>
              </w:rPr>
              <w:t xml:space="preserve">1.Проведение внеплановой выездной проверки </w:t>
            </w:r>
            <w:r w:rsidRPr="0080134D">
              <w:rPr>
                <w:rFonts w:ascii="Times New Roman" w:eastAsia="Times New Roman" w:hAnsi="Times New Roman" w:cs="Times New Roman"/>
                <w:sz w:val="24"/>
                <w:szCs w:val="24"/>
                <w:lang w:eastAsia="ru-RU"/>
              </w:rPr>
              <w:lastRenderedPageBreak/>
              <w:t>при отсутствии мотивированных причин без согласования с органами прокуратуры.</w:t>
            </w:r>
          </w:p>
          <w:p w:rsidR="00183DCD" w:rsidRPr="0080134D"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80134D">
              <w:rPr>
                <w:rFonts w:ascii="Times New Roman" w:eastAsia="Times New Roman" w:hAnsi="Times New Roman" w:cs="Times New Roman"/>
                <w:sz w:val="24"/>
                <w:szCs w:val="24"/>
                <w:lang w:eastAsia="ru-RU"/>
              </w:rPr>
              <w:t>2.Непринятие решения о проведении внеплановой проверки при наличии достаточных оснований.</w:t>
            </w:r>
          </w:p>
          <w:p w:rsidR="00183DCD" w:rsidRPr="00562210" w:rsidRDefault="00183DCD" w:rsidP="00183DCD">
            <w:pPr>
              <w:jc w:val="both"/>
              <w:rPr>
                <w:rFonts w:ascii="Times New Roman" w:hAnsi="Times New Roman" w:cs="Times New Roman"/>
                <w:sz w:val="24"/>
                <w:szCs w:val="24"/>
              </w:rPr>
            </w:pPr>
            <w:r w:rsidRPr="0080134D">
              <w:rPr>
                <w:rFonts w:ascii="Times New Roman" w:eastAsia="Times New Roman" w:hAnsi="Times New Roman" w:cs="Times New Roman"/>
                <w:sz w:val="24"/>
                <w:szCs w:val="24"/>
                <w:lang w:eastAsia="ru-RU"/>
              </w:rPr>
              <w:t>3.Отсутствие контроля за выполнением предписания об устранении выявленных нарушений обязательных требований.</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lastRenderedPageBreak/>
              <w:t>Возможны</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Существуют</w:t>
            </w:r>
          </w:p>
        </w:tc>
        <w:tc>
          <w:tcPr>
            <w:tcW w:w="2421" w:type="dxa"/>
          </w:tcPr>
          <w:p w:rsidR="00183DCD" w:rsidRPr="0080134D"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80134D">
              <w:rPr>
                <w:rFonts w:ascii="Times New Roman" w:eastAsia="Times New Roman" w:hAnsi="Times New Roman" w:cs="Times New Roman"/>
                <w:sz w:val="24"/>
                <w:szCs w:val="24"/>
                <w:lang w:eastAsia="ru-RU"/>
              </w:rPr>
              <w:t xml:space="preserve">1.Анализ муниципальными гражданскими </w:t>
            </w:r>
            <w:r w:rsidRPr="0080134D">
              <w:rPr>
                <w:rFonts w:ascii="Times New Roman" w:eastAsia="Times New Roman" w:hAnsi="Times New Roman" w:cs="Times New Roman"/>
                <w:sz w:val="24"/>
                <w:szCs w:val="24"/>
                <w:lang w:eastAsia="ru-RU"/>
              </w:rPr>
              <w:lastRenderedPageBreak/>
              <w:t>служащими, ответственными за рассмотрение заявлений и обращений граждан и организаций, содержащих информацию о фактах нарушения действующего законодательства на предмет организации внеплановой проверки.</w:t>
            </w:r>
          </w:p>
          <w:p w:rsidR="00183DCD" w:rsidRPr="0080134D"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80134D">
              <w:rPr>
                <w:rFonts w:ascii="Times New Roman" w:eastAsia="Times New Roman" w:hAnsi="Times New Roman" w:cs="Times New Roman"/>
                <w:sz w:val="24"/>
                <w:szCs w:val="24"/>
                <w:lang w:eastAsia="ru-RU"/>
              </w:rPr>
              <w:t>2.Совершенствование механизмов контроля за соблюдением законодательства, регламентирующего порядок проведения проверок при осуществлении муниципального жилищного контроля.</w:t>
            </w:r>
          </w:p>
          <w:p w:rsidR="00183DCD" w:rsidRPr="00562210" w:rsidRDefault="00183DCD" w:rsidP="00183DCD">
            <w:pPr>
              <w:jc w:val="both"/>
              <w:rPr>
                <w:rFonts w:ascii="Times New Roman" w:hAnsi="Times New Roman" w:cs="Times New Roman"/>
                <w:sz w:val="24"/>
                <w:szCs w:val="24"/>
              </w:rPr>
            </w:pPr>
            <w:r w:rsidRPr="0080134D">
              <w:rPr>
                <w:rFonts w:ascii="Times New Roman" w:eastAsia="Times New Roman" w:hAnsi="Times New Roman" w:cs="Times New Roman"/>
                <w:sz w:val="24"/>
                <w:szCs w:val="24"/>
                <w:lang w:eastAsia="ru-RU"/>
              </w:rPr>
              <w:t>3. Выработка механизма обеспечения единой практики принятия решений.</w:t>
            </w: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lastRenderedPageBreak/>
              <w:t>Конфликт интересов при исполнении муниципальными служащими своих должностных обязанностей.</w:t>
            </w:r>
          </w:p>
        </w:tc>
        <w:tc>
          <w:tcPr>
            <w:tcW w:w="2341" w:type="dxa"/>
          </w:tcPr>
          <w:p w:rsidR="00183DCD" w:rsidRPr="0080134D" w:rsidRDefault="00183DCD" w:rsidP="00183DCD">
            <w:pPr>
              <w:jc w:val="both"/>
              <w:rPr>
                <w:rFonts w:ascii="Times New Roman" w:hAnsi="Times New Roman" w:cs="Times New Roman"/>
                <w:sz w:val="24"/>
                <w:szCs w:val="24"/>
              </w:rPr>
            </w:pPr>
            <w:r w:rsidRPr="0080134D">
              <w:rPr>
                <w:rFonts w:ascii="Times New Roman" w:hAnsi="Times New Roman" w:cs="Times New Roman"/>
                <w:sz w:val="24"/>
                <w:szCs w:val="24"/>
              </w:rPr>
              <w:t>Непринятие мер по предотвращению или урегулированию конфликта  интересов при исполнении муниципальным гражданским служащим своих должностных обязанностей.</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Низкий</w:t>
            </w:r>
          </w:p>
        </w:tc>
        <w:tc>
          <w:tcPr>
            <w:tcW w:w="2527" w:type="dxa"/>
          </w:tcPr>
          <w:p w:rsidR="00183DCD" w:rsidRPr="0080134D"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80134D">
              <w:rPr>
                <w:rFonts w:ascii="Times New Roman" w:eastAsia="Times New Roman" w:hAnsi="Times New Roman" w:cs="Times New Roman"/>
                <w:sz w:val="24"/>
                <w:szCs w:val="24"/>
                <w:lang w:eastAsia="ru-RU"/>
              </w:rPr>
              <w:t>1. Осуществление отдельных государственных функций муниципального  управления или принятие кадровых решений в отношении лиц, с которыми связана личная заинтересованность.</w:t>
            </w:r>
          </w:p>
          <w:p w:rsidR="00183DCD" w:rsidRPr="00562210" w:rsidRDefault="00183DCD" w:rsidP="00183DCD">
            <w:pPr>
              <w:jc w:val="both"/>
              <w:rPr>
                <w:rFonts w:ascii="Times New Roman" w:hAnsi="Times New Roman" w:cs="Times New Roman"/>
                <w:sz w:val="24"/>
                <w:szCs w:val="24"/>
              </w:rPr>
            </w:pPr>
            <w:r w:rsidRPr="0080134D">
              <w:rPr>
                <w:rFonts w:ascii="Times New Roman" w:eastAsia="Times New Roman" w:hAnsi="Times New Roman" w:cs="Times New Roman"/>
                <w:sz w:val="24"/>
                <w:szCs w:val="24"/>
                <w:lang w:eastAsia="ru-RU"/>
              </w:rPr>
              <w:t>2.Нарушений запретов и ограничений, установленных антикоррупционным законодательством</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Отсутствуют</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Отсутствуют</w:t>
            </w:r>
          </w:p>
        </w:tc>
        <w:tc>
          <w:tcPr>
            <w:tcW w:w="2421" w:type="dxa"/>
          </w:tcPr>
          <w:p w:rsidR="00183DCD" w:rsidRPr="0080134D" w:rsidRDefault="00183DCD" w:rsidP="00183DCD">
            <w:pPr>
              <w:pStyle w:val="ConsPlusNormal"/>
              <w:jc w:val="both"/>
              <w:rPr>
                <w:sz w:val="24"/>
                <w:szCs w:val="24"/>
              </w:rPr>
            </w:pPr>
            <w:r w:rsidRPr="0080134D">
              <w:rPr>
                <w:sz w:val="24"/>
                <w:szCs w:val="24"/>
              </w:rPr>
              <w:t>1.Совершенствование системы контроля за соблюдением антикоррупционного законодательства.</w:t>
            </w:r>
          </w:p>
          <w:p w:rsidR="00183DCD" w:rsidRPr="0080134D" w:rsidRDefault="00183DCD" w:rsidP="00183DCD">
            <w:pPr>
              <w:pStyle w:val="ConsPlusNormal"/>
              <w:jc w:val="both"/>
              <w:rPr>
                <w:sz w:val="24"/>
                <w:szCs w:val="24"/>
              </w:rPr>
            </w:pPr>
            <w:r w:rsidRPr="0080134D">
              <w:rPr>
                <w:sz w:val="24"/>
                <w:szCs w:val="24"/>
              </w:rPr>
              <w:t>2. Определение должностных лиц, ответственных за профилактику коррупционных и иных нарушений.</w:t>
            </w:r>
          </w:p>
          <w:p w:rsidR="00183DCD" w:rsidRDefault="00183DCD" w:rsidP="00183DCD">
            <w:pPr>
              <w:pStyle w:val="ConsPlusNormal"/>
              <w:jc w:val="both"/>
            </w:pPr>
            <w:r w:rsidRPr="0080134D">
              <w:rPr>
                <w:sz w:val="24"/>
                <w:szCs w:val="24"/>
              </w:rPr>
              <w:t>3.Разработка внутренних стандартов и процедур, направленных на предотвращение и урегулирование конфликта интересов</w:t>
            </w:r>
            <w:r>
              <w:t xml:space="preserve">.  </w:t>
            </w:r>
          </w:p>
          <w:p w:rsidR="00183DCD" w:rsidRDefault="00183DCD" w:rsidP="00183DCD">
            <w:pPr>
              <w:pStyle w:val="ConsPlusNormal"/>
              <w:jc w:val="both"/>
            </w:pPr>
          </w:p>
          <w:p w:rsidR="00183DCD" w:rsidRPr="00562210" w:rsidRDefault="00183DCD" w:rsidP="00183DCD">
            <w:pPr>
              <w:jc w:val="both"/>
              <w:rPr>
                <w:rFonts w:ascii="Times New Roman" w:hAnsi="Times New Roman" w:cs="Times New Roman"/>
                <w:sz w:val="24"/>
                <w:szCs w:val="24"/>
              </w:rPr>
            </w:pP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t>Не соблюдение антикоррупционного законодательства и законодательства о муниципальной службе</w:t>
            </w:r>
          </w:p>
        </w:tc>
        <w:tc>
          <w:tcPr>
            <w:tcW w:w="234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 xml:space="preserve"> Не соблюдение антикоррупционного законодательства и законодательства о муниципальной службе.</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Низкий</w:t>
            </w:r>
          </w:p>
        </w:tc>
        <w:tc>
          <w:tcPr>
            <w:tcW w:w="2527"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Нарушение запретов и ограничений, установленных антикоррупционным законодательством.</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Существуют</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Возможны</w:t>
            </w:r>
          </w:p>
        </w:tc>
        <w:tc>
          <w:tcPr>
            <w:tcW w:w="2421" w:type="dxa"/>
          </w:tcPr>
          <w:p w:rsidR="00183DCD" w:rsidRPr="00A07927" w:rsidRDefault="00183DCD" w:rsidP="00183DCD">
            <w:pPr>
              <w:jc w:val="both"/>
              <w:rPr>
                <w:rFonts w:ascii="Times New Roman" w:hAnsi="Times New Roman" w:cs="Times New Roman"/>
                <w:sz w:val="24"/>
                <w:szCs w:val="24"/>
              </w:rPr>
            </w:pPr>
            <w:r w:rsidRPr="00A07927">
              <w:rPr>
                <w:rFonts w:ascii="Times New Roman" w:hAnsi="Times New Roman" w:cs="Times New Roman"/>
                <w:sz w:val="24"/>
                <w:szCs w:val="24"/>
              </w:rPr>
              <w:t>Совершение системы контроля за соблюдением антикоррупционного законодательства</w:t>
            </w: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t>Подготовка НПА в сфере действующих программ.</w:t>
            </w:r>
          </w:p>
        </w:tc>
        <w:tc>
          <w:tcPr>
            <w:tcW w:w="2341" w:type="dxa"/>
          </w:tcPr>
          <w:p w:rsidR="00183DCD" w:rsidRPr="00A07927" w:rsidRDefault="00183DCD" w:rsidP="00183DCD">
            <w:pPr>
              <w:jc w:val="both"/>
              <w:rPr>
                <w:rFonts w:ascii="Times New Roman" w:hAnsi="Times New Roman" w:cs="Times New Roman"/>
                <w:sz w:val="24"/>
                <w:szCs w:val="24"/>
              </w:rPr>
            </w:pPr>
            <w:r w:rsidRPr="00A07927">
              <w:rPr>
                <w:rFonts w:ascii="Times New Roman" w:hAnsi="Times New Roman" w:cs="Times New Roman"/>
                <w:sz w:val="24"/>
                <w:szCs w:val="24"/>
              </w:rPr>
              <w:t xml:space="preserve">Нарушения при подготовке НПА в сфере действующих программ, </w:t>
            </w:r>
            <w:r w:rsidRPr="00A07927">
              <w:rPr>
                <w:rFonts w:ascii="Times New Roman" w:hAnsi="Times New Roman" w:cs="Times New Roman"/>
                <w:sz w:val="24"/>
                <w:szCs w:val="24"/>
              </w:rPr>
              <w:lastRenderedPageBreak/>
              <w:t>содержащих положения, влекущие нарушения антимонопольного законодательства.</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lastRenderedPageBreak/>
              <w:t>Низкий</w:t>
            </w:r>
          </w:p>
        </w:tc>
        <w:tc>
          <w:tcPr>
            <w:tcW w:w="2527" w:type="dxa"/>
          </w:tcPr>
          <w:p w:rsidR="00183DCD" w:rsidRPr="00A0792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A07927">
              <w:rPr>
                <w:rFonts w:ascii="Times New Roman" w:eastAsia="Times New Roman" w:hAnsi="Times New Roman" w:cs="Times New Roman"/>
                <w:sz w:val="24"/>
                <w:szCs w:val="24"/>
                <w:lang w:eastAsia="ru-RU"/>
              </w:rPr>
              <w:t>1. Недостаточный уровень внутреннего контроля.</w:t>
            </w:r>
          </w:p>
          <w:p w:rsidR="00183DCD" w:rsidRPr="00A0792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A07927">
              <w:rPr>
                <w:rFonts w:ascii="Times New Roman" w:eastAsia="Times New Roman" w:hAnsi="Times New Roman" w:cs="Times New Roman"/>
                <w:sz w:val="24"/>
                <w:szCs w:val="24"/>
                <w:lang w:eastAsia="ru-RU"/>
              </w:rPr>
              <w:t xml:space="preserve">2.Недостаточная </w:t>
            </w:r>
            <w:r w:rsidRPr="00A07927">
              <w:rPr>
                <w:rFonts w:ascii="Times New Roman" w:eastAsia="Times New Roman" w:hAnsi="Times New Roman" w:cs="Times New Roman"/>
                <w:sz w:val="24"/>
                <w:szCs w:val="24"/>
                <w:lang w:eastAsia="ru-RU"/>
              </w:rPr>
              <w:lastRenderedPageBreak/>
              <w:t>координация процесса подготовки НПА.</w:t>
            </w:r>
          </w:p>
          <w:p w:rsidR="00183DCD" w:rsidRPr="00A0792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A07927">
              <w:rPr>
                <w:rFonts w:ascii="Times New Roman" w:eastAsia="Times New Roman" w:hAnsi="Times New Roman" w:cs="Times New Roman"/>
                <w:sz w:val="24"/>
                <w:szCs w:val="24"/>
                <w:lang w:eastAsia="ru-RU"/>
              </w:rPr>
              <w:t>3. Недостаточный уровень правовой экспертизы и оценки регулирующего воздействия НПА.</w:t>
            </w:r>
          </w:p>
          <w:p w:rsidR="00183DCD" w:rsidRPr="00A0792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A07927">
              <w:rPr>
                <w:rFonts w:ascii="Times New Roman" w:eastAsia="Times New Roman" w:hAnsi="Times New Roman" w:cs="Times New Roman"/>
                <w:sz w:val="24"/>
                <w:szCs w:val="24"/>
                <w:lang w:eastAsia="ru-RU"/>
              </w:rPr>
              <w:t>4. Длительная процедура согласования НПА.</w:t>
            </w:r>
          </w:p>
          <w:p w:rsidR="00183DCD" w:rsidRPr="00562210" w:rsidRDefault="00183DCD" w:rsidP="00183DCD">
            <w:pPr>
              <w:jc w:val="both"/>
              <w:rPr>
                <w:rFonts w:ascii="Times New Roman" w:hAnsi="Times New Roman" w:cs="Times New Roman"/>
                <w:sz w:val="24"/>
                <w:szCs w:val="24"/>
              </w:rPr>
            </w:pP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lastRenderedPageBreak/>
              <w:t>Существуют</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Возможны</w:t>
            </w:r>
          </w:p>
        </w:tc>
        <w:tc>
          <w:tcPr>
            <w:tcW w:w="2421" w:type="dxa"/>
          </w:tcPr>
          <w:p w:rsidR="00183DCD" w:rsidRPr="00A0792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A07927">
              <w:rPr>
                <w:rFonts w:ascii="Times New Roman" w:eastAsia="Times New Roman" w:hAnsi="Times New Roman" w:cs="Times New Roman"/>
                <w:sz w:val="24"/>
                <w:szCs w:val="24"/>
                <w:lang w:eastAsia="ru-RU"/>
              </w:rPr>
              <w:t xml:space="preserve">1.Осуществление подготовки проектов НПА в строгом соответствии с </w:t>
            </w:r>
            <w:r w:rsidRPr="00A07927">
              <w:rPr>
                <w:rFonts w:ascii="Times New Roman" w:eastAsia="Times New Roman" w:hAnsi="Times New Roman" w:cs="Times New Roman"/>
                <w:sz w:val="24"/>
                <w:szCs w:val="24"/>
                <w:lang w:eastAsia="ru-RU"/>
              </w:rPr>
              <w:lastRenderedPageBreak/>
              <w:t>действующим законодательством.</w:t>
            </w:r>
          </w:p>
          <w:p w:rsidR="00183DCD" w:rsidRPr="00A0792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A07927">
              <w:rPr>
                <w:rFonts w:ascii="Times New Roman" w:eastAsia="Times New Roman" w:hAnsi="Times New Roman" w:cs="Times New Roman"/>
                <w:sz w:val="24"/>
                <w:szCs w:val="24"/>
                <w:lang w:eastAsia="ru-RU"/>
              </w:rPr>
              <w:t>2. Осуществление правовой экспертизы и оценки регулирования воздействия НПА.</w:t>
            </w:r>
          </w:p>
          <w:p w:rsidR="00183DCD" w:rsidRPr="00A0792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A07927">
              <w:rPr>
                <w:rFonts w:ascii="Times New Roman" w:eastAsia="Times New Roman" w:hAnsi="Times New Roman" w:cs="Times New Roman"/>
                <w:sz w:val="24"/>
                <w:szCs w:val="24"/>
                <w:lang w:eastAsia="ru-RU"/>
              </w:rPr>
              <w:t>3.Мониторинг и анализ практики применения подобных актов.</w:t>
            </w:r>
          </w:p>
          <w:p w:rsidR="00183DCD" w:rsidRPr="00562210" w:rsidRDefault="00183DCD" w:rsidP="00183DCD">
            <w:pPr>
              <w:jc w:val="both"/>
              <w:rPr>
                <w:rFonts w:ascii="Times New Roman" w:hAnsi="Times New Roman" w:cs="Times New Roman"/>
                <w:sz w:val="24"/>
                <w:szCs w:val="24"/>
              </w:rPr>
            </w:pPr>
            <w:r w:rsidRPr="00A07927">
              <w:rPr>
                <w:rFonts w:ascii="Times New Roman" w:eastAsia="Times New Roman" w:hAnsi="Times New Roman" w:cs="Times New Roman"/>
                <w:sz w:val="24"/>
                <w:szCs w:val="24"/>
                <w:lang w:eastAsia="ru-RU"/>
              </w:rPr>
              <w:t>4.Анализ выявленных юридических коллизий в нормативных правовых актах.</w:t>
            </w: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sidRPr="00A07927">
              <w:rPr>
                <w:rFonts w:ascii="Times New Roman" w:hAnsi="Times New Roman" w:cs="Times New Roman"/>
                <w:sz w:val="24"/>
                <w:szCs w:val="24"/>
              </w:rPr>
              <w:lastRenderedPageBreak/>
              <w:t>Подготовка ответов на поданные уведомления о проведении публичных мероприятий в соответствии с 54 ФЗ</w:t>
            </w:r>
          </w:p>
        </w:tc>
        <w:tc>
          <w:tcPr>
            <w:tcW w:w="2341" w:type="dxa"/>
          </w:tcPr>
          <w:p w:rsidR="00183DCD" w:rsidRPr="00A07927" w:rsidRDefault="00183DCD" w:rsidP="00183DCD">
            <w:pPr>
              <w:jc w:val="both"/>
              <w:rPr>
                <w:rFonts w:ascii="Times New Roman" w:hAnsi="Times New Roman" w:cs="Times New Roman"/>
                <w:sz w:val="24"/>
                <w:szCs w:val="24"/>
              </w:rPr>
            </w:pPr>
            <w:r w:rsidRPr="00A07927">
              <w:rPr>
                <w:rFonts w:ascii="Times New Roman" w:hAnsi="Times New Roman" w:cs="Times New Roman"/>
                <w:sz w:val="24"/>
                <w:szCs w:val="24"/>
              </w:rPr>
              <w:t>Подготовка ответов на поданные уведомления о проведении публичных мероприятий в соответствии с 54 ФЗ  с нарушением срока, предусмотренным действующим законодательством</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Низкий</w:t>
            </w:r>
          </w:p>
        </w:tc>
        <w:tc>
          <w:tcPr>
            <w:tcW w:w="2527" w:type="dxa"/>
          </w:tcPr>
          <w:p w:rsidR="00183DCD" w:rsidRPr="00562210" w:rsidRDefault="00183DCD" w:rsidP="00183DCD">
            <w:pPr>
              <w:jc w:val="both"/>
              <w:rPr>
                <w:rFonts w:ascii="Times New Roman" w:hAnsi="Times New Roman" w:cs="Times New Roman"/>
                <w:sz w:val="24"/>
                <w:szCs w:val="24"/>
              </w:rPr>
            </w:pPr>
            <w:r w:rsidRPr="00A07927">
              <w:rPr>
                <w:rFonts w:ascii="Times New Roman" w:hAnsi="Times New Roman" w:cs="Times New Roman"/>
                <w:sz w:val="24"/>
                <w:szCs w:val="24"/>
              </w:rPr>
              <w:t>Недостаточная координация процесса и взаимодействие с контролирующими органами при принятии решения об ответе на уведомление</w:t>
            </w:r>
            <w:r>
              <w:t>.</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Существуют</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Возможны</w:t>
            </w:r>
          </w:p>
        </w:tc>
        <w:tc>
          <w:tcPr>
            <w:tcW w:w="2421" w:type="dxa"/>
          </w:tcPr>
          <w:p w:rsidR="00183DCD" w:rsidRPr="00A07927" w:rsidRDefault="00183DCD" w:rsidP="00183DCD">
            <w:pPr>
              <w:jc w:val="both"/>
              <w:rPr>
                <w:rFonts w:ascii="Times New Roman" w:hAnsi="Times New Roman" w:cs="Times New Roman"/>
                <w:sz w:val="24"/>
                <w:szCs w:val="24"/>
              </w:rPr>
            </w:pPr>
            <w:r w:rsidRPr="00A07927">
              <w:rPr>
                <w:rFonts w:ascii="Times New Roman" w:hAnsi="Times New Roman" w:cs="Times New Roman"/>
                <w:sz w:val="24"/>
                <w:szCs w:val="24"/>
              </w:rPr>
              <w:t>Усиление контроля за предусмотренными законодательством РФ сроками ответов на публичные уведомления</w:t>
            </w: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t>Доступ</w:t>
            </w:r>
            <w:r w:rsidRPr="00A07927">
              <w:rPr>
                <w:rFonts w:ascii="Times New Roman" w:hAnsi="Times New Roman" w:cs="Times New Roman"/>
                <w:sz w:val="24"/>
                <w:szCs w:val="24"/>
              </w:rPr>
              <w:t xml:space="preserve"> к информации субъектам </w:t>
            </w:r>
            <w:r w:rsidRPr="00A07927">
              <w:rPr>
                <w:rFonts w:ascii="Times New Roman" w:hAnsi="Times New Roman" w:cs="Times New Roman"/>
                <w:sz w:val="24"/>
                <w:szCs w:val="24"/>
              </w:rPr>
              <w:lastRenderedPageBreak/>
              <w:t>государственной молодежной политики, реализуемой на территории муниципального образования город Новороссийск</w:t>
            </w:r>
            <w:r>
              <w:rPr>
                <w:rFonts w:ascii="Times New Roman" w:hAnsi="Times New Roman" w:cs="Times New Roman"/>
                <w:sz w:val="24"/>
                <w:szCs w:val="24"/>
              </w:rPr>
              <w:t>.</w:t>
            </w:r>
          </w:p>
        </w:tc>
        <w:tc>
          <w:tcPr>
            <w:tcW w:w="2341" w:type="dxa"/>
          </w:tcPr>
          <w:p w:rsidR="00183DCD" w:rsidRPr="00A07927" w:rsidRDefault="00183DCD" w:rsidP="00183DCD">
            <w:pPr>
              <w:jc w:val="both"/>
              <w:rPr>
                <w:rFonts w:ascii="Times New Roman" w:hAnsi="Times New Roman" w:cs="Times New Roman"/>
                <w:sz w:val="24"/>
                <w:szCs w:val="24"/>
              </w:rPr>
            </w:pPr>
            <w:r w:rsidRPr="00A07927">
              <w:rPr>
                <w:rFonts w:ascii="Times New Roman" w:hAnsi="Times New Roman" w:cs="Times New Roman"/>
                <w:sz w:val="24"/>
                <w:szCs w:val="24"/>
              </w:rPr>
              <w:lastRenderedPageBreak/>
              <w:t xml:space="preserve">Ограничение доступа к информации </w:t>
            </w:r>
            <w:r w:rsidRPr="00A07927">
              <w:rPr>
                <w:rFonts w:ascii="Times New Roman" w:hAnsi="Times New Roman" w:cs="Times New Roman"/>
                <w:sz w:val="24"/>
                <w:szCs w:val="24"/>
              </w:rPr>
              <w:lastRenderedPageBreak/>
              <w:t>субъектам государственной молодежной политики, реализуемой на территории муниципального образования город Новороссийск, влекущее за собой создание дискриминационных условий по сравнению с субъектами государственной молодежной политики других муниципальных образований Краснодарского края</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lastRenderedPageBreak/>
              <w:t>Низкий</w:t>
            </w:r>
          </w:p>
        </w:tc>
        <w:tc>
          <w:tcPr>
            <w:tcW w:w="2527" w:type="dxa"/>
          </w:tcPr>
          <w:p w:rsidR="00183DCD" w:rsidRPr="00A0792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A07927">
              <w:rPr>
                <w:rFonts w:ascii="Times New Roman" w:eastAsia="Times New Roman" w:hAnsi="Times New Roman" w:cs="Times New Roman"/>
                <w:sz w:val="24"/>
                <w:szCs w:val="24"/>
                <w:lang w:eastAsia="ru-RU"/>
              </w:rPr>
              <w:t xml:space="preserve">1.Несвоевременное предоставление необходимой и полной </w:t>
            </w:r>
            <w:r w:rsidRPr="00A07927">
              <w:rPr>
                <w:rFonts w:ascii="Times New Roman" w:eastAsia="Times New Roman" w:hAnsi="Times New Roman" w:cs="Times New Roman"/>
                <w:sz w:val="24"/>
                <w:szCs w:val="24"/>
                <w:lang w:eastAsia="ru-RU"/>
              </w:rPr>
              <w:lastRenderedPageBreak/>
              <w:t>информации.</w:t>
            </w:r>
          </w:p>
          <w:p w:rsidR="00183DCD" w:rsidRPr="00562210" w:rsidRDefault="00183DCD" w:rsidP="00183DCD">
            <w:pPr>
              <w:jc w:val="both"/>
              <w:rPr>
                <w:rFonts w:ascii="Times New Roman" w:hAnsi="Times New Roman" w:cs="Times New Roman"/>
                <w:sz w:val="24"/>
                <w:szCs w:val="24"/>
              </w:rPr>
            </w:pPr>
            <w:r w:rsidRPr="00A07927">
              <w:rPr>
                <w:rFonts w:ascii="Times New Roman" w:eastAsia="Times New Roman" w:hAnsi="Times New Roman" w:cs="Times New Roman"/>
                <w:sz w:val="24"/>
                <w:szCs w:val="24"/>
                <w:lang w:eastAsia="ru-RU"/>
              </w:rPr>
              <w:t>2.Недобросовестное или небрежное отношение сотрудников отдела и ответственных специалистов подведомственного учреждения к выполнению должностных обязанностей.</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lastRenderedPageBreak/>
              <w:t>Существуют</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Возможны</w:t>
            </w:r>
          </w:p>
        </w:tc>
        <w:tc>
          <w:tcPr>
            <w:tcW w:w="2421" w:type="dxa"/>
          </w:tcPr>
          <w:p w:rsidR="00183DCD" w:rsidRPr="00A07927"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A07927">
              <w:rPr>
                <w:rFonts w:ascii="Times New Roman" w:eastAsia="Times New Roman" w:hAnsi="Times New Roman" w:cs="Times New Roman"/>
                <w:sz w:val="24"/>
                <w:szCs w:val="24"/>
                <w:lang w:eastAsia="ru-RU"/>
              </w:rPr>
              <w:t xml:space="preserve">1. Усиление мер по контролю за своевременным </w:t>
            </w:r>
            <w:r w:rsidRPr="00A07927">
              <w:rPr>
                <w:rFonts w:ascii="Times New Roman" w:eastAsia="Times New Roman" w:hAnsi="Times New Roman" w:cs="Times New Roman"/>
                <w:sz w:val="24"/>
                <w:szCs w:val="24"/>
                <w:lang w:eastAsia="ru-RU"/>
              </w:rPr>
              <w:lastRenderedPageBreak/>
              <w:t>размещением информации о деятельности Отдела.</w:t>
            </w:r>
          </w:p>
          <w:p w:rsidR="00183DCD" w:rsidRPr="00562210" w:rsidRDefault="00183DCD" w:rsidP="00183DCD">
            <w:pPr>
              <w:jc w:val="both"/>
              <w:rPr>
                <w:rFonts w:ascii="Times New Roman" w:hAnsi="Times New Roman" w:cs="Times New Roman"/>
                <w:sz w:val="24"/>
                <w:szCs w:val="24"/>
              </w:rPr>
            </w:pPr>
            <w:r w:rsidRPr="00A07927">
              <w:rPr>
                <w:rFonts w:ascii="Times New Roman" w:eastAsia="Times New Roman" w:hAnsi="Times New Roman" w:cs="Times New Roman"/>
                <w:sz w:val="24"/>
                <w:szCs w:val="24"/>
                <w:lang w:eastAsia="ru-RU"/>
              </w:rPr>
              <w:t>2. Проведение контрольных мероприятий за выполнением должностных обязанностей сотрудников отдела и ответственных специалистов подведомственного учреждения</w:t>
            </w:r>
            <w:r w:rsidRPr="00A07927">
              <w:rPr>
                <w:rFonts w:ascii="Times New Roman" w:eastAsia="Times New Roman" w:hAnsi="Times New Roman" w:cs="Times New Roman"/>
                <w:sz w:val="26"/>
                <w:szCs w:val="20"/>
                <w:lang w:eastAsia="ru-RU"/>
              </w:rPr>
              <w:t>.</w:t>
            </w: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lastRenderedPageBreak/>
              <w:t>Разработка</w:t>
            </w:r>
            <w:r w:rsidRPr="005D7873">
              <w:rPr>
                <w:rFonts w:ascii="Times New Roman" w:hAnsi="Times New Roman" w:cs="Times New Roman"/>
                <w:sz w:val="24"/>
                <w:szCs w:val="24"/>
              </w:rPr>
              <w:t xml:space="preserve"> генерального плана, правил землепользования и застройки городского округа</w:t>
            </w:r>
          </w:p>
        </w:tc>
        <w:tc>
          <w:tcPr>
            <w:tcW w:w="2341" w:type="dxa"/>
          </w:tcPr>
          <w:p w:rsidR="00183DCD" w:rsidRPr="005D7873" w:rsidRDefault="00183DCD" w:rsidP="00183DCD">
            <w:pPr>
              <w:jc w:val="both"/>
              <w:rPr>
                <w:rFonts w:ascii="Times New Roman" w:hAnsi="Times New Roman" w:cs="Times New Roman"/>
                <w:sz w:val="24"/>
                <w:szCs w:val="24"/>
              </w:rPr>
            </w:pPr>
            <w:r w:rsidRPr="005D7873">
              <w:rPr>
                <w:rFonts w:ascii="Times New Roman" w:hAnsi="Times New Roman" w:cs="Times New Roman"/>
                <w:sz w:val="24"/>
                <w:szCs w:val="24"/>
              </w:rPr>
              <w:t>Нарушения при организации разработки генерального плана, правил землепользования и застройки городского округа.</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Низкий</w:t>
            </w:r>
          </w:p>
        </w:tc>
        <w:tc>
          <w:tcPr>
            <w:tcW w:w="2527" w:type="dxa"/>
          </w:tcPr>
          <w:p w:rsidR="00183DCD" w:rsidRPr="005D7873"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5D7873">
              <w:rPr>
                <w:rFonts w:ascii="Times New Roman" w:eastAsia="Times New Roman" w:hAnsi="Times New Roman" w:cs="Times New Roman"/>
                <w:sz w:val="24"/>
                <w:szCs w:val="24"/>
                <w:lang w:eastAsia="ru-RU"/>
              </w:rPr>
              <w:t>1.Недостаточный уровень внутреннего контроля.</w:t>
            </w:r>
          </w:p>
          <w:p w:rsidR="00183DCD" w:rsidRPr="00562210" w:rsidRDefault="00183DCD" w:rsidP="00183DCD">
            <w:pPr>
              <w:jc w:val="both"/>
              <w:rPr>
                <w:rFonts w:ascii="Times New Roman" w:hAnsi="Times New Roman" w:cs="Times New Roman"/>
                <w:sz w:val="24"/>
                <w:szCs w:val="24"/>
              </w:rPr>
            </w:pPr>
            <w:r w:rsidRPr="005D7873">
              <w:rPr>
                <w:rFonts w:ascii="Times New Roman" w:eastAsia="Times New Roman" w:hAnsi="Times New Roman" w:cs="Times New Roman"/>
                <w:sz w:val="24"/>
                <w:szCs w:val="24"/>
                <w:lang w:eastAsia="ru-RU"/>
              </w:rPr>
              <w:t>2. Отсутствие надлежащей экспертизы документов</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Возможны</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Существуют</w:t>
            </w:r>
          </w:p>
        </w:tc>
        <w:tc>
          <w:tcPr>
            <w:tcW w:w="2421" w:type="dxa"/>
          </w:tcPr>
          <w:p w:rsidR="00183DCD" w:rsidRPr="005D7873"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5D7873">
              <w:rPr>
                <w:rFonts w:ascii="Times New Roman" w:eastAsia="Times New Roman" w:hAnsi="Times New Roman" w:cs="Times New Roman"/>
                <w:sz w:val="24"/>
                <w:szCs w:val="24"/>
                <w:lang w:eastAsia="ru-RU"/>
              </w:rPr>
              <w:t>1. Проведение разъяснительных мероприятий с исполнителями.</w:t>
            </w:r>
          </w:p>
          <w:p w:rsidR="00183DCD" w:rsidRPr="00562210" w:rsidRDefault="00183DCD" w:rsidP="00183DCD">
            <w:pPr>
              <w:jc w:val="both"/>
              <w:rPr>
                <w:rFonts w:ascii="Times New Roman" w:hAnsi="Times New Roman" w:cs="Times New Roman"/>
                <w:sz w:val="24"/>
                <w:szCs w:val="24"/>
              </w:rPr>
            </w:pPr>
            <w:r w:rsidRPr="005D7873">
              <w:rPr>
                <w:rFonts w:ascii="Times New Roman" w:eastAsia="Times New Roman" w:hAnsi="Times New Roman" w:cs="Times New Roman"/>
                <w:sz w:val="24"/>
                <w:szCs w:val="24"/>
                <w:lang w:eastAsia="ru-RU"/>
              </w:rPr>
              <w:t>2. Мониторинг изменения законодательства. Анализ нормативно-правовых актов</w:t>
            </w:r>
            <w:r w:rsidRPr="005D7873">
              <w:rPr>
                <w:rFonts w:ascii="Times New Roman" w:eastAsia="Times New Roman" w:hAnsi="Times New Roman" w:cs="Times New Roman"/>
                <w:sz w:val="26"/>
                <w:szCs w:val="20"/>
                <w:lang w:eastAsia="ru-RU"/>
              </w:rPr>
              <w:t>.</w:t>
            </w: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lastRenderedPageBreak/>
              <w:t>Выдача</w:t>
            </w:r>
            <w:r w:rsidRPr="005D7873">
              <w:rPr>
                <w:rFonts w:ascii="Times New Roman" w:hAnsi="Times New Roman" w:cs="Times New Roman"/>
                <w:sz w:val="24"/>
                <w:szCs w:val="24"/>
              </w:rPr>
              <w:t xml:space="preserve"> разрешений на строительство объектов ка</w:t>
            </w:r>
            <w:r>
              <w:rPr>
                <w:rFonts w:ascii="Times New Roman" w:hAnsi="Times New Roman" w:cs="Times New Roman"/>
                <w:sz w:val="24"/>
                <w:szCs w:val="24"/>
              </w:rPr>
              <w:t>питального строительства, выдача</w:t>
            </w:r>
            <w:r w:rsidRPr="005D7873">
              <w:rPr>
                <w:rFonts w:ascii="Times New Roman" w:hAnsi="Times New Roman" w:cs="Times New Roman"/>
                <w:sz w:val="24"/>
                <w:szCs w:val="24"/>
              </w:rPr>
              <w:t xml:space="preserve"> уведомлений об окончании строительства</w:t>
            </w:r>
          </w:p>
        </w:tc>
        <w:tc>
          <w:tcPr>
            <w:tcW w:w="2341" w:type="dxa"/>
          </w:tcPr>
          <w:p w:rsidR="00183DCD" w:rsidRPr="005D7873" w:rsidRDefault="00183DCD" w:rsidP="00183DCD">
            <w:pPr>
              <w:jc w:val="both"/>
              <w:rPr>
                <w:rFonts w:ascii="Times New Roman" w:hAnsi="Times New Roman" w:cs="Times New Roman"/>
                <w:sz w:val="24"/>
                <w:szCs w:val="24"/>
              </w:rPr>
            </w:pPr>
            <w:r w:rsidRPr="005D7873">
              <w:rPr>
                <w:rFonts w:ascii="Times New Roman" w:hAnsi="Times New Roman" w:cs="Times New Roman"/>
                <w:sz w:val="24"/>
                <w:szCs w:val="24"/>
              </w:rPr>
              <w:t>Нарушения при выдаче разрешений на строительство объектов капитального строительства, выдаче уведомлений об окончании строительства.</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Низкий</w:t>
            </w:r>
          </w:p>
        </w:tc>
        <w:tc>
          <w:tcPr>
            <w:tcW w:w="2527" w:type="dxa"/>
          </w:tcPr>
          <w:p w:rsidR="00183DCD" w:rsidRPr="005D7873" w:rsidRDefault="00183DCD" w:rsidP="00183DCD">
            <w:pPr>
              <w:autoSpaceDE w:val="0"/>
              <w:autoSpaceDN w:val="0"/>
              <w:adjustRightInd w:val="0"/>
              <w:jc w:val="both"/>
              <w:rPr>
                <w:rFonts w:ascii="Times New Roman" w:eastAsia="Times New Roman" w:hAnsi="Times New Roman" w:cs="Times New Roman"/>
                <w:sz w:val="24"/>
                <w:szCs w:val="24"/>
              </w:rPr>
            </w:pPr>
            <w:r w:rsidRPr="005D7873">
              <w:rPr>
                <w:rFonts w:ascii="Times New Roman" w:eastAsia="Times New Roman" w:hAnsi="Times New Roman" w:cs="Times New Roman"/>
                <w:sz w:val="24"/>
                <w:szCs w:val="24"/>
                <w:lang w:eastAsia="ru-RU"/>
              </w:rPr>
              <w:t xml:space="preserve">1. Принятие решение, нарушающих порядок  выдачи разрешений на строительство и уведомлений об окончании </w:t>
            </w:r>
            <w:r w:rsidRPr="005D7873">
              <w:rPr>
                <w:rFonts w:ascii="Times New Roman" w:eastAsia="Times New Roman" w:hAnsi="Times New Roman" w:cs="Times New Roman"/>
                <w:sz w:val="24"/>
                <w:szCs w:val="24"/>
              </w:rPr>
              <w:t>строительства.</w:t>
            </w:r>
          </w:p>
          <w:p w:rsidR="00183DCD" w:rsidRPr="00562210" w:rsidRDefault="00183DCD" w:rsidP="00183DCD">
            <w:pPr>
              <w:jc w:val="both"/>
              <w:rPr>
                <w:rFonts w:ascii="Times New Roman" w:hAnsi="Times New Roman" w:cs="Times New Roman"/>
                <w:sz w:val="24"/>
                <w:szCs w:val="24"/>
              </w:rPr>
            </w:pPr>
            <w:r w:rsidRPr="005D7873">
              <w:rPr>
                <w:rFonts w:ascii="Times New Roman" w:eastAsia="Times New Roman" w:hAnsi="Times New Roman" w:cs="Times New Roman"/>
                <w:sz w:val="24"/>
                <w:szCs w:val="24"/>
                <w:lang w:eastAsia="ru-RU"/>
              </w:rPr>
              <w:t>2. Отсутствие надлежащей экспертизы документов.</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Возможны</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Существуют</w:t>
            </w:r>
          </w:p>
        </w:tc>
        <w:tc>
          <w:tcPr>
            <w:tcW w:w="2421" w:type="dxa"/>
          </w:tcPr>
          <w:p w:rsidR="00183DCD" w:rsidRPr="005D7873"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5D7873">
              <w:rPr>
                <w:rFonts w:ascii="Times New Roman" w:eastAsia="Times New Roman" w:hAnsi="Times New Roman" w:cs="Times New Roman"/>
                <w:sz w:val="24"/>
                <w:szCs w:val="24"/>
                <w:lang w:eastAsia="ru-RU"/>
              </w:rPr>
              <w:t>1. Проведение разъяснительных мероприятий с исполнителями.</w:t>
            </w:r>
          </w:p>
          <w:p w:rsidR="00183DCD" w:rsidRDefault="00183DCD" w:rsidP="00183DCD">
            <w:pPr>
              <w:jc w:val="both"/>
              <w:rPr>
                <w:rFonts w:ascii="Times New Roman" w:eastAsia="Times New Roman" w:hAnsi="Times New Roman" w:cs="Times New Roman"/>
                <w:sz w:val="26"/>
                <w:szCs w:val="20"/>
                <w:lang w:eastAsia="ru-RU"/>
              </w:rPr>
            </w:pPr>
            <w:r w:rsidRPr="005D7873">
              <w:rPr>
                <w:rFonts w:ascii="Times New Roman" w:eastAsia="Times New Roman" w:hAnsi="Times New Roman" w:cs="Times New Roman"/>
                <w:sz w:val="24"/>
                <w:szCs w:val="24"/>
                <w:lang w:eastAsia="ru-RU"/>
              </w:rPr>
              <w:t>2. Мониторинг изменения законодательства. Анализ нормативно-правовых актов</w:t>
            </w:r>
            <w:r w:rsidRPr="005D7873">
              <w:rPr>
                <w:rFonts w:ascii="Times New Roman" w:eastAsia="Times New Roman" w:hAnsi="Times New Roman" w:cs="Times New Roman"/>
                <w:sz w:val="26"/>
                <w:szCs w:val="20"/>
                <w:lang w:eastAsia="ru-RU"/>
              </w:rPr>
              <w:t>.</w:t>
            </w:r>
          </w:p>
          <w:p w:rsidR="00183DCD" w:rsidRDefault="00183DCD" w:rsidP="00183DCD">
            <w:pPr>
              <w:jc w:val="both"/>
              <w:rPr>
                <w:rFonts w:ascii="Times New Roman" w:eastAsia="Times New Roman" w:hAnsi="Times New Roman" w:cs="Times New Roman"/>
                <w:sz w:val="26"/>
                <w:szCs w:val="20"/>
                <w:lang w:eastAsia="ru-RU"/>
              </w:rPr>
            </w:pPr>
            <w:r>
              <w:rPr>
                <w:rFonts w:ascii="Times New Roman" w:eastAsia="Times New Roman" w:hAnsi="Times New Roman" w:cs="Times New Roman"/>
                <w:sz w:val="26"/>
                <w:szCs w:val="20"/>
                <w:lang w:eastAsia="ru-RU"/>
              </w:rPr>
              <w:t>3.Анализ судебных решений, представлений прокуратуры и жалоб граждан и юридических лиц.</w:t>
            </w:r>
          </w:p>
          <w:p w:rsidR="00183DCD" w:rsidRPr="00562210" w:rsidRDefault="00183DCD" w:rsidP="00183DCD">
            <w:pPr>
              <w:jc w:val="both"/>
              <w:rPr>
                <w:rFonts w:ascii="Times New Roman" w:hAnsi="Times New Roman" w:cs="Times New Roman"/>
                <w:sz w:val="24"/>
                <w:szCs w:val="24"/>
              </w:rPr>
            </w:pPr>
            <w:r>
              <w:rPr>
                <w:rFonts w:ascii="Times New Roman" w:eastAsia="Times New Roman" w:hAnsi="Times New Roman" w:cs="Times New Roman"/>
                <w:sz w:val="26"/>
                <w:szCs w:val="20"/>
                <w:lang w:eastAsia="ru-RU"/>
              </w:rPr>
              <w:t>4.Проведение контрольных мероприятий за выполнением должностных обязанностей сотрудников отдела и ответственных специалистов подведомственного учреждения.</w:t>
            </w: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t>Обеспечение</w:t>
            </w:r>
            <w:r w:rsidRPr="005D7873">
              <w:rPr>
                <w:rFonts w:ascii="Times New Roman" w:hAnsi="Times New Roman" w:cs="Times New Roman"/>
                <w:sz w:val="24"/>
                <w:szCs w:val="24"/>
              </w:rPr>
              <w:t xml:space="preserve"> сохранности документов, включенных в Архивный фонд </w:t>
            </w:r>
            <w:r w:rsidRPr="005D7873">
              <w:rPr>
                <w:rFonts w:ascii="Times New Roman" w:hAnsi="Times New Roman" w:cs="Times New Roman"/>
                <w:sz w:val="24"/>
                <w:szCs w:val="24"/>
              </w:rPr>
              <w:lastRenderedPageBreak/>
              <w:t>Российской Федерации</w:t>
            </w:r>
          </w:p>
        </w:tc>
        <w:tc>
          <w:tcPr>
            <w:tcW w:w="2341" w:type="dxa"/>
          </w:tcPr>
          <w:p w:rsidR="00183DCD" w:rsidRPr="005D7873" w:rsidRDefault="00183DCD" w:rsidP="00183DCD">
            <w:pPr>
              <w:jc w:val="both"/>
              <w:rPr>
                <w:rFonts w:ascii="Times New Roman" w:hAnsi="Times New Roman" w:cs="Times New Roman"/>
                <w:sz w:val="24"/>
                <w:szCs w:val="24"/>
              </w:rPr>
            </w:pPr>
            <w:r w:rsidRPr="005D7873">
              <w:rPr>
                <w:rFonts w:ascii="Times New Roman" w:hAnsi="Times New Roman" w:cs="Times New Roman"/>
                <w:sz w:val="24"/>
                <w:szCs w:val="24"/>
              </w:rPr>
              <w:lastRenderedPageBreak/>
              <w:t xml:space="preserve">Нарушения при обеспечении сохранности документов, включенных в </w:t>
            </w:r>
            <w:r w:rsidRPr="005D7873">
              <w:rPr>
                <w:rFonts w:ascii="Times New Roman" w:hAnsi="Times New Roman" w:cs="Times New Roman"/>
                <w:sz w:val="24"/>
                <w:szCs w:val="24"/>
              </w:rPr>
              <w:lastRenderedPageBreak/>
              <w:t>Архивный фонд Российской Федерации.</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lastRenderedPageBreak/>
              <w:t>Низкий</w:t>
            </w:r>
          </w:p>
        </w:tc>
        <w:tc>
          <w:tcPr>
            <w:tcW w:w="2527" w:type="dxa"/>
          </w:tcPr>
          <w:p w:rsidR="00183DCD" w:rsidRPr="005D7873"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5D7873">
              <w:rPr>
                <w:rFonts w:ascii="Times New Roman" w:eastAsia="Times New Roman" w:hAnsi="Times New Roman" w:cs="Times New Roman"/>
                <w:sz w:val="24"/>
                <w:szCs w:val="24"/>
                <w:lang w:eastAsia="ru-RU"/>
              </w:rPr>
              <w:t>Несоблюдение норм и условий доархивного хранения документов.</w:t>
            </w:r>
          </w:p>
          <w:p w:rsidR="00183DCD" w:rsidRPr="00562210" w:rsidRDefault="00183DCD" w:rsidP="00183DCD">
            <w:pPr>
              <w:jc w:val="both"/>
              <w:rPr>
                <w:rFonts w:ascii="Times New Roman" w:hAnsi="Times New Roman" w:cs="Times New Roman"/>
                <w:sz w:val="24"/>
                <w:szCs w:val="24"/>
              </w:rPr>
            </w:pP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Возможны</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Существуют</w:t>
            </w:r>
          </w:p>
        </w:tc>
        <w:tc>
          <w:tcPr>
            <w:tcW w:w="2421" w:type="dxa"/>
          </w:tcPr>
          <w:p w:rsidR="00183DCD" w:rsidRPr="005D7873"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5D7873">
              <w:rPr>
                <w:rFonts w:ascii="Times New Roman" w:eastAsia="Times New Roman" w:hAnsi="Times New Roman" w:cs="Times New Roman"/>
                <w:sz w:val="24"/>
                <w:szCs w:val="24"/>
                <w:lang w:eastAsia="ru-RU"/>
              </w:rPr>
              <w:t>Закрепление ответственности специалистов в должностной инструкции.</w:t>
            </w:r>
          </w:p>
          <w:p w:rsidR="00183DCD" w:rsidRPr="00562210" w:rsidRDefault="00183DCD" w:rsidP="00183DCD">
            <w:pPr>
              <w:jc w:val="both"/>
              <w:rPr>
                <w:rFonts w:ascii="Times New Roman" w:hAnsi="Times New Roman" w:cs="Times New Roman"/>
                <w:sz w:val="24"/>
                <w:szCs w:val="24"/>
              </w:rPr>
            </w:pP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lastRenderedPageBreak/>
              <w:t>Государственное</w:t>
            </w:r>
            <w:r w:rsidRPr="005D7873">
              <w:rPr>
                <w:rFonts w:ascii="Times New Roman" w:hAnsi="Times New Roman" w:cs="Times New Roman"/>
                <w:sz w:val="24"/>
                <w:szCs w:val="24"/>
              </w:rPr>
              <w:t xml:space="preserve"> </w:t>
            </w:r>
            <w:r>
              <w:rPr>
                <w:rFonts w:ascii="Times New Roman" w:hAnsi="Times New Roman" w:cs="Times New Roman"/>
                <w:sz w:val="24"/>
                <w:szCs w:val="24"/>
              </w:rPr>
              <w:t>регулирование</w:t>
            </w:r>
            <w:r w:rsidRPr="005D7873">
              <w:rPr>
                <w:rFonts w:ascii="Times New Roman" w:hAnsi="Times New Roman" w:cs="Times New Roman"/>
                <w:sz w:val="24"/>
                <w:szCs w:val="24"/>
              </w:rPr>
              <w:t xml:space="preserve"> отдельных отраслевых рынков (групп хозяйствующих субъектов), не включенных в перечни приоритетных рынков в региональных правовых актах</w:t>
            </w:r>
            <w:r>
              <w:rPr>
                <w:rFonts w:ascii="Times New Roman" w:hAnsi="Times New Roman" w:cs="Times New Roman"/>
                <w:sz w:val="24"/>
                <w:szCs w:val="24"/>
              </w:rPr>
              <w:t>.</w:t>
            </w:r>
          </w:p>
        </w:tc>
        <w:tc>
          <w:tcPr>
            <w:tcW w:w="2341" w:type="dxa"/>
          </w:tcPr>
          <w:p w:rsidR="00183DCD" w:rsidRPr="005D7873" w:rsidRDefault="00183DCD" w:rsidP="00183DCD">
            <w:pPr>
              <w:jc w:val="both"/>
              <w:rPr>
                <w:rFonts w:ascii="Times New Roman" w:hAnsi="Times New Roman" w:cs="Times New Roman"/>
                <w:sz w:val="24"/>
                <w:szCs w:val="24"/>
              </w:rPr>
            </w:pPr>
            <w:r w:rsidRPr="005D7873">
              <w:rPr>
                <w:rFonts w:ascii="Times New Roman" w:hAnsi="Times New Roman" w:cs="Times New Roman"/>
                <w:sz w:val="24"/>
                <w:szCs w:val="24"/>
              </w:rPr>
              <w:t>Недостаточная степень государственного регулирования отдельных отраслевых рынков (групп хозяйствующих субъектов), не включенных в перечни приоритетных рынков в региональных правовых актах</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Низкий</w:t>
            </w:r>
          </w:p>
        </w:tc>
        <w:tc>
          <w:tcPr>
            <w:tcW w:w="2527" w:type="dxa"/>
          </w:tcPr>
          <w:p w:rsidR="00183DCD" w:rsidRPr="005D7873"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5D7873">
              <w:rPr>
                <w:rFonts w:ascii="Times New Roman" w:eastAsia="Times New Roman" w:hAnsi="Times New Roman" w:cs="Times New Roman"/>
                <w:sz w:val="24"/>
                <w:szCs w:val="24"/>
                <w:lang w:eastAsia="ru-RU"/>
              </w:rPr>
              <w:t>1.Низкая степень проработки (обоснования) товарного рынка профильным (курирующим) структурным подразделением администрации.</w:t>
            </w:r>
          </w:p>
          <w:p w:rsidR="00183DCD" w:rsidRPr="00562210" w:rsidRDefault="00183DCD" w:rsidP="00183DCD">
            <w:pPr>
              <w:jc w:val="both"/>
              <w:rPr>
                <w:rFonts w:ascii="Times New Roman" w:hAnsi="Times New Roman" w:cs="Times New Roman"/>
                <w:sz w:val="24"/>
                <w:szCs w:val="24"/>
              </w:rPr>
            </w:pPr>
            <w:r w:rsidRPr="005D7873">
              <w:rPr>
                <w:rFonts w:ascii="Times New Roman" w:eastAsia="Times New Roman" w:hAnsi="Times New Roman" w:cs="Times New Roman"/>
                <w:sz w:val="24"/>
                <w:szCs w:val="24"/>
                <w:lang w:eastAsia="ru-RU"/>
              </w:rPr>
              <w:t>2.Неэффективный комплекс мероприятий по развитию рынка.</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Возможны</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Существуют</w:t>
            </w:r>
          </w:p>
        </w:tc>
        <w:tc>
          <w:tcPr>
            <w:tcW w:w="2421" w:type="dxa"/>
          </w:tcPr>
          <w:p w:rsidR="00183DCD" w:rsidRPr="005D7873"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5D7873">
              <w:rPr>
                <w:rFonts w:ascii="Times New Roman" w:eastAsia="Times New Roman" w:hAnsi="Times New Roman" w:cs="Times New Roman"/>
                <w:sz w:val="24"/>
                <w:szCs w:val="24"/>
                <w:lang w:eastAsia="ru-RU"/>
              </w:rPr>
              <w:t>1. Повышение степени проработки (обоснования) товарного рынка профильным (курирующим) структурным подразделением.</w:t>
            </w:r>
          </w:p>
          <w:p w:rsidR="00183DCD" w:rsidRPr="005D7873" w:rsidRDefault="00183DCD" w:rsidP="00183DCD">
            <w:pPr>
              <w:widowControl w:val="0"/>
              <w:autoSpaceDE w:val="0"/>
              <w:autoSpaceDN w:val="0"/>
              <w:jc w:val="both"/>
              <w:rPr>
                <w:rFonts w:ascii="Times New Roman" w:eastAsia="Times New Roman" w:hAnsi="Times New Roman" w:cs="Times New Roman"/>
                <w:sz w:val="26"/>
                <w:szCs w:val="20"/>
                <w:lang w:eastAsia="ru-RU"/>
              </w:rPr>
            </w:pPr>
            <w:r w:rsidRPr="005D7873">
              <w:rPr>
                <w:rFonts w:ascii="Times New Roman" w:eastAsia="Times New Roman" w:hAnsi="Times New Roman" w:cs="Times New Roman"/>
                <w:sz w:val="24"/>
                <w:szCs w:val="24"/>
                <w:lang w:eastAsia="ru-RU"/>
              </w:rPr>
              <w:t>2. Повышение эффективности комплекса мероприятий по развитию рынка</w:t>
            </w:r>
            <w:r w:rsidRPr="005D7873">
              <w:rPr>
                <w:rFonts w:ascii="Times New Roman" w:eastAsia="Times New Roman" w:hAnsi="Times New Roman" w:cs="Times New Roman"/>
                <w:sz w:val="26"/>
                <w:szCs w:val="20"/>
                <w:lang w:eastAsia="ru-RU"/>
              </w:rPr>
              <w:t>.</w:t>
            </w:r>
          </w:p>
          <w:p w:rsidR="00183DCD" w:rsidRPr="005D7873" w:rsidRDefault="00183DCD" w:rsidP="00183DCD">
            <w:pPr>
              <w:widowControl w:val="0"/>
              <w:autoSpaceDE w:val="0"/>
              <w:autoSpaceDN w:val="0"/>
              <w:jc w:val="both"/>
              <w:rPr>
                <w:rFonts w:ascii="Times New Roman" w:eastAsia="Times New Roman" w:hAnsi="Times New Roman" w:cs="Times New Roman"/>
                <w:sz w:val="26"/>
                <w:szCs w:val="20"/>
                <w:lang w:eastAsia="ru-RU"/>
              </w:rPr>
            </w:pPr>
          </w:p>
          <w:p w:rsidR="00183DCD" w:rsidRPr="00562210" w:rsidRDefault="00183DCD" w:rsidP="00183DCD">
            <w:pPr>
              <w:jc w:val="both"/>
              <w:rPr>
                <w:rFonts w:ascii="Times New Roman" w:hAnsi="Times New Roman" w:cs="Times New Roman"/>
                <w:sz w:val="24"/>
                <w:szCs w:val="24"/>
              </w:rPr>
            </w:pPr>
          </w:p>
        </w:tc>
      </w:tr>
      <w:tr w:rsidR="00183DCD" w:rsidRPr="00562210" w:rsidTr="00183DCD">
        <w:tc>
          <w:tcPr>
            <w:tcW w:w="2341" w:type="dxa"/>
          </w:tcPr>
          <w:p w:rsidR="00183DCD" w:rsidRPr="00562210" w:rsidRDefault="00183DCD" w:rsidP="00183DCD">
            <w:pPr>
              <w:rPr>
                <w:rFonts w:ascii="Times New Roman" w:hAnsi="Times New Roman" w:cs="Times New Roman"/>
                <w:sz w:val="24"/>
                <w:szCs w:val="24"/>
              </w:rPr>
            </w:pPr>
            <w:r>
              <w:rPr>
                <w:rFonts w:ascii="Times New Roman" w:hAnsi="Times New Roman" w:cs="Times New Roman"/>
                <w:sz w:val="24"/>
                <w:szCs w:val="24"/>
              </w:rPr>
              <w:t>Привлечение физических и юридических лиц к административной ответственности.</w:t>
            </w:r>
          </w:p>
        </w:tc>
        <w:tc>
          <w:tcPr>
            <w:tcW w:w="2341" w:type="dxa"/>
          </w:tcPr>
          <w:p w:rsidR="00183DCD" w:rsidRPr="0031675B" w:rsidRDefault="00183DCD" w:rsidP="00183DCD">
            <w:pPr>
              <w:jc w:val="both"/>
              <w:rPr>
                <w:rFonts w:ascii="Times New Roman" w:hAnsi="Times New Roman" w:cs="Times New Roman"/>
                <w:sz w:val="24"/>
                <w:szCs w:val="24"/>
              </w:rPr>
            </w:pPr>
            <w:r w:rsidRPr="0031675B">
              <w:rPr>
                <w:rFonts w:ascii="Times New Roman" w:hAnsi="Times New Roman" w:cs="Times New Roman"/>
                <w:sz w:val="24"/>
                <w:szCs w:val="24"/>
              </w:rPr>
              <w:t>Незаконное привлечение физических и юридических лиц к административной ответственности</w:t>
            </w:r>
          </w:p>
        </w:tc>
        <w:tc>
          <w:tcPr>
            <w:tcW w:w="1901" w:type="dxa"/>
          </w:tcPr>
          <w:p w:rsidR="00183DCD" w:rsidRPr="00562210" w:rsidRDefault="00183DCD" w:rsidP="00183DCD">
            <w:pPr>
              <w:jc w:val="both"/>
              <w:rPr>
                <w:rFonts w:ascii="Times New Roman" w:hAnsi="Times New Roman" w:cs="Times New Roman"/>
                <w:sz w:val="24"/>
                <w:szCs w:val="24"/>
              </w:rPr>
            </w:pPr>
            <w:r>
              <w:rPr>
                <w:rFonts w:ascii="Times New Roman" w:hAnsi="Times New Roman" w:cs="Times New Roman"/>
                <w:sz w:val="24"/>
                <w:szCs w:val="24"/>
              </w:rPr>
              <w:t>Низкий</w:t>
            </w:r>
          </w:p>
        </w:tc>
        <w:tc>
          <w:tcPr>
            <w:tcW w:w="2527" w:type="dxa"/>
          </w:tcPr>
          <w:p w:rsidR="00183DCD" w:rsidRPr="0031675B"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31675B">
              <w:rPr>
                <w:rFonts w:ascii="Times New Roman" w:eastAsia="Times New Roman" w:hAnsi="Times New Roman" w:cs="Times New Roman"/>
                <w:sz w:val="24"/>
                <w:szCs w:val="24"/>
                <w:lang w:eastAsia="ru-RU"/>
              </w:rPr>
              <w:t>1.Недостаточный уровень внутреннего контроля.</w:t>
            </w:r>
          </w:p>
          <w:p w:rsidR="00183DCD" w:rsidRPr="0031675B"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31675B">
              <w:rPr>
                <w:rFonts w:ascii="Times New Roman" w:eastAsia="Times New Roman" w:hAnsi="Times New Roman" w:cs="Times New Roman"/>
                <w:sz w:val="24"/>
                <w:szCs w:val="24"/>
                <w:lang w:eastAsia="ru-RU"/>
              </w:rPr>
              <w:t>2. Недостаточная квалификация, правовая компетенция сотрудников, ответственных за составление протоколов об административных правонарушения.</w:t>
            </w:r>
          </w:p>
          <w:p w:rsidR="00183DCD" w:rsidRPr="0031675B"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31675B">
              <w:rPr>
                <w:rFonts w:ascii="Times New Roman" w:eastAsia="Times New Roman" w:hAnsi="Times New Roman" w:cs="Times New Roman"/>
                <w:sz w:val="24"/>
                <w:szCs w:val="24"/>
                <w:lang w:eastAsia="ru-RU"/>
              </w:rPr>
              <w:t xml:space="preserve">3.Неверная квалификация </w:t>
            </w:r>
            <w:r w:rsidRPr="0031675B">
              <w:rPr>
                <w:rFonts w:ascii="Times New Roman" w:eastAsia="Times New Roman" w:hAnsi="Times New Roman" w:cs="Times New Roman"/>
                <w:sz w:val="24"/>
                <w:szCs w:val="24"/>
                <w:lang w:eastAsia="ru-RU"/>
              </w:rPr>
              <w:lastRenderedPageBreak/>
              <w:t>составов административных правонарушений.</w:t>
            </w:r>
          </w:p>
          <w:p w:rsidR="00183DCD" w:rsidRPr="00562210" w:rsidRDefault="00183DCD" w:rsidP="00183DCD">
            <w:pPr>
              <w:jc w:val="both"/>
              <w:rPr>
                <w:rFonts w:ascii="Times New Roman" w:hAnsi="Times New Roman" w:cs="Times New Roman"/>
                <w:sz w:val="24"/>
                <w:szCs w:val="24"/>
              </w:rPr>
            </w:pPr>
            <w:r w:rsidRPr="0031675B">
              <w:rPr>
                <w:rFonts w:ascii="Times New Roman" w:eastAsia="Times New Roman" w:hAnsi="Times New Roman" w:cs="Times New Roman"/>
                <w:sz w:val="24"/>
                <w:szCs w:val="24"/>
                <w:lang w:eastAsia="ru-RU"/>
              </w:rPr>
              <w:t>4. Нарушение процедуры привлечения к административной ответственности.</w:t>
            </w:r>
          </w:p>
        </w:tc>
        <w:tc>
          <w:tcPr>
            <w:tcW w:w="1630"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lastRenderedPageBreak/>
              <w:t>Существуют</w:t>
            </w:r>
          </w:p>
        </w:tc>
        <w:tc>
          <w:tcPr>
            <w:tcW w:w="1625" w:type="dxa"/>
          </w:tcPr>
          <w:p w:rsidR="00183DCD" w:rsidRPr="00562210" w:rsidRDefault="00183DCD" w:rsidP="00183DCD">
            <w:pPr>
              <w:jc w:val="center"/>
              <w:rPr>
                <w:rFonts w:ascii="Times New Roman" w:hAnsi="Times New Roman" w:cs="Times New Roman"/>
                <w:sz w:val="24"/>
                <w:szCs w:val="24"/>
              </w:rPr>
            </w:pPr>
            <w:r>
              <w:rPr>
                <w:rFonts w:ascii="Times New Roman" w:hAnsi="Times New Roman" w:cs="Times New Roman"/>
                <w:sz w:val="24"/>
                <w:szCs w:val="24"/>
              </w:rPr>
              <w:t>Возможны</w:t>
            </w:r>
          </w:p>
        </w:tc>
        <w:tc>
          <w:tcPr>
            <w:tcW w:w="2421" w:type="dxa"/>
          </w:tcPr>
          <w:p w:rsidR="00183DCD" w:rsidRPr="0031675B"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31675B">
              <w:rPr>
                <w:rFonts w:ascii="Times New Roman" w:eastAsia="Times New Roman" w:hAnsi="Times New Roman" w:cs="Times New Roman"/>
                <w:sz w:val="24"/>
                <w:szCs w:val="24"/>
                <w:lang w:eastAsia="ru-RU"/>
              </w:rPr>
              <w:t>1. Повышение квалификации сотрудников.</w:t>
            </w:r>
          </w:p>
          <w:p w:rsidR="00183DCD" w:rsidRPr="00562210" w:rsidRDefault="00183DCD" w:rsidP="00183DCD">
            <w:pPr>
              <w:jc w:val="both"/>
              <w:rPr>
                <w:rFonts w:ascii="Times New Roman" w:hAnsi="Times New Roman" w:cs="Times New Roman"/>
                <w:sz w:val="24"/>
                <w:szCs w:val="24"/>
              </w:rPr>
            </w:pPr>
            <w:r w:rsidRPr="0031675B">
              <w:rPr>
                <w:rFonts w:ascii="Times New Roman" w:eastAsia="Times New Roman" w:hAnsi="Times New Roman" w:cs="Times New Roman"/>
                <w:sz w:val="24"/>
                <w:szCs w:val="24"/>
                <w:lang w:eastAsia="ru-RU"/>
              </w:rPr>
              <w:t>2.Совершенствование системы внутреннего контроля</w:t>
            </w:r>
            <w:r w:rsidRPr="0031675B">
              <w:rPr>
                <w:rFonts w:ascii="Times New Roman" w:eastAsia="Times New Roman" w:hAnsi="Times New Roman" w:cs="Times New Roman"/>
                <w:sz w:val="26"/>
                <w:szCs w:val="20"/>
                <w:lang w:eastAsia="ru-RU"/>
              </w:rPr>
              <w:t>.</w:t>
            </w:r>
          </w:p>
        </w:tc>
      </w:tr>
    </w:tbl>
    <w:p w:rsidR="00183DCD" w:rsidRDefault="00183DCD" w:rsidP="00183DCD">
      <w:pPr>
        <w:spacing w:after="0" w:line="240" w:lineRule="auto"/>
        <w:ind w:firstLine="709"/>
        <w:jc w:val="both"/>
        <w:rPr>
          <w:rFonts w:ascii="Times New Roman" w:hAnsi="Times New Roman" w:cs="Times New Roman"/>
          <w:sz w:val="24"/>
          <w:szCs w:val="24"/>
        </w:rPr>
      </w:pPr>
    </w:p>
    <w:p w:rsidR="00183DCD" w:rsidRDefault="00183DCD" w:rsidP="00183DCD">
      <w:pPr>
        <w:spacing w:after="0"/>
        <w:ind w:left="10773"/>
        <w:rPr>
          <w:rFonts w:ascii="Times New Roman" w:hAnsi="Times New Roman" w:cs="Times New Roman"/>
          <w:sz w:val="28"/>
          <w:szCs w:val="28"/>
        </w:rPr>
      </w:pPr>
      <w:r>
        <w:rPr>
          <w:rFonts w:ascii="Times New Roman" w:hAnsi="Times New Roman" w:cs="Times New Roman"/>
          <w:sz w:val="28"/>
          <w:szCs w:val="28"/>
        </w:rPr>
        <w:t>Приложение 6 к разделу 6</w:t>
      </w:r>
      <w:r w:rsidRPr="005E3AE1">
        <w:rPr>
          <w:rFonts w:ascii="Times New Roman" w:hAnsi="Times New Roman" w:cs="Times New Roman"/>
          <w:sz w:val="28"/>
          <w:szCs w:val="28"/>
        </w:rPr>
        <w:t xml:space="preserve"> </w:t>
      </w:r>
    </w:p>
    <w:p w:rsidR="00183DCD" w:rsidRDefault="00183DCD" w:rsidP="00183DCD">
      <w:pPr>
        <w:spacing w:after="0"/>
        <w:ind w:left="6379"/>
        <w:rPr>
          <w:rFonts w:ascii="Times New Roman" w:hAnsi="Times New Roman" w:cs="Times New Roman"/>
          <w:sz w:val="28"/>
          <w:szCs w:val="28"/>
        </w:rPr>
      </w:pPr>
    </w:p>
    <w:p w:rsidR="00183DCD" w:rsidRPr="00E21F05" w:rsidRDefault="00183DCD" w:rsidP="00183DCD">
      <w:pPr>
        <w:spacing w:after="0"/>
        <w:jc w:val="center"/>
        <w:rPr>
          <w:rFonts w:ascii="Times New Roman" w:hAnsi="Times New Roman" w:cs="Times New Roman"/>
          <w:sz w:val="28"/>
          <w:szCs w:val="28"/>
        </w:rPr>
      </w:pPr>
      <w:r w:rsidRPr="00E21F05">
        <w:rPr>
          <w:rFonts w:ascii="Times New Roman" w:hAnsi="Times New Roman" w:cs="Times New Roman"/>
          <w:sz w:val="28"/>
          <w:szCs w:val="28"/>
        </w:rPr>
        <w:t>План мероприятий («дорожная карта») по устранению комплаенс-рисков в</w:t>
      </w:r>
    </w:p>
    <w:p w:rsidR="00183DCD" w:rsidRDefault="00183DCD" w:rsidP="00183DCD">
      <w:pPr>
        <w:spacing w:after="0"/>
        <w:ind w:left="6379"/>
        <w:jc w:val="center"/>
        <w:rPr>
          <w:rFonts w:ascii="Times New Roman" w:hAnsi="Times New Roman" w:cs="Times New Roman"/>
          <w:sz w:val="28"/>
          <w:szCs w:val="28"/>
        </w:rPr>
      </w:pPr>
    </w:p>
    <w:p w:rsidR="00183DCD" w:rsidRPr="003C77FA" w:rsidRDefault="00183DCD" w:rsidP="00183DCD">
      <w:pPr>
        <w:pStyle w:val="ConsPlusTitle"/>
        <w:jc w:val="center"/>
        <w:rPr>
          <w:rFonts w:ascii="Times New Roman" w:hAnsi="Times New Roman" w:cs="Times New Roman"/>
          <w:b w:val="0"/>
          <w:sz w:val="28"/>
          <w:szCs w:val="28"/>
        </w:rPr>
      </w:pPr>
      <w:r>
        <w:rPr>
          <w:rFonts w:ascii="Times New Roman" w:hAnsi="Times New Roman" w:cs="Times New Roman"/>
          <w:b w:val="0"/>
          <w:sz w:val="28"/>
          <w:szCs w:val="28"/>
        </w:rPr>
        <w:t>Муниципальном образовании город Новороссийск</w:t>
      </w:r>
    </w:p>
    <w:p w:rsidR="00183DCD" w:rsidRPr="003C77FA" w:rsidRDefault="00183DCD" w:rsidP="00183DCD">
      <w:pPr>
        <w:pStyle w:val="ConsPlusTitle"/>
        <w:jc w:val="center"/>
        <w:rPr>
          <w:rFonts w:ascii="Times New Roman" w:hAnsi="Times New Roman" w:cs="Times New Roman"/>
          <w:b w:val="0"/>
          <w:sz w:val="28"/>
          <w:szCs w:val="28"/>
        </w:rPr>
      </w:pPr>
      <w:r w:rsidRPr="003C77FA">
        <w:rPr>
          <w:rFonts w:ascii="Times New Roman" w:hAnsi="Times New Roman" w:cs="Times New Roman"/>
          <w:b w:val="0"/>
          <w:sz w:val="24"/>
          <w:szCs w:val="24"/>
        </w:rPr>
        <w:t>(наименование муниципального образования Краснодарского края)</w:t>
      </w:r>
    </w:p>
    <w:p w:rsidR="00183DCD" w:rsidRPr="003C77FA" w:rsidRDefault="00183DCD" w:rsidP="00183DCD">
      <w:pPr>
        <w:jc w:val="center"/>
        <w:rPr>
          <w:rFonts w:ascii="Times New Roman" w:hAnsi="Times New Roman" w:cs="Times New Roman"/>
          <w:sz w:val="28"/>
          <w:szCs w:val="28"/>
        </w:rPr>
      </w:pPr>
    </w:p>
    <w:tbl>
      <w:tblPr>
        <w:tblStyle w:val="a8"/>
        <w:tblW w:w="0" w:type="auto"/>
        <w:tblLook w:val="04A0" w:firstRow="1" w:lastRow="0" w:firstColumn="1" w:lastColumn="0" w:noHBand="0" w:noVBand="1"/>
      </w:tblPr>
      <w:tblGrid>
        <w:gridCol w:w="540"/>
        <w:gridCol w:w="2496"/>
        <w:gridCol w:w="2947"/>
        <w:gridCol w:w="3714"/>
        <w:gridCol w:w="2367"/>
        <w:gridCol w:w="2497"/>
      </w:tblGrid>
      <w:tr w:rsidR="00183DCD" w:rsidTr="00183DCD">
        <w:tc>
          <w:tcPr>
            <w:tcW w:w="540" w:type="dxa"/>
          </w:tcPr>
          <w:p w:rsidR="00183DCD" w:rsidRPr="00E21F05" w:rsidRDefault="00183DCD" w:rsidP="00183DCD">
            <w:pPr>
              <w:jc w:val="center"/>
              <w:rPr>
                <w:rFonts w:ascii="Times New Roman" w:hAnsi="Times New Roman" w:cs="Times New Roman"/>
                <w:sz w:val="24"/>
                <w:szCs w:val="24"/>
              </w:rPr>
            </w:pPr>
            <w:r w:rsidRPr="00E21F05">
              <w:rPr>
                <w:rFonts w:ascii="Times New Roman" w:hAnsi="Times New Roman" w:cs="Times New Roman"/>
                <w:sz w:val="24"/>
                <w:szCs w:val="24"/>
              </w:rPr>
              <w:t>№ п/п</w:t>
            </w:r>
          </w:p>
        </w:tc>
        <w:tc>
          <w:tcPr>
            <w:tcW w:w="2498" w:type="dxa"/>
          </w:tcPr>
          <w:p w:rsidR="00183DCD" w:rsidRPr="00E21F05" w:rsidRDefault="00183DCD" w:rsidP="00183DCD">
            <w:pPr>
              <w:jc w:val="center"/>
              <w:rPr>
                <w:rFonts w:ascii="Times New Roman" w:hAnsi="Times New Roman" w:cs="Times New Roman"/>
                <w:sz w:val="24"/>
                <w:szCs w:val="24"/>
              </w:rPr>
            </w:pPr>
            <w:r w:rsidRPr="00E21F05">
              <w:rPr>
                <w:rFonts w:ascii="Times New Roman" w:hAnsi="Times New Roman" w:cs="Times New Roman"/>
                <w:sz w:val="24"/>
                <w:szCs w:val="24"/>
              </w:rPr>
              <w:t>Наименование мероприятия</w:t>
            </w:r>
          </w:p>
        </w:tc>
        <w:tc>
          <w:tcPr>
            <w:tcW w:w="2977" w:type="dxa"/>
          </w:tcPr>
          <w:p w:rsidR="00183DCD" w:rsidRPr="00E21F05" w:rsidRDefault="00183DCD" w:rsidP="00183DCD">
            <w:pPr>
              <w:jc w:val="center"/>
              <w:rPr>
                <w:rFonts w:ascii="Times New Roman" w:hAnsi="Times New Roman" w:cs="Times New Roman"/>
                <w:sz w:val="24"/>
                <w:szCs w:val="24"/>
              </w:rPr>
            </w:pPr>
            <w:r w:rsidRPr="00E21F05">
              <w:rPr>
                <w:rFonts w:ascii="Times New Roman" w:hAnsi="Times New Roman" w:cs="Times New Roman"/>
                <w:sz w:val="24"/>
                <w:szCs w:val="24"/>
              </w:rPr>
              <w:t>Описание действий, направленных на исполнение мероприятия</w:t>
            </w:r>
          </w:p>
        </w:tc>
        <w:tc>
          <w:tcPr>
            <w:tcW w:w="3793" w:type="dxa"/>
          </w:tcPr>
          <w:p w:rsidR="00183DCD" w:rsidRPr="00E21F05" w:rsidRDefault="00183DCD" w:rsidP="00183DCD">
            <w:pPr>
              <w:jc w:val="center"/>
              <w:rPr>
                <w:rFonts w:ascii="Times New Roman" w:hAnsi="Times New Roman" w:cs="Times New Roman"/>
                <w:sz w:val="24"/>
                <w:szCs w:val="24"/>
              </w:rPr>
            </w:pPr>
            <w:r w:rsidRPr="00E21F05">
              <w:rPr>
                <w:rFonts w:ascii="Times New Roman" w:hAnsi="Times New Roman" w:cs="Times New Roman"/>
                <w:sz w:val="24"/>
                <w:szCs w:val="24"/>
              </w:rPr>
              <w:t>Ответственный за исполнение мероприятия (должностное лицо, структурное подразделение)</w:t>
            </w:r>
          </w:p>
        </w:tc>
        <w:tc>
          <w:tcPr>
            <w:tcW w:w="2409" w:type="dxa"/>
          </w:tcPr>
          <w:p w:rsidR="00183DCD" w:rsidRPr="00E21F05" w:rsidRDefault="00183DCD" w:rsidP="00183DCD">
            <w:pPr>
              <w:jc w:val="center"/>
              <w:rPr>
                <w:rFonts w:ascii="Times New Roman" w:hAnsi="Times New Roman" w:cs="Times New Roman"/>
                <w:sz w:val="24"/>
                <w:szCs w:val="24"/>
              </w:rPr>
            </w:pPr>
            <w:r w:rsidRPr="00E21F05">
              <w:rPr>
                <w:rFonts w:ascii="Times New Roman" w:hAnsi="Times New Roman" w:cs="Times New Roman"/>
                <w:sz w:val="24"/>
                <w:szCs w:val="24"/>
              </w:rPr>
              <w:t>Срок исполнения мероприятия</w:t>
            </w:r>
          </w:p>
        </w:tc>
        <w:tc>
          <w:tcPr>
            <w:tcW w:w="2498" w:type="dxa"/>
          </w:tcPr>
          <w:p w:rsidR="00183DCD" w:rsidRPr="00E21F05" w:rsidRDefault="00183DCD" w:rsidP="00183DCD">
            <w:pPr>
              <w:jc w:val="center"/>
              <w:rPr>
                <w:rFonts w:ascii="Times New Roman" w:hAnsi="Times New Roman" w:cs="Times New Roman"/>
                <w:sz w:val="24"/>
                <w:szCs w:val="24"/>
              </w:rPr>
            </w:pPr>
            <w:r>
              <w:rPr>
                <w:rFonts w:ascii="Times New Roman" w:hAnsi="Times New Roman" w:cs="Times New Roman"/>
                <w:sz w:val="24"/>
                <w:szCs w:val="24"/>
              </w:rPr>
              <w:t xml:space="preserve">Результат </w:t>
            </w:r>
            <w:r w:rsidRPr="00E21F05">
              <w:rPr>
                <w:rFonts w:ascii="Times New Roman" w:hAnsi="Times New Roman" w:cs="Times New Roman"/>
                <w:sz w:val="24"/>
                <w:szCs w:val="24"/>
              </w:rPr>
              <w:t>исполнения мероприятия</w:t>
            </w:r>
          </w:p>
        </w:tc>
      </w:tr>
      <w:tr w:rsidR="00183DCD" w:rsidTr="00183DCD">
        <w:tc>
          <w:tcPr>
            <w:tcW w:w="540" w:type="dxa"/>
          </w:tcPr>
          <w:p w:rsidR="00183DCD" w:rsidRDefault="00183DCD" w:rsidP="00183DCD">
            <w:pPr>
              <w:jc w:val="center"/>
            </w:pPr>
            <w:r>
              <w:t>1</w:t>
            </w:r>
          </w:p>
        </w:tc>
        <w:tc>
          <w:tcPr>
            <w:tcW w:w="2498" w:type="dxa"/>
          </w:tcPr>
          <w:p w:rsidR="00183DCD" w:rsidRDefault="00183DCD" w:rsidP="00183DCD">
            <w:pPr>
              <w:pStyle w:val="ConsPlusNormal"/>
              <w:ind w:right="79"/>
              <w:jc w:val="both"/>
              <w:rPr>
                <w:sz w:val="24"/>
                <w:szCs w:val="24"/>
              </w:rPr>
            </w:pPr>
            <w:r>
              <w:rPr>
                <w:sz w:val="24"/>
                <w:szCs w:val="24"/>
              </w:rPr>
              <w:t xml:space="preserve">Повышение квалификации сотрудников, ответственных за </w:t>
            </w:r>
          </w:p>
          <w:p w:rsidR="00183DCD" w:rsidRPr="0054219D" w:rsidRDefault="00183DCD" w:rsidP="00183DCD">
            <w:pPr>
              <w:pStyle w:val="ConsPlusNormal"/>
              <w:ind w:right="79"/>
              <w:jc w:val="both"/>
              <w:rPr>
                <w:sz w:val="24"/>
                <w:szCs w:val="24"/>
              </w:rPr>
            </w:pPr>
            <w:r>
              <w:rPr>
                <w:sz w:val="24"/>
                <w:szCs w:val="24"/>
              </w:rPr>
              <w:t>ф</w:t>
            </w:r>
            <w:r w:rsidRPr="0054219D">
              <w:rPr>
                <w:sz w:val="24"/>
                <w:szCs w:val="24"/>
              </w:rPr>
              <w:t xml:space="preserve">ормирование закупочной документации для осуществления конкурентных процедур по Федеральному закону от 05.04.2013 </w:t>
            </w:r>
            <w:r w:rsidRPr="0054219D">
              <w:rPr>
                <w:sz w:val="24"/>
                <w:szCs w:val="24"/>
              </w:rPr>
              <w:lastRenderedPageBreak/>
              <w:t>№ 44 ФЗ «О контрактной системе», Федеральному закону от 26.07.2006 № 135</w:t>
            </w:r>
            <w:r>
              <w:rPr>
                <w:sz w:val="24"/>
                <w:szCs w:val="24"/>
              </w:rPr>
              <w:t xml:space="preserve"> ФЗ «О защите конкуренции»</w:t>
            </w:r>
          </w:p>
          <w:p w:rsidR="00183DCD" w:rsidRPr="009E27EC" w:rsidRDefault="00183DCD" w:rsidP="00183DCD">
            <w:pPr>
              <w:jc w:val="center"/>
              <w:rPr>
                <w:rFonts w:ascii="Times New Roman" w:hAnsi="Times New Roman" w:cs="Times New Roman"/>
              </w:rPr>
            </w:pPr>
          </w:p>
        </w:tc>
        <w:tc>
          <w:tcPr>
            <w:tcW w:w="2977" w:type="dxa"/>
          </w:tcPr>
          <w:p w:rsidR="00183DCD" w:rsidRPr="0054219D" w:rsidRDefault="00183DCD" w:rsidP="00183DCD">
            <w:pPr>
              <w:jc w:val="both"/>
              <w:rPr>
                <w:rFonts w:ascii="Times New Roman" w:hAnsi="Times New Roman" w:cs="Times New Roman"/>
                <w:sz w:val="24"/>
                <w:szCs w:val="24"/>
              </w:rPr>
            </w:pPr>
            <w:r w:rsidRPr="0054219D">
              <w:rPr>
                <w:rFonts w:ascii="Times New Roman" w:hAnsi="Times New Roman" w:cs="Times New Roman"/>
                <w:sz w:val="24"/>
                <w:szCs w:val="24"/>
              </w:rPr>
              <w:lastRenderedPageBreak/>
              <w:t>1.Изучение НПА.</w:t>
            </w:r>
          </w:p>
          <w:p w:rsidR="00183DCD" w:rsidRPr="0054219D" w:rsidRDefault="00183DCD" w:rsidP="00183DCD">
            <w:pPr>
              <w:jc w:val="both"/>
              <w:rPr>
                <w:rFonts w:ascii="Times New Roman" w:hAnsi="Times New Roman" w:cs="Times New Roman"/>
                <w:sz w:val="24"/>
                <w:szCs w:val="24"/>
              </w:rPr>
            </w:pPr>
            <w:r w:rsidRPr="0054219D">
              <w:rPr>
                <w:rFonts w:ascii="Times New Roman" w:hAnsi="Times New Roman" w:cs="Times New Roman"/>
                <w:sz w:val="24"/>
                <w:szCs w:val="24"/>
              </w:rPr>
              <w:t>2.Проверка документации на стадии подготовки</w:t>
            </w:r>
          </w:p>
          <w:p w:rsidR="00183DCD" w:rsidRDefault="00183DCD" w:rsidP="00183DCD">
            <w:pPr>
              <w:jc w:val="both"/>
            </w:pPr>
            <w:r w:rsidRPr="0054219D">
              <w:rPr>
                <w:rFonts w:ascii="Times New Roman" w:hAnsi="Times New Roman" w:cs="Times New Roman"/>
                <w:sz w:val="24"/>
                <w:szCs w:val="24"/>
              </w:rPr>
              <w:t>3.Повышение квалификации сотрудников, ответственных за проведение закупок</w:t>
            </w:r>
          </w:p>
        </w:tc>
        <w:tc>
          <w:tcPr>
            <w:tcW w:w="3793" w:type="dxa"/>
          </w:tcPr>
          <w:p w:rsidR="00183DCD" w:rsidRPr="009E27EC" w:rsidRDefault="00183DCD" w:rsidP="00183DCD">
            <w:pPr>
              <w:jc w:val="center"/>
              <w:rPr>
                <w:rFonts w:ascii="Times New Roman" w:hAnsi="Times New Roman" w:cs="Times New Roman"/>
              </w:rPr>
            </w:pPr>
            <w:r w:rsidRPr="009E27EC">
              <w:rPr>
                <w:rFonts w:ascii="Times New Roman" w:hAnsi="Times New Roman" w:cs="Times New Roman"/>
              </w:rPr>
              <w:t>Руководитель управления, заместитель начальника управления, специалисты.</w:t>
            </w:r>
          </w:p>
        </w:tc>
        <w:tc>
          <w:tcPr>
            <w:tcW w:w="2409" w:type="dxa"/>
          </w:tcPr>
          <w:p w:rsidR="00183DCD" w:rsidRPr="00BC7C4D" w:rsidRDefault="00183DCD" w:rsidP="00183DCD">
            <w:pPr>
              <w:jc w:val="center"/>
              <w:rPr>
                <w:rFonts w:ascii="Times New Roman" w:hAnsi="Times New Roman" w:cs="Times New Roman"/>
              </w:rPr>
            </w:pPr>
            <w:r w:rsidRPr="00BC7C4D">
              <w:rPr>
                <w:rFonts w:ascii="Times New Roman" w:hAnsi="Times New Roman" w:cs="Times New Roman"/>
              </w:rPr>
              <w:t>Постоянно</w:t>
            </w:r>
          </w:p>
        </w:tc>
        <w:tc>
          <w:tcPr>
            <w:tcW w:w="2498" w:type="dxa"/>
          </w:tcPr>
          <w:p w:rsidR="00183DCD" w:rsidRDefault="00183DCD" w:rsidP="00183DCD">
            <w:pPr>
              <w:jc w:val="both"/>
              <w:rPr>
                <w:rFonts w:ascii="Times New Roman" w:hAnsi="Times New Roman" w:cs="Times New Roman"/>
                <w:sz w:val="24"/>
                <w:szCs w:val="24"/>
              </w:rPr>
            </w:pPr>
            <w:r w:rsidRPr="0054219D">
              <w:rPr>
                <w:rFonts w:ascii="Times New Roman" w:hAnsi="Times New Roman" w:cs="Times New Roman"/>
                <w:sz w:val="24"/>
                <w:szCs w:val="24"/>
              </w:rPr>
              <w:t xml:space="preserve">Разработаны типовые формы документации электронного аукциона  запроса-предложений конкурса с ограниченными участниками и открытого конкурса, а так же перечень документов, необходимых для </w:t>
            </w:r>
            <w:r w:rsidRPr="0054219D">
              <w:rPr>
                <w:rFonts w:ascii="Times New Roman" w:hAnsi="Times New Roman" w:cs="Times New Roman"/>
                <w:sz w:val="24"/>
                <w:szCs w:val="24"/>
              </w:rPr>
              <w:lastRenderedPageBreak/>
              <w:t>размещения в составе извещения по запросу котировок.</w:t>
            </w:r>
          </w:p>
          <w:p w:rsidR="00183DCD" w:rsidRDefault="00183DCD" w:rsidP="00183DCD">
            <w:pPr>
              <w:jc w:val="both"/>
              <w:rPr>
                <w:rFonts w:ascii="Times New Roman" w:hAnsi="Times New Roman" w:cs="Times New Roman"/>
                <w:sz w:val="24"/>
                <w:szCs w:val="24"/>
              </w:rPr>
            </w:pPr>
          </w:p>
          <w:p w:rsidR="00183DCD" w:rsidRPr="0054219D" w:rsidRDefault="00183DCD" w:rsidP="00183DCD">
            <w:pPr>
              <w:jc w:val="both"/>
              <w:rPr>
                <w:rFonts w:ascii="Times New Roman" w:hAnsi="Times New Roman" w:cs="Times New Roman"/>
                <w:sz w:val="24"/>
                <w:szCs w:val="24"/>
              </w:rPr>
            </w:pPr>
            <w:r>
              <w:rPr>
                <w:rFonts w:ascii="Times New Roman" w:hAnsi="Times New Roman" w:cs="Times New Roman"/>
                <w:sz w:val="24"/>
                <w:szCs w:val="24"/>
              </w:rPr>
              <w:t>Проведены обучающие мероприятия по изучение норм Федерального закона от 05.04.2013 № 44 ФЗ , Федерального закона от 26.07.2006 № 135-ФЗ с сотрудниками, ответственными за формирование закупочной документации</w:t>
            </w:r>
          </w:p>
        </w:tc>
      </w:tr>
      <w:tr w:rsidR="00183DCD" w:rsidTr="00183DCD">
        <w:tc>
          <w:tcPr>
            <w:tcW w:w="540" w:type="dxa"/>
          </w:tcPr>
          <w:p w:rsidR="00183DCD" w:rsidRDefault="00183DCD" w:rsidP="00183DCD">
            <w:pPr>
              <w:jc w:val="center"/>
            </w:pPr>
            <w:r>
              <w:lastRenderedPageBreak/>
              <w:t>2.</w:t>
            </w:r>
          </w:p>
        </w:tc>
        <w:tc>
          <w:tcPr>
            <w:tcW w:w="2498" w:type="dxa"/>
          </w:tcPr>
          <w:p w:rsidR="00183DCD" w:rsidRPr="005A70D8" w:rsidRDefault="00183DCD" w:rsidP="00183DCD">
            <w:pPr>
              <w:jc w:val="both"/>
              <w:rPr>
                <w:rFonts w:ascii="Times New Roman" w:hAnsi="Times New Roman" w:cs="Times New Roman"/>
                <w:sz w:val="24"/>
                <w:szCs w:val="24"/>
              </w:rPr>
            </w:pPr>
            <w:r w:rsidRPr="005A70D8">
              <w:rPr>
                <w:rFonts w:ascii="Times New Roman" w:hAnsi="Times New Roman" w:cs="Times New Roman"/>
                <w:sz w:val="24"/>
                <w:szCs w:val="24"/>
              </w:rPr>
              <w:t>Повышение квалификации сотрудников, ответственных за формирование НМЦК</w:t>
            </w:r>
            <w:r>
              <w:rPr>
                <w:rFonts w:ascii="Times New Roman" w:hAnsi="Times New Roman" w:cs="Times New Roman"/>
                <w:sz w:val="24"/>
                <w:szCs w:val="24"/>
              </w:rPr>
              <w:t>.</w:t>
            </w:r>
          </w:p>
        </w:tc>
        <w:tc>
          <w:tcPr>
            <w:tcW w:w="2977" w:type="dxa"/>
          </w:tcPr>
          <w:p w:rsidR="00183DCD" w:rsidRPr="005A70D8" w:rsidRDefault="00183DCD" w:rsidP="00183DCD">
            <w:pPr>
              <w:jc w:val="both"/>
              <w:rPr>
                <w:rFonts w:ascii="Times New Roman" w:hAnsi="Times New Roman" w:cs="Times New Roman"/>
                <w:sz w:val="24"/>
                <w:szCs w:val="24"/>
              </w:rPr>
            </w:pPr>
            <w:r w:rsidRPr="005A70D8">
              <w:rPr>
                <w:rFonts w:ascii="Times New Roman" w:hAnsi="Times New Roman" w:cs="Times New Roman"/>
                <w:sz w:val="24"/>
                <w:szCs w:val="24"/>
              </w:rPr>
              <w:t>1.Изучение НПА</w:t>
            </w:r>
          </w:p>
          <w:p w:rsidR="00183DCD" w:rsidRPr="005A70D8" w:rsidRDefault="00183DCD" w:rsidP="00183DCD">
            <w:pPr>
              <w:jc w:val="both"/>
              <w:rPr>
                <w:rFonts w:ascii="Times New Roman" w:hAnsi="Times New Roman" w:cs="Times New Roman"/>
                <w:sz w:val="24"/>
                <w:szCs w:val="24"/>
              </w:rPr>
            </w:pPr>
            <w:r>
              <w:rPr>
                <w:rFonts w:ascii="Times New Roman" w:hAnsi="Times New Roman" w:cs="Times New Roman"/>
                <w:sz w:val="24"/>
                <w:szCs w:val="24"/>
              </w:rPr>
              <w:t>2.Анализ жалоб</w:t>
            </w:r>
            <w:r w:rsidRPr="005A70D8">
              <w:rPr>
                <w:rFonts w:ascii="Times New Roman" w:hAnsi="Times New Roman" w:cs="Times New Roman"/>
                <w:sz w:val="24"/>
                <w:szCs w:val="24"/>
              </w:rPr>
              <w:t>, поступающих на рассмотрение в Краснодарское УФАС России.</w:t>
            </w:r>
          </w:p>
          <w:p w:rsidR="00183DCD" w:rsidRDefault="00183DCD" w:rsidP="00183DCD">
            <w:pPr>
              <w:jc w:val="both"/>
            </w:pPr>
            <w:r w:rsidRPr="005A70D8">
              <w:rPr>
                <w:rFonts w:ascii="Times New Roman" w:hAnsi="Times New Roman" w:cs="Times New Roman"/>
                <w:sz w:val="24"/>
                <w:szCs w:val="24"/>
              </w:rPr>
              <w:t>3.Анализ допущенных нарушений</w:t>
            </w:r>
          </w:p>
        </w:tc>
        <w:tc>
          <w:tcPr>
            <w:tcW w:w="3793" w:type="dxa"/>
          </w:tcPr>
          <w:p w:rsidR="00183DCD" w:rsidRPr="005462B3" w:rsidRDefault="00183DCD" w:rsidP="00183DCD">
            <w:pPr>
              <w:jc w:val="center"/>
              <w:rPr>
                <w:rFonts w:ascii="Times New Roman" w:hAnsi="Times New Roman" w:cs="Times New Roman"/>
                <w:sz w:val="24"/>
                <w:szCs w:val="24"/>
              </w:rPr>
            </w:pPr>
            <w:r w:rsidRPr="005462B3">
              <w:rPr>
                <w:rFonts w:ascii="Times New Roman" w:hAnsi="Times New Roman" w:cs="Times New Roman"/>
                <w:sz w:val="24"/>
                <w:szCs w:val="24"/>
              </w:rPr>
              <w:t>Руководитель отдела</w:t>
            </w:r>
          </w:p>
        </w:tc>
        <w:tc>
          <w:tcPr>
            <w:tcW w:w="2409" w:type="dxa"/>
          </w:tcPr>
          <w:p w:rsidR="00183DCD" w:rsidRDefault="00183DCD" w:rsidP="00183DCD">
            <w:pPr>
              <w:jc w:val="center"/>
            </w:pPr>
            <w:r>
              <w:t>Постоянно</w:t>
            </w:r>
          </w:p>
        </w:tc>
        <w:tc>
          <w:tcPr>
            <w:tcW w:w="2498" w:type="dxa"/>
          </w:tcPr>
          <w:p w:rsidR="00183DCD" w:rsidRPr="00BE23F4" w:rsidRDefault="00183DCD" w:rsidP="00183DCD">
            <w:pPr>
              <w:jc w:val="both"/>
              <w:rPr>
                <w:rFonts w:ascii="Times New Roman" w:hAnsi="Times New Roman" w:cs="Times New Roman"/>
                <w:sz w:val="24"/>
                <w:szCs w:val="24"/>
              </w:rPr>
            </w:pPr>
            <w:r w:rsidRPr="00BE23F4">
              <w:rPr>
                <w:rFonts w:ascii="Times New Roman" w:hAnsi="Times New Roman" w:cs="Times New Roman"/>
                <w:sz w:val="24"/>
                <w:szCs w:val="24"/>
              </w:rPr>
              <w:t>Проведена работа по анализу жалоб, поступающих на рассмотрение в Краснодарское УФАС России.</w:t>
            </w:r>
          </w:p>
        </w:tc>
      </w:tr>
      <w:tr w:rsidR="00183DCD" w:rsidTr="00183DCD">
        <w:tc>
          <w:tcPr>
            <w:tcW w:w="540" w:type="dxa"/>
          </w:tcPr>
          <w:p w:rsidR="00183DCD" w:rsidRDefault="00183DCD" w:rsidP="00183DCD">
            <w:pPr>
              <w:jc w:val="center"/>
            </w:pPr>
            <w:r>
              <w:t>3.</w:t>
            </w:r>
          </w:p>
        </w:tc>
        <w:tc>
          <w:tcPr>
            <w:tcW w:w="2498" w:type="dxa"/>
          </w:tcPr>
          <w:p w:rsidR="00183DCD" w:rsidRPr="00BE23F4" w:rsidRDefault="00183DCD" w:rsidP="00183DCD">
            <w:pPr>
              <w:jc w:val="both"/>
              <w:rPr>
                <w:rFonts w:ascii="Times New Roman" w:hAnsi="Times New Roman" w:cs="Times New Roman"/>
                <w:sz w:val="24"/>
                <w:szCs w:val="24"/>
              </w:rPr>
            </w:pPr>
            <w:r w:rsidRPr="00BE23F4">
              <w:rPr>
                <w:rFonts w:ascii="Times New Roman" w:hAnsi="Times New Roman" w:cs="Times New Roman"/>
                <w:sz w:val="24"/>
                <w:szCs w:val="24"/>
              </w:rPr>
              <w:t>Повышение квалификации сотрудников, ответст</w:t>
            </w:r>
            <w:r>
              <w:rPr>
                <w:rFonts w:ascii="Times New Roman" w:hAnsi="Times New Roman" w:cs="Times New Roman"/>
                <w:sz w:val="24"/>
                <w:szCs w:val="24"/>
              </w:rPr>
              <w:t xml:space="preserve">венных за заключение контрактов в </w:t>
            </w:r>
            <w:r>
              <w:rPr>
                <w:rFonts w:ascii="Times New Roman" w:hAnsi="Times New Roman" w:cs="Times New Roman"/>
                <w:sz w:val="24"/>
                <w:szCs w:val="24"/>
              </w:rPr>
              <w:lastRenderedPageBreak/>
              <w:t>соответствии с законом.</w:t>
            </w:r>
          </w:p>
        </w:tc>
        <w:tc>
          <w:tcPr>
            <w:tcW w:w="2977" w:type="dxa"/>
          </w:tcPr>
          <w:p w:rsidR="00183DCD" w:rsidRPr="005A70D8" w:rsidRDefault="00183DCD" w:rsidP="00183DCD">
            <w:pPr>
              <w:jc w:val="both"/>
              <w:rPr>
                <w:rFonts w:ascii="Times New Roman" w:hAnsi="Times New Roman" w:cs="Times New Roman"/>
                <w:sz w:val="24"/>
                <w:szCs w:val="24"/>
              </w:rPr>
            </w:pPr>
            <w:r w:rsidRPr="005A70D8">
              <w:rPr>
                <w:rFonts w:ascii="Times New Roman" w:hAnsi="Times New Roman" w:cs="Times New Roman"/>
                <w:sz w:val="24"/>
                <w:szCs w:val="24"/>
              </w:rPr>
              <w:lastRenderedPageBreak/>
              <w:t>1.Изучение НПА</w:t>
            </w:r>
          </w:p>
          <w:p w:rsidR="00183DCD" w:rsidRPr="005A70D8" w:rsidRDefault="00183DCD" w:rsidP="00183DCD">
            <w:pPr>
              <w:jc w:val="both"/>
              <w:rPr>
                <w:rFonts w:ascii="Times New Roman" w:hAnsi="Times New Roman" w:cs="Times New Roman"/>
                <w:sz w:val="24"/>
                <w:szCs w:val="24"/>
              </w:rPr>
            </w:pPr>
            <w:r>
              <w:rPr>
                <w:rFonts w:ascii="Times New Roman" w:hAnsi="Times New Roman" w:cs="Times New Roman"/>
                <w:sz w:val="24"/>
                <w:szCs w:val="24"/>
              </w:rPr>
              <w:t>2.Анализ жалоб</w:t>
            </w:r>
            <w:r w:rsidRPr="005A70D8">
              <w:rPr>
                <w:rFonts w:ascii="Times New Roman" w:hAnsi="Times New Roman" w:cs="Times New Roman"/>
                <w:sz w:val="24"/>
                <w:szCs w:val="24"/>
              </w:rPr>
              <w:t>, поступающих на рассмотрение в Краснодарское УФАС России.</w:t>
            </w:r>
          </w:p>
          <w:p w:rsidR="00183DCD" w:rsidRDefault="00183DCD" w:rsidP="00183DCD">
            <w:r w:rsidRPr="005A70D8">
              <w:rPr>
                <w:rFonts w:ascii="Times New Roman" w:hAnsi="Times New Roman" w:cs="Times New Roman"/>
                <w:sz w:val="24"/>
                <w:szCs w:val="24"/>
              </w:rPr>
              <w:lastRenderedPageBreak/>
              <w:t>3.Анализ допущенных нарушений</w:t>
            </w:r>
          </w:p>
        </w:tc>
        <w:tc>
          <w:tcPr>
            <w:tcW w:w="3793" w:type="dxa"/>
          </w:tcPr>
          <w:p w:rsidR="00183DCD" w:rsidRPr="00BE23F4" w:rsidRDefault="00183DCD" w:rsidP="00183DCD">
            <w:pPr>
              <w:jc w:val="center"/>
              <w:rPr>
                <w:rFonts w:ascii="Times New Roman" w:hAnsi="Times New Roman" w:cs="Times New Roman"/>
                <w:sz w:val="24"/>
                <w:szCs w:val="24"/>
              </w:rPr>
            </w:pPr>
            <w:r w:rsidRPr="00BE23F4">
              <w:rPr>
                <w:rFonts w:ascii="Times New Roman" w:hAnsi="Times New Roman" w:cs="Times New Roman"/>
                <w:sz w:val="24"/>
                <w:szCs w:val="24"/>
              </w:rPr>
              <w:lastRenderedPageBreak/>
              <w:t>Руководитель отдела</w:t>
            </w:r>
          </w:p>
        </w:tc>
        <w:tc>
          <w:tcPr>
            <w:tcW w:w="2409" w:type="dxa"/>
          </w:tcPr>
          <w:p w:rsidR="00183DCD" w:rsidRDefault="00183DCD" w:rsidP="00183DCD">
            <w:pPr>
              <w:jc w:val="center"/>
            </w:pPr>
            <w:r>
              <w:t>Постоянно</w:t>
            </w:r>
          </w:p>
        </w:tc>
        <w:tc>
          <w:tcPr>
            <w:tcW w:w="2498" w:type="dxa"/>
          </w:tcPr>
          <w:p w:rsidR="00183DCD" w:rsidRDefault="00183DCD" w:rsidP="00183DCD">
            <w:pPr>
              <w:jc w:val="both"/>
              <w:rPr>
                <w:rFonts w:ascii="Times New Roman" w:hAnsi="Times New Roman" w:cs="Times New Roman"/>
                <w:sz w:val="24"/>
                <w:szCs w:val="24"/>
              </w:rPr>
            </w:pPr>
            <w:r w:rsidRPr="00BE23F4">
              <w:rPr>
                <w:rFonts w:ascii="Times New Roman" w:hAnsi="Times New Roman" w:cs="Times New Roman"/>
                <w:sz w:val="24"/>
                <w:szCs w:val="24"/>
              </w:rPr>
              <w:t>Проведена работа по анализу жалоб, поступающих на рассмотрение в Краснодарское УФАС России.</w:t>
            </w:r>
          </w:p>
          <w:p w:rsidR="00183DCD" w:rsidRDefault="00183DCD" w:rsidP="00183DCD">
            <w:pPr>
              <w:jc w:val="both"/>
              <w:rPr>
                <w:rFonts w:ascii="Times New Roman" w:hAnsi="Times New Roman" w:cs="Times New Roman"/>
                <w:sz w:val="24"/>
                <w:szCs w:val="24"/>
              </w:rPr>
            </w:pPr>
            <w:r>
              <w:rPr>
                <w:rFonts w:ascii="Times New Roman" w:hAnsi="Times New Roman" w:cs="Times New Roman"/>
                <w:sz w:val="24"/>
                <w:szCs w:val="24"/>
              </w:rPr>
              <w:lastRenderedPageBreak/>
              <w:t>Проведены обучающие мероприятия по изучение норм Федерального закона от 05.04.2013 № 44 ФЗ, Федерального закона от 26.07.2006 № 135-ФЗ с сотрудниками, ответственными за заключение контракта.</w:t>
            </w:r>
          </w:p>
          <w:p w:rsidR="00183DCD" w:rsidRDefault="00183DCD" w:rsidP="00183DCD">
            <w:pPr>
              <w:jc w:val="both"/>
            </w:pPr>
            <w:r>
              <w:rPr>
                <w:rFonts w:ascii="Times New Roman" w:hAnsi="Times New Roman" w:cs="Times New Roman"/>
                <w:sz w:val="24"/>
                <w:szCs w:val="24"/>
              </w:rPr>
              <w:t>Изучено Письмо ФАС России от 25.02.2019 № СП/13794/19 «О разъяснении вопросов, связанных с внедрением ОИВ субъектов РФ антимонопольного комплаенса»</w:t>
            </w:r>
          </w:p>
        </w:tc>
      </w:tr>
      <w:tr w:rsidR="00183DCD" w:rsidTr="00183DCD">
        <w:tc>
          <w:tcPr>
            <w:tcW w:w="540" w:type="dxa"/>
          </w:tcPr>
          <w:p w:rsidR="00183DCD" w:rsidRDefault="00183DCD" w:rsidP="00183DCD">
            <w:pPr>
              <w:jc w:val="center"/>
            </w:pPr>
            <w:r>
              <w:lastRenderedPageBreak/>
              <w:t>4.</w:t>
            </w:r>
          </w:p>
        </w:tc>
        <w:tc>
          <w:tcPr>
            <w:tcW w:w="2498" w:type="dxa"/>
          </w:tcPr>
          <w:p w:rsidR="00183DCD" w:rsidRPr="008979AE" w:rsidRDefault="00183DCD" w:rsidP="00183DCD">
            <w:pPr>
              <w:jc w:val="both"/>
              <w:rPr>
                <w:rFonts w:ascii="Times New Roman" w:hAnsi="Times New Roman" w:cs="Times New Roman"/>
                <w:sz w:val="24"/>
                <w:szCs w:val="24"/>
              </w:rPr>
            </w:pPr>
            <w:r w:rsidRPr="008979AE">
              <w:rPr>
                <w:rFonts w:ascii="Times New Roman" w:hAnsi="Times New Roman" w:cs="Times New Roman"/>
                <w:sz w:val="24"/>
                <w:szCs w:val="24"/>
              </w:rPr>
              <w:t xml:space="preserve">Разработка НПА в соответствии с требованиями </w:t>
            </w:r>
          </w:p>
          <w:p w:rsidR="00183DCD" w:rsidRDefault="00183DCD" w:rsidP="00183DCD">
            <w:pPr>
              <w:jc w:val="both"/>
            </w:pPr>
            <w:r w:rsidRPr="008979AE">
              <w:rPr>
                <w:rFonts w:ascii="Times New Roman" w:hAnsi="Times New Roman" w:cs="Times New Roman"/>
                <w:sz w:val="24"/>
                <w:szCs w:val="24"/>
              </w:rPr>
              <w:t xml:space="preserve">Федерального закона от 05.04.2013 № 44 ФЗ «О контрактной системе», Федерального закона от 26.07.2006 № 135 </w:t>
            </w:r>
            <w:r w:rsidRPr="008979AE">
              <w:rPr>
                <w:rFonts w:ascii="Times New Roman" w:hAnsi="Times New Roman" w:cs="Times New Roman"/>
                <w:sz w:val="24"/>
                <w:szCs w:val="24"/>
              </w:rPr>
              <w:lastRenderedPageBreak/>
              <w:t>ФЗ «О защите конкуренции»</w:t>
            </w:r>
          </w:p>
        </w:tc>
        <w:tc>
          <w:tcPr>
            <w:tcW w:w="2977" w:type="dxa"/>
          </w:tcPr>
          <w:p w:rsidR="00183DCD" w:rsidRPr="008979AE" w:rsidRDefault="00183DCD" w:rsidP="00183DCD">
            <w:pPr>
              <w:jc w:val="both"/>
              <w:rPr>
                <w:rFonts w:ascii="Times New Roman" w:hAnsi="Times New Roman" w:cs="Times New Roman"/>
                <w:sz w:val="24"/>
                <w:szCs w:val="24"/>
              </w:rPr>
            </w:pPr>
            <w:r w:rsidRPr="008979AE">
              <w:rPr>
                <w:rFonts w:ascii="Times New Roman" w:hAnsi="Times New Roman" w:cs="Times New Roman"/>
                <w:sz w:val="24"/>
                <w:szCs w:val="24"/>
              </w:rPr>
              <w:lastRenderedPageBreak/>
              <w:t>1.Изучение НПА</w:t>
            </w:r>
          </w:p>
          <w:p w:rsidR="00183DCD" w:rsidRDefault="00183DCD" w:rsidP="00183DCD">
            <w:pPr>
              <w:jc w:val="both"/>
            </w:pPr>
            <w:r w:rsidRPr="008979AE">
              <w:rPr>
                <w:rFonts w:ascii="Times New Roman" w:hAnsi="Times New Roman" w:cs="Times New Roman"/>
                <w:sz w:val="24"/>
                <w:szCs w:val="24"/>
              </w:rPr>
              <w:t>2.Повышение квалификации в сфере закупок</w:t>
            </w:r>
          </w:p>
        </w:tc>
        <w:tc>
          <w:tcPr>
            <w:tcW w:w="3793" w:type="dxa"/>
          </w:tcPr>
          <w:p w:rsidR="00183DCD" w:rsidRDefault="00183DCD" w:rsidP="00183DCD">
            <w:pPr>
              <w:jc w:val="center"/>
            </w:pPr>
            <w:r>
              <w:t>Руководитель управления</w:t>
            </w:r>
          </w:p>
        </w:tc>
        <w:tc>
          <w:tcPr>
            <w:tcW w:w="2409" w:type="dxa"/>
          </w:tcPr>
          <w:p w:rsidR="00183DCD" w:rsidRDefault="00183DCD" w:rsidP="00183DCD">
            <w:pPr>
              <w:jc w:val="center"/>
            </w:pPr>
            <w:r>
              <w:t>Март 2020 года</w:t>
            </w:r>
          </w:p>
        </w:tc>
        <w:tc>
          <w:tcPr>
            <w:tcW w:w="2498" w:type="dxa"/>
          </w:tcPr>
          <w:p w:rsidR="00183DCD" w:rsidRPr="00663CE3" w:rsidRDefault="00183DCD" w:rsidP="00183DCD">
            <w:pPr>
              <w:jc w:val="both"/>
              <w:rPr>
                <w:rFonts w:ascii="Times New Roman" w:hAnsi="Times New Roman" w:cs="Times New Roman"/>
                <w:sz w:val="24"/>
                <w:szCs w:val="24"/>
              </w:rPr>
            </w:pPr>
            <w:r w:rsidRPr="00663CE3">
              <w:rPr>
                <w:rFonts w:ascii="Times New Roman" w:hAnsi="Times New Roman" w:cs="Times New Roman"/>
                <w:sz w:val="24"/>
                <w:szCs w:val="24"/>
              </w:rPr>
              <w:t>Проведение курсов повышения квалификации сотрудников, ответственных за проведение закупок.</w:t>
            </w:r>
          </w:p>
        </w:tc>
      </w:tr>
      <w:tr w:rsidR="00183DCD" w:rsidTr="00183DCD">
        <w:tc>
          <w:tcPr>
            <w:tcW w:w="540" w:type="dxa"/>
          </w:tcPr>
          <w:p w:rsidR="00183DCD" w:rsidRDefault="00183DCD" w:rsidP="00183DCD">
            <w:pPr>
              <w:jc w:val="center"/>
            </w:pPr>
            <w:r>
              <w:lastRenderedPageBreak/>
              <w:t>5</w:t>
            </w:r>
          </w:p>
        </w:tc>
        <w:tc>
          <w:tcPr>
            <w:tcW w:w="2498" w:type="dxa"/>
          </w:tcPr>
          <w:p w:rsidR="00183DCD" w:rsidRDefault="00183DCD" w:rsidP="00183DCD">
            <w:pPr>
              <w:jc w:val="both"/>
            </w:pPr>
            <w:r>
              <w:rPr>
                <w:rFonts w:ascii="Times New Roman" w:hAnsi="Times New Roman" w:cs="Times New Roman"/>
                <w:sz w:val="24"/>
                <w:szCs w:val="24"/>
              </w:rPr>
              <w:t>Подготовка</w:t>
            </w:r>
            <w:r w:rsidRPr="00BC7C4D">
              <w:rPr>
                <w:rFonts w:ascii="Times New Roman" w:hAnsi="Times New Roman" w:cs="Times New Roman"/>
                <w:sz w:val="24"/>
                <w:szCs w:val="24"/>
              </w:rPr>
              <w:t xml:space="preserve"> проектов НПА в строгом соответствии с действующим законодательством РФ, осуществление правовой экспертизы и оценки регулирования НПА.</w:t>
            </w:r>
          </w:p>
        </w:tc>
        <w:tc>
          <w:tcPr>
            <w:tcW w:w="2977" w:type="dxa"/>
          </w:tcPr>
          <w:p w:rsidR="00183DCD" w:rsidRDefault="00183DCD" w:rsidP="00183DCD">
            <w:pPr>
              <w:jc w:val="both"/>
            </w:pPr>
            <w:r w:rsidRPr="00BC7C4D">
              <w:rPr>
                <w:rFonts w:ascii="Times New Roman" w:hAnsi="Times New Roman" w:cs="Times New Roman"/>
              </w:rPr>
              <w:t>Обучение сотрудников нормам действующего законодательства, правовых актов правительства РФ, губернатора Краснодарского края, правовых актов администрации муниципального образования город Новороссийск.</w:t>
            </w:r>
          </w:p>
        </w:tc>
        <w:tc>
          <w:tcPr>
            <w:tcW w:w="3793" w:type="dxa"/>
          </w:tcPr>
          <w:p w:rsidR="00183DCD" w:rsidRDefault="00183DCD" w:rsidP="00183DCD">
            <w:pPr>
              <w:jc w:val="center"/>
            </w:pPr>
            <w:r w:rsidRPr="00BC7C4D">
              <w:rPr>
                <w:rFonts w:ascii="Times New Roman" w:hAnsi="Times New Roman" w:cs="Times New Roman"/>
              </w:rPr>
              <w:t>Руководители управлений</w:t>
            </w:r>
            <w:r>
              <w:rPr>
                <w:rFonts w:ascii="Times New Roman" w:hAnsi="Times New Roman" w:cs="Times New Roman"/>
              </w:rPr>
              <w:t>, заместители начальников управлений</w:t>
            </w:r>
          </w:p>
        </w:tc>
        <w:tc>
          <w:tcPr>
            <w:tcW w:w="2409" w:type="dxa"/>
          </w:tcPr>
          <w:p w:rsidR="00183DCD" w:rsidRDefault="00183DCD" w:rsidP="00183DCD">
            <w:pPr>
              <w:jc w:val="center"/>
              <w:rPr>
                <w:rFonts w:ascii="Times New Roman" w:hAnsi="Times New Roman" w:cs="Times New Roman"/>
              </w:rPr>
            </w:pPr>
            <w:r w:rsidRPr="00BC7C4D">
              <w:rPr>
                <w:rFonts w:ascii="Times New Roman" w:hAnsi="Times New Roman" w:cs="Times New Roman"/>
              </w:rPr>
              <w:t>Постоянно</w:t>
            </w: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rPr>
                <w:rFonts w:ascii="Times New Roman" w:hAnsi="Times New Roman" w:cs="Times New Roman"/>
              </w:rPr>
            </w:pPr>
          </w:p>
          <w:p w:rsidR="00183DCD" w:rsidRDefault="00183DCD" w:rsidP="00183DCD">
            <w:pPr>
              <w:jc w:val="center"/>
            </w:pPr>
            <w:r>
              <w:rPr>
                <w:rFonts w:ascii="Times New Roman" w:hAnsi="Times New Roman" w:cs="Times New Roman"/>
              </w:rPr>
              <w:t>29.01.2020</w:t>
            </w:r>
          </w:p>
        </w:tc>
        <w:tc>
          <w:tcPr>
            <w:tcW w:w="2498" w:type="dxa"/>
          </w:tcPr>
          <w:p w:rsidR="00183DCD" w:rsidRDefault="00183DCD" w:rsidP="00183DCD">
            <w:pPr>
              <w:jc w:val="both"/>
              <w:rPr>
                <w:rFonts w:ascii="Times New Roman" w:hAnsi="Times New Roman" w:cs="Times New Roman"/>
                <w:sz w:val="24"/>
                <w:szCs w:val="24"/>
              </w:rPr>
            </w:pPr>
            <w:r>
              <w:rPr>
                <w:rFonts w:ascii="Times New Roman" w:hAnsi="Times New Roman" w:cs="Times New Roman"/>
                <w:sz w:val="24"/>
                <w:szCs w:val="24"/>
              </w:rPr>
              <w:t>П</w:t>
            </w:r>
            <w:r w:rsidRPr="007415C4">
              <w:rPr>
                <w:rFonts w:ascii="Times New Roman" w:hAnsi="Times New Roman" w:cs="Times New Roman"/>
                <w:sz w:val="24"/>
                <w:szCs w:val="24"/>
              </w:rPr>
              <w:t>ринято распоряжение № 2-р от 14.01.2020г. «О проведении семинара по ведению архивного делопроизводства для специалистов, ответственных за архив…» постановления:  № 78 от 14.01.2020г. «Об упорядочении документов, подготовке описей дел по личному составу, постоянного хранения и сдаче документов с истекшим сроком хранения…»;</w:t>
            </w:r>
            <w:r>
              <w:rPr>
                <w:rFonts w:ascii="Times New Roman" w:hAnsi="Times New Roman" w:cs="Times New Roman"/>
                <w:sz w:val="24"/>
                <w:szCs w:val="24"/>
              </w:rPr>
              <w:t xml:space="preserve"> № 79 от 14.01.2020г. «О провед</w:t>
            </w:r>
            <w:r w:rsidRPr="007415C4">
              <w:rPr>
                <w:rFonts w:ascii="Times New Roman" w:hAnsi="Times New Roman" w:cs="Times New Roman"/>
                <w:sz w:val="24"/>
                <w:szCs w:val="24"/>
              </w:rPr>
              <w:t>ении проверок состояния архивов</w:t>
            </w:r>
            <w:r>
              <w:rPr>
                <w:rFonts w:ascii="Times New Roman" w:hAnsi="Times New Roman" w:cs="Times New Roman"/>
                <w:sz w:val="24"/>
                <w:szCs w:val="24"/>
              </w:rPr>
              <w:t xml:space="preserve"> и упорядочения документов по личному составу…»</w:t>
            </w:r>
          </w:p>
          <w:p w:rsidR="00183DCD" w:rsidRDefault="00183DCD" w:rsidP="00183DCD">
            <w:pPr>
              <w:jc w:val="both"/>
              <w:rPr>
                <w:rFonts w:ascii="Times New Roman" w:hAnsi="Times New Roman" w:cs="Times New Roman"/>
                <w:sz w:val="24"/>
                <w:szCs w:val="24"/>
              </w:rPr>
            </w:pPr>
            <w:r w:rsidRPr="00AD03A5">
              <w:rPr>
                <w:rFonts w:ascii="Times New Roman" w:hAnsi="Times New Roman" w:cs="Times New Roman"/>
                <w:sz w:val="24"/>
                <w:szCs w:val="24"/>
              </w:rPr>
              <w:t xml:space="preserve">В соответствии с изменениями в законодательстве в НПА отдела </w:t>
            </w:r>
            <w:r w:rsidRPr="00AD03A5">
              <w:rPr>
                <w:rFonts w:ascii="Times New Roman" w:hAnsi="Times New Roman" w:cs="Times New Roman"/>
                <w:sz w:val="24"/>
                <w:szCs w:val="24"/>
              </w:rPr>
              <w:lastRenderedPageBreak/>
              <w:t xml:space="preserve">экологической безопасности, а именно в регламенты предоставления государственных и муниципальных услуг вносятся изменения. </w:t>
            </w:r>
          </w:p>
          <w:p w:rsidR="00183DCD" w:rsidRDefault="00183DCD" w:rsidP="00183DCD">
            <w:pPr>
              <w:jc w:val="both"/>
            </w:pPr>
            <w:r>
              <w:rPr>
                <w:rFonts w:ascii="Times New Roman" w:hAnsi="Times New Roman" w:cs="Times New Roman"/>
                <w:sz w:val="24"/>
                <w:szCs w:val="24"/>
              </w:rPr>
              <w:t>Проводится еженедельный мониторинг и анализ практики применения действующих актов, в так же вновь принятых, в целях при необходимости внесения изменений и дополнений.</w:t>
            </w:r>
          </w:p>
        </w:tc>
      </w:tr>
      <w:tr w:rsidR="00183DCD" w:rsidTr="00183DCD">
        <w:tc>
          <w:tcPr>
            <w:tcW w:w="540" w:type="dxa"/>
          </w:tcPr>
          <w:p w:rsidR="00183DCD" w:rsidRDefault="00183DCD" w:rsidP="00183DCD">
            <w:pPr>
              <w:jc w:val="center"/>
            </w:pPr>
            <w:r>
              <w:lastRenderedPageBreak/>
              <w:t>6.</w:t>
            </w:r>
          </w:p>
        </w:tc>
        <w:tc>
          <w:tcPr>
            <w:tcW w:w="2498" w:type="dxa"/>
          </w:tcPr>
          <w:p w:rsidR="00183DCD" w:rsidRDefault="00183DCD" w:rsidP="00183DCD">
            <w:pPr>
              <w:jc w:val="both"/>
            </w:pPr>
            <w:r>
              <w:rPr>
                <w:rFonts w:ascii="Times New Roman" w:hAnsi="Times New Roman" w:cs="Times New Roman"/>
              </w:rPr>
              <w:t>Повышение квалификации</w:t>
            </w:r>
            <w:r w:rsidRPr="00463B8A">
              <w:rPr>
                <w:rFonts w:ascii="Times New Roman" w:hAnsi="Times New Roman" w:cs="Times New Roman"/>
              </w:rPr>
              <w:t xml:space="preserve"> сотрудников, ответственных за предоставление информации и ответов на обращения граждан и юридических лиц.</w:t>
            </w:r>
          </w:p>
        </w:tc>
        <w:tc>
          <w:tcPr>
            <w:tcW w:w="2977" w:type="dxa"/>
          </w:tcPr>
          <w:p w:rsidR="00183DCD" w:rsidRPr="00463B8A"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463B8A">
              <w:rPr>
                <w:rFonts w:ascii="Times New Roman" w:eastAsia="Times New Roman" w:hAnsi="Times New Roman" w:cs="Times New Roman"/>
                <w:sz w:val="24"/>
                <w:szCs w:val="24"/>
                <w:lang w:eastAsia="ru-RU"/>
              </w:rPr>
              <w:t>1.Внутренний контроль, взаимодействие с правовым управлением по соблюдению антимонопольного законодательства.</w:t>
            </w:r>
          </w:p>
          <w:p w:rsidR="00183DCD" w:rsidRPr="00463B8A"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463B8A">
              <w:rPr>
                <w:rFonts w:ascii="Times New Roman" w:eastAsia="Times New Roman" w:hAnsi="Times New Roman" w:cs="Times New Roman"/>
                <w:sz w:val="24"/>
                <w:szCs w:val="24"/>
                <w:lang w:eastAsia="ru-RU"/>
              </w:rPr>
              <w:t>2.Ежедневный мониторинг выполнения обращений физических и юридических лиц.</w:t>
            </w:r>
          </w:p>
          <w:p w:rsidR="00183DCD" w:rsidRPr="00463B8A"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463B8A">
              <w:rPr>
                <w:rFonts w:ascii="Times New Roman" w:eastAsia="Times New Roman" w:hAnsi="Times New Roman" w:cs="Times New Roman"/>
                <w:sz w:val="24"/>
                <w:szCs w:val="24"/>
                <w:lang w:eastAsia="ru-RU"/>
              </w:rPr>
              <w:t>3.Проведение обучающих мероприятий по изучению действующего законодательства.</w:t>
            </w:r>
          </w:p>
          <w:p w:rsidR="00183DCD" w:rsidRDefault="00183DCD" w:rsidP="00183DCD">
            <w:pPr>
              <w:jc w:val="both"/>
            </w:pPr>
            <w:r w:rsidRPr="00463B8A">
              <w:rPr>
                <w:rFonts w:ascii="Times New Roman" w:eastAsia="Times New Roman" w:hAnsi="Times New Roman" w:cs="Times New Roman"/>
                <w:sz w:val="24"/>
                <w:szCs w:val="24"/>
                <w:lang w:eastAsia="ru-RU"/>
              </w:rPr>
              <w:lastRenderedPageBreak/>
              <w:t>4. Изучение судебной практики на предмет обоснованности применения судами антимонопольного законодательства.</w:t>
            </w:r>
          </w:p>
        </w:tc>
        <w:tc>
          <w:tcPr>
            <w:tcW w:w="3793" w:type="dxa"/>
          </w:tcPr>
          <w:p w:rsidR="00183DCD" w:rsidRDefault="00183DCD" w:rsidP="00183DCD">
            <w:pPr>
              <w:jc w:val="center"/>
            </w:pPr>
            <w:r w:rsidRPr="00463B8A">
              <w:rPr>
                <w:rFonts w:ascii="Times New Roman" w:hAnsi="Times New Roman" w:cs="Times New Roman"/>
              </w:rPr>
              <w:lastRenderedPageBreak/>
              <w:t>Руководители управлений, главные специалисты</w:t>
            </w:r>
          </w:p>
        </w:tc>
        <w:tc>
          <w:tcPr>
            <w:tcW w:w="2409" w:type="dxa"/>
          </w:tcPr>
          <w:p w:rsidR="00183DCD" w:rsidRDefault="00183DCD" w:rsidP="00183DCD">
            <w:pPr>
              <w:jc w:val="center"/>
            </w:pPr>
            <w:r>
              <w:t>Постоянно</w:t>
            </w:r>
          </w:p>
        </w:tc>
        <w:tc>
          <w:tcPr>
            <w:tcW w:w="2498" w:type="dxa"/>
          </w:tcPr>
          <w:p w:rsidR="00183DCD" w:rsidRDefault="00183DCD" w:rsidP="00183DCD">
            <w:pPr>
              <w:jc w:val="both"/>
              <w:rPr>
                <w:rFonts w:ascii="Times New Roman" w:hAnsi="Times New Roman" w:cs="Times New Roman"/>
                <w:sz w:val="24"/>
                <w:szCs w:val="24"/>
              </w:rPr>
            </w:pPr>
            <w:r w:rsidRPr="000A0662">
              <w:rPr>
                <w:rFonts w:ascii="Times New Roman" w:hAnsi="Times New Roman" w:cs="Times New Roman"/>
                <w:sz w:val="24"/>
                <w:szCs w:val="24"/>
              </w:rPr>
              <w:t>Проводится еженедельный мониторинг исполнения обращений граждан и юридических лиц</w:t>
            </w:r>
            <w:r>
              <w:rPr>
                <w:rFonts w:ascii="Times New Roman" w:hAnsi="Times New Roman" w:cs="Times New Roman"/>
                <w:sz w:val="24"/>
                <w:szCs w:val="24"/>
              </w:rPr>
              <w:t>.</w:t>
            </w:r>
          </w:p>
          <w:p w:rsidR="00183DCD" w:rsidRDefault="00183DCD" w:rsidP="00183DCD">
            <w:pPr>
              <w:jc w:val="both"/>
              <w:rPr>
                <w:rFonts w:ascii="Times New Roman" w:hAnsi="Times New Roman" w:cs="Times New Roman"/>
                <w:sz w:val="24"/>
                <w:szCs w:val="24"/>
              </w:rPr>
            </w:pPr>
          </w:p>
          <w:p w:rsidR="00183DCD" w:rsidRDefault="00183DCD" w:rsidP="00183DCD">
            <w:pPr>
              <w:jc w:val="both"/>
            </w:pPr>
            <w:r>
              <w:rPr>
                <w:rFonts w:ascii="Times New Roman" w:hAnsi="Times New Roman" w:cs="Times New Roman"/>
                <w:sz w:val="24"/>
                <w:szCs w:val="24"/>
              </w:rPr>
              <w:t>Проведено обучение сотрудников на предмет обоснованности применения антимонопольного законодательства.</w:t>
            </w:r>
          </w:p>
        </w:tc>
      </w:tr>
      <w:tr w:rsidR="00183DCD" w:rsidTr="00183DCD">
        <w:tc>
          <w:tcPr>
            <w:tcW w:w="540" w:type="dxa"/>
          </w:tcPr>
          <w:p w:rsidR="00183DCD" w:rsidRDefault="00183DCD" w:rsidP="00183DCD">
            <w:pPr>
              <w:jc w:val="center"/>
            </w:pPr>
            <w:r>
              <w:lastRenderedPageBreak/>
              <w:t>7.</w:t>
            </w:r>
          </w:p>
        </w:tc>
        <w:tc>
          <w:tcPr>
            <w:tcW w:w="2498" w:type="dxa"/>
          </w:tcPr>
          <w:p w:rsidR="00183DCD" w:rsidRDefault="00183DCD" w:rsidP="00183DCD">
            <w:pPr>
              <w:jc w:val="both"/>
            </w:pPr>
            <w:r w:rsidRPr="00463B8A">
              <w:rPr>
                <w:rFonts w:ascii="Times New Roman" w:hAnsi="Times New Roman" w:cs="Times New Roman"/>
                <w:sz w:val="24"/>
                <w:szCs w:val="24"/>
              </w:rPr>
              <w:t>Обеспечение доступа к информации о развитии деятельности в отрасли спорта и ее подведомственных учреждений</w:t>
            </w:r>
          </w:p>
        </w:tc>
        <w:tc>
          <w:tcPr>
            <w:tcW w:w="2977" w:type="dxa"/>
          </w:tcPr>
          <w:p w:rsidR="00183DCD" w:rsidRDefault="00183DCD" w:rsidP="00183DCD">
            <w:pPr>
              <w:jc w:val="both"/>
            </w:pPr>
            <w:r w:rsidRPr="00463B8A">
              <w:rPr>
                <w:rFonts w:ascii="Times New Roman" w:hAnsi="Times New Roman" w:cs="Times New Roman"/>
                <w:sz w:val="24"/>
                <w:szCs w:val="24"/>
              </w:rPr>
              <w:t>Проведение работы с подведомственными учреждениями для своевременного получения информации и ее размещения</w:t>
            </w:r>
            <w:r>
              <w:t>.</w:t>
            </w:r>
          </w:p>
        </w:tc>
        <w:tc>
          <w:tcPr>
            <w:tcW w:w="3793" w:type="dxa"/>
          </w:tcPr>
          <w:p w:rsidR="00183DCD" w:rsidRDefault="00183DCD" w:rsidP="00183DCD">
            <w:pPr>
              <w:jc w:val="center"/>
            </w:pPr>
            <w:r w:rsidRPr="00463B8A">
              <w:rPr>
                <w:rFonts w:ascii="Times New Roman" w:hAnsi="Times New Roman" w:cs="Times New Roman"/>
              </w:rPr>
              <w:t>Руководитель управления</w:t>
            </w:r>
          </w:p>
        </w:tc>
        <w:tc>
          <w:tcPr>
            <w:tcW w:w="2409" w:type="dxa"/>
          </w:tcPr>
          <w:p w:rsidR="00183DCD" w:rsidRDefault="00183DCD" w:rsidP="00183DCD">
            <w:pPr>
              <w:jc w:val="center"/>
            </w:pPr>
            <w:r>
              <w:t>Постоянно</w:t>
            </w:r>
          </w:p>
        </w:tc>
        <w:tc>
          <w:tcPr>
            <w:tcW w:w="2498" w:type="dxa"/>
          </w:tcPr>
          <w:p w:rsidR="00183DCD" w:rsidRPr="00221186" w:rsidRDefault="00183DCD" w:rsidP="00183DCD">
            <w:pPr>
              <w:pStyle w:val="af1"/>
              <w:rPr>
                <w:color w:val="000000"/>
              </w:rPr>
            </w:pPr>
            <w:r w:rsidRPr="00221186">
              <w:rPr>
                <w:color w:val="000000"/>
              </w:rPr>
              <w:t>Управлением по физической культуре и спорту ведется внутренний контроль за размещаемой информацией на официальных сайтах и в социальных сетях спортивных школ отрасли спорта, а именно размещение для информирования населения города о планируемых к проведению спортивных и физкультурно-массовых мероприятий. Ответственным лицом управления спорта осуществляется рассылка информации необходимой для публикации во всех социальных сетях спортивных школ.</w:t>
            </w:r>
          </w:p>
          <w:p w:rsidR="00183DCD" w:rsidRDefault="00183DCD" w:rsidP="00183DCD">
            <w:pPr>
              <w:pStyle w:val="af1"/>
              <w:rPr>
                <w:color w:val="000000"/>
                <w:sz w:val="27"/>
                <w:szCs w:val="27"/>
              </w:rPr>
            </w:pPr>
            <w:r w:rsidRPr="00221186">
              <w:rPr>
                <w:color w:val="000000"/>
              </w:rPr>
              <w:t xml:space="preserve">Еженедельно в управлении по физической культуре и спорту проводятся совещания с руководителями и директорами подведомственных учреждений, в ходе которых производится информирование руководства спортивных школ об актуальных темах и проблемах, мероприятиях, которые </w:t>
            </w:r>
            <w:r w:rsidRPr="00221186">
              <w:rPr>
                <w:color w:val="000000"/>
              </w:rPr>
              <w:lastRenderedPageBreak/>
              <w:t>необходимо размещать на сайтах и социальных сетях. Доводится порядок размещения информации с целью своевременного и качественного информирован</w:t>
            </w:r>
            <w:r>
              <w:rPr>
                <w:color w:val="000000"/>
                <w:sz w:val="27"/>
                <w:szCs w:val="27"/>
              </w:rPr>
              <w:t>ия населения.</w:t>
            </w:r>
          </w:p>
          <w:p w:rsidR="00183DCD" w:rsidRDefault="00183DCD" w:rsidP="00183DCD">
            <w:pPr>
              <w:jc w:val="center"/>
            </w:pPr>
          </w:p>
        </w:tc>
      </w:tr>
      <w:tr w:rsidR="00183DCD" w:rsidTr="00183DCD">
        <w:tc>
          <w:tcPr>
            <w:tcW w:w="540" w:type="dxa"/>
          </w:tcPr>
          <w:p w:rsidR="00183DCD" w:rsidRDefault="00183DCD" w:rsidP="00183DCD">
            <w:pPr>
              <w:jc w:val="center"/>
            </w:pPr>
            <w:r>
              <w:lastRenderedPageBreak/>
              <w:t>8.</w:t>
            </w:r>
          </w:p>
        </w:tc>
        <w:tc>
          <w:tcPr>
            <w:tcW w:w="2498" w:type="dxa"/>
          </w:tcPr>
          <w:p w:rsidR="00183DCD" w:rsidRPr="00BC7C4D" w:rsidRDefault="00183DCD" w:rsidP="00183DCD">
            <w:pPr>
              <w:jc w:val="both"/>
              <w:rPr>
                <w:rFonts w:ascii="Times New Roman" w:hAnsi="Times New Roman" w:cs="Times New Roman"/>
                <w:sz w:val="24"/>
                <w:szCs w:val="24"/>
              </w:rPr>
            </w:pPr>
            <w:r w:rsidRPr="009050ED">
              <w:rPr>
                <w:rFonts w:ascii="Times New Roman" w:hAnsi="Times New Roman" w:cs="Times New Roman"/>
                <w:sz w:val="24"/>
                <w:szCs w:val="24"/>
              </w:rPr>
              <w:t>Повышение квалификации сотрудников ответственных</w:t>
            </w:r>
            <w:r>
              <w:rPr>
                <w:rFonts w:ascii="Times New Roman" w:hAnsi="Times New Roman" w:cs="Times New Roman"/>
                <w:sz w:val="24"/>
                <w:szCs w:val="24"/>
              </w:rPr>
              <w:t xml:space="preserve"> з</w:t>
            </w:r>
            <w:r w:rsidRPr="009050ED">
              <w:rPr>
                <w:rFonts w:ascii="Times New Roman" w:hAnsi="Times New Roman" w:cs="Times New Roman"/>
                <w:sz w:val="24"/>
                <w:szCs w:val="24"/>
              </w:rPr>
              <w:t>а проведение конкурсных процедур на право размещения нестационарных торговых объектов</w:t>
            </w:r>
          </w:p>
        </w:tc>
        <w:tc>
          <w:tcPr>
            <w:tcW w:w="2977" w:type="dxa"/>
          </w:tcPr>
          <w:p w:rsidR="00183DCD" w:rsidRPr="009050ED"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9050ED">
              <w:rPr>
                <w:rFonts w:ascii="Times New Roman" w:eastAsia="Times New Roman" w:hAnsi="Times New Roman" w:cs="Times New Roman"/>
                <w:sz w:val="24"/>
                <w:szCs w:val="24"/>
                <w:lang w:eastAsia="ru-RU"/>
              </w:rPr>
              <w:t>1.Проведение обучающих мероприятий с сотрудниками, ответственными за проведение конкурсных процедур.</w:t>
            </w:r>
          </w:p>
          <w:p w:rsidR="00183DCD" w:rsidRPr="009050ED"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9050ED">
              <w:rPr>
                <w:rFonts w:ascii="Times New Roman" w:eastAsia="Times New Roman" w:hAnsi="Times New Roman" w:cs="Times New Roman"/>
                <w:sz w:val="24"/>
                <w:szCs w:val="24"/>
                <w:lang w:eastAsia="ru-RU"/>
              </w:rPr>
              <w:t>2. Анализ жалоб и обращений граждан и юридических лиц, решений судов, предписаний ФАС</w:t>
            </w:r>
          </w:p>
          <w:p w:rsidR="00183DCD" w:rsidRDefault="00183DCD" w:rsidP="00183DCD">
            <w:pPr>
              <w:jc w:val="both"/>
            </w:pPr>
            <w:r w:rsidRPr="009050ED">
              <w:rPr>
                <w:rFonts w:ascii="Times New Roman" w:eastAsia="Times New Roman" w:hAnsi="Times New Roman" w:cs="Times New Roman"/>
                <w:sz w:val="24"/>
                <w:szCs w:val="24"/>
                <w:lang w:eastAsia="ru-RU"/>
              </w:rPr>
              <w:t>3.Мониторинг действующего законодательства в части проведения конкурсных процедур</w:t>
            </w:r>
            <w:r w:rsidRPr="009050ED">
              <w:rPr>
                <w:rFonts w:ascii="Times New Roman" w:eastAsia="Times New Roman" w:hAnsi="Times New Roman" w:cs="Times New Roman"/>
                <w:sz w:val="26"/>
                <w:szCs w:val="20"/>
                <w:lang w:eastAsia="ru-RU"/>
              </w:rPr>
              <w:t xml:space="preserve">.  </w:t>
            </w:r>
          </w:p>
        </w:tc>
        <w:tc>
          <w:tcPr>
            <w:tcW w:w="3793" w:type="dxa"/>
          </w:tcPr>
          <w:p w:rsidR="00183DCD" w:rsidRPr="00BC7C4D" w:rsidRDefault="00183DCD" w:rsidP="00183DCD">
            <w:pPr>
              <w:jc w:val="center"/>
              <w:rPr>
                <w:rFonts w:ascii="Times New Roman" w:hAnsi="Times New Roman" w:cs="Times New Roman"/>
              </w:rPr>
            </w:pPr>
            <w:r w:rsidRPr="009050ED">
              <w:rPr>
                <w:rFonts w:ascii="Times New Roman" w:hAnsi="Times New Roman" w:cs="Times New Roman"/>
                <w:sz w:val="24"/>
                <w:szCs w:val="24"/>
              </w:rPr>
              <w:t>Руководитель управления</w:t>
            </w:r>
          </w:p>
        </w:tc>
        <w:tc>
          <w:tcPr>
            <w:tcW w:w="2409" w:type="dxa"/>
          </w:tcPr>
          <w:p w:rsidR="00183DCD" w:rsidRPr="00BC7C4D" w:rsidRDefault="00183DCD" w:rsidP="00183DCD">
            <w:pPr>
              <w:rPr>
                <w:rFonts w:ascii="Times New Roman" w:hAnsi="Times New Roman" w:cs="Times New Roman"/>
              </w:rPr>
            </w:pPr>
            <w:r>
              <w:t>Постоянно</w:t>
            </w:r>
          </w:p>
        </w:tc>
        <w:tc>
          <w:tcPr>
            <w:tcW w:w="2498" w:type="dxa"/>
          </w:tcPr>
          <w:p w:rsidR="00183DCD" w:rsidRDefault="00183DCD" w:rsidP="00183DCD">
            <w:pPr>
              <w:jc w:val="both"/>
              <w:rPr>
                <w:rFonts w:ascii="Times New Roman" w:hAnsi="Times New Roman" w:cs="Times New Roman"/>
                <w:sz w:val="24"/>
                <w:szCs w:val="24"/>
              </w:rPr>
            </w:pPr>
            <w:r w:rsidRPr="00663CE3">
              <w:rPr>
                <w:rFonts w:ascii="Times New Roman" w:hAnsi="Times New Roman" w:cs="Times New Roman"/>
                <w:sz w:val="24"/>
                <w:szCs w:val="24"/>
              </w:rPr>
              <w:t>Проведен анализ жалоб обращений граждан и юридических лиц в части проведения конкурсных процедур на право размещения нестационарных торговых объектов</w:t>
            </w:r>
            <w:r>
              <w:rPr>
                <w:rFonts w:ascii="Times New Roman" w:hAnsi="Times New Roman" w:cs="Times New Roman"/>
                <w:sz w:val="24"/>
                <w:szCs w:val="24"/>
              </w:rPr>
              <w:t>.</w:t>
            </w:r>
          </w:p>
          <w:p w:rsidR="00183DCD" w:rsidRPr="00AD03A5" w:rsidRDefault="00183DCD" w:rsidP="00183DCD">
            <w:pPr>
              <w:jc w:val="both"/>
              <w:rPr>
                <w:rFonts w:ascii="Times New Roman" w:hAnsi="Times New Roman" w:cs="Times New Roman"/>
                <w:sz w:val="24"/>
                <w:szCs w:val="24"/>
              </w:rPr>
            </w:pPr>
            <w:r>
              <w:rPr>
                <w:rFonts w:ascii="Times New Roman" w:hAnsi="Times New Roman" w:cs="Times New Roman"/>
                <w:sz w:val="24"/>
                <w:szCs w:val="24"/>
              </w:rPr>
              <w:t>Проводится еженедельный мониторинг действующего законодательства в части проведения конкурсных процедур.</w:t>
            </w:r>
          </w:p>
        </w:tc>
      </w:tr>
      <w:tr w:rsidR="00183DCD" w:rsidTr="00183DCD">
        <w:tc>
          <w:tcPr>
            <w:tcW w:w="540" w:type="dxa"/>
          </w:tcPr>
          <w:p w:rsidR="00183DCD" w:rsidRDefault="00183DCD" w:rsidP="00183DCD">
            <w:pPr>
              <w:jc w:val="center"/>
            </w:pPr>
            <w:r>
              <w:t>9.</w:t>
            </w:r>
          </w:p>
        </w:tc>
        <w:tc>
          <w:tcPr>
            <w:tcW w:w="2498" w:type="dxa"/>
          </w:tcPr>
          <w:p w:rsidR="00183DCD" w:rsidRPr="00463B8A" w:rsidRDefault="00183DCD" w:rsidP="00183DCD">
            <w:pPr>
              <w:jc w:val="both"/>
              <w:rPr>
                <w:rFonts w:ascii="Times New Roman" w:hAnsi="Times New Roman" w:cs="Times New Roman"/>
              </w:rPr>
            </w:pPr>
            <w:r w:rsidRPr="0057701F">
              <w:rPr>
                <w:rFonts w:ascii="Times New Roman" w:hAnsi="Times New Roman" w:cs="Times New Roman"/>
                <w:sz w:val="24"/>
                <w:szCs w:val="24"/>
              </w:rPr>
              <w:t xml:space="preserve">Повышение квалификации сотрудников, ответственных за предоставление субсидий </w:t>
            </w:r>
          </w:p>
        </w:tc>
        <w:tc>
          <w:tcPr>
            <w:tcW w:w="2977" w:type="dxa"/>
          </w:tcPr>
          <w:p w:rsidR="00183DCD" w:rsidRDefault="00183DCD" w:rsidP="00183DCD">
            <w:pPr>
              <w:jc w:val="both"/>
              <w:rPr>
                <w:rFonts w:ascii="Times New Roman" w:hAnsi="Times New Roman" w:cs="Times New Roman"/>
                <w:sz w:val="24"/>
                <w:szCs w:val="24"/>
              </w:rPr>
            </w:pPr>
            <w:r>
              <w:rPr>
                <w:rFonts w:ascii="Times New Roman" w:hAnsi="Times New Roman" w:cs="Times New Roman"/>
                <w:sz w:val="24"/>
                <w:szCs w:val="24"/>
              </w:rPr>
              <w:t>1.</w:t>
            </w:r>
            <w:r w:rsidRPr="0057701F">
              <w:rPr>
                <w:rFonts w:ascii="Times New Roman" w:hAnsi="Times New Roman" w:cs="Times New Roman"/>
                <w:sz w:val="24"/>
                <w:szCs w:val="24"/>
              </w:rPr>
              <w:t>Разъяснение сотрудникам мер ответственности при оказание государственной и муниципальной поддержки</w:t>
            </w:r>
            <w:r>
              <w:rPr>
                <w:rFonts w:ascii="Times New Roman" w:hAnsi="Times New Roman" w:cs="Times New Roman"/>
                <w:sz w:val="24"/>
                <w:szCs w:val="24"/>
              </w:rPr>
              <w:t>.</w:t>
            </w:r>
          </w:p>
          <w:p w:rsidR="00183DCD" w:rsidRDefault="00183DCD" w:rsidP="00183DCD">
            <w:pPr>
              <w:jc w:val="both"/>
              <w:rPr>
                <w:rFonts w:ascii="Times New Roman" w:hAnsi="Times New Roman" w:cs="Times New Roman"/>
                <w:sz w:val="24"/>
                <w:szCs w:val="24"/>
              </w:rPr>
            </w:pPr>
            <w:r>
              <w:rPr>
                <w:rFonts w:ascii="Times New Roman" w:hAnsi="Times New Roman" w:cs="Times New Roman"/>
                <w:sz w:val="24"/>
                <w:szCs w:val="24"/>
              </w:rPr>
              <w:t xml:space="preserve">2.Проведение обучающих мероприятий, </w:t>
            </w:r>
            <w:r>
              <w:rPr>
                <w:rFonts w:ascii="Times New Roman" w:hAnsi="Times New Roman" w:cs="Times New Roman"/>
                <w:sz w:val="24"/>
                <w:szCs w:val="24"/>
              </w:rPr>
              <w:lastRenderedPageBreak/>
              <w:t>ответственными за проведение конкурсных процедур.</w:t>
            </w:r>
          </w:p>
          <w:p w:rsidR="00183DCD" w:rsidRDefault="00183DCD" w:rsidP="00183DCD">
            <w:r>
              <w:rPr>
                <w:rFonts w:ascii="Times New Roman" w:hAnsi="Times New Roman" w:cs="Times New Roman"/>
                <w:sz w:val="24"/>
                <w:szCs w:val="24"/>
              </w:rPr>
              <w:t>3.Анализ жалоб и обращений граждан и юридических лиц, решений судов, предписаний ФАС</w:t>
            </w:r>
          </w:p>
        </w:tc>
        <w:tc>
          <w:tcPr>
            <w:tcW w:w="3793" w:type="dxa"/>
          </w:tcPr>
          <w:p w:rsidR="00183DCD" w:rsidRPr="00463B8A" w:rsidRDefault="00183DCD" w:rsidP="00183DCD">
            <w:pPr>
              <w:jc w:val="center"/>
              <w:rPr>
                <w:rFonts w:ascii="Times New Roman" w:hAnsi="Times New Roman" w:cs="Times New Roman"/>
              </w:rPr>
            </w:pPr>
            <w:r>
              <w:lastRenderedPageBreak/>
              <w:t>Руководители управлений, заместители начальников управлений</w:t>
            </w:r>
          </w:p>
        </w:tc>
        <w:tc>
          <w:tcPr>
            <w:tcW w:w="2409" w:type="dxa"/>
          </w:tcPr>
          <w:p w:rsidR="00183DCD" w:rsidRDefault="00183DCD" w:rsidP="00183DCD">
            <w:pPr>
              <w:jc w:val="center"/>
            </w:pPr>
            <w:r>
              <w:t>Постоянно</w:t>
            </w:r>
          </w:p>
        </w:tc>
        <w:tc>
          <w:tcPr>
            <w:tcW w:w="2498" w:type="dxa"/>
          </w:tcPr>
          <w:p w:rsidR="00183DCD" w:rsidRDefault="00183DCD" w:rsidP="00183DCD">
            <w:pPr>
              <w:rPr>
                <w:rFonts w:ascii="Times New Roman" w:hAnsi="Times New Roman" w:cs="Times New Roman"/>
                <w:sz w:val="24"/>
                <w:szCs w:val="24"/>
              </w:rPr>
            </w:pPr>
            <w:r w:rsidRPr="00A25A13">
              <w:rPr>
                <w:rFonts w:ascii="Times New Roman" w:hAnsi="Times New Roman" w:cs="Times New Roman"/>
                <w:sz w:val="24"/>
                <w:szCs w:val="24"/>
              </w:rPr>
              <w:t>Проведено совещание с сотрудниками по применению мер ответственности при оказании государственной и муниципальной поддержки.</w:t>
            </w:r>
          </w:p>
          <w:p w:rsidR="00183DCD" w:rsidRPr="000A0662" w:rsidRDefault="00183DCD" w:rsidP="00183DCD">
            <w:pPr>
              <w:jc w:val="both"/>
              <w:rPr>
                <w:rFonts w:ascii="Times New Roman" w:hAnsi="Times New Roman" w:cs="Times New Roman"/>
                <w:sz w:val="24"/>
                <w:szCs w:val="24"/>
              </w:rPr>
            </w:pPr>
            <w:r>
              <w:rPr>
                <w:rFonts w:ascii="Times New Roman" w:hAnsi="Times New Roman" w:cs="Times New Roman"/>
                <w:sz w:val="24"/>
                <w:szCs w:val="24"/>
              </w:rPr>
              <w:lastRenderedPageBreak/>
              <w:t>Проведено обучающее мероприятие с сотрудниками  по порядку предоставления субсидий.</w:t>
            </w:r>
          </w:p>
        </w:tc>
      </w:tr>
      <w:tr w:rsidR="00183DCD" w:rsidTr="00183DCD">
        <w:tc>
          <w:tcPr>
            <w:tcW w:w="540" w:type="dxa"/>
          </w:tcPr>
          <w:p w:rsidR="00183DCD" w:rsidRDefault="00183DCD" w:rsidP="00183DCD">
            <w:pPr>
              <w:jc w:val="center"/>
            </w:pPr>
            <w:r>
              <w:lastRenderedPageBreak/>
              <w:t>10.</w:t>
            </w:r>
          </w:p>
        </w:tc>
        <w:tc>
          <w:tcPr>
            <w:tcW w:w="2498" w:type="dxa"/>
          </w:tcPr>
          <w:p w:rsidR="00183DCD" w:rsidRPr="00463B8A" w:rsidRDefault="00183DCD" w:rsidP="00183DCD">
            <w:pPr>
              <w:jc w:val="both"/>
              <w:rPr>
                <w:rFonts w:ascii="Times New Roman" w:hAnsi="Times New Roman" w:cs="Times New Roman"/>
                <w:sz w:val="24"/>
                <w:szCs w:val="24"/>
              </w:rPr>
            </w:pPr>
            <w:r w:rsidRPr="0057701F">
              <w:rPr>
                <w:rFonts w:ascii="Times New Roman" w:hAnsi="Times New Roman" w:cs="Times New Roman"/>
                <w:sz w:val="24"/>
                <w:szCs w:val="24"/>
              </w:rPr>
              <w:t>Соблюдение норм и условий доархивного хранения документов</w:t>
            </w:r>
            <w:r>
              <w:rPr>
                <w:rFonts w:ascii="Times New Roman" w:hAnsi="Times New Roman" w:cs="Times New Roman"/>
                <w:sz w:val="24"/>
                <w:szCs w:val="24"/>
              </w:rPr>
              <w:t>, обеспечение сохранности документов, включенных в Архивный фонд Российской Федерации</w:t>
            </w:r>
          </w:p>
        </w:tc>
        <w:tc>
          <w:tcPr>
            <w:tcW w:w="2977" w:type="dxa"/>
          </w:tcPr>
          <w:p w:rsidR="00183DCD" w:rsidRDefault="00183DCD" w:rsidP="00183DCD">
            <w:pPr>
              <w:jc w:val="both"/>
            </w:pPr>
            <w:r w:rsidRPr="0057701F">
              <w:rPr>
                <w:rFonts w:ascii="Times New Roman" w:hAnsi="Times New Roman" w:cs="Times New Roman"/>
                <w:sz w:val="24"/>
                <w:szCs w:val="24"/>
              </w:rPr>
              <w:t>Закрепление ответственности в должностных инструкциях</w:t>
            </w:r>
          </w:p>
        </w:tc>
        <w:tc>
          <w:tcPr>
            <w:tcW w:w="3793" w:type="dxa"/>
          </w:tcPr>
          <w:p w:rsidR="00183DCD" w:rsidRPr="00463B8A" w:rsidRDefault="00183DCD" w:rsidP="00183DCD">
            <w:pPr>
              <w:jc w:val="center"/>
              <w:rPr>
                <w:rFonts w:ascii="Times New Roman" w:hAnsi="Times New Roman" w:cs="Times New Roman"/>
              </w:rPr>
            </w:pPr>
            <w:r w:rsidRPr="0057701F">
              <w:rPr>
                <w:rFonts w:ascii="Times New Roman" w:hAnsi="Times New Roman" w:cs="Times New Roman"/>
                <w:sz w:val="24"/>
                <w:szCs w:val="24"/>
              </w:rPr>
              <w:t>Руководители структурных подразделений</w:t>
            </w:r>
          </w:p>
        </w:tc>
        <w:tc>
          <w:tcPr>
            <w:tcW w:w="2409" w:type="dxa"/>
          </w:tcPr>
          <w:p w:rsidR="00183DCD" w:rsidRDefault="00183DCD" w:rsidP="00183DCD">
            <w:pPr>
              <w:jc w:val="center"/>
            </w:pPr>
            <w:r>
              <w:t>Постоянно</w:t>
            </w:r>
          </w:p>
        </w:tc>
        <w:tc>
          <w:tcPr>
            <w:tcW w:w="2498" w:type="dxa"/>
          </w:tcPr>
          <w:p w:rsidR="00183DCD" w:rsidRDefault="00183DCD" w:rsidP="00183DCD">
            <w:pPr>
              <w:jc w:val="both"/>
            </w:pPr>
            <w:r w:rsidRPr="007415C4">
              <w:rPr>
                <w:rFonts w:ascii="Times New Roman" w:hAnsi="Times New Roman" w:cs="Times New Roman"/>
                <w:sz w:val="24"/>
                <w:szCs w:val="24"/>
              </w:rPr>
              <w:t>В структурных подразделениях возложены обязанности на сотрудников по ведению архивного делопроизводства</w:t>
            </w:r>
          </w:p>
        </w:tc>
      </w:tr>
      <w:tr w:rsidR="00183DCD" w:rsidTr="00183DCD">
        <w:tc>
          <w:tcPr>
            <w:tcW w:w="540" w:type="dxa"/>
          </w:tcPr>
          <w:p w:rsidR="00183DCD" w:rsidRDefault="00183DCD" w:rsidP="00183DCD">
            <w:pPr>
              <w:jc w:val="center"/>
            </w:pPr>
            <w:r>
              <w:t>11.</w:t>
            </w:r>
          </w:p>
        </w:tc>
        <w:tc>
          <w:tcPr>
            <w:tcW w:w="2498" w:type="dxa"/>
          </w:tcPr>
          <w:p w:rsidR="00183DCD" w:rsidRPr="009050ED" w:rsidRDefault="00183DCD" w:rsidP="00183DCD">
            <w:pPr>
              <w:jc w:val="both"/>
              <w:rPr>
                <w:rFonts w:ascii="Times New Roman" w:hAnsi="Times New Roman" w:cs="Times New Roman"/>
                <w:sz w:val="24"/>
                <w:szCs w:val="24"/>
              </w:rPr>
            </w:pPr>
            <w:r w:rsidRPr="0057701F">
              <w:rPr>
                <w:rFonts w:ascii="Times New Roman" w:hAnsi="Times New Roman" w:cs="Times New Roman"/>
                <w:sz w:val="24"/>
                <w:szCs w:val="24"/>
              </w:rPr>
              <w:t>Повышение квалификации сотрудников, ответственных за предоставление муниципальных услуг</w:t>
            </w:r>
          </w:p>
        </w:tc>
        <w:tc>
          <w:tcPr>
            <w:tcW w:w="2977" w:type="dxa"/>
          </w:tcPr>
          <w:p w:rsidR="00183DCD" w:rsidRDefault="00183DCD" w:rsidP="00183DCD">
            <w:pPr>
              <w:jc w:val="both"/>
            </w:pPr>
            <w:r>
              <w:rPr>
                <w:rFonts w:ascii="Times New Roman" w:hAnsi="Times New Roman" w:cs="Times New Roman"/>
                <w:sz w:val="24"/>
                <w:szCs w:val="24"/>
              </w:rPr>
              <w:t>1.</w:t>
            </w:r>
            <w:r w:rsidRPr="0057701F">
              <w:rPr>
                <w:rFonts w:ascii="Times New Roman" w:hAnsi="Times New Roman" w:cs="Times New Roman"/>
                <w:sz w:val="24"/>
                <w:szCs w:val="24"/>
              </w:rPr>
              <w:t xml:space="preserve">Мониторинг действующего законодательства о предоставлении услуг, </w:t>
            </w:r>
            <w:r>
              <w:rPr>
                <w:rFonts w:ascii="Times New Roman" w:hAnsi="Times New Roman" w:cs="Times New Roman"/>
                <w:sz w:val="24"/>
                <w:szCs w:val="24"/>
              </w:rPr>
              <w:t>2.О</w:t>
            </w:r>
            <w:r w:rsidRPr="0057701F">
              <w:rPr>
                <w:rFonts w:ascii="Times New Roman" w:hAnsi="Times New Roman" w:cs="Times New Roman"/>
                <w:sz w:val="24"/>
                <w:szCs w:val="24"/>
              </w:rPr>
              <w:t>существление контроля соблюдения сроков и порядка предоставления услуг</w:t>
            </w:r>
          </w:p>
        </w:tc>
        <w:tc>
          <w:tcPr>
            <w:tcW w:w="3793" w:type="dxa"/>
          </w:tcPr>
          <w:p w:rsidR="00183DCD" w:rsidRPr="009050ED" w:rsidRDefault="00183DCD" w:rsidP="00183DCD">
            <w:pPr>
              <w:jc w:val="center"/>
              <w:rPr>
                <w:rFonts w:ascii="Times New Roman" w:hAnsi="Times New Roman" w:cs="Times New Roman"/>
                <w:sz w:val="24"/>
                <w:szCs w:val="24"/>
              </w:rPr>
            </w:pPr>
            <w:r w:rsidRPr="0057701F">
              <w:rPr>
                <w:rFonts w:ascii="Times New Roman" w:hAnsi="Times New Roman" w:cs="Times New Roman"/>
                <w:sz w:val="24"/>
                <w:szCs w:val="24"/>
              </w:rPr>
              <w:t>Руководители управлений, специалисты, ответственные за предоставление муниципальных услуг</w:t>
            </w:r>
          </w:p>
        </w:tc>
        <w:tc>
          <w:tcPr>
            <w:tcW w:w="2409" w:type="dxa"/>
          </w:tcPr>
          <w:p w:rsidR="00183DCD" w:rsidRDefault="00183DCD" w:rsidP="00183DCD">
            <w:pPr>
              <w:jc w:val="center"/>
            </w:pPr>
            <w:r>
              <w:t>Постоянно</w:t>
            </w:r>
          </w:p>
        </w:tc>
        <w:tc>
          <w:tcPr>
            <w:tcW w:w="2498" w:type="dxa"/>
          </w:tcPr>
          <w:p w:rsidR="00183DCD" w:rsidRDefault="00183DCD" w:rsidP="00183DCD">
            <w:pPr>
              <w:jc w:val="both"/>
              <w:rPr>
                <w:rFonts w:ascii="Times New Roman" w:hAnsi="Times New Roman" w:cs="Times New Roman"/>
                <w:sz w:val="24"/>
                <w:szCs w:val="24"/>
              </w:rPr>
            </w:pPr>
            <w:r w:rsidRPr="0054219D">
              <w:rPr>
                <w:rFonts w:ascii="Times New Roman" w:hAnsi="Times New Roman" w:cs="Times New Roman"/>
                <w:sz w:val="24"/>
                <w:szCs w:val="24"/>
              </w:rPr>
              <w:t>Ежедневный контроль за соблюдением порядка предоставления муниципальных услуг</w:t>
            </w:r>
            <w:r>
              <w:rPr>
                <w:rFonts w:ascii="Times New Roman" w:hAnsi="Times New Roman" w:cs="Times New Roman"/>
                <w:sz w:val="24"/>
                <w:szCs w:val="24"/>
              </w:rPr>
              <w:t>.</w:t>
            </w:r>
          </w:p>
          <w:p w:rsidR="00183DCD" w:rsidRDefault="00183DCD" w:rsidP="00183DCD">
            <w:pPr>
              <w:jc w:val="both"/>
              <w:rPr>
                <w:rFonts w:ascii="Times New Roman" w:hAnsi="Times New Roman" w:cs="Times New Roman"/>
                <w:sz w:val="24"/>
                <w:szCs w:val="24"/>
              </w:rPr>
            </w:pPr>
            <w:r>
              <w:rPr>
                <w:rFonts w:ascii="Times New Roman" w:hAnsi="Times New Roman" w:cs="Times New Roman"/>
                <w:sz w:val="24"/>
                <w:szCs w:val="24"/>
              </w:rPr>
              <w:t xml:space="preserve">В рамках предоставления муниципальных услуг изучены  административные регламенты на право размещения нестационарных </w:t>
            </w:r>
            <w:r>
              <w:rPr>
                <w:rFonts w:ascii="Times New Roman" w:hAnsi="Times New Roman" w:cs="Times New Roman"/>
                <w:sz w:val="24"/>
                <w:szCs w:val="24"/>
              </w:rPr>
              <w:lastRenderedPageBreak/>
              <w:t>торговых объектов, предоставления торгового места на муниципальной ярмарке, выдачи разрешения на право организации розничного рынка.</w:t>
            </w:r>
          </w:p>
          <w:p w:rsidR="00183DCD" w:rsidRPr="00663CE3" w:rsidRDefault="00183DCD" w:rsidP="00183DCD">
            <w:pPr>
              <w:jc w:val="both"/>
              <w:rPr>
                <w:rFonts w:ascii="Times New Roman" w:hAnsi="Times New Roman" w:cs="Times New Roman"/>
                <w:sz w:val="24"/>
                <w:szCs w:val="24"/>
              </w:rPr>
            </w:pPr>
            <w:r>
              <w:rPr>
                <w:rFonts w:ascii="Times New Roman" w:hAnsi="Times New Roman" w:cs="Times New Roman"/>
                <w:sz w:val="24"/>
                <w:szCs w:val="24"/>
              </w:rPr>
              <w:t xml:space="preserve">  </w:t>
            </w:r>
          </w:p>
        </w:tc>
      </w:tr>
      <w:tr w:rsidR="00183DCD" w:rsidTr="00183DCD">
        <w:tc>
          <w:tcPr>
            <w:tcW w:w="540" w:type="dxa"/>
          </w:tcPr>
          <w:p w:rsidR="00183DCD" w:rsidRDefault="00183DCD" w:rsidP="00183DCD">
            <w:pPr>
              <w:jc w:val="center"/>
            </w:pPr>
            <w:r>
              <w:lastRenderedPageBreak/>
              <w:t>12.</w:t>
            </w:r>
          </w:p>
        </w:tc>
        <w:tc>
          <w:tcPr>
            <w:tcW w:w="2498" w:type="dxa"/>
          </w:tcPr>
          <w:p w:rsidR="00183DCD" w:rsidRPr="0057701F" w:rsidRDefault="00183DCD" w:rsidP="00183DCD">
            <w:pPr>
              <w:jc w:val="both"/>
              <w:rPr>
                <w:rFonts w:ascii="Times New Roman" w:hAnsi="Times New Roman" w:cs="Times New Roman"/>
                <w:sz w:val="24"/>
                <w:szCs w:val="24"/>
              </w:rPr>
            </w:pPr>
            <w:r w:rsidRPr="00C846EE">
              <w:rPr>
                <w:rFonts w:ascii="Times New Roman" w:hAnsi="Times New Roman" w:cs="Times New Roman"/>
                <w:sz w:val="24"/>
                <w:szCs w:val="24"/>
              </w:rPr>
              <w:t>Принятие мер по соблюдению антикоррупционного законодательства и законодательства о муниципальной службе</w:t>
            </w:r>
          </w:p>
        </w:tc>
        <w:tc>
          <w:tcPr>
            <w:tcW w:w="2977" w:type="dxa"/>
          </w:tcPr>
          <w:p w:rsidR="00183DCD" w:rsidRPr="0057701F" w:rsidRDefault="00183DCD" w:rsidP="00183DCD">
            <w:pPr>
              <w:jc w:val="both"/>
              <w:rPr>
                <w:rFonts w:ascii="Times New Roman" w:hAnsi="Times New Roman" w:cs="Times New Roman"/>
                <w:sz w:val="24"/>
                <w:szCs w:val="24"/>
              </w:rPr>
            </w:pPr>
            <w:r w:rsidRPr="00C846EE">
              <w:rPr>
                <w:rFonts w:ascii="Times New Roman" w:hAnsi="Times New Roman" w:cs="Times New Roman"/>
                <w:sz w:val="24"/>
                <w:szCs w:val="24"/>
              </w:rPr>
              <w:t>Совершенствование системы контроля за соблюдением антикоррупционного законодательства.</w:t>
            </w:r>
          </w:p>
        </w:tc>
        <w:tc>
          <w:tcPr>
            <w:tcW w:w="3793" w:type="dxa"/>
          </w:tcPr>
          <w:p w:rsidR="00183DCD" w:rsidRDefault="00183DCD" w:rsidP="00183DCD">
            <w:pPr>
              <w:jc w:val="center"/>
            </w:pPr>
            <w:r w:rsidRPr="00C846EE">
              <w:rPr>
                <w:rFonts w:ascii="Times New Roman" w:hAnsi="Times New Roman" w:cs="Times New Roman"/>
                <w:sz w:val="24"/>
                <w:szCs w:val="24"/>
              </w:rPr>
              <w:t>Заместитель начальника отдела муниципальной службы и кадров</w:t>
            </w:r>
          </w:p>
        </w:tc>
        <w:tc>
          <w:tcPr>
            <w:tcW w:w="2409" w:type="dxa"/>
          </w:tcPr>
          <w:p w:rsidR="00183DCD" w:rsidRDefault="00183DCD" w:rsidP="00183DCD">
            <w:pPr>
              <w:jc w:val="center"/>
            </w:pPr>
            <w:r>
              <w:t>Постоянно</w:t>
            </w:r>
          </w:p>
        </w:tc>
        <w:tc>
          <w:tcPr>
            <w:tcW w:w="2498" w:type="dxa"/>
          </w:tcPr>
          <w:p w:rsidR="00183DCD" w:rsidRDefault="00183DCD" w:rsidP="00183DCD">
            <w:pPr>
              <w:jc w:val="both"/>
              <w:rPr>
                <w:rFonts w:ascii="Times New Roman" w:hAnsi="Times New Roman" w:cs="Times New Roman"/>
                <w:sz w:val="24"/>
                <w:szCs w:val="24"/>
              </w:rPr>
            </w:pPr>
            <w:r>
              <w:rPr>
                <w:rFonts w:ascii="Times New Roman" w:hAnsi="Times New Roman" w:cs="Times New Roman"/>
                <w:sz w:val="24"/>
                <w:szCs w:val="24"/>
              </w:rPr>
              <w:t>Утвержден перечень коррупциогенных должностей муниципальной службы.</w:t>
            </w:r>
          </w:p>
          <w:p w:rsidR="00183DCD" w:rsidRDefault="00183DCD" w:rsidP="00183DCD">
            <w:pPr>
              <w:jc w:val="both"/>
              <w:rPr>
                <w:rFonts w:ascii="Times New Roman" w:hAnsi="Times New Roman" w:cs="Times New Roman"/>
                <w:sz w:val="24"/>
                <w:szCs w:val="24"/>
              </w:rPr>
            </w:pPr>
            <w:r>
              <w:rPr>
                <w:rFonts w:ascii="Times New Roman" w:hAnsi="Times New Roman" w:cs="Times New Roman"/>
                <w:sz w:val="24"/>
                <w:szCs w:val="24"/>
              </w:rPr>
              <w:t>При разработке НПА проводится экспертиза в соответствии с Федеральным законом от 26 июля 2006 года № 135-ФЗ «О защите конкуренции» и Федеральному закону от 25 декабря 2008 года № 273-ФЗ «О противодействии коррупции»</w:t>
            </w:r>
          </w:p>
          <w:p w:rsidR="00183DCD" w:rsidRPr="00A25A13" w:rsidRDefault="00183DCD" w:rsidP="00183DCD">
            <w:pPr>
              <w:rPr>
                <w:rFonts w:ascii="Times New Roman" w:hAnsi="Times New Roman" w:cs="Times New Roman"/>
                <w:sz w:val="24"/>
                <w:szCs w:val="24"/>
              </w:rPr>
            </w:pPr>
            <w:r>
              <w:rPr>
                <w:rFonts w:ascii="Times New Roman" w:hAnsi="Times New Roman" w:cs="Times New Roman"/>
                <w:sz w:val="24"/>
                <w:szCs w:val="24"/>
              </w:rPr>
              <w:t xml:space="preserve">Изучена стратегия развитии конкуренции и антимонопольного </w:t>
            </w:r>
            <w:r>
              <w:rPr>
                <w:rFonts w:ascii="Times New Roman" w:hAnsi="Times New Roman" w:cs="Times New Roman"/>
                <w:sz w:val="24"/>
                <w:szCs w:val="24"/>
              </w:rPr>
              <w:lastRenderedPageBreak/>
              <w:t>законодательства в РФ на период до 2030 года</w:t>
            </w:r>
          </w:p>
        </w:tc>
      </w:tr>
      <w:tr w:rsidR="00183DCD" w:rsidTr="00183DCD">
        <w:tc>
          <w:tcPr>
            <w:tcW w:w="540" w:type="dxa"/>
          </w:tcPr>
          <w:p w:rsidR="00183DCD" w:rsidRDefault="00183DCD" w:rsidP="00183DCD">
            <w:pPr>
              <w:jc w:val="center"/>
            </w:pPr>
            <w:r>
              <w:lastRenderedPageBreak/>
              <w:t>13.</w:t>
            </w:r>
          </w:p>
        </w:tc>
        <w:tc>
          <w:tcPr>
            <w:tcW w:w="2498" w:type="dxa"/>
          </w:tcPr>
          <w:p w:rsidR="00183DCD" w:rsidRPr="0057701F" w:rsidRDefault="00183DCD" w:rsidP="00183DCD">
            <w:pPr>
              <w:jc w:val="both"/>
              <w:rPr>
                <w:rFonts w:ascii="Times New Roman" w:hAnsi="Times New Roman" w:cs="Times New Roman"/>
                <w:sz w:val="24"/>
                <w:szCs w:val="24"/>
              </w:rPr>
            </w:pPr>
            <w:r w:rsidRPr="00C846EE">
              <w:rPr>
                <w:rFonts w:ascii="Times New Roman" w:hAnsi="Times New Roman" w:cs="Times New Roman"/>
                <w:sz w:val="24"/>
                <w:szCs w:val="24"/>
              </w:rPr>
              <w:t>Предотвращение или урегулирование конфликта интересов при исполнении муниципальным служащим своих должностных обязанностей</w:t>
            </w:r>
          </w:p>
        </w:tc>
        <w:tc>
          <w:tcPr>
            <w:tcW w:w="2977" w:type="dxa"/>
          </w:tcPr>
          <w:p w:rsidR="00183DCD" w:rsidRPr="0057701F" w:rsidRDefault="00183DCD" w:rsidP="00183DCD">
            <w:pPr>
              <w:jc w:val="both"/>
              <w:rPr>
                <w:rFonts w:ascii="Times New Roman" w:hAnsi="Times New Roman" w:cs="Times New Roman"/>
                <w:sz w:val="24"/>
                <w:szCs w:val="24"/>
              </w:rPr>
            </w:pPr>
            <w:r w:rsidRPr="00C846EE">
              <w:rPr>
                <w:rFonts w:ascii="Times New Roman" w:hAnsi="Times New Roman" w:cs="Times New Roman"/>
                <w:sz w:val="24"/>
                <w:szCs w:val="24"/>
              </w:rPr>
              <w:t>Определение должностных лиц, ответственных за профилактику коррупционных и иных нарушений</w:t>
            </w:r>
          </w:p>
        </w:tc>
        <w:tc>
          <w:tcPr>
            <w:tcW w:w="3793" w:type="dxa"/>
          </w:tcPr>
          <w:p w:rsidR="00183DCD" w:rsidRPr="0057701F" w:rsidRDefault="00183DCD" w:rsidP="00183DCD">
            <w:pPr>
              <w:jc w:val="center"/>
              <w:rPr>
                <w:rFonts w:ascii="Times New Roman" w:hAnsi="Times New Roman" w:cs="Times New Roman"/>
                <w:sz w:val="24"/>
                <w:szCs w:val="24"/>
              </w:rPr>
            </w:pPr>
            <w:r w:rsidRPr="00C846EE">
              <w:rPr>
                <w:rFonts w:ascii="Times New Roman" w:hAnsi="Times New Roman" w:cs="Times New Roman"/>
                <w:sz w:val="24"/>
                <w:szCs w:val="24"/>
              </w:rPr>
              <w:t>Заместитель начальника отдела муниципальной службы и кадров</w:t>
            </w:r>
          </w:p>
        </w:tc>
        <w:tc>
          <w:tcPr>
            <w:tcW w:w="2409" w:type="dxa"/>
          </w:tcPr>
          <w:p w:rsidR="00183DCD" w:rsidRDefault="00183DCD" w:rsidP="00183DCD">
            <w:pPr>
              <w:jc w:val="center"/>
            </w:pPr>
            <w:r>
              <w:t>Постоянно</w:t>
            </w:r>
          </w:p>
        </w:tc>
        <w:tc>
          <w:tcPr>
            <w:tcW w:w="2498" w:type="dxa"/>
          </w:tcPr>
          <w:p w:rsidR="00183DCD" w:rsidRPr="006B2A83" w:rsidRDefault="00183DCD" w:rsidP="00183DCD">
            <w:pPr>
              <w:autoSpaceDE w:val="0"/>
              <w:autoSpaceDN w:val="0"/>
              <w:adjustRightInd w:val="0"/>
              <w:rPr>
                <w:rFonts w:ascii="Times New Roman" w:hAnsi="Times New Roman" w:cs="Times New Roman"/>
                <w:sz w:val="24"/>
                <w:szCs w:val="24"/>
              </w:rPr>
            </w:pPr>
            <w:r w:rsidRPr="00C846EE">
              <w:rPr>
                <w:rFonts w:ascii="Times New Roman" w:hAnsi="Times New Roman" w:cs="Times New Roman"/>
                <w:sz w:val="24"/>
                <w:szCs w:val="24"/>
              </w:rPr>
              <w:t>Постановлением администрации муниципального обра</w:t>
            </w:r>
            <w:r>
              <w:rPr>
                <w:rFonts w:ascii="Times New Roman" w:hAnsi="Times New Roman" w:cs="Times New Roman"/>
                <w:sz w:val="24"/>
                <w:szCs w:val="24"/>
              </w:rPr>
              <w:t xml:space="preserve">зования город Новороссийск от 04 апреля 2019 года № 1334 внесены изменения в </w:t>
            </w:r>
            <w:r w:rsidRPr="006B2A83">
              <w:rPr>
                <w:rFonts w:ascii="Times New Roman" w:hAnsi="Times New Roman" w:cs="Times New Roman"/>
                <w:sz w:val="24"/>
                <w:szCs w:val="24"/>
              </w:rPr>
              <w:t>постановление администрации муниципального образования город</w:t>
            </w:r>
          </w:p>
          <w:p w:rsidR="00183DCD" w:rsidRPr="006B2A83" w:rsidRDefault="00183DCD" w:rsidP="00183DCD">
            <w:pPr>
              <w:autoSpaceDE w:val="0"/>
              <w:autoSpaceDN w:val="0"/>
              <w:adjustRightInd w:val="0"/>
              <w:rPr>
                <w:rFonts w:ascii="Times New Roman" w:hAnsi="Times New Roman" w:cs="Times New Roman"/>
                <w:sz w:val="24"/>
                <w:szCs w:val="24"/>
              </w:rPr>
            </w:pPr>
            <w:r w:rsidRPr="006B2A83">
              <w:rPr>
                <w:rFonts w:ascii="Times New Roman" w:hAnsi="Times New Roman" w:cs="Times New Roman"/>
                <w:sz w:val="24"/>
                <w:szCs w:val="24"/>
              </w:rPr>
              <w:t>Новороссийск от 19 мая 2016 года № 3936 «Об утверждении Положения и</w:t>
            </w:r>
          </w:p>
          <w:p w:rsidR="00183DCD" w:rsidRPr="006B2A83" w:rsidRDefault="00183DCD" w:rsidP="00183DCD">
            <w:pPr>
              <w:autoSpaceDE w:val="0"/>
              <w:autoSpaceDN w:val="0"/>
              <w:adjustRightInd w:val="0"/>
              <w:rPr>
                <w:rFonts w:ascii="Times New Roman" w:hAnsi="Times New Roman" w:cs="Times New Roman"/>
                <w:sz w:val="24"/>
                <w:szCs w:val="24"/>
              </w:rPr>
            </w:pPr>
            <w:r w:rsidRPr="006B2A83">
              <w:rPr>
                <w:rFonts w:ascii="Times New Roman" w:hAnsi="Times New Roman" w:cs="Times New Roman"/>
                <w:sz w:val="24"/>
                <w:szCs w:val="24"/>
              </w:rPr>
              <w:t>состава комиссии по соблюдению требований к служебному поведению</w:t>
            </w:r>
          </w:p>
          <w:p w:rsidR="00183DCD" w:rsidRPr="006B2A83" w:rsidRDefault="00183DCD" w:rsidP="00183DCD">
            <w:pPr>
              <w:autoSpaceDE w:val="0"/>
              <w:autoSpaceDN w:val="0"/>
              <w:adjustRightInd w:val="0"/>
              <w:rPr>
                <w:rFonts w:ascii="Times New Roman" w:hAnsi="Times New Roman" w:cs="Times New Roman"/>
                <w:sz w:val="24"/>
                <w:szCs w:val="24"/>
              </w:rPr>
            </w:pPr>
            <w:r w:rsidRPr="006B2A83">
              <w:rPr>
                <w:rFonts w:ascii="Times New Roman" w:hAnsi="Times New Roman" w:cs="Times New Roman"/>
                <w:sz w:val="24"/>
                <w:szCs w:val="24"/>
              </w:rPr>
              <w:t>муниципальных служащих и урегулированию конфликта интересов в</w:t>
            </w:r>
          </w:p>
          <w:p w:rsidR="00183DCD" w:rsidRPr="006B2A83" w:rsidRDefault="00183DCD" w:rsidP="00183DCD">
            <w:pPr>
              <w:autoSpaceDE w:val="0"/>
              <w:autoSpaceDN w:val="0"/>
              <w:adjustRightInd w:val="0"/>
              <w:rPr>
                <w:rFonts w:ascii="Times New Roman" w:hAnsi="Times New Roman" w:cs="Times New Roman"/>
                <w:sz w:val="24"/>
                <w:szCs w:val="24"/>
              </w:rPr>
            </w:pPr>
            <w:r w:rsidRPr="006B2A83">
              <w:rPr>
                <w:rFonts w:ascii="Times New Roman" w:hAnsi="Times New Roman" w:cs="Times New Roman"/>
                <w:sz w:val="24"/>
                <w:szCs w:val="24"/>
              </w:rPr>
              <w:t xml:space="preserve">администрации муниципального </w:t>
            </w:r>
            <w:r w:rsidRPr="006B2A83">
              <w:rPr>
                <w:rFonts w:ascii="Times New Roman" w:hAnsi="Times New Roman" w:cs="Times New Roman"/>
                <w:sz w:val="24"/>
                <w:szCs w:val="24"/>
              </w:rPr>
              <w:lastRenderedPageBreak/>
              <w:t>образования город Новороссийск, ее</w:t>
            </w:r>
          </w:p>
          <w:p w:rsidR="00183DCD" w:rsidRPr="007415C4" w:rsidRDefault="00183DCD" w:rsidP="00183DCD">
            <w:pPr>
              <w:jc w:val="both"/>
              <w:rPr>
                <w:rFonts w:ascii="Times New Roman" w:hAnsi="Times New Roman" w:cs="Times New Roman"/>
                <w:sz w:val="24"/>
                <w:szCs w:val="24"/>
              </w:rPr>
            </w:pPr>
            <w:r w:rsidRPr="006B2A83">
              <w:rPr>
                <w:rFonts w:ascii="Times New Roman" w:hAnsi="Times New Roman" w:cs="Times New Roman"/>
                <w:sz w:val="24"/>
                <w:szCs w:val="24"/>
              </w:rPr>
              <w:t>отраслевых (функциональных) и территориальных органах»</w:t>
            </w:r>
          </w:p>
        </w:tc>
      </w:tr>
      <w:tr w:rsidR="00183DCD" w:rsidTr="00183DCD">
        <w:tc>
          <w:tcPr>
            <w:tcW w:w="540" w:type="dxa"/>
          </w:tcPr>
          <w:p w:rsidR="00183DCD" w:rsidRDefault="00183DCD" w:rsidP="00183DCD">
            <w:pPr>
              <w:jc w:val="center"/>
            </w:pPr>
            <w:r>
              <w:lastRenderedPageBreak/>
              <w:t>14.</w:t>
            </w:r>
          </w:p>
        </w:tc>
        <w:tc>
          <w:tcPr>
            <w:tcW w:w="2498" w:type="dxa"/>
          </w:tcPr>
          <w:p w:rsidR="00183DCD" w:rsidRPr="0057701F" w:rsidRDefault="00183DCD" w:rsidP="00183DCD">
            <w:pPr>
              <w:jc w:val="both"/>
              <w:rPr>
                <w:rFonts w:ascii="Times New Roman" w:hAnsi="Times New Roman" w:cs="Times New Roman"/>
                <w:sz w:val="24"/>
                <w:szCs w:val="24"/>
              </w:rPr>
            </w:pPr>
            <w:r w:rsidRPr="004B301F">
              <w:rPr>
                <w:rFonts w:ascii="Times New Roman" w:hAnsi="Times New Roman" w:cs="Times New Roman"/>
                <w:sz w:val="24"/>
                <w:szCs w:val="24"/>
              </w:rPr>
              <w:t>Обеспечение доступа к информации субъектам государственной молодежной политики, реализуемой на территории муниципального образования город Новороссийск</w:t>
            </w:r>
          </w:p>
        </w:tc>
        <w:tc>
          <w:tcPr>
            <w:tcW w:w="2977" w:type="dxa"/>
          </w:tcPr>
          <w:p w:rsidR="00183DCD" w:rsidRDefault="00183DCD" w:rsidP="00183DCD">
            <w:pPr>
              <w:jc w:val="both"/>
              <w:rPr>
                <w:rFonts w:ascii="Times New Roman" w:hAnsi="Times New Roman" w:cs="Times New Roman"/>
                <w:sz w:val="24"/>
                <w:szCs w:val="24"/>
              </w:rPr>
            </w:pPr>
            <w:r w:rsidRPr="004B301F">
              <w:rPr>
                <w:rFonts w:ascii="Times New Roman" w:hAnsi="Times New Roman" w:cs="Times New Roman"/>
                <w:sz w:val="24"/>
                <w:szCs w:val="24"/>
              </w:rPr>
              <w:t>Своевременное предоставление информации о деятельности Отдела. Проведение контрольных мероприятий за выполнением должностных обязанностей</w:t>
            </w:r>
          </w:p>
          <w:p w:rsidR="00183DCD" w:rsidRPr="0057701F" w:rsidRDefault="00183DCD" w:rsidP="00183DCD">
            <w:pPr>
              <w:jc w:val="both"/>
              <w:rPr>
                <w:rFonts w:ascii="Times New Roman" w:hAnsi="Times New Roman" w:cs="Times New Roman"/>
                <w:sz w:val="24"/>
                <w:szCs w:val="24"/>
              </w:rPr>
            </w:pPr>
            <w:r w:rsidRPr="004B301F">
              <w:rPr>
                <w:rFonts w:ascii="Times New Roman" w:hAnsi="Times New Roman" w:cs="Times New Roman"/>
                <w:sz w:val="24"/>
                <w:szCs w:val="24"/>
              </w:rPr>
              <w:t>сотрудников отдела и подведомственного учреждения МКУ «Молодёжный центр»</w:t>
            </w:r>
          </w:p>
        </w:tc>
        <w:tc>
          <w:tcPr>
            <w:tcW w:w="3793" w:type="dxa"/>
          </w:tcPr>
          <w:p w:rsidR="00183DCD" w:rsidRPr="0057701F" w:rsidRDefault="00183DCD" w:rsidP="00183DCD">
            <w:pPr>
              <w:jc w:val="center"/>
              <w:rPr>
                <w:rFonts w:ascii="Times New Roman" w:hAnsi="Times New Roman" w:cs="Times New Roman"/>
                <w:sz w:val="24"/>
                <w:szCs w:val="24"/>
              </w:rPr>
            </w:pPr>
            <w:r w:rsidRPr="004B301F">
              <w:rPr>
                <w:rFonts w:ascii="Times New Roman" w:hAnsi="Times New Roman" w:cs="Times New Roman"/>
                <w:sz w:val="24"/>
                <w:szCs w:val="24"/>
              </w:rPr>
              <w:t>Начальник отдела по делам молодежи</w:t>
            </w:r>
          </w:p>
        </w:tc>
        <w:tc>
          <w:tcPr>
            <w:tcW w:w="2409" w:type="dxa"/>
          </w:tcPr>
          <w:p w:rsidR="00183DCD" w:rsidRDefault="00183DCD" w:rsidP="00183DCD">
            <w:pPr>
              <w:jc w:val="center"/>
            </w:pPr>
            <w:r>
              <w:t>Постоянно</w:t>
            </w:r>
          </w:p>
        </w:tc>
        <w:tc>
          <w:tcPr>
            <w:tcW w:w="2498" w:type="dxa"/>
          </w:tcPr>
          <w:p w:rsidR="00183DCD" w:rsidRDefault="00183DCD" w:rsidP="00183DCD">
            <w:pPr>
              <w:jc w:val="both"/>
              <w:rPr>
                <w:rFonts w:ascii="Times New Roman" w:hAnsi="Times New Roman" w:cs="Times New Roman"/>
                <w:sz w:val="24"/>
                <w:szCs w:val="24"/>
              </w:rPr>
            </w:pPr>
            <w:r w:rsidRPr="004B301F">
              <w:rPr>
                <w:rFonts w:ascii="Times New Roman" w:hAnsi="Times New Roman" w:cs="Times New Roman"/>
                <w:sz w:val="24"/>
                <w:szCs w:val="24"/>
              </w:rPr>
              <w:t>Информация о деятельности отдела по делам молодежи размещается на официальном сайте www.odmnvrsk.ru, а также в социальных сетях.</w:t>
            </w:r>
          </w:p>
          <w:p w:rsidR="00183DCD" w:rsidRDefault="00183DCD" w:rsidP="00183DCD">
            <w:pPr>
              <w:jc w:val="both"/>
              <w:rPr>
                <w:rFonts w:ascii="Times New Roman" w:hAnsi="Times New Roman" w:cs="Times New Roman"/>
                <w:sz w:val="24"/>
                <w:szCs w:val="24"/>
              </w:rPr>
            </w:pPr>
            <w:r>
              <w:rPr>
                <w:rFonts w:ascii="Times New Roman" w:hAnsi="Times New Roman" w:cs="Times New Roman"/>
                <w:sz w:val="24"/>
                <w:szCs w:val="24"/>
              </w:rPr>
              <w:t>Все сотрудники</w:t>
            </w:r>
          </w:p>
          <w:p w:rsidR="00183DCD" w:rsidRPr="0054219D" w:rsidRDefault="00183DCD" w:rsidP="00183DCD">
            <w:pPr>
              <w:jc w:val="both"/>
              <w:rPr>
                <w:rFonts w:ascii="Times New Roman" w:hAnsi="Times New Roman" w:cs="Times New Roman"/>
                <w:sz w:val="24"/>
                <w:szCs w:val="24"/>
              </w:rPr>
            </w:pPr>
            <w:r w:rsidRPr="004B301F">
              <w:rPr>
                <w:rFonts w:ascii="Times New Roman" w:hAnsi="Times New Roman" w:cs="Times New Roman"/>
                <w:sz w:val="24"/>
                <w:szCs w:val="24"/>
              </w:rPr>
              <w:t>Отдела по делам молодежи в ноябре 2019 года прошли аттестацию на соответствие замещаемой должности муниципальной службы.</w:t>
            </w:r>
          </w:p>
        </w:tc>
      </w:tr>
      <w:tr w:rsidR="00183DCD" w:rsidTr="00183DCD">
        <w:tc>
          <w:tcPr>
            <w:tcW w:w="540" w:type="dxa"/>
          </w:tcPr>
          <w:p w:rsidR="00183DCD" w:rsidRDefault="00183DCD" w:rsidP="00183DCD">
            <w:pPr>
              <w:jc w:val="center"/>
            </w:pPr>
            <w:r>
              <w:t>15.</w:t>
            </w:r>
          </w:p>
        </w:tc>
        <w:tc>
          <w:tcPr>
            <w:tcW w:w="2498" w:type="dxa"/>
          </w:tcPr>
          <w:p w:rsidR="00183DCD" w:rsidRPr="00C846EE" w:rsidRDefault="00183DCD" w:rsidP="00183DCD">
            <w:pPr>
              <w:jc w:val="both"/>
              <w:rPr>
                <w:rFonts w:ascii="Times New Roman" w:hAnsi="Times New Roman" w:cs="Times New Roman"/>
                <w:sz w:val="24"/>
                <w:szCs w:val="24"/>
              </w:rPr>
            </w:pPr>
            <w:r w:rsidRPr="004B301F">
              <w:rPr>
                <w:rFonts w:ascii="Times New Roman" w:hAnsi="Times New Roman" w:cs="Times New Roman"/>
                <w:sz w:val="24"/>
                <w:szCs w:val="24"/>
              </w:rPr>
              <w:t xml:space="preserve">Соблюдение действующего законодательства в части привлечения лиц к административной ответственности при исполнении </w:t>
            </w:r>
            <w:r w:rsidRPr="004B301F">
              <w:rPr>
                <w:rFonts w:ascii="Times New Roman" w:hAnsi="Times New Roman" w:cs="Times New Roman"/>
                <w:sz w:val="24"/>
                <w:szCs w:val="24"/>
              </w:rPr>
              <w:lastRenderedPageBreak/>
              <w:t>служебных обязанностей</w:t>
            </w:r>
          </w:p>
        </w:tc>
        <w:tc>
          <w:tcPr>
            <w:tcW w:w="2977" w:type="dxa"/>
          </w:tcPr>
          <w:p w:rsidR="00183DCD" w:rsidRPr="004B301F" w:rsidRDefault="00183DCD" w:rsidP="00183DCD">
            <w:pPr>
              <w:jc w:val="both"/>
              <w:rPr>
                <w:rFonts w:ascii="Times New Roman" w:hAnsi="Times New Roman" w:cs="Times New Roman"/>
                <w:sz w:val="24"/>
                <w:szCs w:val="24"/>
              </w:rPr>
            </w:pPr>
            <w:r w:rsidRPr="004B301F">
              <w:rPr>
                <w:rFonts w:ascii="Times New Roman" w:hAnsi="Times New Roman" w:cs="Times New Roman"/>
                <w:sz w:val="24"/>
                <w:szCs w:val="24"/>
              </w:rPr>
              <w:lastRenderedPageBreak/>
              <w:t xml:space="preserve">Изучение норм административного законодательства, а также административной практики сотрудниками, ответственными за составление протоколов об административных </w:t>
            </w:r>
            <w:r w:rsidRPr="004B301F">
              <w:rPr>
                <w:rFonts w:ascii="Times New Roman" w:hAnsi="Times New Roman" w:cs="Times New Roman"/>
                <w:sz w:val="24"/>
                <w:szCs w:val="24"/>
              </w:rPr>
              <w:lastRenderedPageBreak/>
              <w:t>правонарушениях, предусмотренных Законом Краснодарского края от 23 июля 2003 года № 608-КЗ «Об административных</w:t>
            </w:r>
          </w:p>
          <w:p w:rsidR="00183DCD" w:rsidRPr="00C846EE" w:rsidRDefault="00183DCD" w:rsidP="00183DCD">
            <w:pPr>
              <w:jc w:val="both"/>
              <w:rPr>
                <w:rFonts w:ascii="Times New Roman" w:hAnsi="Times New Roman" w:cs="Times New Roman"/>
                <w:sz w:val="24"/>
                <w:szCs w:val="24"/>
              </w:rPr>
            </w:pPr>
            <w:r w:rsidRPr="004B301F">
              <w:rPr>
                <w:rFonts w:ascii="Times New Roman" w:hAnsi="Times New Roman" w:cs="Times New Roman"/>
                <w:sz w:val="24"/>
                <w:szCs w:val="24"/>
              </w:rPr>
              <w:t>правонарушениях» усиление внутреннего контроля</w:t>
            </w:r>
          </w:p>
        </w:tc>
        <w:tc>
          <w:tcPr>
            <w:tcW w:w="3793" w:type="dxa"/>
          </w:tcPr>
          <w:p w:rsidR="00183DCD" w:rsidRPr="004B301F" w:rsidRDefault="00183DCD" w:rsidP="00183DCD">
            <w:pPr>
              <w:jc w:val="both"/>
              <w:rPr>
                <w:rFonts w:ascii="Times New Roman" w:hAnsi="Times New Roman" w:cs="Times New Roman"/>
                <w:sz w:val="24"/>
                <w:szCs w:val="24"/>
              </w:rPr>
            </w:pPr>
            <w:r w:rsidRPr="004B301F">
              <w:rPr>
                <w:rFonts w:ascii="Times New Roman" w:hAnsi="Times New Roman" w:cs="Times New Roman"/>
                <w:sz w:val="24"/>
                <w:szCs w:val="24"/>
              </w:rPr>
              <w:lastRenderedPageBreak/>
              <w:t xml:space="preserve">Начальник отдела </w:t>
            </w:r>
          </w:p>
          <w:p w:rsidR="00183DCD" w:rsidRPr="00C846EE" w:rsidRDefault="00183DCD" w:rsidP="00183DCD">
            <w:pPr>
              <w:jc w:val="both"/>
              <w:rPr>
                <w:rFonts w:ascii="Times New Roman" w:hAnsi="Times New Roman" w:cs="Times New Roman"/>
                <w:sz w:val="24"/>
                <w:szCs w:val="24"/>
              </w:rPr>
            </w:pPr>
            <w:r w:rsidRPr="004B301F">
              <w:rPr>
                <w:rFonts w:ascii="Times New Roman" w:hAnsi="Times New Roman" w:cs="Times New Roman"/>
                <w:sz w:val="24"/>
                <w:szCs w:val="24"/>
              </w:rPr>
              <w:t>Специалисты отдела по делам молодежи ответственные за составление протоколов об административных правонарушениях</w:t>
            </w:r>
          </w:p>
        </w:tc>
        <w:tc>
          <w:tcPr>
            <w:tcW w:w="2409" w:type="dxa"/>
          </w:tcPr>
          <w:p w:rsidR="00183DCD" w:rsidRDefault="00183DCD" w:rsidP="00183DCD">
            <w:pPr>
              <w:jc w:val="center"/>
            </w:pPr>
            <w:r>
              <w:t>Постоянно</w:t>
            </w:r>
          </w:p>
        </w:tc>
        <w:tc>
          <w:tcPr>
            <w:tcW w:w="2498" w:type="dxa"/>
          </w:tcPr>
          <w:p w:rsidR="00183DCD" w:rsidRDefault="00183DCD" w:rsidP="00183DCD">
            <w:pPr>
              <w:jc w:val="both"/>
            </w:pPr>
            <w:r>
              <w:rPr>
                <w:rFonts w:ascii="Times New Roman" w:hAnsi="Times New Roman" w:cs="Times New Roman"/>
                <w:sz w:val="24"/>
                <w:szCs w:val="24"/>
              </w:rPr>
              <w:t>С</w:t>
            </w:r>
            <w:r w:rsidRPr="00723722">
              <w:rPr>
                <w:rFonts w:ascii="Times New Roman" w:hAnsi="Times New Roman" w:cs="Times New Roman"/>
                <w:sz w:val="24"/>
                <w:szCs w:val="24"/>
              </w:rPr>
              <w:t xml:space="preserve">отрудниками отдела по делам молодежи изучены и приняты к сведению изменения в правилах благоустройства утвержденных решением городской </w:t>
            </w:r>
            <w:r w:rsidRPr="00723722">
              <w:rPr>
                <w:rFonts w:ascii="Times New Roman" w:hAnsi="Times New Roman" w:cs="Times New Roman"/>
                <w:sz w:val="24"/>
                <w:szCs w:val="24"/>
              </w:rPr>
              <w:lastRenderedPageBreak/>
              <w:t>Думы № 228 от 26.09.2017</w:t>
            </w:r>
          </w:p>
        </w:tc>
      </w:tr>
      <w:tr w:rsidR="00183DCD" w:rsidTr="00183DCD">
        <w:tc>
          <w:tcPr>
            <w:tcW w:w="540" w:type="dxa"/>
          </w:tcPr>
          <w:p w:rsidR="00183DCD" w:rsidRDefault="00183DCD" w:rsidP="00183DCD">
            <w:pPr>
              <w:jc w:val="center"/>
            </w:pPr>
            <w:r>
              <w:lastRenderedPageBreak/>
              <w:t>16.</w:t>
            </w:r>
          </w:p>
        </w:tc>
        <w:tc>
          <w:tcPr>
            <w:tcW w:w="2498" w:type="dxa"/>
          </w:tcPr>
          <w:p w:rsidR="00183DCD" w:rsidRPr="00C846EE" w:rsidRDefault="00183DCD" w:rsidP="00183DCD">
            <w:pPr>
              <w:jc w:val="both"/>
              <w:rPr>
                <w:rFonts w:ascii="Times New Roman" w:hAnsi="Times New Roman" w:cs="Times New Roman"/>
                <w:sz w:val="24"/>
                <w:szCs w:val="24"/>
              </w:rPr>
            </w:pPr>
            <w:r w:rsidRPr="00A25A13">
              <w:rPr>
                <w:rFonts w:ascii="Times New Roman" w:hAnsi="Times New Roman" w:cs="Times New Roman"/>
                <w:sz w:val="24"/>
                <w:szCs w:val="24"/>
              </w:rPr>
              <w:t>Повышение квалификации сотрудников ответственных за проведение муниципального жилищного контроля</w:t>
            </w:r>
          </w:p>
        </w:tc>
        <w:tc>
          <w:tcPr>
            <w:tcW w:w="2977" w:type="dxa"/>
          </w:tcPr>
          <w:p w:rsidR="00183DCD" w:rsidRPr="00A25A13"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A25A13">
              <w:rPr>
                <w:rFonts w:ascii="Times New Roman" w:eastAsia="Times New Roman" w:hAnsi="Times New Roman" w:cs="Times New Roman"/>
                <w:sz w:val="24"/>
                <w:szCs w:val="24"/>
                <w:lang w:eastAsia="ru-RU"/>
              </w:rPr>
              <w:t>1.Проведение на постоянной основе обучающих мероприятий по изучению гражданского законодательства.</w:t>
            </w:r>
          </w:p>
          <w:p w:rsidR="00183DCD" w:rsidRPr="00A25A13"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A25A13">
              <w:rPr>
                <w:rFonts w:ascii="Times New Roman" w:eastAsia="Times New Roman" w:hAnsi="Times New Roman" w:cs="Times New Roman"/>
                <w:sz w:val="24"/>
                <w:szCs w:val="24"/>
                <w:lang w:eastAsia="ru-RU"/>
              </w:rPr>
              <w:t>2.Ежедневный контроль за проведением мероприятий по муниципальному жилищному контролю.</w:t>
            </w:r>
          </w:p>
          <w:p w:rsidR="00183DCD" w:rsidRPr="00C846EE" w:rsidRDefault="00183DCD" w:rsidP="00183DCD">
            <w:pPr>
              <w:jc w:val="both"/>
              <w:rPr>
                <w:rFonts w:ascii="Times New Roman" w:hAnsi="Times New Roman" w:cs="Times New Roman"/>
                <w:sz w:val="24"/>
                <w:szCs w:val="24"/>
              </w:rPr>
            </w:pPr>
            <w:r w:rsidRPr="00A25A13">
              <w:rPr>
                <w:rFonts w:ascii="Times New Roman" w:eastAsia="Times New Roman" w:hAnsi="Times New Roman" w:cs="Times New Roman"/>
                <w:sz w:val="24"/>
                <w:szCs w:val="24"/>
                <w:lang w:eastAsia="ru-RU"/>
              </w:rPr>
              <w:t>3.Анализ жалоб и обращений граждан, решений судов и представлений прокуратуры в сфере муниципального жилищного контроля</w:t>
            </w:r>
            <w:r w:rsidRPr="00A25A13">
              <w:rPr>
                <w:rFonts w:ascii="Times New Roman" w:eastAsia="Times New Roman" w:hAnsi="Times New Roman" w:cs="Times New Roman"/>
                <w:sz w:val="26"/>
                <w:szCs w:val="20"/>
                <w:lang w:eastAsia="ru-RU"/>
              </w:rPr>
              <w:t>.</w:t>
            </w:r>
          </w:p>
        </w:tc>
        <w:tc>
          <w:tcPr>
            <w:tcW w:w="3793" w:type="dxa"/>
          </w:tcPr>
          <w:p w:rsidR="00183DCD" w:rsidRDefault="00183DCD" w:rsidP="00183DCD">
            <w:pPr>
              <w:jc w:val="center"/>
            </w:pPr>
            <w:r>
              <w:t>Заместитель руководителя управления</w:t>
            </w:r>
          </w:p>
        </w:tc>
        <w:tc>
          <w:tcPr>
            <w:tcW w:w="2409" w:type="dxa"/>
          </w:tcPr>
          <w:p w:rsidR="00183DCD" w:rsidRDefault="00183DCD" w:rsidP="00183DCD">
            <w:pPr>
              <w:jc w:val="center"/>
            </w:pPr>
            <w:r>
              <w:t>Постоянно</w:t>
            </w:r>
          </w:p>
        </w:tc>
        <w:tc>
          <w:tcPr>
            <w:tcW w:w="2498" w:type="dxa"/>
          </w:tcPr>
          <w:p w:rsidR="00183DCD" w:rsidRDefault="00183DCD" w:rsidP="00183DCD">
            <w:pPr>
              <w:jc w:val="both"/>
              <w:rPr>
                <w:rFonts w:ascii="Times New Roman" w:hAnsi="Times New Roman" w:cs="Times New Roman"/>
                <w:sz w:val="24"/>
                <w:szCs w:val="24"/>
              </w:rPr>
            </w:pPr>
            <w:r w:rsidRPr="00A25A13">
              <w:rPr>
                <w:rFonts w:ascii="Times New Roman" w:hAnsi="Times New Roman" w:cs="Times New Roman"/>
                <w:sz w:val="24"/>
                <w:szCs w:val="24"/>
              </w:rPr>
              <w:t>Осуществляется ежедневный контроль за проведением мероприятий по муниципальному жилищному контролю (изготовление распоряжений, проведение проверок, выдача предписаний,</w:t>
            </w:r>
            <w:r>
              <w:rPr>
                <w:rFonts w:ascii="Times New Roman" w:hAnsi="Times New Roman" w:cs="Times New Roman"/>
                <w:sz w:val="24"/>
                <w:szCs w:val="24"/>
              </w:rPr>
              <w:t xml:space="preserve"> контроль</w:t>
            </w:r>
            <w:r w:rsidRPr="00A25A13">
              <w:rPr>
                <w:rFonts w:ascii="Times New Roman" w:hAnsi="Times New Roman" w:cs="Times New Roman"/>
                <w:sz w:val="24"/>
                <w:szCs w:val="24"/>
              </w:rPr>
              <w:t xml:space="preserve"> исполнения предписаний)</w:t>
            </w:r>
            <w:r>
              <w:rPr>
                <w:rFonts w:ascii="Times New Roman" w:hAnsi="Times New Roman" w:cs="Times New Roman"/>
                <w:sz w:val="24"/>
                <w:szCs w:val="24"/>
              </w:rPr>
              <w:t>.</w:t>
            </w:r>
          </w:p>
          <w:p w:rsidR="00183DCD" w:rsidRPr="00C846EE" w:rsidRDefault="00183DCD" w:rsidP="00183DCD">
            <w:pPr>
              <w:jc w:val="both"/>
              <w:rPr>
                <w:rFonts w:ascii="Times New Roman" w:hAnsi="Times New Roman" w:cs="Times New Roman"/>
                <w:sz w:val="24"/>
                <w:szCs w:val="24"/>
              </w:rPr>
            </w:pPr>
            <w:r>
              <w:rPr>
                <w:rFonts w:ascii="Times New Roman" w:hAnsi="Times New Roman" w:cs="Times New Roman"/>
                <w:sz w:val="24"/>
                <w:szCs w:val="24"/>
              </w:rPr>
              <w:t>Проведено обучение жилищных инспекторов по изучению норм гражданского и жилищного законодательства в части проведения муниципального жилищного контроля.</w:t>
            </w:r>
          </w:p>
        </w:tc>
      </w:tr>
      <w:tr w:rsidR="00183DCD" w:rsidTr="00183DCD">
        <w:tc>
          <w:tcPr>
            <w:tcW w:w="540" w:type="dxa"/>
          </w:tcPr>
          <w:p w:rsidR="00183DCD" w:rsidRDefault="00183DCD" w:rsidP="00183DCD">
            <w:pPr>
              <w:jc w:val="center"/>
            </w:pPr>
            <w:r>
              <w:lastRenderedPageBreak/>
              <w:t>17.</w:t>
            </w:r>
          </w:p>
        </w:tc>
        <w:tc>
          <w:tcPr>
            <w:tcW w:w="2498" w:type="dxa"/>
          </w:tcPr>
          <w:p w:rsidR="00183DCD" w:rsidRPr="004B301F" w:rsidRDefault="00183DCD" w:rsidP="00183DCD">
            <w:pPr>
              <w:jc w:val="both"/>
              <w:rPr>
                <w:rFonts w:ascii="Times New Roman" w:hAnsi="Times New Roman" w:cs="Times New Roman"/>
                <w:sz w:val="24"/>
                <w:szCs w:val="24"/>
              </w:rPr>
            </w:pPr>
            <w:r w:rsidRPr="00221186">
              <w:rPr>
                <w:rFonts w:ascii="Times New Roman" w:hAnsi="Times New Roman" w:cs="Times New Roman"/>
                <w:sz w:val="24"/>
                <w:szCs w:val="24"/>
              </w:rPr>
              <w:t>Высокая квалификация сотрудников, ответственных за проведение открытого конкурса по отбору управляющих организаций.</w:t>
            </w:r>
          </w:p>
        </w:tc>
        <w:tc>
          <w:tcPr>
            <w:tcW w:w="2977" w:type="dxa"/>
          </w:tcPr>
          <w:p w:rsidR="00183DCD" w:rsidRPr="00221186" w:rsidRDefault="00183DCD" w:rsidP="00183DCD">
            <w:pPr>
              <w:widowControl w:val="0"/>
              <w:autoSpaceDE w:val="0"/>
              <w:autoSpaceDN w:val="0"/>
              <w:jc w:val="both"/>
              <w:rPr>
                <w:rFonts w:ascii="Times New Roman" w:eastAsia="Times New Roman" w:hAnsi="Times New Roman" w:cs="Times New Roman"/>
                <w:sz w:val="24"/>
                <w:szCs w:val="24"/>
                <w:lang w:eastAsia="ru-RU"/>
              </w:rPr>
            </w:pPr>
            <w:r w:rsidRPr="00221186">
              <w:rPr>
                <w:rFonts w:ascii="Times New Roman" w:eastAsia="Times New Roman" w:hAnsi="Times New Roman" w:cs="Times New Roman"/>
                <w:sz w:val="24"/>
                <w:szCs w:val="24"/>
                <w:lang w:eastAsia="ru-RU"/>
              </w:rPr>
              <w:t>1.Внутренний контроль, проведение обучающих мероприятий.</w:t>
            </w:r>
          </w:p>
          <w:p w:rsidR="00183DCD" w:rsidRPr="004B301F" w:rsidRDefault="00183DCD" w:rsidP="00183DCD">
            <w:pPr>
              <w:jc w:val="both"/>
              <w:rPr>
                <w:rFonts w:ascii="Times New Roman" w:hAnsi="Times New Roman" w:cs="Times New Roman"/>
                <w:sz w:val="24"/>
                <w:szCs w:val="24"/>
              </w:rPr>
            </w:pPr>
            <w:r w:rsidRPr="00221186">
              <w:rPr>
                <w:rFonts w:ascii="Times New Roman" w:eastAsia="Times New Roman" w:hAnsi="Times New Roman" w:cs="Times New Roman"/>
                <w:sz w:val="24"/>
                <w:szCs w:val="24"/>
                <w:lang w:eastAsia="ru-RU"/>
              </w:rPr>
              <w:t>2.Мониторинг изменений гражданского  законодательства</w:t>
            </w:r>
          </w:p>
        </w:tc>
        <w:tc>
          <w:tcPr>
            <w:tcW w:w="3793" w:type="dxa"/>
          </w:tcPr>
          <w:p w:rsidR="00183DCD" w:rsidRPr="00F97C67" w:rsidRDefault="00183DCD" w:rsidP="00183DCD">
            <w:pPr>
              <w:jc w:val="both"/>
              <w:rPr>
                <w:rFonts w:ascii="Times New Roman" w:hAnsi="Times New Roman" w:cs="Times New Roman"/>
                <w:sz w:val="24"/>
                <w:szCs w:val="24"/>
              </w:rPr>
            </w:pPr>
            <w:r w:rsidRPr="00F97C67">
              <w:rPr>
                <w:rFonts w:ascii="Times New Roman" w:hAnsi="Times New Roman" w:cs="Times New Roman"/>
              </w:rPr>
              <w:t>Заместитель руководителя управления</w:t>
            </w:r>
          </w:p>
        </w:tc>
        <w:tc>
          <w:tcPr>
            <w:tcW w:w="2409" w:type="dxa"/>
          </w:tcPr>
          <w:p w:rsidR="00183DCD" w:rsidRDefault="00183DCD" w:rsidP="00183DCD">
            <w:pPr>
              <w:jc w:val="center"/>
            </w:pPr>
            <w:r>
              <w:t>Постоянно</w:t>
            </w:r>
          </w:p>
        </w:tc>
        <w:tc>
          <w:tcPr>
            <w:tcW w:w="2498" w:type="dxa"/>
          </w:tcPr>
          <w:p w:rsidR="00183DCD" w:rsidRPr="004B301F" w:rsidRDefault="00183DCD" w:rsidP="00183DCD">
            <w:pPr>
              <w:jc w:val="both"/>
              <w:rPr>
                <w:rFonts w:ascii="Times New Roman" w:hAnsi="Times New Roman" w:cs="Times New Roman"/>
                <w:sz w:val="24"/>
                <w:szCs w:val="24"/>
              </w:rPr>
            </w:pPr>
            <w:r w:rsidRPr="00221186">
              <w:rPr>
                <w:rFonts w:ascii="Times New Roman" w:hAnsi="Times New Roman" w:cs="Times New Roman"/>
                <w:sz w:val="24"/>
                <w:szCs w:val="24"/>
              </w:rPr>
              <w:t>Проведено изучение правил проведения открытого конкурса по</w:t>
            </w:r>
            <w:r>
              <w:rPr>
                <w:rFonts w:ascii="Times New Roman" w:hAnsi="Times New Roman" w:cs="Times New Roman"/>
                <w:sz w:val="24"/>
                <w:szCs w:val="24"/>
              </w:rPr>
              <w:t xml:space="preserve"> отбору управляющих организаций и норм гражданского законодательства в части проведения конкурсных процедур.</w:t>
            </w:r>
          </w:p>
        </w:tc>
      </w:tr>
      <w:tr w:rsidR="00183DCD" w:rsidTr="00183DCD">
        <w:tc>
          <w:tcPr>
            <w:tcW w:w="540" w:type="dxa"/>
          </w:tcPr>
          <w:p w:rsidR="00183DCD" w:rsidRDefault="00183DCD" w:rsidP="00183DCD">
            <w:pPr>
              <w:jc w:val="center"/>
            </w:pPr>
            <w:r>
              <w:t>18.</w:t>
            </w:r>
          </w:p>
        </w:tc>
        <w:tc>
          <w:tcPr>
            <w:tcW w:w="2498" w:type="dxa"/>
          </w:tcPr>
          <w:p w:rsidR="00183DCD" w:rsidRPr="004B301F" w:rsidRDefault="00183DCD" w:rsidP="00183DCD">
            <w:pPr>
              <w:jc w:val="both"/>
              <w:rPr>
                <w:rFonts w:ascii="Times New Roman" w:hAnsi="Times New Roman" w:cs="Times New Roman"/>
                <w:sz w:val="24"/>
                <w:szCs w:val="24"/>
              </w:rPr>
            </w:pPr>
            <w:r>
              <w:rPr>
                <w:rFonts w:ascii="Times New Roman" w:hAnsi="Times New Roman" w:cs="Times New Roman"/>
                <w:sz w:val="24"/>
                <w:szCs w:val="24"/>
              </w:rPr>
              <w:t>Недопущение нарушений требований антимонопольного законодательства.</w:t>
            </w:r>
          </w:p>
        </w:tc>
        <w:tc>
          <w:tcPr>
            <w:tcW w:w="2977" w:type="dxa"/>
          </w:tcPr>
          <w:p w:rsidR="00183DCD" w:rsidRPr="00E8382E" w:rsidRDefault="00183DCD" w:rsidP="00183DCD">
            <w:pPr>
              <w:jc w:val="both"/>
              <w:rPr>
                <w:rFonts w:ascii="Times New Roman" w:hAnsi="Times New Roman" w:cs="Times New Roman"/>
                <w:sz w:val="24"/>
                <w:szCs w:val="24"/>
              </w:rPr>
            </w:pPr>
            <w:r w:rsidRPr="00E8382E">
              <w:rPr>
                <w:rFonts w:ascii="Times New Roman" w:hAnsi="Times New Roman" w:cs="Times New Roman"/>
                <w:sz w:val="24"/>
                <w:szCs w:val="24"/>
              </w:rPr>
              <w:t>Организация совместного обучения сотрудников управления имущественных и земельных отношений действующего законодательства, правовых актов РФ, правовых актов губернатора Краснодарского края, администрации муниципального образования город Новороссийск</w:t>
            </w:r>
          </w:p>
        </w:tc>
        <w:tc>
          <w:tcPr>
            <w:tcW w:w="3793" w:type="dxa"/>
          </w:tcPr>
          <w:p w:rsidR="00183DCD" w:rsidRDefault="00183DCD" w:rsidP="00183DCD">
            <w:pPr>
              <w:jc w:val="both"/>
            </w:pPr>
            <w:r>
              <w:t>Начальник управления</w:t>
            </w:r>
          </w:p>
          <w:p w:rsidR="00183DCD" w:rsidRDefault="00183DCD" w:rsidP="00183DCD">
            <w:pPr>
              <w:jc w:val="both"/>
            </w:pPr>
            <w:r>
              <w:t>Начальник правовой и кадровой работы УИЗО</w:t>
            </w:r>
          </w:p>
        </w:tc>
        <w:tc>
          <w:tcPr>
            <w:tcW w:w="2409" w:type="dxa"/>
          </w:tcPr>
          <w:p w:rsidR="00183DCD" w:rsidRDefault="00183DCD" w:rsidP="00183DCD">
            <w:pPr>
              <w:jc w:val="center"/>
            </w:pPr>
            <w:r>
              <w:t>Постоянно</w:t>
            </w:r>
          </w:p>
        </w:tc>
        <w:tc>
          <w:tcPr>
            <w:tcW w:w="2498" w:type="dxa"/>
          </w:tcPr>
          <w:p w:rsidR="00183DCD" w:rsidRPr="00E8382E" w:rsidRDefault="00183DCD" w:rsidP="00183DCD">
            <w:pPr>
              <w:jc w:val="both"/>
              <w:rPr>
                <w:rFonts w:ascii="Times New Roman" w:hAnsi="Times New Roman" w:cs="Times New Roman"/>
                <w:sz w:val="24"/>
                <w:szCs w:val="24"/>
              </w:rPr>
            </w:pPr>
            <w:r>
              <w:rPr>
                <w:rFonts w:ascii="Times New Roman" w:hAnsi="Times New Roman" w:cs="Times New Roman"/>
                <w:color w:val="000000"/>
                <w:sz w:val="24"/>
                <w:szCs w:val="24"/>
              </w:rPr>
              <w:t>Н</w:t>
            </w:r>
            <w:r w:rsidRPr="00E8382E">
              <w:rPr>
                <w:rFonts w:ascii="Times New Roman" w:hAnsi="Times New Roman" w:cs="Times New Roman"/>
                <w:color w:val="000000"/>
                <w:sz w:val="24"/>
                <w:szCs w:val="24"/>
              </w:rPr>
              <w:t xml:space="preserve">ачальником управления на постоянной основе осуществляется контроль за соблюдением специалистами управления требований антимонопольного законодательства РФ при разработке, согласовании, прохождение правовой экспертизы проектов постановлений об определении существенных условий приватизации </w:t>
            </w:r>
            <w:r w:rsidRPr="00E8382E">
              <w:rPr>
                <w:rFonts w:ascii="Times New Roman" w:hAnsi="Times New Roman" w:cs="Times New Roman"/>
                <w:color w:val="000000"/>
                <w:sz w:val="24"/>
                <w:szCs w:val="24"/>
              </w:rPr>
              <w:lastRenderedPageBreak/>
              <w:t>муниципального имущества, по проведению аукционов по продаже земельных участков, на право заключения договоров аренды муниципального имущества, земельных участков, проектов НПА, регламентирующих деятельность управления.</w:t>
            </w:r>
          </w:p>
        </w:tc>
      </w:tr>
      <w:tr w:rsidR="00183DCD" w:rsidTr="00183DCD">
        <w:tc>
          <w:tcPr>
            <w:tcW w:w="540" w:type="dxa"/>
          </w:tcPr>
          <w:p w:rsidR="00183DCD" w:rsidRDefault="00183DCD" w:rsidP="00183DCD">
            <w:pPr>
              <w:jc w:val="center"/>
            </w:pPr>
            <w:r>
              <w:lastRenderedPageBreak/>
              <w:t>19.</w:t>
            </w:r>
          </w:p>
        </w:tc>
        <w:tc>
          <w:tcPr>
            <w:tcW w:w="2498" w:type="dxa"/>
          </w:tcPr>
          <w:p w:rsidR="00183DCD" w:rsidRPr="00A25A13" w:rsidRDefault="00183DCD" w:rsidP="00183DCD">
            <w:pPr>
              <w:jc w:val="both"/>
              <w:rPr>
                <w:rFonts w:ascii="Times New Roman" w:hAnsi="Times New Roman" w:cs="Times New Roman"/>
                <w:sz w:val="24"/>
                <w:szCs w:val="24"/>
              </w:rPr>
            </w:pPr>
            <w:r>
              <w:rPr>
                <w:rFonts w:ascii="Times New Roman" w:hAnsi="Times New Roman" w:cs="Times New Roman"/>
                <w:sz w:val="24"/>
                <w:szCs w:val="24"/>
              </w:rPr>
              <w:t>Соблюдений требований антимонопольного законодательства</w:t>
            </w:r>
          </w:p>
        </w:tc>
        <w:tc>
          <w:tcPr>
            <w:tcW w:w="2977" w:type="dxa"/>
          </w:tcPr>
          <w:p w:rsidR="00183DCD" w:rsidRDefault="00183DCD" w:rsidP="00183DCD">
            <w:pPr>
              <w:jc w:val="both"/>
            </w:pPr>
            <w:r w:rsidRPr="00E8382E">
              <w:rPr>
                <w:rFonts w:ascii="Times New Roman" w:hAnsi="Times New Roman" w:cs="Times New Roman"/>
                <w:sz w:val="24"/>
                <w:szCs w:val="24"/>
              </w:rPr>
              <w:t>Изучение судебной практики на предмет обоснованности применения судами антимонопольного законодательства</w:t>
            </w:r>
            <w:r>
              <w:t>.</w:t>
            </w:r>
          </w:p>
        </w:tc>
        <w:tc>
          <w:tcPr>
            <w:tcW w:w="3793" w:type="dxa"/>
          </w:tcPr>
          <w:p w:rsidR="00183DCD" w:rsidRPr="00E8382E" w:rsidRDefault="00183DCD" w:rsidP="00183DCD">
            <w:pPr>
              <w:jc w:val="both"/>
              <w:rPr>
                <w:rFonts w:ascii="Times New Roman" w:hAnsi="Times New Roman" w:cs="Times New Roman"/>
                <w:sz w:val="24"/>
                <w:szCs w:val="24"/>
              </w:rPr>
            </w:pPr>
            <w:r w:rsidRPr="00E8382E">
              <w:rPr>
                <w:rFonts w:ascii="Times New Roman" w:hAnsi="Times New Roman" w:cs="Times New Roman"/>
                <w:sz w:val="24"/>
                <w:szCs w:val="24"/>
              </w:rPr>
              <w:t>Начальник управления</w:t>
            </w:r>
          </w:p>
          <w:p w:rsidR="00183DCD" w:rsidRDefault="00183DCD" w:rsidP="00183DCD">
            <w:pPr>
              <w:jc w:val="both"/>
            </w:pPr>
            <w:r w:rsidRPr="00E8382E">
              <w:rPr>
                <w:rFonts w:ascii="Times New Roman" w:hAnsi="Times New Roman" w:cs="Times New Roman"/>
                <w:sz w:val="24"/>
                <w:szCs w:val="24"/>
              </w:rPr>
              <w:t>Начальник правовой и кадровой работы УИЗО</w:t>
            </w:r>
          </w:p>
        </w:tc>
        <w:tc>
          <w:tcPr>
            <w:tcW w:w="2409" w:type="dxa"/>
          </w:tcPr>
          <w:p w:rsidR="00183DCD" w:rsidRDefault="00183DCD" w:rsidP="00183DCD">
            <w:pPr>
              <w:jc w:val="center"/>
            </w:pPr>
            <w:r>
              <w:t>Постоянно</w:t>
            </w:r>
          </w:p>
        </w:tc>
        <w:tc>
          <w:tcPr>
            <w:tcW w:w="2498" w:type="dxa"/>
          </w:tcPr>
          <w:p w:rsidR="00183DCD" w:rsidRPr="00E8382E" w:rsidRDefault="00183DCD" w:rsidP="00183DCD">
            <w:pPr>
              <w:jc w:val="both"/>
              <w:rPr>
                <w:rFonts w:ascii="Times New Roman" w:hAnsi="Times New Roman" w:cs="Times New Roman"/>
                <w:sz w:val="24"/>
                <w:szCs w:val="24"/>
              </w:rPr>
            </w:pPr>
            <w:r>
              <w:rPr>
                <w:rFonts w:ascii="Times New Roman" w:hAnsi="Times New Roman" w:cs="Times New Roman"/>
                <w:color w:val="000000"/>
                <w:sz w:val="24"/>
                <w:szCs w:val="24"/>
              </w:rPr>
              <w:t>В</w:t>
            </w:r>
            <w:r w:rsidRPr="00E8382E">
              <w:rPr>
                <w:rFonts w:ascii="Times New Roman" w:hAnsi="Times New Roman" w:cs="Times New Roman"/>
                <w:color w:val="000000"/>
                <w:sz w:val="24"/>
                <w:szCs w:val="24"/>
              </w:rPr>
              <w:t>едется анализ действующего законодательства, осуществляется мониторинг и анализ практики применения судами антимонопольного законодательства</w:t>
            </w:r>
          </w:p>
        </w:tc>
      </w:tr>
      <w:tr w:rsidR="00183DCD" w:rsidTr="00183DCD">
        <w:tc>
          <w:tcPr>
            <w:tcW w:w="540" w:type="dxa"/>
          </w:tcPr>
          <w:p w:rsidR="00183DCD" w:rsidRDefault="00183DCD" w:rsidP="00183DCD">
            <w:pPr>
              <w:jc w:val="center"/>
            </w:pPr>
            <w:r>
              <w:t>20</w:t>
            </w:r>
          </w:p>
        </w:tc>
        <w:tc>
          <w:tcPr>
            <w:tcW w:w="2498" w:type="dxa"/>
          </w:tcPr>
          <w:p w:rsidR="00183DCD" w:rsidRPr="00221186" w:rsidRDefault="00183DCD" w:rsidP="00183DCD">
            <w:pPr>
              <w:jc w:val="both"/>
              <w:rPr>
                <w:rFonts w:ascii="Times New Roman" w:hAnsi="Times New Roman" w:cs="Times New Roman"/>
                <w:sz w:val="24"/>
                <w:szCs w:val="24"/>
              </w:rPr>
            </w:pPr>
            <w:r>
              <w:rPr>
                <w:rFonts w:ascii="Times New Roman" w:hAnsi="Times New Roman" w:cs="Times New Roman"/>
                <w:sz w:val="24"/>
                <w:szCs w:val="24"/>
              </w:rPr>
              <w:t>Недопущение повторных нарушений антимонопольного законодательства в деятельности УИЗО</w:t>
            </w:r>
          </w:p>
        </w:tc>
        <w:tc>
          <w:tcPr>
            <w:tcW w:w="2977" w:type="dxa"/>
          </w:tcPr>
          <w:p w:rsidR="00183DCD" w:rsidRPr="00C12016" w:rsidRDefault="00183DCD" w:rsidP="00183DCD">
            <w:pPr>
              <w:jc w:val="both"/>
              <w:rPr>
                <w:rFonts w:ascii="Times New Roman" w:hAnsi="Times New Roman" w:cs="Times New Roman"/>
                <w:sz w:val="24"/>
                <w:szCs w:val="24"/>
              </w:rPr>
            </w:pPr>
            <w:r w:rsidRPr="00C12016">
              <w:rPr>
                <w:rFonts w:ascii="Times New Roman" w:hAnsi="Times New Roman" w:cs="Times New Roman"/>
                <w:sz w:val="24"/>
                <w:szCs w:val="24"/>
              </w:rPr>
              <w:t xml:space="preserve">Проведение анализа выявленных нарушений антимонопольного законодательства за 3 предыдущих года (наличие предостережений, предупреждений, </w:t>
            </w:r>
            <w:r w:rsidRPr="00C12016">
              <w:rPr>
                <w:rFonts w:ascii="Times New Roman" w:hAnsi="Times New Roman" w:cs="Times New Roman"/>
                <w:sz w:val="24"/>
                <w:szCs w:val="24"/>
              </w:rPr>
              <w:lastRenderedPageBreak/>
              <w:t>штрафов, жалоб, возбужденных дел)</w:t>
            </w:r>
          </w:p>
        </w:tc>
        <w:tc>
          <w:tcPr>
            <w:tcW w:w="3793" w:type="dxa"/>
          </w:tcPr>
          <w:p w:rsidR="00183DCD" w:rsidRPr="00E8382E" w:rsidRDefault="00183DCD" w:rsidP="00183DCD">
            <w:pPr>
              <w:jc w:val="both"/>
              <w:rPr>
                <w:rFonts w:ascii="Times New Roman" w:hAnsi="Times New Roman" w:cs="Times New Roman"/>
                <w:sz w:val="24"/>
                <w:szCs w:val="24"/>
              </w:rPr>
            </w:pPr>
            <w:r w:rsidRPr="00E8382E">
              <w:rPr>
                <w:rFonts w:ascii="Times New Roman" w:hAnsi="Times New Roman" w:cs="Times New Roman"/>
                <w:sz w:val="24"/>
                <w:szCs w:val="24"/>
              </w:rPr>
              <w:lastRenderedPageBreak/>
              <w:t>Начальник управления</w:t>
            </w:r>
          </w:p>
          <w:p w:rsidR="00183DCD" w:rsidRDefault="00183DCD" w:rsidP="00183DCD">
            <w:pPr>
              <w:jc w:val="both"/>
            </w:pPr>
            <w:r w:rsidRPr="00E8382E">
              <w:rPr>
                <w:rFonts w:ascii="Times New Roman" w:hAnsi="Times New Roman" w:cs="Times New Roman"/>
                <w:sz w:val="24"/>
                <w:szCs w:val="24"/>
              </w:rPr>
              <w:t>Начальник правовой и кадровой работы УИЗО</w:t>
            </w:r>
          </w:p>
        </w:tc>
        <w:tc>
          <w:tcPr>
            <w:tcW w:w="2409" w:type="dxa"/>
          </w:tcPr>
          <w:p w:rsidR="00183DCD" w:rsidRDefault="00183DCD" w:rsidP="00183DCD">
            <w:pPr>
              <w:jc w:val="center"/>
            </w:pPr>
            <w:r>
              <w:t>Постоянно</w:t>
            </w:r>
          </w:p>
        </w:tc>
        <w:tc>
          <w:tcPr>
            <w:tcW w:w="2498" w:type="dxa"/>
          </w:tcPr>
          <w:p w:rsidR="00183DCD" w:rsidRPr="00C12016" w:rsidRDefault="00183DCD" w:rsidP="00183DCD">
            <w:pPr>
              <w:jc w:val="both"/>
              <w:rPr>
                <w:rFonts w:ascii="Times New Roman" w:hAnsi="Times New Roman" w:cs="Times New Roman"/>
                <w:sz w:val="24"/>
                <w:szCs w:val="24"/>
              </w:rPr>
            </w:pPr>
            <w:r>
              <w:rPr>
                <w:rFonts w:ascii="Times New Roman" w:hAnsi="Times New Roman" w:cs="Times New Roman"/>
                <w:color w:val="000000"/>
                <w:sz w:val="24"/>
                <w:szCs w:val="24"/>
              </w:rPr>
              <w:t>В</w:t>
            </w:r>
            <w:r w:rsidRPr="00C12016">
              <w:rPr>
                <w:rFonts w:ascii="Times New Roman" w:hAnsi="Times New Roman" w:cs="Times New Roman"/>
                <w:color w:val="000000"/>
                <w:sz w:val="24"/>
                <w:szCs w:val="24"/>
              </w:rPr>
              <w:t xml:space="preserve"> целях недопущения повторных нарушений антимонопольного законодательства начальником управления ведется анализ нарушений антимонопольного </w:t>
            </w:r>
            <w:r w:rsidRPr="00C12016">
              <w:rPr>
                <w:rFonts w:ascii="Times New Roman" w:hAnsi="Times New Roman" w:cs="Times New Roman"/>
                <w:color w:val="000000"/>
                <w:sz w:val="24"/>
                <w:szCs w:val="24"/>
              </w:rPr>
              <w:lastRenderedPageBreak/>
              <w:t>законодательства, выявленных в деятельности управления за предыдущие 3 года. С начальниками отделов управления проводятся совещания, на которых рассматриваются поступившие в управление предостережения, предупреждения в сфере нарушения антимонопольного законодательства.</w:t>
            </w:r>
          </w:p>
        </w:tc>
      </w:tr>
      <w:tr w:rsidR="00183DCD" w:rsidTr="00183DCD">
        <w:tc>
          <w:tcPr>
            <w:tcW w:w="540" w:type="dxa"/>
          </w:tcPr>
          <w:p w:rsidR="00183DCD" w:rsidRDefault="00183DCD" w:rsidP="00183DCD">
            <w:pPr>
              <w:jc w:val="center"/>
            </w:pPr>
            <w:r>
              <w:lastRenderedPageBreak/>
              <w:t>21.</w:t>
            </w:r>
          </w:p>
        </w:tc>
        <w:tc>
          <w:tcPr>
            <w:tcW w:w="2498" w:type="dxa"/>
          </w:tcPr>
          <w:p w:rsidR="00183DCD" w:rsidRPr="00C80E50" w:rsidRDefault="00183DCD" w:rsidP="00183DCD">
            <w:pPr>
              <w:jc w:val="both"/>
              <w:rPr>
                <w:rFonts w:ascii="Times New Roman" w:hAnsi="Times New Roman" w:cs="Times New Roman"/>
                <w:sz w:val="24"/>
                <w:szCs w:val="24"/>
              </w:rPr>
            </w:pPr>
            <w:r w:rsidRPr="00C80E50">
              <w:rPr>
                <w:rFonts w:ascii="Times New Roman" w:hAnsi="Times New Roman" w:cs="Times New Roman"/>
                <w:sz w:val="24"/>
                <w:szCs w:val="24"/>
              </w:rPr>
              <w:t xml:space="preserve">Повышение квалификации сотрудников УАиГ ответственных за организацию разработки генерального плана городского округа и внесения изменений в него и правил землепользования и застройки </w:t>
            </w:r>
          </w:p>
        </w:tc>
        <w:tc>
          <w:tcPr>
            <w:tcW w:w="2977" w:type="dxa"/>
          </w:tcPr>
          <w:p w:rsidR="00183DCD" w:rsidRPr="00C80E50" w:rsidRDefault="00183DCD" w:rsidP="00183DCD">
            <w:pPr>
              <w:jc w:val="both"/>
              <w:rPr>
                <w:rFonts w:ascii="Times New Roman" w:hAnsi="Times New Roman" w:cs="Times New Roman"/>
                <w:sz w:val="24"/>
                <w:szCs w:val="24"/>
              </w:rPr>
            </w:pPr>
            <w:r w:rsidRPr="00C80E50">
              <w:rPr>
                <w:rFonts w:ascii="Times New Roman" w:hAnsi="Times New Roman" w:cs="Times New Roman"/>
                <w:sz w:val="24"/>
                <w:szCs w:val="24"/>
              </w:rPr>
              <w:t>Проведение разъяснительных мероприятий, направленных на недопущение нарушений сроков</w:t>
            </w:r>
          </w:p>
        </w:tc>
        <w:tc>
          <w:tcPr>
            <w:tcW w:w="3793" w:type="dxa"/>
          </w:tcPr>
          <w:p w:rsidR="00183DCD" w:rsidRPr="00C80E50" w:rsidRDefault="00183DCD" w:rsidP="00183DCD">
            <w:pPr>
              <w:jc w:val="center"/>
              <w:rPr>
                <w:rFonts w:ascii="Times New Roman" w:hAnsi="Times New Roman" w:cs="Times New Roman"/>
                <w:sz w:val="24"/>
                <w:szCs w:val="24"/>
              </w:rPr>
            </w:pPr>
            <w:r w:rsidRPr="00C80E50">
              <w:rPr>
                <w:rFonts w:ascii="Times New Roman" w:hAnsi="Times New Roman" w:cs="Times New Roman"/>
                <w:sz w:val="24"/>
                <w:szCs w:val="24"/>
              </w:rPr>
              <w:t>Начальник управления</w:t>
            </w:r>
          </w:p>
        </w:tc>
        <w:tc>
          <w:tcPr>
            <w:tcW w:w="2409" w:type="dxa"/>
          </w:tcPr>
          <w:p w:rsidR="00183DCD" w:rsidRPr="00C80E50" w:rsidRDefault="00183DCD" w:rsidP="00183DCD">
            <w:pPr>
              <w:jc w:val="center"/>
              <w:rPr>
                <w:rFonts w:ascii="Times New Roman" w:hAnsi="Times New Roman" w:cs="Times New Roman"/>
                <w:sz w:val="24"/>
                <w:szCs w:val="24"/>
              </w:rPr>
            </w:pPr>
            <w:r w:rsidRPr="00C80E50">
              <w:rPr>
                <w:rFonts w:ascii="Times New Roman" w:hAnsi="Times New Roman" w:cs="Times New Roman"/>
                <w:sz w:val="24"/>
                <w:szCs w:val="24"/>
              </w:rPr>
              <w:t>Постоянно</w:t>
            </w:r>
          </w:p>
        </w:tc>
        <w:tc>
          <w:tcPr>
            <w:tcW w:w="2498" w:type="dxa"/>
          </w:tcPr>
          <w:p w:rsidR="00183DCD" w:rsidRDefault="00183DCD" w:rsidP="00183DCD">
            <w:pPr>
              <w:jc w:val="both"/>
              <w:rPr>
                <w:rFonts w:ascii="Times New Roman" w:hAnsi="Times New Roman" w:cs="Times New Roman"/>
                <w:sz w:val="24"/>
                <w:szCs w:val="24"/>
              </w:rPr>
            </w:pPr>
            <w:r w:rsidRPr="00C80E50">
              <w:rPr>
                <w:rFonts w:ascii="Times New Roman" w:hAnsi="Times New Roman" w:cs="Times New Roman"/>
                <w:sz w:val="24"/>
                <w:szCs w:val="24"/>
              </w:rPr>
              <w:t>Еженедельный мониторинг изменения действующего законодательства в части разработки генерального плана и правил землепользования</w:t>
            </w:r>
          </w:p>
          <w:p w:rsidR="00183DCD" w:rsidRDefault="00183DCD" w:rsidP="00183DCD">
            <w:pPr>
              <w:jc w:val="both"/>
              <w:rPr>
                <w:rFonts w:ascii="Times New Roman" w:hAnsi="Times New Roman" w:cs="Times New Roman"/>
                <w:sz w:val="24"/>
                <w:szCs w:val="24"/>
              </w:rPr>
            </w:pPr>
          </w:p>
          <w:p w:rsidR="00183DCD" w:rsidRPr="00C80E50" w:rsidRDefault="00183DCD" w:rsidP="00183DCD">
            <w:pPr>
              <w:jc w:val="both"/>
              <w:rPr>
                <w:rFonts w:ascii="Times New Roman" w:hAnsi="Times New Roman" w:cs="Times New Roman"/>
                <w:sz w:val="24"/>
                <w:szCs w:val="24"/>
              </w:rPr>
            </w:pPr>
            <w:r>
              <w:rPr>
                <w:rFonts w:ascii="Times New Roman" w:hAnsi="Times New Roman" w:cs="Times New Roman"/>
                <w:sz w:val="24"/>
                <w:szCs w:val="24"/>
              </w:rPr>
              <w:t xml:space="preserve">Проведены контрольные мероприятия, направленные на  </w:t>
            </w:r>
            <w:r>
              <w:rPr>
                <w:rFonts w:ascii="Times New Roman" w:hAnsi="Times New Roman" w:cs="Times New Roman"/>
                <w:sz w:val="24"/>
                <w:szCs w:val="24"/>
              </w:rPr>
              <w:lastRenderedPageBreak/>
              <w:t>недопущение нарушений сроков.</w:t>
            </w:r>
          </w:p>
        </w:tc>
      </w:tr>
      <w:tr w:rsidR="00183DCD" w:rsidTr="00183DCD">
        <w:tc>
          <w:tcPr>
            <w:tcW w:w="540" w:type="dxa"/>
          </w:tcPr>
          <w:p w:rsidR="00183DCD" w:rsidRDefault="00183DCD" w:rsidP="00183DCD">
            <w:pPr>
              <w:jc w:val="center"/>
            </w:pPr>
            <w:r>
              <w:lastRenderedPageBreak/>
              <w:t>22</w:t>
            </w:r>
          </w:p>
        </w:tc>
        <w:tc>
          <w:tcPr>
            <w:tcW w:w="2498" w:type="dxa"/>
          </w:tcPr>
          <w:p w:rsidR="00183DCD" w:rsidRPr="00AB396C" w:rsidRDefault="00183DCD" w:rsidP="00183DCD">
            <w:pPr>
              <w:jc w:val="both"/>
              <w:rPr>
                <w:rFonts w:ascii="Times New Roman" w:hAnsi="Times New Roman" w:cs="Times New Roman"/>
                <w:sz w:val="24"/>
                <w:szCs w:val="24"/>
              </w:rPr>
            </w:pPr>
            <w:r w:rsidRPr="00AB396C">
              <w:rPr>
                <w:rFonts w:ascii="Times New Roman" w:hAnsi="Times New Roman" w:cs="Times New Roman"/>
                <w:sz w:val="24"/>
                <w:szCs w:val="24"/>
              </w:rPr>
              <w:t>Повышение квалификации сотрудников и недопущение нарушений требований законодательства при разработке проектов решений (постановлений) администрации муниципального образования город Новороссийск на условно разрешенный</w:t>
            </w:r>
            <w:r>
              <w:rPr>
                <w:rFonts w:ascii="Times New Roman" w:hAnsi="Times New Roman" w:cs="Times New Roman"/>
                <w:sz w:val="24"/>
                <w:szCs w:val="24"/>
              </w:rPr>
              <w:t xml:space="preserve"> вид использования или об отказе в предоставлении такого разрешения.</w:t>
            </w:r>
          </w:p>
        </w:tc>
        <w:tc>
          <w:tcPr>
            <w:tcW w:w="2977" w:type="dxa"/>
          </w:tcPr>
          <w:p w:rsidR="00183DCD" w:rsidRDefault="00183DCD" w:rsidP="00183DCD">
            <w:pPr>
              <w:jc w:val="both"/>
            </w:pPr>
            <w:r w:rsidRPr="00C80E50">
              <w:rPr>
                <w:rFonts w:ascii="Times New Roman" w:hAnsi="Times New Roman" w:cs="Times New Roman"/>
                <w:sz w:val="24"/>
                <w:szCs w:val="24"/>
              </w:rPr>
              <w:t>Проведение разъяснительных мероприятий, направленных на недопущение нарушений сроков</w:t>
            </w:r>
          </w:p>
        </w:tc>
        <w:tc>
          <w:tcPr>
            <w:tcW w:w="3793" w:type="dxa"/>
          </w:tcPr>
          <w:p w:rsidR="00183DCD" w:rsidRPr="00AB396C" w:rsidRDefault="00183DCD" w:rsidP="00183DCD">
            <w:pPr>
              <w:jc w:val="center"/>
              <w:rPr>
                <w:rFonts w:ascii="Times New Roman" w:hAnsi="Times New Roman" w:cs="Times New Roman"/>
                <w:sz w:val="24"/>
                <w:szCs w:val="24"/>
              </w:rPr>
            </w:pPr>
            <w:r w:rsidRPr="00AB396C">
              <w:rPr>
                <w:rFonts w:ascii="Times New Roman" w:hAnsi="Times New Roman" w:cs="Times New Roman"/>
                <w:sz w:val="24"/>
                <w:szCs w:val="24"/>
              </w:rPr>
              <w:t>Начальник управления</w:t>
            </w:r>
          </w:p>
        </w:tc>
        <w:tc>
          <w:tcPr>
            <w:tcW w:w="2409" w:type="dxa"/>
          </w:tcPr>
          <w:p w:rsidR="00183DCD" w:rsidRDefault="00183DCD" w:rsidP="00183DCD">
            <w:pPr>
              <w:jc w:val="center"/>
            </w:pPr>
            <w:r>
              <w:t>Постоянно</w:t>
            </w:r>
          </w:p>
        </w:tc>
        <w:tc>
          <w:tcPr>
            <w:tcW w:w="2498" w:type="dxa"/>
          </w:tcPr>
          <w:p w:rsidR="00183DCD" w:rsidRDefault="00183DCD" w:rsidP="00183DCD">
            <w:pPr>
              <w:jc w:val="both"/>
            </w:pPr>
            <w:r>
              <w:rPr>
                <w:rFonts w:ascii="Times New Roman" w:hAnsi="Times New Roman" w:cs="Times New Roman"/>
                <w:sz w:val="24"/>
                <w:szCs w:val="24"/>
              </w:rPr>
              <w:t>Проведены контрольные мероприятия, направленные на  недопущение нарушений сроков.</w:t>
            </w:r>
          </w:p>
        </w:tc>
      </w:tr>
      <w:tr w:rsidR="00183DCD" w:rsidTr="00183DCD">
        <w:tc>
          <w:tcPr>
            <w:tcW w:w="540" w:type="dxa"/>
          </w:tcPr>
          <w:p w:rsidR="00183DCD" w:rsidRDefault="00183DCD" w:rsidP="00183DCD">
            <w:pPr>
              <w:jc w:val="center"/>
            </w:pPr>
            <w:r>
              <w:t>23.</w:t>
            </w:r>
          </w:p>
        </w:tc>
        <w:tc>
          <w:tcPr>
            <w:tcW w:w="2498" w:type="dxa"/>
          </w:tcPr>
          <w:p w:rsidR="00183DCD" w:rsidRPr="00AB396C" w:rsidRDefault="00183DCD" w:rsidP="00183DCD">
            <w:pPr>
              <w:jc w:val="both"/>
              <w:rPr>
                <w:rFonts w:ascii="Times New Roman" w:hAnsi="Times New Roman" w:cs="Times New Roman"/>
                <w:sz w:val="24"/>
                <w:szCs w:val="24"/>
              </w:rPr>
            </w:pPr>
            <w:r w:rsidRPr="00AB396C">
              <w:rPr>
                <w:rFonts w:ascii="Times New Roman" w:hAnsi="Times New Roman" w:cs="Times New Roman"/>
                <w:sz w:val="24"/>
                <w:szCs w:val="24"/>
              </w:rPr>
              <w:t>Квалификация сотрудников, ответственных за выдачу разрешений на строительство, продление срока действия выданных разрешений на строительство.</w:t>
            </w:r>
          </w:p>
        </w:tc>
        <w:tc>
          <w:tcPr>
            <w:tcW w:w="2977" w:type="dxa"/>
          </w:tcPr>
          <w:p w:rsidR="00183DCD" w:rsidRDefault="00183DCD" w:rsidP="00183DCD">
            <w:pPr>
              <w:jc w:val="both"/>
              <w:rPr>
                <w:rFonts w:ascii="Times New Roman" w:hAnsi="Times New Roman" w:cs="Times New Roman"/>
                <w:sz w:val="24"/>
                <w:szCs w:val="24"/>
              </w:rPr>
            </w:pPr>
            <w:r w:rsidRPr="00AB396C">
              <w:rPr>
                <w:rFonts w:ascii="Times New Roman" w:hAnsi="Times New Roman" w:cs="Times New Roman"/>
                <w:sz w:val="24"/>
                <w:szCs w:val="24"/>
              </w:rPr>
              <w:t>1.Проведение ежедневного мониторинга и контроль за исполнением.</w:t>
            </w:r>
          </w:p>
          <w:p w:rsidR="00183DCD" w:rsidRPr="00AB396C" w:rsidRDefault="00183DCD" w:rsidP="00183DCD">
            <w:pPr>
              <w:jc w:val="both"/>
              <w:rPr>
                <w:rFonts w:ascii="Times New Roman" w:hAnsi="Times New Roman" w:cs="Times New Roman"/>
                <w:sz w:val="24"/>
                <w:szCs w:val="24"/>
              </w:rPr>
            </w:pPr>
            <w:r>
              <w:rPr>
                <w:rFonts w:ascii="Times New Roman" w:hAnsi="Times New Roman" w:cs="Times New Roman"/>
                <w:sz w:val="24"/>
                <w:szCs w:val="24"/>
              </w:rPr>
              <w:t>2.Анализ судебной практики, обращений граждан, юридических лиц.</w:t>
            </w:r>
          </w:p>
        </w:tc>
        <w:tc>
          <w:tcPr>
            <w:tcW w:w="3793" w:type="dxa"/>
          </w:tcPr>
          <w:p w:rsidR="00183DCD" w:rsidRPr="00957482" w:rsidRDefault="00183DCD" w:rsidP="00183DCD">
            <w:pPr>
              <w:jc w:val="center"/>
              <w:rPr>
                <w:rFonts w:ascii="Times New Roman" w:hAnsi="Times New Roman" w:cs="Times New Roman"/>
                <w:sz w:val="24"/>
                <w:szCs w:val="24"/>
              </w:rPr>
            </w:pPr>
            <w:r w:rsidRPr="00957482">
              <w:rPr>
                <w:rFonts w:ascii="Times New Roman" w:hAnsi="Times New Roman" w:cs="Times New Roman"/>
                <w:sz w:val="24"/>
                <w:szCs w:val="24"/>
              </w:rPr>
              <w:t>Начальник управления</w:t>
            </w:r>
          </w:p>
        </w:tc>
        <w:tc>
          <w:tcPr>
            <w:tcW w:w="2409" w:type="dxa"/>
          </w:tcPr>
          <w:p w:rsidR="00183DCD" w:rsidRDefault="00183DCD" w:rsidP="00183DCD">
            <w:pPr>
              <w:jc w:val="center"/>
            </w:pPr>
            <w:r>
              <w:t>Постоянно</w:t>
            </w:r>
          </w:p>
        </w:tc>
        <w:tc>
          <w:tcPr>
            <w:tcW w:w="2498" w:type="dxa"/>
          </w:tcPr>
          <w:p w:rsidR="00183DCD" w:rsidRDefault="00183DCD" w:rsidP="00183DCD">
            <w:pPr>
              <w:jc w:val="both"/>
              <w:rPr>
                <w:rFonts w:ascii="Times New Roman" w:hAnsi="Times New Roman" w:cs="Times New Roman"/>
                <w:sz w:val="24"/>
                <w:szCs w:val="24"/>
              </w:rPr>
            </w:pPr>
            <w:r w:rsidRPr="00C80E50">
              <w:rPr>
                <w:rFonts w:ascii="Times New Roman" w:hAnsi="Times New Roman" w:cs="Times New Roman"/>
                <w:sz w:val="24"/>
                <w:szCs w:val="24"/>
              </w:rPr>
              <w:t>Еженедельный мониторинг изменения действующего законодательства</w:t>
            </w:r>
            <w:r>
              <w:rPr>
                <w:rFonts w:ascii="Times New Roman" w:hAnsi="Times New Roman" w:cs="Times New Roman"/>
                <w:sz w:val="24"/>
                <w:szCs w:val="24"/>
              </w:rPr>
              <w:t xml:space="preserve"> в части выдачи разрешения на строительства.</w:t>
            </w:r>
          </w:p>
          <w:p w:rsidR="00183DCD" w:rsidRDefault="00183DCD" w:rsidP="00183DCD">
            <w:pPr>
              <w:jc w:val="both"/>
            </w:pPr>
            <w:r>
              <w:rPr>
                <w:rFonts w:ascii="Times New Roman" w:hAnsi="Times New Roman" w:cs="Times New Roman"/>
                <w:sz w:val="24"/>
                <w:szCs w:val="24"/>
              </w:rPr>
              <w:t xml:space="preserve">Проведен анализ судебной практики </w:t>
            </w:r>
            <w:r>
              <w:rPr>
                <w:rFonts w:ascii="Times New Roman" w:hAnsi="Times New Roman" w:cs="Times New Roman"/>
                <w:sz w:val="24"/>
                <w:szCs w:val="24"/>
              </w:rPr>
              <w:lastRenderedPageBreak/>
              <w:t>управления за 2019 год.</w:t>
            </w:r>
          </w:p>
        </w:tc>
      </w:tr>
      <w:tr w:rsidR="00183DCD" w:rsidTr="00183DCD">
        <w:tc>
          <w:tcPr>
            <w:tcW w:w="540" w:type="dxa"/>
          </w:tcPr>
          <w:p w:rsidR="00183DCD" w:rsidRDefault="00183DCD" w:rsidP="00183DCD">
            <w:pPr>
              <w:jc w:val="center"/>
            </w:pPr>
            <w:r>
              <w:lastRenderedPageBreak/>
              <w:t>24</w:t>
            </w:r>
          </w:p>
        </w:tc>
        <w:tc>
          <w:tcPr>
            <w:tcW w:w="2498" w:type="dxa"/>
          </w:tcPr>
          <w:p w:rsidR="00183DCD" w:rsidRPr="004D47D1" w:rsidRDefault="00183DCD" w:rsidP="00183DCD">
            <w:pPr>
              <w:jc w:val="both"/>
              <w:rPr>
                <w:rFonts w:ascii="Times New Roman" w:hAnsi="Times New Roman" w:cs="Times New Roman"/>
                <w:sz w:val="24"/>
                <w:szCs w:val="24"/>
              </w:rPr>
            </w:pPr>
            <w:r w:rsidRPr="004D47D1">
              <w:rPr>
                <w:rFonts w:ascii="Times New Roman" w:hAnsi="Times New Roman" w:cs="Times New Roman"/>
                <w:sz w:val="24"/>
                <w:szCs w:val="24"/>
              </w:rPr>
              <w:t>Доступ к информации о развитии предпринимательской деятельности, меры государственной поддержки малого и среднего предпринимательства</w:t>
            </w:r>
          </w:p>
        </w:tc>
        <w:tc>
          <w:tcPr>
            <w:tcW w:w="2977" w:type="dxa"/>
          </w:tcPr>
          <w:p w:rsidR="00183DCD" w:rsidRPr="004D47D1" w:rsidRDefault="00183DCD" w:rsidP="00183DCD">
            <w:pPr>
              <w:jc w:val="both"/>
              <w:rPr>
                <w:rFonts w:ascii="Times New Roman" w:hAnsi="Times New Roman" w:cs="Times New Roman"/>
                <w:sz w:val="24"/>
                <w:szCs w:val="24"/>
              </w:rPr>
            </w:pPr>
            <w:r w:rsidRPr="004D47D1">
              <w:rPr>
                <w:rFonts w:ascii="Times New Roman" w:hAnsi="Times New Roman" w:cs="Times New Roman"/>
                <w:sz w:val="24"/>
                <w:szCs w:val="24"/>
              </w:rPr>
              <w:t xml:space="preserve">Проведение работы для своевременного получения информации и ее размещения. </w:t>
            </w:r>
          </w:p>
        </w:tc>
        <w:tc>
          <w:tcPr>
            <w:tcW w:w="3793" w:type="dxa"/>
          </w:tcPr>
          <w:p w:rsidR="00183DCD" w:rsidRDefault="00183DCD" w:rsidP="00183DCD">
            <w:pPr>
              <w:jc w:val="center"/>
            </w:pPr>
            <w:r>
              <w:t>Руководитель отдела, специалисты</w:t>
            </w:r>
          </w:p>
        </w:tc>
        <w:tc>
          <w:tcPr>
            <w:tcW w:w="2409" w:type="dxa"/>
          </w:tcPr>
          <w:p w:rsidR="00183DCD" w:rsidRDefault="00183DCD" w:rsidP="00183DCD">
            <w:pPr>
              <w:jc w:val="center"/>
            </w:pPr>
            <w:r>
              <w:t>Постоянно</w:t>
            </w:r>
          </w:p>
        </w:tc>
        <w:tc>
          <w:tcPr>
            <w:tcW w:w="2498" w:type="dxa"/>
          </w:tcPr>
          <w:p w:rsidR="00183DCD" w:rsidRPr="004D47D1" w:rsidRDefault="00183DCD" w:rsidP="00183DCD">
            <w:pPr>
              <w:spacing w:line="276" w:lineRule="auto"/>
              <w:jc w:val="both"/>
              <w:rPr>
                <w:rFonts w:ascii="Times New Roman" w:hAnsi="Times New Roman" w:cs="Times New Roman"/>
                <w:sz w:val="24"/>
                <w:szCs w:val="24"/>
              </w:rPr>
            </w:pPr>
            <w:r w:rsidRPr="004D47D1">
              <w:rPr>
                <w:rFonts w:ascii="Times New Roman" w:hAnsi="Times New Roman" w:cs="Times New Roman"/>
                <w:sz w:val="24"/>
                <w:szCs w:val="24"/>
              </w:rPr>
              <w:t xml:space="preserve">Информация о развитии предпринимательской деятельности и о мерах государственной поддержки малого и среднего предпринимательства размещается на официальном сайте </w:t>
            </w:r>
            <w:r w:rsidRPr="004D47D1">
              <w:rPr>
                <w:rFonts w:ascii="Times New Roman" w:hAnsi="Times New Roman" w:cs="Times New Roman"/>
                <w:sz w:val="24"/>
                <w:szCs w:val="24"/>
                <w:lang w:val="en-US"/>
              </w:rPr>
              <w:t>https</w:t>
            </w:r>
            <w:r w:rsidRPr="004D47D1">
              <w:rPr>
                <w:rFonts w:ascii="Times New Roman" w:hAnsi="Times New Roman" w:cs="Times New Roman"/>
                <w:sz w:val="24"/>
                <w:szCs w:val="24"/>
              </w:rPr>
              <w:t>://</w:t>
            </w:r>
            <w:r w:rsidRPr="004D47D1">
              <w:rPr>
                <w:rFonts w:ascii="Times New Roman" w:hAnsi="Times New Roman" w:cs="Times New Roman"/>
                <w:sz w:val="24"/>
                <w:szCs w:val="24"/>
                <w:lang w:val="en-US"/>
              </w:rPr>
              <w:t>mbnovoross</w:t>
            </w:r>
            <w:r w:rsidRPr="004D47D1">
              <w:rPr>
                <w:rFonts w:ascii="Times New Roman" w:hAnsi="Times New Roman" w:cs="Times New Roman"/>
                <w:sz w:val="24"/>
                <w:szCs w:val="24"/>
              </w:rPr>
              <w:t>.</w:t>
            </w:r>
            <w:r w:rsidRPr="004D47D1">
              <w:rPr>
                <w:rFonts w:ascii="Times New Roman" w:hAnsi="Times New Roman" w:cs="Times New Roman"/>
                <w:sz w:val="24"/>
                <w:szCs w:val="24"/>
                <w:lang w:val="en-US"/>
              </w:rPr>
              <w:t>ru</w:t>
            </w:r>
            <w:r w:rsidRPr="004D47D1">
              <w:rPr>
                <w:rFonts w:ascii="Times New Roman" w:hAnsi="Times New Roman" w:cs="Times New Roman"/>
                <w:sz w:val="24"/>
                <w:szCs w:val="24"/>
              </w:rPr>
              <w:t>/, а также в социальных сетях.</w:t>
            </w:r>
          </w:p>
          <w:p w:rsidR="00183DCD" w:rsidRDefault="00183DCD" w:rsidP="00183DCD">
            <w:pPr>
              <w:jc w:val="center"/>
            </w:pPr>
          </w:p>
        </w:tc>
      </w:tr>
      <w:tr w:rsidR="00183DCD" w:rsidTr="00183DCD">
        <w:tc>
          <w:tcPr>
            <w:tcW w:w="540" w:type="dxa"/>
          </w:tcPr>
          <w:p w:rsidR="00183DCD" w:rsidRDefault="00183DCD" w:rsidP="00183DCD">
            <w:pPr>
              <w:jc w:val="center"/>
            </w:pPr>
            <w:r>
              <w:t>25.</w:t>
            </w:r>
          </w:p>
        </w:tc>
        <w:tc>
          <w:tcPr>
            <w:tcW w:w="2498" w:type="dxa"/>
          </w:tcPr>
          <w:p w:rsidR="00183DCD" w:rsidRPr="00B84B40" w:rsidRDefault="00183DCD" w:rsidP="00183DCD">
            <w:pPr>
              <w:jc w:val="both"/>
              <w:rPr>
                <w:rFonts w:ascii="Times New Roman" w:hAnsi="Times New Roman" w:cs="Times New Roman"/>
                <w:sz w:val="24"/>
                <w:szCs w:val="24"/>
              </w:rPr>
            </w:pPr>
            <w:r w:rsidRPr="00B84B40">
              <w:rPr>
                <w:rFonts w:ascii="Times New Roman" w:hAnsi="Times New Roman" w:cs="Times New Roman"/>
                <w:sz w:val="24"/>
                <w:szCs w:val="24"/>
              </w:rPr>
              <w:t>Высокая квалификация сотрудников, ответственных за проведение муниципального земельного контроля</w:t>
            </w:r>
          </w:p>
        </w:tc>
        <w:tc>
          <w:tcPr>
            <w:tcW w:w="2977" w:type="dxa"/>
          </w:tcPr>
          <w:p w:rsidR="00183DCD" w:rsidRPr="00B84B40" w:rsidRDefault="00183DCD" w:rsidP="00183DCD">
            <w:pPr>
              <w:rPr>
                <w:rFonts w:ascii="Times New Roman" w:hAnsi="Times New Roman" w:cs="Times New Roman"/>
                <w:sz w:val="24"/>
                <w:szCs w:val="24"/>
              </w:rPr>
            </w:pPr>
            <w:r w:rsidRPr="00B84B40">
              <w:rPr>
                <w:rFonts w:ascii="Times New Roman" w:hAnsi="Times New Roman" w:cs="Times New Roman"/>
                <w:sz w:val="24"/>
                <w:szCs w:val="24"/>
              </w:rPr>
              <w:t>1.Внутренний контроль.</w:t>
            </w:r>
          </w:p>
          <w:p w:rsidR="00183DCD" w:rsidRPr="00B84B40" w:rsidRDefault="00183DCD" w:rsidP="00183DCD">
            <w:pPr>
              <w:rPr>
                <w:rFonts w:ascii="Times New Roman" w:hAnsi="Times New Roman" w:cs="Times New Roman"/>
                <w:sz w:val="24"/>
                <w:szCs w:val="24"/>
              </w:rPr>
            </w:pPr>
            <w:r w:rsidRPr="00B84B40">
              <w:rPr>
                <w:rFonts w:ascii="Times New Roman" w:hAnsi="Times New Roman" w:cs="Times New Roman"/>
                <w:sz w:val="24"/>
                <w:szCs w:val="24"/>
              </w:rPr>
              <w:t>2.Ежеднеыный мониторинг выполнения обращений физических и юридических лиц.</w:t>
            </w:r>
          </w:p>
          <w:p w:rsidR="00183DCD" w:rsidRPr="00B84B40" w:rsidRDefault="00183DCD" w:rsidP="00183DCD">
            <w:pPr>
              <w:rPr>
                <w:rFonts w:ascii="Times New Roman" w:hAnsi="Times New Roman" w:cs="Times New Roman"/>
                <w:sz w:val="24"/>
                <w:szCs w:val="24"/>
              </w:rPr>
            </w:pPr>
            <w:r w:rsidRPr="00B84B40">
              <w:rPr>
                <w:rFonts w:ascii="Times New Roman" w:hAnsi="Times New Roman" w:cs="Times New Roman"/>
                <w:sz w:val="24"/>
                <w:szCs w:val="24"/>
              </w:rPr>
              <w:t>3.Проведение на постоянной основе обучающих мероприятий по изучению гражданского, земельного, градостроительного законодательства.</w:t>
            </w:r>
          </w:p>
          <w:p w:rsidR="00183DCD" w:rsidRPr="00B84B40" w:rsidRDefault="00183DCD" w:rsidP="00183DCD">
            <w:pPr>
              <w:rPr>
                <w:rFonts w:ascii="Times New Roman" w:hAnsi="Times New Roman" w:cs="Times New Roman"/>
                <w:sz w:val="24"/>
                <w:szCs w:val="24"/>
              </w:rPr>
            </w:pPr>
            <w:r w:rsidRPr="00B84B40">
              <w:rPr>
                <w:rFonts w:ascii="Times New Roman" w:hAnsi="Times New Roman" w:cs="Times New Roman"/>
                <w:sz w:val="24"/>
                <w:szCs w:val="24"/>
              </w:rPr>
              <w:t xml:space="preserve">4.Направление сотрудников на курсы </w:t>
            </w:r>
            <w:r w:rsidRPr="00B84B40">
              <w:rPr>
                <w:rFonts w:ascii="Times New Roman" w:hAnsi="Times New Roman" w:cs="Times New Roman"/>
                <w:sz w:val="24"/>
                <w:szCs w:val="24"/>
              </w:rPr>
              <w:lastRenderedPageBreak/>
              <w:t>повышения квалификации.</w:t>
            </w:r>
          </w:p>
          <w:p w:rsidR="00183DCD" w:rsidRDefault="00183DCD" w:rsidP="00183DCD">
            <w:r w:rsidRPr="00B84B40">
              <w:rPr>
                <w:rFonts w:ascii="Times New Roman" w:hAnsi="Times New Roman" w:cs="Times New Roman"/>
                <w:sz w:val="24"/>
                <w:szCs w:val="24"/>
              </w:rPr>
              <w:t>5.Выработка механизмов обеспечения единой практики принятия решений.</w:t>
            </w:r>
          </w:p>
        </w:tc>
        <w:tc>
          <w:tcPr>
            <w:tcW w:w="3793" w:type="dxa"/>
          </w:tcPr>
          <w:p w:rsidR="00183DCD" w:rsidRDefault="00183DCD" w:rsidP="00183DCD">
            <w:pPr>
              <w:jc w:val="center"/>
            </w:pPr>
            <w:r>
              <w:lastRenderedPageBreak/>
              <w:t>Руководитель управления, заместители начальника управления</w:t>
            </w:r>
          </w:p>
        </w:tc>
        <w:tc>
          <w:tcPr>
            <w:tcW w:w="2409" w:type="dxa"/>
          </w:tcPr>
          <w:p w:rsidR="00183DCD" w:rsidRDefault="00183DCD" w:rsidP="00183DCD">
            <w:pPr>
              <w:jc w:val="center"/>
            </w:pPr>
            <w:r>
              <w:t>Постоянно</w:t>
            </w:r>
          </w:p>
          <w:p w:rsidR="00183DCD" w:rsidRDefault="00183DCD" w:rsidP="00183DCD">
            <w:pPr>
              <w:jc w:val="center"/>
            </w:pPr>
          </w:p>
          <w:p w:rsidR="00183DCD" w:rsidRDefault="00183DCD" w:rsidP="00183DCD">
            <w:pPr>
              <w:jc w:val="center"/>
            </w:pPr>
          </w:p>
          <w:p w:rsidR="00183DCD" w:rsidRDefault="00183DCD" w:rsidP="00183DCD">
            <w:pPr>
              <w:jc w:val="center"/>
            </w:pPr>
          </w:p>
          <w:p w:rsidR="00183DCD" w:rsidRDefault="00183DCD" w:rsidP="00183DCD">
            <w:pPr>
              <w:jc w:val="center"/>
            </w:pPr>
          </w:p>
          <w:p w:rsidR="00183DCD" w:rsidRDefault="00183DCD" w:rsidP="00183DCD">
            <w:pPr>
              <w:jc w:val="center"/>
            </w:pPr>
          </w:p>
          <w:p w:rsidR="00183DCD" w:rsidRDefault="00183DCD" w:rsidP="00183DCD">
            <w:pPr>
              <w:jc w:val="center"/>
            </w:pPr>
          </w:p>
          <w:p w:rsidR="00183DCD" w:rsidRDefault="00183DCD" w:rsidP="00183DCD">
            <w:pPr>
              <w:jc w:val="center"/>
            </w:pPr>
          </w:p>
          <w:p w:rsidR="00183DCD" w:rsidRDefault="00183DCD" w:rsidP="00183DCD">
            <w:pPr>
              <w:jc w:val="center"/>
            </w:pPr>
            <w:r>
              <w:t>Февраль 2020 года</w:t>
            </w:r>
          </w:p>
        </w:tc>
        <w:tc>
          <w:tcPr>
            <w:tcW w:w="2498" w:type="dxa"/>
          </w:tcPr>
          <w:p w:rsidR="00183DCD" w:rsidRPr="00B84B40" w:rsidRDefault="00183DCD" w:rsidP="00183DCD">
            <w:pPr>
              <w:rPr>
                <w:rFonts w:ascii="Times New Roman" w:hAnsi="Times New Roman" w:cs="Times New Roman"/>
                <w:sz w:val="24"/>
                <w:szCs w:val="24"/>
              </w:rPr>
            </w:pPr>
            <w:r w:rsidRPr="00B84B40">
              <w:rPr>
                <w:rFonts w:ascii="Times New Roman" w:hAnsi="Times New Roman" w:cs="Times New Roman"/>
                <w:sz w:val="24"/>
                <w:szCs w:val="24"/>
              </w:rPr>
              <w:t>1.Проведение еженедельных совещаний по вопросам анализа норм гражданского, земельного, градостроительного законодательства.</w:t>
            </w:r>
          </w:p>
          <w:p w:rsidR="00183DCD" w:rsidRDefault="00183DCD" w:rsidP="00183DCD">
            <w:r w:rsidRPr="00B84B40">
              <w:rPr>
                <w:rFonts w:ascii="Times New Roman" w:hAnsi="Times New Roman" w:cs="Times New Roman"/>
                <w:sz w:val="24"/>
                <w:szCs w:val="24"/>
              </w:rPr>
              <w:t xml:space="preserve">2.Обучение на курсах повышения квалификации по вопросам проведения проверок в рамках муниципального </w:t>
            </w:r>
            <w:r w:rsidRPr="00B84B40">
              <w:rPr>
                <w:rFonts w:ascii="Times New Roman" w:hAnsi="Times New Roman" w:cs="Times New Roman"/>
                <w:sz w:val="24"/>
                <w:szCs w:val="24"/>
              </w:rPr>
              <w:lastRenderedPageBreak/>
              <w:t>земельного контроля в городе Краснодар</w:t>
            </w:r>
            <w:r>
              <w:t>.</w:t>
            </w:r>
          </w:p>
        </w:tc>
      </w:tr>
    </w:tbl>
    <w:p w:rsidR="005B7C40" w:rsidRDefault="005B7C4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83DCD">
      <w:pPr>
        <w:spacing w:after="0"/>
        <w:ind w:left="10773"/>
        <w:rPr>
          <w:rFonts w:ascii="Times New Roman" w:hAnsi="Times New Roman" w:cs="Times New Roman"/>
          <w:sz w:val="28"/>
          <w:szCs w:val="28"/>
        </w:rPr>
      </w:pPr>
      <w:r>
        <w:rPr>
          <w:rFonts w:ascii="Times New Roman" w:hAnsi="Times New Roman" w:cs="Times New Roman"/>
          <w:sz w:val="28"/>
          <w:szCs w:val="28"/>
        </w:rPr>
        <w:t xml:space="preserve">Приложение 7.1. к разделу 6 </w:t>
      </w:r>
    </w:p>
    <w:p w:rsidR="00183DCD" w:rsidRDefault="00183DCD" w:rsidP="00183DCD">
      <w:pPr>
        <w:spacing w:after="0" w:line="240" w:lineRule="auto"/>
        <w:ind w:left="9498"/>
        <w:jc w:val="center"/>
        <w:rPr>
          <w:rFonts w:ascii="Times New Roman" w:hAnsi="Times New Roman" w:cs="Times New Roman"/>
          <w:sz w:val="28"/>
          <w:szCs w:val="28"/>
        </w:rPr>
      </w:pPr>
    </w:p>
    <w:p w:rsidR="00183DCD" w:rsidRDefault="00183DCD" w:rsidP="00183DCD">
      <w:pPr>
        <w:spacing w:after="0" w:line="240" w:lineRule="auto"/>
        <w:jc w:val="center"/>
        <w:rPr>
          <w:rFonts w:ascii="Times New Roman" w:eastAsia="Times New Roman" w:hAnsi="Times New Roman"/>
          <w:sz w:val="28"/>
          <w:szCs w:val="28"/>
          <w:lang w:eastAsia="ru-RU"/>
        </w:rPr>
      </w:pPr>
      <w:r>
        <w:rPr>
          <w:rFonts w:ascii="Times New Roman" w:hAnsi="Times New Roman" w:cs="Times New Roman"/>
          <w:sz w:val="28"/>
          <w:szCs w:val="28"/>
        </w:rPr>
        <w:t xml:space="preserve">Сведения о лучшей муниципальной практике по </w:t>
      </w:r>
      <w:r>
        <w:rPr>
          <w:rFonts w:ascii="Times New Roman" w:eastAsia="Times New Roman" w:hAnsi="Times New Roman"/>
          <w:color w:val="000000"/>
          <w:sz w:val="28"/>
          <w:szCs w:val="28"/>
          <w:lang w:eastAsia="ru-RU"/>
        </w:rPr>
        <w:t xml:space="preserve">содействию развитию конкуренции по результатам </w:t>
      </w:r>
      <w:r>
        <w:rPr>
          <w:rFonts w:ascii="Times New Roman" w:eastAsia="Times New Roman" w:hAnsi="Times New Roman"/>
          <w:sz w:val="28"/>
          <w:szCs w:val="28"/>
          <w:lang w:eastAsia="ru-RU"/>
        </w:rPr>
        <w:t>2019 года</w:t>
      </w:r>
    </w:p>
    <w:p w:rsidR="00183DCD" w:rsidRDefault="00183DCD" w:rsidP="00183DC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по муниципальному образованию город Новороссийск</w:t>
      </w:r>
    </w:p>
    <w:p w:rsidR="00183DCD" w:rsidRDefault="00183DCD" w:rsidP="00183DC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(наименование муниципального образования)</w:t>
      </w:r>
    </w:p>
    <w:p w:rsidR="00183DCD" w:rsidRDefault="00183DCD" w:rsidP="00183DCD">
      <w:pPr>
        <w:spacing w:after="0" w:line="240" w:lineRule="auto"/>
        <w:jc w:val="center"/>
        <w:rPr>
          <w:rFonts w:ascii="Times New Roman" w:hAnsi="Times New Roman" w:cs="Times New Roman"/>
          <w:sz w:val="20"/>
          <w:szCs w:val="20"/>
        </w:rPr>
      </w:pPr>
    </w:p>
    <w:tbl>
      <w:tblPr>
        <w:tblStyle w:val="a8"/>
        <w:tblW w:w="15118" w:type="dxa"/>
        <w:tblLook w:val="04A0" w:firstRow="1" w:lastRow="0" w:firstColumn="1" w:lastColumn="0" w:noHBand="0" w:noVBand="1"/>
      </w:tblPr>
      <w:tblGrid>
        <w:gridCol w:w="3794"/>
        <w:gridCol w:w="11324"/>
      </w:tblGrid>
      <w:tr w:rsidR="00183DCD" w:rsidRPr="003D0AF9" w:rsidTr="00183DCD">
        <w:trPr>
          <w:trHeight w:val="1552"/>
        </w:trPr>
        <w:tc>
          <w:tcPr>
            <w:tcW w:w="3794" w:type="dxa"/>
          </w:tcPr>
          <w:p w:rsidR="00183DCD" w:rsidRPr="003D0AF9" w:rsidRDefault="00183DCD" w:rsidP="00183DCD">
            <w:pPr>
              <w:rPr>
                <w:rFonts w:ascii="Times New Roman" w:hAnsi="Times New Roman" w:cs="Times New Roman"/>
                <w:i/>
                <w:iCs/>
                <w:sz w:val="28"/>
                <w:szCs w:val="28"/>
                <w:lang w:bidi="ru-RU"/>
              </w:rPr>
            </w:pPr>
            <w:r w:rsidRPr="003D0AF9">
              <w:rPr>
                <w:rFonts w:ascii="Times New Roman" w:hAnsi="Times New Roman" w:cs="Times New Roman"/>
                <w:sz w:val="28"/>
                <w:szCs w:val="28"/>
                <w:lang w:bidi="ru-RU"/>
              </w:rPr>
              <w:t>Наименование лучшей практики по содействию развитию конкуренции в субъектах Российской Федерации</w:t>
            </w:r>
          </w:p>
        </w:tc>
        <w:tc>
          <w:tcPr>
            <w:tcW w:w="11324" w:type="dxa"/>
            <w:vAlign w:val="center"/>
          </w:tcPr>
          <w:p w:rsidR="00183DCD" w:rsidRPr="003D0AF9" w:rsidRDefault="00183DCD" w:rsidP="00183DCD">
            <w:pPr>
              <w:ind w:firstLine="318"/>
              <w:jc w:val="center"/>
              <w:rPr>
                <w:rFonts w:ascii="Times New Roman" w:hAnsi="Times New Roman" w:cs="Times New Roman"/>
                <w:sz w:val="28"/>
                <w:szCs w:val="28"/>
              </w:rPr>
            </w:pPr>
            <w:r>
              <w:rPr>
                <w:rFonts w:ascii="Times New Roman" w:hAnsi="Times New Roman" w:cs="Times New Roman"/>
                <w:sz w:val="28"/>
                <w:szCs w:val="28"/>
              </w:rPr>
              <w:t>Содействие развитию малого и среднего предпринимательства посредством мероприятий по повышению туристической привлекательности Краснодарского края на примере проведения «Фестиваля хамсы».</w:t>
            </w:r>
          </w:p>
        </w:tc>
      </w:tr>
      <w:tr w:rsidR="00183DCD" w:rsidRPr="003D0AF9" w:rsidTr="00183DCD">
        <w:tc>
          <w:tcPr>
            <w:tcW w:w="3794" w:type="dxa"/>
          </w:tcPr>
          <w:p w:rsidR="00183DCD" w:rsidRPr="003D0AF9" w:rsidRDefault="00183DCD" w:rsidP="00183DCD">
            <w:pPr>
              <w:rPr>
                <w:rFonts w:ascii="Times New Roman" w:hAnsi="Times New Roman" w:cs="Times New Roman"/>
                <w:sz w:val="28"/>
                <w:szCs w:val="28"/>
                <w:lang w:bidi="ru-RU"/>
              </w:rPr>
            </w:pPr>
            <w:r w:rsidRPr="003D0AF9">
              <w:rPr>
                <w:rFonts w:ascii="Times New Roman" w:hAnsi="Times New Roman" w:cs="Times New Roman"/>
                <w:sz w:val="28"/>
                <w:szCs w:val="28"/>
                <w:lang w:bidi="ru-RU"/>
              </w:rPr>
              <w:t xml:space="preserve">Контактная информация исполнителей </w:t>
            </w:r>
          </w:p>
        </w:tc>
        <w:tc>
          <w:tcPr>
            <w:tcW w:w="11324" w:type="dxa"/>
          </w:tcPr>
          <w:p w:rsidR="00183DCD" w:rsidRPr="006E24F1" w:rsidRDefault="00183DCD" w:rsidP="00183DCD">
            <w:pPr>
              <w:ind w:firstLine="318"/>
              <w:jc w:val="both"/>
            </w:pPr>
            <w:r w:rsidRPr="003D0AF9">
              <w:rPr>
                <w:rFonts w:ascii="Times New Roman" w:hAnsi="Times New Roman" w:cs="Times New Roman"/>
                <w:sz w:val="28"/>
                <w:szCs w:val="28"/>
              </w:rPr>
              <w:t>Клименко Наталья Игоревна – начальник отдела сельского хозяйства администрации муниципального образования город Новороссийск</w:t>
            </w:r>
            <w:r>
              <w:t xml:space="preserve">, </w:t>
            </w:r>
            <w:r w:rsidRPr="0093684A">
              <w:rPr>
                <w:rFonts w:ascii="Times New Roman" w:hAnsi="Times New Roman" w:cs="Times New Roman"/>
                <w:sz w:val="28"/>
                <w:szCs w:val="28"/>
              </w:rPr>
              <w:t>8(8617)645-101</w:t>
            </w:r>
            <w:r>
              <w:rPr>
                <w:rFonts w:ascii="Times New Roman" w:hAnsi="Times New Roman" w:cs="Times New Roman"/>
                <w:sz w:val="28"/>
                <w:szCs w:val="28"/>
              </w:rPr>
              <w:t>,</w:t>
            </w:r>
            <w:r w:rsidRPr="0093684A">
              <w:rPr>
                <w:rFonts w:ascii="Times New Roman" w:hAnsi="Times New Roman" w:cs="Times New Roman"/>
                <w:sz w:val="28"/>
                <w:szCs w:val="28"/>
              </w:rPr>
              <w:t xml:space="preserve"> otdel_selxoz_novoross@mail.ru</w:t>
            </w:r>
          </w:p>
          <w:p w:rsidR="00183DCD" w:rsidRPr="003D0AF9" w:rsidRDefault="00183DCD" w:rsidP="00183DCD">
            <w:pPr>
              <w:ind w:firstLine="318"/>
              <w:jc w:val="both"/>
              <w:rPr>
                <w:rFonts w:ascii="Times New Roman" w:hAnsi="Times New Roman" w:cs="Times New Roman"/>
                <w:sz w:val="28"/>
                <w:szCs w:val="28"/>
              </w:rPr>
            </w:pPr>
            <w:r>
              <w:rPr>
                <w:rFonts w:ascii="Times New Roman" w:hAnsi="Times New Roman" w:cs="Times New Roman"/>
                <w:sz w:val="28"/>
                <w:szCs w:val="28"/>
              </w:rPr>
              <w:t>Балагура Светлана Владимировна -</w:t>
            </w:r>
            <w:r w:rsidRPr="0093684A">
              <w:rPr>
                <w:rFonts w:ascii="Times New Roman" w:hAnsi="Times New Roman" w:cs="Times New Roman"/>
                <w:sz w:val="28"/>
                <w:szCs w:val="28"/>
              </w:rPr>
              <w:t xml:space="preserve"> главный специал</w:t>
            </w:r>
            <w:r>
              <w:rPr>
                <w:rFonts w:ascii="Times New Roman" w:hAnsi="Times New Roman" w:cs="Times New Roman"/>
                <w:sz w:val="28"/>
                <w:szCs w:val="28"/>
              </w:rPr>
              <w:t xml:space="preserve">ист отдела сельского хозяйства,  </w:t>
            </w:r>
            <w:r w:rsidRPr="0093684A">
              <w:rPr>
                <w:rFonts w:ascii="Times New Roman" w:hAnsi="Times New Roman" w:cs="Times New Roman"/>
                <w:sz w:val="28"/>
                <w:szCs w:val="28"/>
              </w:rPr>
              <w:t>8 (8617)645-101</w:t>
            </w:r>
            <w:r>
              <w:rPr>
                <w:rFonts w:ascii="Times New Roman" w:hAnsi="Times New Roman" w:cs="Times New Roman"/>
                <w:sz w:val="28"/>
                <w:szCs w:val="28"/>
              </w:rPr>
              <w:t>,</w:t>
            </w:r>
            <w:r w:rsidRPr="0093684A">
              <w:rPr>
                <w:rFonts w:ascii="Times New Roman" w:hAnsi="Times New Roman" w:cs="Times New Roman"/>
                <w:sz w:val="28"/>
                <w:szCs w:val="28"/>
              </w:rPr>
              <w:t xml:space="preserve"> otdel_selxoz_novoross@mail.ru</w:t>
            </w:r>
          </w:p>
        </w:tc>
      </w:tr>
      <w:tr w:rsidR="00183DCD" w:rsidRPr="003D0AF9" w:rsidTr="00183DCD">
        <w:tc>
          <w:tcPr>
            <w:tcW w:w="3794" w:type="dxa"/>
          </w:tcPr>
          <w:p w:rsidR="00183DCD" w:rsidRPr="003D0AF9" w:rsidRDefault="00183DCD" w:rsidP="00183DCD">
            <w:pPr>
              <w:rPr>
                <w:rFonts w:ascii="Times New Roman" w:hAnsi="Times New Roman" w:cs="Times New Roman"/>
                <w:sz w:val="28"/>
                <w:szCs w:val="28"/>
                <w:lang w:bidi="ru-RU"/>
              </w:rPr>
            </w:pPr>
            <w:r w:rsidRPr="003D0AF9">
              <w:rPr>
                <w:rFonts w:ascii="Times New Roman" w:hAnsi="Times New Roman" w:cs="Times New Roman"/>
                <w:sz w:val="28"/>
                <w:szCs w:val="28"/>
                <w:lang w:bidi="ru-RU"/>
              </w:rPr>
              <w:t>Краткое описание успешной практики</w:t>
            </w:r>
          </w:p>
          <w:p w:rsidR="00183DCD" w:rsidRPr="003D0AF9" w:rsidRDefault="00183DCD" w:rsidP="00183DCD">
            <w:pPr>
              <w:ind w:firstLine="709"/>
              <w:rPr>
                <w:rFonts w:ascii="Times New Roman" w:hAnsi="Times New Roman" w:cs="Times New Roman"/>
                <w:sz w:val="28"/>
                <w:szCs w:val="28"/>
                <w:lang w:bidi="ru-RU"/>
              </w:rPr>
            </w:pPr>
          </w:p>
          <w:p w:rsidR="00183DCD" w:rsidRPr="003D0AF9" w:rsidRDefault="00183DCD" w:rsidP="00183DCD">
            <w:pPr>
              <w:ind w:firstLine="709"/>
              <w:rPr>
                <w:rFonts w:ascii="Times New Roman" w:hAnsi="Times New Roman" w:cs="Times New Roman"/>
                <w:sz w:val="28"/>
                <w:szCs w:val="28"/>
                <w:lang w:bidi="ru-RU"/>
              </w:rPr>
            </w:pPr>
          </w:p>
          <w:p w:rsidR="00183DCD" w:rsidRPr="003D0AF9" w:rsidRDefault="00183DCD" w:rsidP="00183DCD">
            <w:pPr>
              <w:ind w:firstLine="709"/>
              <w:rPr>
                <w:rFonts w:ascii="Times New Roman" w:hAnsi="Times New Roman" w:cs="Times New Roman"/>
                <w:i/>
                <w:iCs/>
                <w:sz w:val="28"/>
                <w:szCs w:val="28"/>
                <w:lang w:bidi="ru-RU"/>
              </w:rPr>
            </w:pPr>
          </w:p>
        </w:tc>
        <w:tc>
          <w:tcPr>
            <w:tcW w:w="11324" w:type="dxa"/>
          </w:tcPr>
          <w:p w:rsidR="00183DCD" w:rsidRDefault="00183DCD" w:rsidP="00183DCD">
            <w:pPr>
              <w:ind w:firstLine="318"/>
              <w:jc w:val="both"/>
              <w:rPr>
                <w:rFonts w:ascii="Times New Roman" w:hAnsi="Times New Roman" w:cs="Times New Roman"/>
                <w:sz w:val="28"/>
                <w:szCs w:val="28"/>
              </w:rPr>
            </w:pPr>
            <w:r w:rsidRPr="00493B6B">
              <w:rPr>
                <w:rFonts w:ascii="Times New Roman" w:hAnsi="Times New Roman" w:cs="Times New Roman"/>
                <w:sz w:val="28"/>
                <w:szCs w:val="28"/>
              </w:rPr>
              <w:t xml:space="preserve">Увеличение внутреннего и въездного турпотоков в России может быть достигнуто за счет создания новых туристских объектов, маршрутов и брендов, формирования современных востребованных туристских продуктов и расширения перечня туристских услуг.  </w:t>
            </w:r>
            <w:r>
              <w:rPr>
                <w:rFonts w:ascii="Times New Roman" w:hAnsi="Times New Roman" w:cs="Times New Roman"/>
                <w:sz w:val="28"/>
                <w:szCs w:val="28"/>
              </w:rPr>
              <w:t>В настоящее время с</w:t>
            </w:r>
            <w:r w:rsidRPr="00493B6B">
              <w:rPr>
                <w:rFonts w:ascii="Times New Roman" w:hAnsi="Times New Roman" w:cs="Times New Roman"/>
                <w:sz w:val="28"/>
                <w:szCs w:val="28"/>
              </w:rPr>
              <w:t xml:space="preserve">обытийный туризм </w:t>
            </w:r>
            <w:r>
              <w:rPr>
                <w:rFonts w:ascii="Times New Roman" w:hAnsi="Times New Roman" w:cs="Times New Roman"/>
                <w:sz w:val="28"/>
                <w:szCs w:val="28"/>
              </w:rPr>
              <w:t>является сформировавшимся направлением туристской деятельности</w:t>
            </w:r>
            <w:r w:rsidRPr="00493B6B">
              <w:rPr>
                <w:rFonts w:ascii="Times New Roman" w:hAnsi="Times New Roman" w:cs="Times New Roman"/>
                <w:sz w:val="28"/>
                <w:szCs w:val="28"/>
              </w:rPr>
              <w:t xml:space="preserve">. </w:t>
            </w:r>
          </w:p>
          <w:p w:rsidR="00183DCD" w:rsidRDefault="00183DCD" w:rsidP="00183DCD">
            <w:pPr>
              <w:ind w:firstLine="318"/>
              <w:jc w:val="both"/>
              <w:rPr>
                <w:rFonts w:ascii="Times New Roman" w:hAnsi="Times New Roman" w:cs="Times New Roman"/>
                <w:sz w:val="28"/>
                <w:szCs w:val="28"/>
              </w:rPr>
            </w:pPr>
            <w:r w:rsidRPr="003D0AF9">
              <w:rPr>
                <w:rFonts w:ascii="Times New Roman" w:hAnsi="Times New Roman" w:cs="Times New Roman"/>
                <w:sz w:val="28"/>
                <w:szCs w:val="28"/>
              </w:rPr>
              <w:lastRenderedPageBreak/>
              <w:t xml:space="preserve">Барабулька – для Севастополя, корюшка – для Петербурга, хамса (известная в Европе как анчоус) - для Новороссийска. Каждый город-герой имеет свой рыбный символ! </w:t>
            </w:r>
            <w:r w:rsidRPr="00493B6B">
              <w:rPr>
                <w:rFonts w:ascii="Times New Roman" w:hAnsi="Times New Roman" w:cs="Times New Roman"/>
                <w:sz w:val="28"/>
                <w:szCs w:val="28"/>
              </w:rPr>
              <w:t xml:space="preserve">Хамса для новороссийцев – символ города. В голодные военные годы уловы </w:t>
            </w:r>
            <w:r>
              <w:rPr>
                <w:rFonts w:ascii="Times New Roman" w:hAnsi="Times New Roman" w:cs="Times New Roman"/>
                <w:sz w:val="28"/>
                <w:szCs w:val="28"/>
              </w:rPr>
              <w:t>этой маленькой рыбки</w:t>
            </w:r>
            <w:r w:rsidRPr="00493B6B">
              <w:rPr>
                <w:rFonts w:ascii="Times New Roman" w:hAnsi="Times New Roman" w:cs="Times New Roman"/>
                <w:sz w:val="28"/>
                <w:szCs w:val="28"/>
              </w:rPr>
              <w:t xml:space="preserve"> помогли выжить жителям Новороссийска</w:t>
            </w:r>
            <w:r>
              <w:rPr>
                <w:rFonts w:ascii="Times New Roman" w:hAnsi="Times New Roman" w:cs="Times New Roman"/>
                <w:sz w:val="28"/>
                <w:szCs w:val="28"/>
              </w:rPr>
              <w:t>.</w:t>
            </w:r>
          </w:p>
          <w:p w:rsidR="00183DCD" w:rsidRDefault="00183DCD" w:rsidP="00183DCD">
            <w:pPr>
              <w:ind w:firstLine="318"/>
              <w:jc w:val="both"/>
              <w:rPr>
                <w:rFonts w:ascii="Times New Roman" w:hAnsi="Times New Roman" w:cs="Times New Roman"/>
                <w:sz w:val="28"/>
                <w:szCs w:val="28"/>
              </w:rPr>
            </w:pPr>
            <w:r w:rsidRPr="003D0AF9">
              <w:rPr>
                <w:rFonts w:ascii="Times New Roman" w:hAnsi="Times New Roman" w:cs="Times New Roman"/>
                <w:sz w:val="28"/>
                <w:szCs w:val="28"/>
              </w:rPr>
              <w:t xml:space="preserve">В 2017 году эту черноморскую рыбку увековечили в памятнике, </w:t>
            </w:r>
            <w:r w:rsidRPr="00493B6B">
              <w:rPr>
                <w:rFonts w:ascii="Times New Roman" w:hAnsi="Times New Roman" w:cs="Times New Roman"/>
                <w:sz w:val="28"/>
                <w:szCs w:val="28"/>
              </w:rPr>
              <w:t xml:space="preserve">установленном на набережной города-героя. Композиция из стайки серебристых рыбок, подгоняемых парой крупных ершей, установлена на постаменте, напоминающем волну. Здесь закреплена табличка с благодарственной надписью «Черноморской хамсе от благодарных </w:t>
            </w:r>
            <w:r w:rsidRPr="006E24F1">
              <w:rPr>
                <w:rFonts w:ascii="Times New Roman" w:hAnsi="Times New Roman" w:cs="Times New Roman"/>
                <w:sz w:val="28"/>
                <w:szCs w:val="28"/>
              </w:rPr>
              <w:t>новороссийцев. В голодные военные годы уловы хамсы помогли выжить жителям Новороссийска и других черноморских городов».</w:t>
            </w:r>
          </w:p>
          <w:p w:rsidR="00183DCD" w:rsidRPr="00D67BDA" w:rsidRDefault="00183DCD" w:rsidP="00183DCD">
            <w:pPr>
              <w:ind w:firstLine="318"/>
              <w:jc w:val="both"/>
              <w:rPr>
                <w:rFonts w:ascii="Times New Roman" w:hAnsi="Times New Roman" w:cs="Times New Roman"/>
                <w:sz w:val="14"/>
                <w:szCs w:val="28"/>
              </w:rPr>
            </w:pPr>
          </w:p>
          <w:p w:rsidR="00183DCD" w:rsidRPr="006E24F1" w:rsidRDefault="00183DCD" w:rsidP="00183DCD">
            <w:pPr>
              <w:ind w:left="-108"/>
              <w:jc w:val="both"/>
              <w:rPr>
                <w:rFonts w:ascii="Times New Roman" w:hAnsi="Times New Roman" w:cs="Times New Roman"/>
                <w:sz w:val="28"/>
                <w:szCs w:val="28"/>
              </w:rPr>
            </w:pPr>
            <w:r>
              <w:rPr>
                <w:rFonts w:ascii="Times New Roman" w:hAnsi="Times New Roman" w:cs="Times New Roman"/>
                <w:noProof/>
                <w:sz w:val="28"/>
                <w:szCs w:val="28"/>
                <w:lang w:eastAsia="ru-RU"/>
              </w:rPr>
              <w:t xml:space="preserve">     </w:t>
            </w:r>
            <w:r w:rsidRPr="00271A4E">
              <w:rPr>
                <w:rFonts w:ascii="Times New Roman" w:hAnsi="Times New Roman" w:cs="Times New Roman"/>
                <w:noProof/>
                <w:sz w:val="28"/>
                <w:szCs w:val="28"/>
                <w:lang w:eastAsia="ru-RU"/>
              </w:rPr>
              <w:drawing>
                <wp:inline distT="0" distB="0" distL="0" distR="0" wp14:anchorId="494729AF" wp14:editId="4A170A65">
                  <wp:extent cx="3537585" cy="2381250"/>
                  <wp:effectExtent l="0" t="0" r="5715" b="0"/>
                  <wp:docPr id="95" name="Рисунок 95" descr="Y:\14 СТАНДАРТ РАЗВИТИЯ КОНКУРЕНЦИИ\2019 год\ОТЧЕТ 2019\Отчет МО 2019\практики\хамса\251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14 СТАНДАРТ РАЗВИТИЯ КОНКУРЕНЦИИ\2019 год\ОТЧЕТ 2019\Отчет МО 2019\практики\хамса\251404.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3568927" cy="2402347"/>
                          </a:xfrm>
                          <a:prstGeom prst="rect">
                            <a:avLst/>
                          </a:prstGeom>
                          <a:ln>
                            <a:noFill/>
                          </a:ln>
                          <a:effectLst>
                            <a:softEdge rad="112500"/>
                          </a:effectLst>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8"/>
                <w:szCs w:val="28"/>
                <w:lang w:eastAsia="ru-RU"/>
              </w:rPr>
              <w:t xml:space="preserve"> </w:t>
            </w:r>
            <w:r w:rsidRPr="00271A4E">
              <w:rPr>
                <w:rFonts w:ascii="Times New Roman" w:hAnsi="Times New Roman" w:cs="Times New Roman"/>
                <w:noProof/>
                <w:sz w:val="28"/>
                <w:szCs w:val="28"/>
                <w:lang w:eastAsia="ru-RU"/>
              </w:rPr>
              <w:drawing>
                <wp:inline distT="0" distB="0" distL="0" distR="0" wp14:anchorId="70F6AD24" wp14:editId="425D1FDC">
                  <wp:extent cx="3303905" cy="2362200"/>
                  <wp:effectExtent l="0" t="0" r="0" b="0"/>
                  <wp:docPr id="300" name="Рисунок 300" descr="Y:\14 СТАНДАРТ РАЗВИТИЯ КОНКУРЕНЦИИ\2019 год\ОТЧЕТ 2019\Отчет МО 2019\практики\хамса\251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14 СТАНДАРТ РАЗВИТИЯ КОНКУРЕНЦИИ\2019 год\ОТЧЕТ 2019\Отчет МО 2019\практики\хамса\251408.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3324393" cy="2376848"/>
                          </a:xfrm>
                          <a:prstGeom prst="rect">
                            <a:avLst/>
                          </a:prstGeom>
                          <a:ln>
                            <a:noFill/>
                          </a:ln>
                          <a:effectLst>
                            <a:softEdge rad="112500"/>
                          </a:effectLst>
                        </pic:spPr>
                      </pic:pic>
                    </a:graphicData>
                  </a:graphic>
                </wp:inline>
              </w:drawing>
            </w:r>
          </w:p>
          <w:p w:rsidR="00183DCD" w:rsidRDefault="00183DCD" w:rsidP="00183DCD">
            <w:pPr>
              <w:ind w:firstLine="318"/>
              <w:jc w:val="both"/>
              <w:rPr>
                <w:rFonts w:ascii="Times New Roman" w:hAnsi="Times New Roman" w:cs="Times New Roman"/>
                <w:sz w:val="28"/>
                <w:szCs w:val="28"/>
              </w:rPr>
            </w:pPr>
            <w:r w:rsidRPr="006E24F1">
              <w:rPr>
                <w:rFonts w:ascii="Times New Roman" w:hAnsi="Times New Roman" w:cs="Times New Roman"/>
                <w:sz w:val="28"/>
                <w:szCs w:val="28"/>
              </w:rPr>
              <w:t>Затем утвердили фестиваль, посвященный хамсе. Ставший ежегодным, «Фестиваль хамсы» по праву занял свою твердую нишу в рамках календаря событийного туризма в городе-герое. Успешно</w:t>
            </w:r>
            <w:r w:rsidRPr="00493B6B">
              <w:rPr>
                <w:rFonts w:ascii="Times New Roman" w:hAnsi="Times New Roman" w:cs="Times New Roman"/>
                <w:sz w:val="28"/>
                <w:szCs w:val="28"/>
              </w:rPr>
              <w:t xml:space="preserve"> прошедшее</w:t>
            </w:r>
            <w:r>
              <w:rPr>
                <w:rFonts w:ascii="Times New Roman" w:hAnsi="Times New Roman" w:cs="Times New Roman"/>
                <w:sz w:val="28"/>
                <w:szCs w:val="28"/>
              </w:rPr>
              <w:t>,</w:t>
            </w:r>
            <w:r w:rsidRPr="00493B6B">
              <w:rPr>
                <w:rFonts w:ascii="Times New Roman" w:hAnsi="Times New Roman" w:cs="Times New Roman"/>
                <w:sz w:val="28"/>
                <w:szCs w:val="28"/>
              </w:rPr>
              <w:t xml:space="preserve"> событие стало традиционным праздником, который отмечают в Новороссийске в конце осени. Именно в это время хамса из Азовского моря собирается в стаи и устремляется через Керченский пролив в Черное море, начинается путина – время лова этой рыбки.</w:t>
            </w:r>
          </w:p>
          <w:p w:rsidR="00183DCD" w:rsidRPr="00D67BDA" w:rsidRDefault="00183DCD" w:rsidP="00183DCD">
            <w:pPr>
              <w:ind w:firstLine="318"/>
              <w:jc w:val="both"/>
              <w:rPr>
                <w:rFonts w:ascii="Times New Roman" w:hAnsi="Times New Roman" w:cs="Times New Roman"/>
                <w:sz w:val="18"/>
                <w:szCs w:val="28"/>
              </w:rPr>
            </w:pPr>
          </w:p>
          <w:p w:rsidR="00183DCD" w:rsidRDefault="00183DCD" w:rsidP="00183DCD">
            <w:pPr>
              <w:jc w:val="both"/>
              <w:rPr>
                <w:rFonts w:ascii="Times New Roman" w:hAnsi="Times New Roman" w:cs="Times New Roman"/>
                <w:sz w:val="28"/>
                <w:szCs w:val="28"/>
              </w:rPr>
            </w:pPr>
            <w:r w:rsidRPr="00271A4E">
              <w:rPr>
                <w:rFonts w:ascii="Times New Roman" w:hAnsi="Times New Roman" w:cs="Times New Roman"/>
                <w:noProof/>
                <w:sz w:val="28"/>
                <w:szCs w:val="28"/>
                <w:lang w:eastAsia="ru-RU"/>
              </w:rPr>
              <w:lastRenderedPageBreak/>
              <w:drawing>
                <wp:inline distT="0" distB="0" distL="0" distR="0" wp14:anchorId="099C166A" wp14:editId="44148BAB">
                  <wp:extent cx="3301049" cy="2171700"/>
                  <wp:effectExtent l="0" t="0" r="0" b="0"/>
                  <wp:docPr id="301" name="Рисунок 301" descr="Y:\14 СТАНДАРТ РАЗВИТИЯ КОНКУРЕНЦИИ\2019 год\ОТЧЕТ 2019\Отчет МО 2019\практики\хамса\IMG_1350-17-10-19-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14 СТАНДАРТ РАЗВИТИЯ КОНКУРЕНЦИИ\2019 год\ОТЧЕТ 2019\Отчет МО 2019\практики\хамса\IMG_1350-17-10-19-08-53.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309233" cy="2177084"/>
                          </a:xfrm>
                          <a:prstGeom prst="rect">
                            <a:avLst/>
                          </a:prstGeom>
                          <a:ln>
                            <a:noFill/>
                          </a:ln>
                          <a:effectLst>
                            <a:softEdge rad="112500"/>
                          </a:effectLst>
                        </pic:spPr>
                      </pic:pic>
                    </a:graphicData>
                  </a:graphic>
                </wp:inline>
              </w:drawing>
            </w:r>
            <w:r w:rsidRPr="0089435C">
              <w:rPr>
                <w:rFonts w:ascii="Times New Roman" w:hAnsi="Times New Roman" w:cs="Times New Roman"/>
                <w:noProof/>
                <w:sz w:val="28"/>
                <w:szCs w:val="28"/>
                <w:lang w:eastAsia="ru-RU"/>
              </w:rPr>
              <w:t xml:space="preserve">    </w:t>
            </w:r>
            <w:r w:rsidRPr="00C95621">
              <w:rPr>
                <w:rFonts w:ascii="Times New Roman" w:hAnsi="Times New Roman" w:cs="Times New Roman"/>
                <w:noProof/>
                <w:sz w:val="28"/>
                <w:szCs w:val="28"/>
                <w:lang w:eastAsia="ru-RU"/>
              </w:rPr>
              <w:drawing>
                <wp:inline distT="0" distB="0" distL="0" distR="0" wp14:anchorId="633EEA92" wp14:editId="7FB9DFDE">
                  <wp:extent cx="3537585" cy="2162175"/>
                  <wp:effectExtent l="0" t="0" r="5715" b="9525"/>
                  <wp:docPr id="302" name="Рисунок 302" descr="Y:\14 СТАНДАРТ РАЗВИТИЯ КОНКУРЕНЦИИ\2019 год\ОТЧЕТ 2019\Отчет МО 2019\практики\хамса\клименко\WhatsApp Image 2020-02-07 at 16.24.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14 СТАНДАРТ РАЗВИТИЯ КОНКУРЕНЦИИ\2019 год\ОТЧЕТ 2019\Отчет МО 2019\практики\хамса\клименко\WhatsApp Image 2020-02-07 at 16.24.34 (1).jpe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3541262" cy="2164422"/>
                          </a:xfrm>
                          <a:prstGeom prst="rect">
                            <a:avLst/>
                          </a:prstGeom>
                          <a:ln>
                            <a:noFill/>
                          </a:ln>
                          <a:effectLst>
                            <a:softEdge rad="112500"/>
                          </a:effectLst>
                        </pic:spPr>
                      </pic:pic>
                    </a:graphicData>
                  </a:graphic>
                </wp:inline>
              </w:drawing>
            </w:r>
          </w:p>
          <w:p w:rsidR="00183DCD" w:rsidRDefault="00183DCD" w:rsidP="00183DCD">
            <w:pPr>
              <w:ind w:firstLine="318"/>
              <w:jc w:val="both"/>
              <w:rPr>
                <w:rFonts w:ascii="Times New Roman" w:hAnsi="Times New Roman" w:cs="Times New Roman"/>
                <w:noProof/>
                <w:sz w:val="28"/>
                <w:szCs w:val="28"/>
                <w:lang w:eastAsia="ru-RU"/>
              </w:rPr>
            </w:pPr>
            <w:r w:rsidRPr="006E24F1">
              <w:rPr>
                <w:rFonts w:ascii="Times New Roman" w:hAnsi="Times New Roman" w:cs="Times New Roman"/>
                <w:sz w:val="28"/>
                <w:szCs w:val="28"/>
              </w:rPr>
              <w:t xml:space="preserve">Ключевая особенность </w:t>
            </w:r>
            <w:r>
              <w:rPr>
                <w:rFonts w:ascii="Times New Roman" w:hAnsi="Times New Roman" w:cs="Times New Roman"/>
                <w:sz w:val="28"/>
                <w:szCs w:val="28"/>
              </w:rPr>
              <w:t xml:space="preserve">«ХамсаФеста» </w:t>
            </w:r>
            <w:r w:rsidRPr="006E24F1">
              <w:rPr>
                <w:rFonts w:ascii="Times New Roman" w:hAnsi="Times New Roman" w:cs="Times New Roman"/>
                <w:sz w:val="28"/>
                <w:szCs w:val="28"/>
              </w:rPr>
              <w:t>- специальное меню, основу которого состав</w:t>
            </w:r>
            <w:r>
              <w:rPr>
                <w:rFonts w:ascii="Times New Roman" w:hAnsi="Times New Roman" w:cs="Times New Roman"/>
                <w:sz w:val="28"/>
                <w:szCs w:val="28"/>
              </w:rPr>
              <w:t>ляет</w:t>
            </w:r>
            <w:r w:rsidRPr="006E24F1">
              <w:rPr>
                <w:rFonts w:ascii="Times New Roman" w:hAnsi="Times New Roman" w:cs="Times New Roman"/>
                <w:sz w:val="28"/>
                <w:szCs w:val="28"/>
              </w:rPr>
              <w:t xml:space="preserve"> рыба и морепродукты от отечественных производителей. На прилавках торговых шале гости </w:t>
            </w:r>
            <w:r>
              <w:rPr>
                <w:rFonts w:ascii="Times New Roman" w:hAnsi="Times New Roman" w:cs="Times New Roman"/>
                <w:sz w:val="28"/>
                <w:szCs w:val="28"/>
              </w:rPr>
              <w:t xml:space="preserve">могут </w:t>
            </w:r>
            <w:r w:rsidRPr="006E24F1">
              <w:rPr>
                <w:rFonts w:ascii="Times New Roman" w:hAnsi="Times New Roman" w:cs="Times New Roman"/>
                <w:sz w:val="28"/>
                <w:szCs w:val="28"/>
              </w:rPr>
              <w:t>найт</w:t>
            </w:r>
            <w:r>
              <w:rPr>
                <w:rFonts w:ascii="Times New Roman" w:hAnsi="Times New Roman" w:cs="Times New Roman"/>
                <w:sz w:val="28"/>
                <w:szCs w:val="28"/>
              </w:rPr>
              <w:t>и</w:t>
            </w:r>
            <w:r w:rsidRPr="006E24F1">
              <w:rPr>
                <w:rFonts w:ascii="Times New Roman" w:hAnsi="Times New Roman" w:cs="Times New Roman"/>
                <w:sz w:val="28"/>
                <w:szCs w:val="28"/>
              </w:rPr>
              <w:t xml:space="preserve"> свежую, мороженную, су</w:t>
            </w:r>
            <w:r>
              <w:rPr>
                <w:rFonts w:ascii="Times New Roman" w:hAnsi="Times New Roman" w:cs="Times New Roman"/>
                <w:sz w:val="28"/>
                <w:szCs w:val="28"/>
              </w:rPr>
              <w:t>шеную, копченую и соленую рыбу</w:t>
            </w:r>
            <w:r w:rsidRPr="006E24F1">
              <w:rPr>
                <w:rFonts w:ascii="Times New Roman" w:hAnsi="Times New Roman" w:cs="Times New Roman"/>
                <w:sz w:val="28"/>
                <w:szCs w:val="28"/>
              </w:rPr>
              <w:t>. Дары моря на любой вкус посетители могут приобрести напрямую от производителей по привлекательным ценам.</w:t>
            </w:r>
            <w:r w:rsidRPr="00271A4E">
              <w:rPr>
                <w:rFonts w:ascii="Times New Roman" w:hAnsi="Times New Roman" w:cs="Times New Roman"/>
                <w:noProof/>
                <w:sz w:val="28"/>
                <w:szCs w:val="28"/>
                <w:lang w:eastAsia="ru-RU"/>
              </w:rPr>
              <w:t xml:space="preserve"> </w:t>
            </w:r>
          </w:p>
          <w:p w:rsidR="00183DCD" w:rsidRPr="006E24F1" w:rsidRDefault="00183DCD" w:rsidP="00183DCD">
            <w:pPr>
              <w:jc w:val="both"/>
              <w:rPr>
                <w:rFonts w:ascii="Times New Roman" w:hAnsi="Times New Roman" w:cs="Times New Roman"/>
                <w:noProof/>
                <w:sz w:val="28"/>
                <w:szCs w:val="28"/>
                <w:lang w:eastAsia="ru-RU"/>
              </w:rPr>
            </w:pPr>
            <w:r w:rsidRPr="00C95621">
              <w:rPr>
                <w:rFonts w:ascii="Times New Roman" w:hAnsi="Times New Roman" w:cs="Times New Roman"/>
                <w:noProof/>
                <w:sz w:val="28"/>
                <w:szCs w:val="28"/>
                <w:lang w:eastAsia="ru-RU"/>
              </w:rPr>
              <w:drawing>
                <wp:inline distT="0" distB="0" distL="0" distR="0" wp14:anchorId="18CE3905" wp14:editId="3A6E218D">
                  <wp:extent cx="3483610" cy="2533650"/>
                  <wp:effectExtent l="0" t="0" r="2540" b="0"/>
                  <wp:docPr id="303" name="Рисунок 303" descr="Y:\14 СТАНДАРТ РАЗВИТИЯ КОНКУРЕНЦИИ\2019 год\ОТЧЕТ 2019\Отчет МО 2019\практики\хамса\клименко\WhatsApp Image 2020-02-07 at 16.24.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14 СТАНДАРТ РАЗВИТИЯ КОНКУРЕНЦИИ\2019 год\ОТЧЕТ 2019\Отчет МО 2019\практики\хамса\клименко\WhatsApp Image 2020-02-07 at 16.24.30.jpe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3487028" cy="2536136"/>
                          </a:xfrm>
                          <a:prstGeom prst="rect">
                            <a:avLst/>
                          </a:prstGeom>
                          <a:ln>
                            <a:noFill/>
                          </a:ln>
                          <a:effectLst>
                            <a:softEdge rad="112500"/>
                          </a:effectLst>
                        </pic:spPr>
                      </pic:pic>
                    </a:graphicData>
                  </a:graphic>
                </wp:inline>
              </w:drawing>
            </w:r>
            <w:r>
              <w:rPr>
                <w:rFonts w:ascii="Times New Roman" w:hAnsi="Times New Roman" w:cs="Times New Roman"/>
                <w:noProof/>
                <w:sz w:val="28"/>
                <w:szCs w:val="28"/>
                <w:lang w:eastAsia="ru-RU"/>
              </w:rPr>
              <w:t xml:space="preserve"> </w:t>
            </w:r>
            <w:r w:rsidRPr="00C95621">
              <w:rPr>
                <w:rFonts w:ascii="Times New Roman" w:hAnsi="Times New Roman" w:cs="Times New Roman"/>
                <w:noProof/>
                <w:sz w:val="28"/>
                <w:szCs w:val="28"/>
                <w:lang w:eastAsia="ru-RU"/>
              </w:rPr>
              <w:drawing>
                <wp:inline distT="0" distB="0" distL="0" distR="0" wp14:anchorId="2E09E28F" wp14:editId="4C45549A">
                  <wp:extent cx="3484245" cy="2562225"/>
                  <wp:effectExtent l="0" t="0" r="1905" b="9525"/>
                  <wp:docPr id="304" name="Рисунок 304" descr="Y:\14 СТАНДАРТ РАЗВИТИЯ КОНКУРЕНЦИИ\2019 год\ОТЧЕТ 2019\Отчет МО 2019\практики\хамса\клименко\WhatsApp Image 2020-02-07 at 16.24.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14 СТАНДАРТ РАЗВИТИЯ КОНКУРЕНЦИИ\2019 год\ОТЧЕТ 2019\Отчет МО 2019\практики\хамса\клименко\WhatsApp Image 2020-02-07 at 16.24.32 (1).jpe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484801" cy="2562634"/>
                          </a:xfrm>
                          <a:prstGeom prst="rect">
                            <a:avLst/>
                          </a:prstGeom>
                          <a:ln>
                            <a:noFill/>
                          </a:ln>
                          <a:effectLst>
                            <a:softEdge rad="112500"/>
                          </a:effectLst>
                        </pic:spPr>
                      </pic:pic>
                    </a:graphicData>
                  </a:graphic>
                </wp:inline>
              </w:drawing>
            </w:r>
          </w:p>
          <w:p w:rsidR="00183DCD" w:rsidRPr="00493B6B" w:rsidRDefault="00183DCD" w:rsidP="00183DCD">
            <w:pPr>
              <w:ind w:firstLine="318"/>
              <w:jc w:val="both"/>
              <w:rPr>
                <w:rFonts w:ascii="Times New Roman" w:hAnsi="Times New Roman" w:cs="Times New Roman"/>
                <w:sz w:val="28"/>
                <w:szCs w:val="28"/>
              </w:rPr>
            </w:pPr>
            <w:r w:rsidRPr="006E24F1">
              <w:rPr>
                <w:rFonts w:ascii="Times New Roman" w:hAnsi="Times New Roman" w:cs="Times New Roman"/>
                <w:sz w:val="28"/>
                <w:szCs w:val="28"/>
              </w:rPr>
              <w:t xml:space="preserve">С точки зрения социально-экономической эффективности развития туристской дестинации </w:t>
            </w:r>
            <w:r>
              <w:rPr>
                <w:rFonts w:ascii="Times New Roman" w:hAnsi="Times New Roman" w:cs="Times New Roman"/>
                <w:sz w:val="28"/>
                <w:szCs w:val="28"/>
              </w:rPr>
              <w:t>«ХамсаФ</w:t>
            </w:r>
            <w:r w:rsidRPr="006E24F1">
              <w:rPr>
                <w:rFonts w:ascii="Times New Roman" w:hAnsi="Times New Roman" w:cs="Times New Roman"/>
                <w:sz w:val="28"/>
                <w:szCs w:val="28"/>
              </w:rPr>
              <w:t>ест</w:t>
            </w:r>
            <w:r>
              <w:rPr>
                <w:rFonts w:ascii="Times New Roman" w:hAnsi="Times New Roman" w:cs="Times New Roman"/>
                <w:sz w:val="28"/>
                <w:szCs w:val="28"/>
              </w:rPr>
              <w:t>»</w:t>
            </w:r>
            <w:r w:rsidRPr="006E24F1">
              <w:rPr>
                <w:rFonts w:ascii="Times New Roman" w:hAnsi="Times New Roman" w:cs="Times New Roman"/>
                <w:sz w:val="28"/>
                <w:szCs w:val="28"/>
              </w:rPr>
              <w:t xml:space="preserve"> во многом повышает туристскую привлекательность </w:t>
            </w:r>
            <w:r w:rsidRPr="006E24F1">
              <w:rPr>
                <w:rFonts w:ascii="Times New Roman" w:hAnsi="Times New Roman" w:cs="Times New Roman"/>
                <w:sz w:val="28"/>
                <w:szCs w:val="28"/>
              </w:rPr>
              <w:lastRenderedPageBreak/>
              <w:t>Краснодарского края, оказывает влияние</w:t>
            </w:r>
            <w:r w:rsidRPr="00493B6B">
              <w:rPr>
                <w:rFonts w:ascii="Times New Roman" w:hAnsi="Times New Roman" w:cs="Times New Roman"/>
                <w:sz w:val="28"/>
                <w:szCs w:val="28"/>
              </w:rPr>
              <w:t xml:space="preserve"> на имидж </w:t>
            </w:r>
            <w:r>
              <w:rPr>
                <w:rFonts w:ascii="Times New Roman" w:hAnsi="Times New Roman" w:cs="Times New Roman"/>
                <w:sz w:val="28"/>
                <w:szCs w:val="28"/>
              </w:rPr>
              <w:t>города</w:t>
            </w:r>
            <w:r w:rsidRPr="00493B6B">
              <w:rPr>
                <w:rFonts w:ascii="Times New Roman" w:hAnsi="Times New Roman" w:cs="Times New Roman"/>
                <w:sz w:val="28"/>
                <w:szCs w:val="28"/>
              </w:rPr>
              <w:t xml:space="preserve"> и популярность местных </w:t>
            </w:r>
            <w:r>
              <w:rPr>
                <w:rFonts w:ascii="Times New Roman" w:hAnsi="Times New Roman" w:cs="Times New Roman"/>
                <w:sz w:val="28"/>
                <w:szCs w:val="28"/>
              </w:rPr>
              <w:t>морепродуктов, увеличивает поток инвестиций в муниципалитет</w:t>
            </w:r>
            <w:r w:rsidRPr="00493B6B">
              <w:rPr>
                <w:rFonts w:ascii="Times New Roman" w:hAnsi="Times New Roman" w:cs="Times New Roman"/>
                <w:sz w:val="28"/>
                <w:szCs w:val="28"/>
              </w:rPr>
              <w:t>.</w:t>
            </w:r>
          </w:p>
          <w:p w:rsidR="00183DCD" w:rsidRPr="0089435C" w:rsidRDefault="00183DCD" w:rsidP="00183DCD">
            <w:pPr>
              <w:ind w:firstLine="318"/>
              <w:jc w:val="both"/>
              <w:rPr>
                <w:rFonts w:ascii="Times New Roman" w:hAnsi="Times New Roman" w:cs="Times New Roman"/>
                <w:sz w:val="28"/>
                <w:szCs w:val="28"/>
              </w:rPr>
            </w:pPr>
            <w:r w:rsidRPr="00493B6B">
              <w:rPr>
                <w:rFonts w:ascii="Times New Roman" w:hAnsi="Times New Roman" w:cs="Times New Roman"/>
                <w:sz w:val="28"/>
                <w:szCs w:val="28"/>
              </w:rPr>
              <w:t>И, несомненно, одной из основных целей проведения «Хамс</w:t>
            </w:r>
            <w:r>
              <w:rPr>
                <w:rFonts w:ascii="Times New Roman" w:hAnsi="Times New Roman" w:cs="Times New Roman"/>
                <w:sz w:val="28"/>
                <w:szCs w:val="28"/>
              </w:rPr>
              <w:t>а</w:t>
            </w:r>
            <w:r w:rsidRPr="00493B6B">
              <w:rPr>
                <w:rFonts w:ascii="Times New Roman" w:hAnsi="Times New Roman" w:cs="Times New Roman"/>
                <w:sz w:val="28"/>
                <w:szCs w:val="28"/>
              </w:rPr>
              <w:t>Феста» является развитие именно событийного туризма</w:t>
            </w:r>
            <w:r>
              <w:rPr>
                <w:rFonts w:ascii="Times New Roman" w:hAnsi="Times New Roman" w:cs="Times New Roman"/>
                <w:sz w:val="28"/>
                <w:szCs w:val="28"/>
              </w:rPr>
              <w:t>, а также продвижение отечественной продукции на продовольственном рынке</w:t>
            </w:r>
            <w:r w:rsidRPr="00493B6B">
              <w:rPr>
                <w:rFonts w:ascii="Times New Roman" w:hAnsi="Times New Roman" w:cs="Times New Roman"/>
                <w:sz w:val="28"/>
                <w:szCs w:val="28"/>
              </w:rPr>
              <w:t>.</w:t>
            </w:r>
          </w:p>
        </w:tc>
      </w:tr>
      <w:tr w:rsidR="00183DCD" w:rsidRPr="003D0AF9" w:rsidTr="00183DCD">
        <w:tc>
          <w:tcPr>
            <w:tcW w:w="3794" w:type="dxa"/>
          </w:tcPr>
          <w:p w:rsidR="00183DCD" w:rsidRPr="003D0AF9" w:rsidRDefault="00183DCD" w:rsidP="00183DCD">
            <w:pPr>
              <w:rPr>
                <w:rFonts w:ascii="Times New Roman" w:hAnsi="Times New Roman" w:cs="Times New Roman"/>
                <w:sz w:val="28"/>
                <w:szCs w:val="28"/>
                <w:lang w:bidi="ru-RU"/>
              </w:rPr>
            </w:pPr>
            <w:r w:rsidRPr="003D0AF9">
              <w:rPr>
                <w:rFonts w:ascii="Times New Roman" w:hAnsi="Times New Roman" w:cs="Times New Roman"/>
                <w:sz w:val="28"/>
                <w:szCs w:val="28"/>
                <w:lang w:bidi="ru-RU"/>
              </w:rPr>
              <w:lastRenderedPageBreak/>
              <w:t>Ресурсы, привлеченные для ее реализации</w:t>
            </w:r>
          </w:p>
          <w:p w:rsidR="00183DCD" w:rsidRPr="003D0AF9" w:rsidRDefault="00183DCD" w:rsidP="00183DCD">
            <w:pPr>
              <w:rPr>
                <w:rFonts w:ascii="Times New Roman" w:hAnsi="Times New Roman" w:cs="Times New Roman"/>
                <w:sz w:val="28"/>
                <w:szCs w:val="28"/>
                <w:lang w:bidi="ru-RU"/>
              </w:rPr>
            </w:pPr>
          </w:p>
          <w:p w:rsidR="00183DCD" w:rsidRPr="003D0AF9" w:rsidRDefault="00183DCD" w:rsidP="00183DCD">
            <w:pPr>
              <w:ind w:firstLine="709"/>
              <w:rPr>
                <w:rFonts w:ascii="Times New Roman" w:hAnsi="Times New Roman" w:cs="Times New Roman"/>
                <w:i/>
                <w:iCs/>
                <w:sz w:val="28"/>
                <w:szCs w:val="28"/>
                <w:lang w:bidi="ru-RU"/>
              </w:rPr>
            </w:pPr>
          </w:p>
        </w:tc>
        <w:tc>
          <w:tcPr>
            <w:tcW w:w="11324" w:type="dxa"/>
          </w:tcPr>
          <w:p w:rsidR="00183DCD" w:rsidRPr="003D0AF9" w:rsidRDefault="00183DCD" w:rsidP="00183DCD">
            <w:pPr>
              <w:ind w:firstLine="318"/>
              <w:jc w:val="both"/>
              <w:rPr>
                <w:rFonts w:ascii="Times New Roman" w:hAnsi="Times New Roman" w:cs="Times New Roman"/>
                <w:sz w:val="28"/>
                <w:szCs w:val="28"/>
              </w:rPr>
            </w:pPr>
            <w:r w:rsidRPr="004039AB">
              <w:rPr>
                <w:rFonts w:ascii="Times New Roman" w:hAnsi="Times New Roman" w:cs="Times New Roman"/>
                <w:sz w:val="28"/>
                <w:szCs w:val="28"/>
              </w:rPr>
              <w:t>Для реализации данной практики необходимы организационные и кадровые ресурсы действующих объектов аграрного</w:t>
            </w:r>
            <w:r>
              <w:rPr>
                <w:rFonts w:ascii="Times New Roman" w:hAnsi="Times New Roman" w:cs="Times New Roman"/>
                <w:sz w:val="28"/>
                <w:szCs w:val="28"/>
              </w:rPr>
              <w:t xml:space="preserve"> </w:t>
            </w:r>
            <w:r w:rsidRPr="004039AB">
              <w:rPr>
                <w:rFonts w:ascii="Times New Roman" w:hAnsi="Times New Roman" w:cs="Times New Roman"/>
                <w:sz w:val="28"/>
                <w:szCs w:val="28"/>
              </w:rPr>
              <w:t xml:space="preserve">туризма, </w:t>
            </w:r>
            <w:r>
              <w:rPr>
                <w:rFonts w:ascii="Times New Roman" w:hAnsi="Times New Roman" w:cs="Times New Roman"/>
                <w:sz w:val="28"/>
                <w:szCs w:val="28"/>
              </w:rPr>
              <w:t>рыболовецких компаний</w:t>
            </w:r>
            <w:r w:rsidRPr="004039AB">
              <w:rPr>
                <w:rFonts w:ascii="Times New Roman" w:hAnsi="Times New Roman" w:cs="Times New Roman"/>
                <w:sz w:val="28"/>
                <w:szCs w:val="28"/>
              </w:rPr>
              <w:t>. Информационные ресурсы СМИ. Кадровые ресурсы администрации муниципального  образования город Новороссийск.</w:t>
            </w:r>
          </w:p>
        </w:tc>
      </w:tr>
      <w:tr w:rsidR="00183DCD" w:rsidRPr="003D0AF9" w:rsidTr="00183DCD">
        <w:tc>
          <w:tcPr>
            <w:tcW w:w="3794" w:type="dxa"/>
          </w:tcPr>
          <w:p w:rsidR="00183DCD" w:rsidRPr="003D0AF9" w:rsidRDefault="00183DCD" w:rsidP="00183DCD">
            <w:pPr>
              <w:rPr>
                <w:rFonts w:ascii="Times New Roman" w:hAnsi="Times New Roman" w:cs="Times New Roman"/>
                <w:sz w:val="28"/>
                <w:szCs w:val="28"/>
                <w:lang w:bidi="ru-RU"/>
              </w:rPr>
            </w:pPr>
            <w:r w:rsidRPr="003D0AF9">
              <w:rPr>
                <w:rFonts w:ascii="Times New Roman" w:hAnsi="Times New Roman" w:cs="Times New Roman"/>
                <w:sz w:val="28"/>
                <w:szCs w:val="28"/>
                <w:lang w:bidi="ru-RU"/>
              </w:rPr>
              <w:t>Описание результата</w:t>
            </w:r>
          </w:p>
          <w:p w:rsidR="00183DCD" w:rsidRPr="003D0AF9" w:rsidRDefault="00183DCD" w:rsidP="00183DCD">
            <w:pPr>
              <w:ind w:firstLine="709"/>
              <w:rPr>
                <w:rFonts w:ascii="Times New Roman" w:hAnsi="Times New Roman" w:cs="Times New Roman"/>
                <w:sz w:val="28"/>
                <w:szCs w:val="28"/>
                <w:lang w:bidi="ru-RU"/>
              </w:rPr>
            </w:pPr>
          </w:p>
          <w:p w:rsidR="00183DCD" w:rsidRPr="003D0AF9" w:rsidRDefault="00183DCD" w:rsidP="00183DCD">
            <w:pPr>
              <w:ind w:firstLine="709"/>
              <w:rPr>
                <w:rFonts w:ascii="Times New Roman" w:hAnsi="Times New Roman" w:cs="Times New Roman"/>
                <w:i/>
                <w:iCs/>
                <w:sz w:val="28"/>
                <w:szCs w:val="28"/>
                <w:lang w:bidi="ru-RU"/>
              </w:rPr>
            </w:pPr>
          </w:p>
        </w:tc>
        <w:tc>
          <w:tcPr>
            <w:tcW w:w="11324" w:type="dxa"/>
          </w:tcPr>
          <w:p w:rsidR="00183DCD" w:rsidRDefault="00183DCD" w:rsidP="00183DCD">
            <w:pPr>
              <w:ind w:firstLine="318"/>
              <w:jc w:val="both"/>
              <w:rPr>
                <w:rFonts w:ascii="Times New Roman" w:hAnsi="Times New Roman" w:cs="Times New Roman"/>
                <w:sz w:val="28"/>
                <w:szCs w:val="28"/>
              </w:rPr>
            </w:pPr>
            <w:r w:rsidRPr="00734C5C">
              <w:rPr>
                <w:rFonts w:ascii="Times New Roman" w:hAnsi="Times New Roman" w:cs="Times New Roman"/>
                <w:sz w:val="28"/>
                <w:szCs w:val="28"/>
              </w:rPr>
              <w:t xml:space="preserve">Впервые фестиваль </w:t>
            </w:r>
            <w:r>
              <w:rPr>
                <w:rFonts w:ascii="Times New Roman" w:hAnsi="Times New Roman" w:cs="Times New Roman"/>
                <w:sz w:val="28"/>
                <w:szCs w:val="28"/>
              </w:rPr>
              <w:t>хамсы</w:t>
            </w:r>
            <w:r w:rsidRPr="00734C5C">
              <w:rPr>
                <w:rFonts w:ascii="Times New Roman" w:hAnsi="Times New Roman" w:cs="Times New Roman"/>
                <w:sz w:val="28"/>
                <w:szCs w:val="28"/>
              </w:rPr>
              <w:t xml:space="preserve"> прошел в городе-герое в ноябре 2017 года</w:t>
            </w:r>
            <w:r>
              <w:rPr>
                <w:rFonts w:ascii="Times New Roman" w:hAnsi="Times New Roman" w:cs="Times New Roman"/>
                <w:sz w:val="28"/>
                <w:szCs w:val="28"/>
              </w:rPr>
              <w:t>, продлился 2 дня</w:t>
            </w:r>
            <w:r w:rsidRPr="00734C5C">
              <w:rPr>
                <w:rFonts w:ascii="Times New Roman" w:hAnsi="Times New Roman" w:cs="Times New Roman"/>
                <w:sz w:val="28"/>
                <w:szCs w:val="28"/>
              </w:rPr>
              <w:t xml:space="preserve"> </w:t>
            </w:r>
            <w:r w:rsidRPr="00AF6A4F">
              <w:rPr>
                <w:rFonts w:ascii="Times New Roman" w:hAnsi="Times New Roman" w:cs="Times New Roman"/>
                <w:sz w:val="28"/>
                <w:szCs w:val="28"/>
              </w:rPr>
              <w:t xml:space="preserve">и стал </w:t>
            </w:r>
            <w:r>
              <w:rPr>
                <w:rFonts w:ascii="Times New Roman" w:hAnsi="Times New Roman" w:cs="Times New Roman"/>
                <w:sz w:val="28"/>
                <w:szCs w:val="28"/>
              </w:rPr>
              <w:t>одним из самых заметных гастрономических событий</w:t>
            </w:r>
            <w:r w:rsidRPr="00AF6A4F">
              <w:rPr>
                <w:rFonts w:ascii="Times New Roman" w:hAnsi="Times New Roman" w:cs="Times New Roman"/>
                <w:sz w:val="28"/>
                <w:szCs w:val="28"/>
              </w:rPr>
              <w:t xml:space="preserve"> в жи</w:t>
            </w:r>
            <w:r>
              <w:rPr>
                <w:rFonts w:ascii="Times New Roman" w:hAnsi="Times New Roman" w:cs="Times New Roman"/>
                <w:sz w:val="28"/>
                <w:szCs w:val="28"/>
              </w:rPr>
              <w:t>зни города – горожане и туристы приобрели более</w:t>
            </w:r>
            <w:r w:rsidRPr="00AF6A4F">
              <w:rPr>
                <w:rFonts w:ascii="Times New Roman" w:hAnsi="Times New Roman" w:cs="Times New Roman"/>
                <w:sz w:val="28"/>
                <w:szCs w:val="28"/>
              </w:rPr>
              <w:t xml:space="preserve"> </w:t>
            </w:r>
            <w:r>
              <w:rPr>
                <w:rFonts w:ascii="Times New Roman" w:hAnsi="Times New Roman" w:cs="Times New Roman"/>
                <w:sz w:val="28"/>
                <w:szCs w:val="28"/>
              </w:rPr>
              <w:t>двух</w:t>
            </w:r>
            <w:r w:rsidRPr="00AF6A4F">
              <w:rPr>
                <w:rFonts w:ascii="Times New Roman" w:hAnsi="Times New Roman" w:cs="Times New Roman"/>
                <w:sz w:val="28"/>
                <w:szCs w:val="28"/>
              </w:rPr>
              <w:t xml:space="preserve"> тонн </w:t>
            </w:r>
            <w:r>
              <w:rPr>
                <w:rFonts w:ascii="Times New Roman" w:hAnsi="Times New Roman" w:cs="Times New Roman"/>
                <w:sz w:val="28"/>
                <w:szCs w:val="28"/>
              </w:rPr>
              <w:t xml:space="preserve">хамсы. </w:t>
            </w:r>
          </w:p>
          <w:p w:rsidR="00183DCD" w:rsidRDefault="00183DCD" w:rsidP="00183DCD">
            <w:pPr>
              <w:ind w:firstLine="318"/>
              <w:jc w:val="both"/>
              <w:rPr>
                <w:rFonts w:ascii="Times New Roman" w:hAnsi="Times New Roman" w:cs="Times New Roman"/>
                <w:sz w:val="28"/>
                <w:szCs w:val="28"/>
              </w:rPr>
            </w:pPr>
            <w:r w:rsidRPr="00734C5C">
              <w:rPr>
                <w:rFonts w:ascii="Times New Roman" w:hAnsi="Times New Roman" w:cs="Times New Roman"/>
                <w:sz w:val="28"/>
                <w:szCs w:val="28"/>
              </w:rPr>
              <w:t>Ежегодно это событие собирает свыше 50 тысяч посетителей.</w:t>
            </w:r>
          </w:p>
          <w:p w:rsidR="00183DCD" w:rsidRDefault="00183DCD" w:rsidP="00183DC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ACB6AD2" wp14:editId="08CDA9B9">
                  <wp:extent cx="3533775" cy="2519680"/>
                  <wp:effectExtent l="0" t="0" r="952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534224" cy="2520000"/>
                          </a:xfrm>
                          <a:prstGeom prst="rect">
                            <a:avLst/>
                          </a:prstGeom>
                          <a:ln>
                            <a:noFill/>
                          </a:ln>
                          <a:effectLst>
                            <a:softEdge rad="112500"/>
                          </a:effectLst>
                        </pic:spPr>
                      </pic:pic>
                    </a:graphicData>
                  </a:graphic>
                </wp:inline>
              </w:drawing>
            </w:r>
            <w:r w:rsidRPr="0089435C">
              <w:rPr>
                <w:rFonts w:ascii="Times New Roman" w:hAnsi="Times New Roman" w:cs="Times New Roman"/>
                <w:noProof/>
                <w:sz w:val="28"/>
                <w:szCs w:val="28"/>
                <w:lang w:eastAsia="ru-RU"/>
              </w:rPr>
              <w:t xml:space="preserve">  </w:t>
            </w:r>
            <w:r w:rsidRPr="00AF6ABA">
              <w:rPr>
                <w:rFonts w:ascii="Times New Roman" w:hAnsi="Times New Roman" w:cs="Times New Roman"/>
                <w:noProof/>
                <w:sz w:val="28"/>
                <w:szCs w:val="28"/>
                <w:lang w:eastAsia="ru-RU"/>
              </w:rPr>
              <w:drawing>
                <wp:inline distT="0" distB="0" distL="0" distR="0" wp14:anchorId="54F4D0DC" wp14:editId="4EFD59AB">
                  <wp:extent cx="3399863" cy="2508885"/>
                  <wp:effectExtent l="0" t="0" r="0" b="5715"/>
                  <wp:docPr id="306" name="Рисунок 306" descr="Y:\14 СТАНДАРТ РАЗВИТИЯ КОНКУРЕНЦИИ\2019 год\ОТЧЕТ 2019\Отчет МО 2019\практики\хамса\клименко\WhatsApp Image 2020-02-07 at 16.24.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14 СТАНДАРТ РАЗВИТИЯ КОНКУРЕНЦИИ\2019 год\ОТЧЕТ 2019\Отчет МО 2019\практики\хамса\клименко\WhatsApp Image 2020-02-07 at 16.24.34.jpeg"/>
                          <pic:cNvPicPr>
                            <a:picLocks noChangeAspect="1" noChangeArrowheads="1"/>
                          </pic:cNvPicPr>
                        </pic:nvPicPr>
                        <pic:blipFill rotWithShape="1">
                          <a:blip r:embed="rId278" cstate="print">
                            <a:extLst>
                              <a:ext uri="{28A0092B-C50C-407E-A947-70E740481C1C}">
                                <a14:useLocalDpi xmlns:a14="http://schemas.microsoft.com/office/drawing/2010/main" val="0"/>
                              </a:ext>
                            </a:extLst>
                          </a:blip>
                          <a:srcRect l="9909" r="6442"/>
                          <a:stretch/>
                        </pic:blipFill>
                        <pic:spPr bwMode="auto">
                          <a:xfrm>
                            <a:off x="0" y="0"/>
                            <a:ext cx="3412372" cy="251811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183DCD" w:rsidRDefault="00183DCD" w:rsidP="00183DCD">
            <w:pPr>
              <w:ind w:firstLine="318"/>
              <w:jc w:val="both"/>
              <w:rPr>
                <w:rFonts w:ascii="Times New Roman" w:hAnsi="Times New Roman" w:cs="Times New Roman"/>
                <w:sz w:val="28"/>
                <w:szCs w:val="28"/>
              </w:rPr>
            </w:pPr>
          </w:p>
          <w:p w:rsidR="00183DCD" w:rsidRDefault="00183DCD" w:rsidP="00183DCD">
            <w:pPr>
              <w:ind w:firstLine="318"/>
              <w:jc w:val="both"/>
              <w:rPr>
                <w:rFonts w:ascii="Times New Roman" w:hAnsi="Times New Roman" w:cs="Times New Roman"/>
                <w:sz w:val="28"/>
                <w:szCs w:val="28"/>
              </w:rPr>
            </w:pPr>
            <w:r w:rsidRPr="00734C5C">
              <w:rPr>
                <w:rFonts w:ascii="Times New Roman" w:hAnsi="Times New Roman" w:cs="Times New Roman"/>
                <w:sz w:val="28"/>
                <w:szCs w:val="28"/>
              </w:rPr>
              <w:t xml:space="preserve">Гастрономический фестиваль хамсы в Новороссийске выступает в качестве профессиональной площадки для коммуникации потребителей, производителей и </w:t>
            </w:r>
            <w:r w:rsidRPr="00734C5C">
              <w:rPr>
                <w:rFonts w:ascii="Times New Roman" w:hAnsi="Times New Roman" w:cs="Times New Roman"/>
                <w:sz w:val="28"/>
                <w:szCs w:val="28"/>
              </w:rPr>
              <w:lastRenderedPageBreak/>
              <w:t xml:space="preserve">специалистов общественного питания с использованием конкурсных, презентационных и развлекательных мероприятий. </w:t>
            </w:r>
          </w:p>
          <w:p w:rsidR="00183DCD" w:rsidRPr="00734C5C" w:rsidRDefault="00183DCD" w:rsidP="00183DCD">
            <w:pPr>
              <w:ind w:firstLine="318"/>
              <w:jc w:val="both"/>
              <w:rPr>
                <w:rFonts w:ascii="Times New Roman" w:hAnsi="Times New Roman" w:cs="Times New Roman"/>
                <w:sz w:val="28"/>
                <w:szCs w:val="28"/>
              </w:rPr>
            </w:pPr>
            <w:r w:rsidRPr="00734C5C">
              <w:rPr>
                <w:rFonts w:ascii="Times New Roman" w:hAnsi="Times New Roman" w:cs="Times New Roman"/>
                <w:sz w:val="28"/>
                <w:szCs w:val="28"/>
              </w:rPr>
              <w:t xml:space="preserve">Так, в дни «ХамсаФеста» жители и гости города могут посетить различные локации, развернутые на площади Морского вокзала Новороссийска: рыбацкую деревню, ресторанный дворик, а также творческие, спортивные и детские площадки. Для гостей праздника проводятся разнообразные кулинарные мастер-классы, наставниками в которых выступают шеф-повара рыболовецких компаний. </w:t>
            </w:r>
          </w:p>
          <w:p w:rsidR="00183DCD" w:rsidRPr="003D0AF9" w:rsidRDefault="00183DCD" w:rsidP="00183DCD">
            <w:pPr>
              <w:ind w:firstLine="318"/>
              <w:jc w:val="both"/>
              <w:rPr>
                <w:rFonts w:ascii="Times New Roman" w:hAnsi="Times New Roman" w:cs="Times New Roman"/>
                <w:sz w:val="28"/>
                <w:szCs w:val="28"/>
              </w:rPr>
            </w:pPr>
            <w:r w:rsidRPr="00734C5C">
              <w:rPr>
                <w:rFonts w:ascii="Times New Roman" w:hAnsi="Times New Roman" w:cs="Times New Roman"/>
                <w:sz w:val="28"/>
                <w:szCs w:val="28"/>
              </w:rPr>
              <w:t>Гвоздь программы - совместное приготовление традиционного блюда рыбаков - шкары, а также засолка хамсы по особому новороссийскому рецепту. На фестивале «Хамсафест-2019» в Новороссийске был установлен мировой  рекорд – «Самое большое количество хамсы, использованное для приготовления рыбацкой шкары». В общей сложности почти 940 кг. этого блюда было бесплатно роздано</w:t>
            </w:r>
            <w:r>
              <w:rPr>
                <w:rFonts w:ascii="Times New Roman" w:hAnsi="Times New Roman" w:cs="Times New Roman"/>
                <w:sz w:val="28"/>
                <w:szCs w:val="28"/>
              </w:rPr>
              <w:t xml:space="preserve"> жителям и гостям города-героя.</w:t>
            </w:r>
          </w:p>
        </w:tc>
      </w:tr>
      <w:tr w:rsidR="00183DCD" w:rsidRPr="003D0AF9" w:rsidTr="00183DCD">
        <w:tc>
          <w:tcPr>
            <w:tcW w:w="3794" w:type="dxa"/>
          </w:tcPr>
          <w:p w:rsidR="00183DCD" w:rsidRPr="00E84C5B" w:rsidRDefault="00183DCD" w:rsidP="00183DCD">
            <w:pPr>
              <w:rPr>
                <w:rFonts w:ascii="Times New Roman" w:hAnsi="Times New Roman" w:cs="Times New Roman"/>
                <w:sz w:val="28"/>
                <w:szCs w:val="28"/>
                <w:lang w:bidi="ru-RU"/>
              </w:rPr>
            </w:pPr>
            <w:r w:rsidRPr="003D0AF9">
              <w:rPr>
                <w:rFonts w:ascii="Times New Roman" w:hAnsi="Times New Roman" w:cs="Times New Roman"/>
                <w:sz w:val="28"/>
                <w:szCs w:val="28"/>
                <w:lang w:bidi="ru-RU"/>
              </w:rPr>
              <w:lastRenderedPageBreak/>
              <w:t>Значение количественного (качественного) показателя результата</w:t>
            </w:r>
          </w:p>
        </w:tc>
        <w:tc>
          <w:tcPr>
            <w:tcW w:w="11324" w:type="dxa"/>
          </w:tcPr>
          <w:p w:rsidR="00183DCD" w:rsidRDefault="00183DCD" w:rsidP="00183DCD">
            <w:pPr>
              <w:ind w:firstLine="318"/>
              <w:jc w:val="both"/>
              <w:rPr>
                <w:rFonts w:ascii="Times New Roman" w:hAnsi="Times New Roman" w:cs="Times New Roman"/>
                <w:sz w:val="28"/>
                <w:szCs w:val="28"/>
              </w:rPr>
            </w:pPr>
            <w:r w:rsidRPr="00E719BC">
              <w:rPr>
                <w:rFonts w:ascii="Times New Roman" w:hAnsi="Times New Roman" w:cs="Times New Roman"/>
                <w:sz w:val="28"/>
                <w:szCs w:val="28"/>
              </w:rPr>
              <w:t>«ХамсаФест» носит имиджевый характер и направлен на формирование общего представления российских потребителей о пользе и ценности отечественной рыбы</w:t>
            </w:r>
            <w:r>
              <w:rPr>
                <w:rFonts w:ascii="Times New Roman" w:hAnsi="Times New Roman" w:cs="Times New Roman"/>
                <w:sz w:val="28"/>
                <w:szCs w:val="28"/>
              </w:rPr>
              <w:t xml:space="preserve"> - хамсы</w:t>
            </w:r>
            <w:r w:rsidRPr="00E719BC">
              <w:rPr>
                <w:rFonts w:ascii="Times New Roman" w:hAnsi="Times New Roman" w:cs="Times New Roman"/>
                <w:sz w:val="28"/>
                <w:szCs w:val="28"/>
              </w:rPr>
              <w:t>.</w:t>
            </w:r>
          </w:p>
          <w:p w:rsidR="00183DCD" w:rsidRDefault="00183DCD" w:rsidP="00183DCD">
            <w:pPr>
              <w:ind w:firstLine="318"/>
              <w:jc w:val="both"/>
              <w:rPr>
                <w:rFonts w:ascii="Times New Roman" w:hAnsi="Times New Roman" w:cs="Times New Roman"/>
                <w:sz w:val="28"/>
                <w:szCs w:val="28"/>
              </w:rPr>
            </w:pPr>
            <w:r>
              <w:rPr>
                <w:rFonts w:ascii="Times New Roman" w:hAnsi="Times New Roman" w:cs="Times New Roman"/>
                <w:sz w:val="28"/>
                <w:szCs w:val="28"/>
              </w:rPr>
              <w:t xml:space="preserve">Количество участников «ХамсаФеста» в 2019 году составило более 50 тысяч человек. 25 поставщиков на фестивале представили более 100 видов рыбы и морепродуктов.  </w:t>
            </w:r>
          </w:p>
          <w:p w:rsidR="00183DCD" w:rsidRPr="00E719BC" w:rsidRDefault="00183DCD" w:rsidP="00183DCD">
            <w:pPr>
              <w:ind w:firstLine="318"/>
              <w:jc w:val="both"/>
            </w:pPr>
            <w:r>
              <w:rPr>
                <w:rFonts w:ascii="Times New Roman" w:hAnsi="Times New Roman" w:cs="Times New Roman"/>
                <w:sz w:val="28"/>
                <w:szCs w:val="28"/>
              </w:rPr>
              <w:t>Начиная с 2018 года у</w:t>
            </w:r>
            <w:r w:rsidRPr="004039AB">
              <w:rPr>
                <w:rFonts w:ascii="Times New Roman" w:hAnsi="Times New Roman" w:cs="Times New Roman"/>
                <w:sz w:val="28"/>
                <w:szCs w:val="28"/>
              </w:rPr>
              <w:t xml:space="preserve">величился </w:t>
            </w:r>
            <w:r>
              <w:rPr>
                <w:rFonts w:ascii="Times New Roman" w:hAnsi="Times New Roman" w:cs="Times New Roman"/>
                <w:sz w:val="28"/>
                <w:szCs w:val="28"/>
              </w:rPr>
              <w:t xml:space="preserve">внутренний </w:t>
            </w:r>
            <w:r w:rsidRPr="004039AB">
              <w:rPr>
                <w:rFonts w:ascii="Times New Roman" w:hAnsi="Times New Roman" w:cs="Times New Roman"/>
                <w:sz w:val="28"/>
                <w:szCs w:val="28"/>
              </w:rPr>
              <w:t xml:space="preserve">туристический поток </w:t>
            </w:r>
            <w:r>
              <w:rPr>
                <w:rFonts w:ascii="Times New Roman" w:hAnsi="Times New Roman" w:cs="Times New Roman"/>
                <w:sz w:val="28"/>
                <w:szCs w:val="28"/>
              </w:rPr>
              <w:t xml:space="preserve">вне курортного сезона </w:t>
            </w:r>
            <w:r w:rsidRPr="004039AB">
              <w:rPr>
                <w:rFonts w:ascii="Times New Roman" w:hAnsi="Times New Roman" w:cs="Times New Roman"/>
                <w:sz w:val="28"/>
                <w:szCs w:val="28"/>
              </w:rPr>
              <w:t>именно в город Новороссийск</w:t>
            </w:r>
            <w:r>
              <w:rPr>
                <w:rFonts w:ascii="Times New Roman" w:hAnsi="Times New Roman" w:cs="Times New Roman"/>
                <w:sz w:val="28"/>
                <w:szCs w:val="28"/>
              </w:rPr>
              <w:t>.</w:t>
            </w:r>
            <w:r>
              <w:t xml:space="preserve"> </w:t>
            </w:r>
          </w:p>
        </w:tc>
      </w:tr>
    </w:tbl>
    <w:p w:rsidR="00183DCD" w:rsidRDefault="00183DCD" w:rsidP="00183DCD"/>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83DCD">
      <w:pPr>
        <w:spacing w:after="0"/>
        <w:ind w:left="10773"/>
        <w:rPr>
          <w:rFonts w:ascii="Times New Roman" w:hAnsi="Times New Roman" w:cs="Times New Roman"/>
          <w:sz w:val="28"/>
          <w:szCs w:val="28"/>
        </w:rPr>
      </w:pPr>
      <w:r>
        <w:rPr>
          <w:rFonts w:ascii="Times New Roman" w:hAnsi="Times New Roman" w:cs="Times New Roman"/>
          <w:sz w:val="28"/>
          <w:szCs w:val="28"/>
        </w:rPr>
        <w:t xml:space="preserve">Приложение 7.2. к разделу 6 </w:t>
      </w:r>
    </w:p>
    <w:p w:rsidR="00183DCD" w:rsidRDefault="00183DCD" w:rsidP="00183DCD">
      <w:pPr>
        <w:spacing w:after="0" w:line="240" w:lineRule="auto"/>
        <w:ind w:left="9498"/>
        <w:jc w:val="center"/>
        <w:rPr>
          <w:rFonts w:ascii="Times New Roman" w:hAnsi="Times New Roman" w:cs="Times New Roman"/>
          <w:sz w:val="28"/>
          <w:szCs w:val="28"/>
        </w:rPr>
      </w:pPr>
    </w:p>
    <w:p w:rsidR="00183DCD" w:rsidRDefault="00183DCD" w:rsidP="00183DCD">
      <w:pPr>
        <w:spacing w:after="0" w:line="240" w:lineRule="auto"/>
        <w:jc w:val="center"/>
        <w:rPr>
          <w:rFonts w:ascii="Times New Roman" w:eastAsia="Times New Roman" w:hAnsi="Times New Roman"/>
          <w:sz w:val="28"/>
          <w:szCs w:val="28"/>
          <w:lang w:eastAsia="ru-RU"/>
        </w:rPr>
      </w:pPr>
      <w:r>
        <w:rPr>
          <w:rFonts w:ascii="Times New Roman" w:hAnsi="Times New Roman" w:cs="Times New Roman"/>
          <w:sz w:val="28"/>
          <w:szCs w:val="28"/>
        </w:rPr>
        <w:t xml:space="preserve">Сведения о лучшей муниципальной практике по </w:t>
      </w:r>
      <w:r>
        <w:rPr>
          <w:rFonts w:ascii="Times New Roman" w:eastAsia="Times New Roman" w:hAnsi="Times New Roman"/>
          <w:color w:val="000000"/>
          <w:sz w:val="28"/>
          <w:szCs w:val="28"/>
          <w:lang w:eastAsia="ru-RU"/>
        </w:rPr>
        <w:t xml:space="preserve">содействию развитию конкуренции по результатам </w:t>
      </w:r>
      <w:r>
        <w:rPr>
          <w:rFonts w:ascii="Times New Roman" w:eastAsia="Times New Roman" w:hAnsi="Times New Roman"/>
          <w:sz w:val="28"/>
          <w:szCs w:val="28"/>
          <w:lang w:eastAsia="ru-RU"/>
        </w:rPr>
        <w:t>2019 года</w:t>
      </w:r>
    </w:p>
    <w:p w:rsidR="00183DCD" w:rsidRDefault="00183DCD" w:rsidP="00183DC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по муниципальному образованию город Новороссийск</w:t>
      </w:r>
    </w:p>
    <w:p w:rsidR="00183DCD" w:rsidRDefault="00183DCD" w:rsidP="00183DC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(наименование муниципального образования)</w:t>
      </w:r>
    </w:p>
    <w:p w:rsidR="00183DCD" w:rsidRPr="00404B0C" w:rsidRDefault="00183DCD" w:rsidP="00183DCD">
      <w:pPr>
        <w:spacing w:after="0" w:line="240" w:lineRule="auto"/>
        <w:jc w:val="center"/>
        <w:rPr>
          <w:rFonts w:ascii="Times New Roman" w:hAnsi="Times New Roman" w:cs="Times New Roman"/>
          <w:sz w:val="24"/>
          <w:szCs w:val="20"/>
        </w:rPr>
      </w:pPr>
    </w:p>
    <w:tbl>
      <w:tblPr>
        <w:tblStyle w:val="a8"/>
        <w:tblW w:w="14752" w:type="dxa"/>
        <w:tblLook w:val="04A0" w:firstRow="1" w:lastRow="0" w:firstColumn="1" w:lastColumn="0" w:noHBand="0" w:noVBand="1"/>
      </w:tblPr>
      <w:tblGrid>
        <w:gridCol w:w="3539"/>
        <w:gridCol w:w="11213"/>
      </w:tblGrid>
      <w:tr w:rsidR="00183DCD" w:rsidRPr="00692123" w:rsidTr="00183DCD">
        <w:trPr>
          <w:trHeight w:val="330"/>
        </w:trPr>
        <w:tc>
          <w:tcPr>
            <w:tcW w:w="3539" w:type="dxa"/>
          </w:tcPr>
          <w:p w:rsidR="00183DCD" w:rsidRPr="00692123" w:rsidRDefault="00183DCD" w:rsidP="00183DCD">
            <w:pPr>
              <w:rPr>
                <w:sz w:val="28"/>
                <w:szCs w:val="28"/>
              </w:rPr>
            </w:pPr>
            <w:r w:rsidRPr="00692123">
              <w:rPr>
                <w:rFonts w:ascii="Times New Roman" w:hAnsi="Times New Roman" w:cs="Times New Roman"/>
                <w:sz w:val="28"/>
                <w:szCs w:val="28"/>
                <w:lang w:bidi="ru-RU"/>
              </w:rPr>
              <w:lastRenderedPageBreak/>
              <w:t>Наименование лучшей практики по содействию развитию конкуренции в субъектах Российской</w:t>
            </w:r>
          </w:p>
        </w:tc>
        <w:tc>
          <w:tcPr>
            <w:tcW w:w="11213" w:type="dxa"/>
            <w:vAlign w:val="center"/>
          </w:tcPr>
          <w:p w:rsidR="00183DCD" w:rsidRPr="00404B0C" w:rsidRDefault="00183DCD" w:rsidP="00183DCD">
            <w:pPr>
              <w:ind w:firstLine="317"/>
              <w:jc w:val="center"/>
              <w:rPr>
                <w:rFonts w:ascii="Times New Roman" w:hAnsi="Times New Roman" w:cs="Times New Roman"/>
                <w:iCs/>
                <w:sz w:val="28"/>
                <w:szCs w:val="28"/>
              </w:rPr>
            </w:pPr>
            <w:r w:rsidRPr="00692123">
              <w:rPr>
                <w:rFonts w:ascii="Times New Roman" w:hAnsi="Times New Roman" w:cs="Times New Roman"/>
                <w:color w:val="000000"/>
                <w:sz w:val="28"/>
                <w:szCs w:val="28"/>
              </w:rPr>
              <w:t xml:space="preserve">Муниципальная поддержка социально ориентированных некоммерческих организаций в рамках </w:t>
            </w:r>
            <w:r w:rsidRPr="00692123">
              <w:rPr>
                <w:rFonts w:ascii="Times New Roman" w:hAnsi="Times New Roman" w:cs="Times New Roman"/>
                <w:iCs/>
                <w:sz w:val="28"/>
                <w:szCs w:val="28"/>
                <w:lang w:bidi="ru-RU"/>
              </w:rPr>
              <w:t xml:space="preserve">программы </w:t>
            </w:r>
            <w:r w:rsidRPr="00692123">
              <w:rPr>
                <w:rFonts w:ascii="Times New Roman" w:hAnsi="Times New Roman" w:cs="Times New Roman"/>
                <w:iCs/>
                <w:sz w:val="28"/>
                <w:szCs w:val="28"/>
              </w:rPr>
              <w:t>«Поддержка некоммерческих организаций и содействие развитию гражданского общества на 2018 - 2020 годы»</w:t>
            </w:r>
          </w:p>
        </w:tc>
      </w:tr>
      <w:tr w:rsidR="00183DCD" w:rsidRPr="00692123" w:rsidTr="00183DCD">
        <w:trPr>
          <w:trHeight w:val="311"/>
        </w:trPr>
        <w:tc>
          <w:tcPr>
            <w:tcW w:w="3539" w:type="dxa"/>
          </w:tcPr>
          <w:p w:rsidR="00183DCD" w:rsidRPr="00692123" w:rsidRDefault="00183DCD" w:rsidP="00183DCD">
            <w:pPr>
              <w:rPr>
                <w:sz w:val="28"/>
                <w:szCs w:val="28"/>
              </w:rPr>
            </w:pPr>
            <w:r w:rsidRPr="00692123">
              <w:rPr>
                <w:rFonts w:ascii="Times New Roman" w:hAnsi="Times New Roman" w:cs="Times New Roman"/>
                <w:sz w:val="28"/>
                <w:szCs w:val="28"/>
                <w:lang w:bidi="ru-RU"/>
              </w:rPr>
              <w:t>Контактная информация исполнителей</w:t>
            </w:r>
          </w:p>
        </w:tc>
        <w:tc>
          <w:tcPr>
            <w:tcW w:w="11213" w:type="dxa"/>
          </w:tcPr>
          <w:p w:rsidR="00183DCD" w:rsidRPr="00692123" w:rsidRDefault="00183DCD" w:rsidP="00183DCD">
            <w:pPr>
              <w:jc w:val="both"/>
              <w:rPr>
                <w:sz w:val="28"/>
                <w:szCs w:val="28"/>
              </w:rPr>
            </w:pPr>
            <w:r w:rsidRPr="00692123">
              <w:rPr>
                <w:rFonts w:ascii="Times New Roman" w:hAnsi="Times New Roman" w:cs="Times New Roman"/>
                <w:iCs/>
                <w:sz w:val="28"/>
                <w:szCs w:val="28"/>
                <w:lang w:bidi="ru-RU"/>
              </w:rPr>
              <w:t xml:space="preserve">Сумбулова </w:t>
            </w:r>
            <w:r w:rsidRPr="00404B0C">
              <w:rPr>
                <w:rFonts w:ascii="Times New Roman" w:hAnsi="Times New Roman" w:cs="Times New Roman"/>
                <w:iCs/>
                <w:sz w:val="28"/>
                <w:szCs w:val="28"/>
                <w:lang w:bidi="ru-RU"/>
              </w:rPr>
              <w:t>Л.</w:t>
            </w:r>
            <w:r>
              <w:rPr>
                <w:rFonts w:ascii="Times New Roman" w:hAnsi="Times New Roman" w:cs="Times New Roman"/>
                <w:iCs/>
                <w:sz w:val="28"/>
                <w:szCs w:val="28"/>
                <w:lang w:bidi="ru-RU"/>
              </w:rPr>
              <w:t>Н.</w:t>
            </w:r>
            <w:r w:rsidRPr="00692123">
              <w:rPr>
                <w:rFonts w:ascii="Times New Roman" w:hAnsi="Times New Roman" w:cs="Times New Roman"/>
                <w:iCs/>
                <w:sz w:val="28"/>
                <w:szCs w:val="28"/>
                <w:lang w:bidi="ru-RU"/>
              </w:rPr>
              <w:t xml:space="preserve"> - руководитель МКУ «Территориального управления по взаимодействию администрации города с населением»</w:t>
            </w:r>
            <w:r w:rsidRPr="00404B0C">
              <w:rPr>
                <w:rFonts w:ascii="Times New Roman" w:hAnsi="Times New Roman" w:cs="Times New Roman"/>
                <w:iCs/>
                <w:sz w:val="28"/>
                <w:szCs w:val="28"/>
                <w:lang w:bidi="ru-RU"/>
              </w:rPr>
              <w:t xml:space="preserve"> </w:t>
            </w:r>
            <w:hyperlink r:id="rId279" w:history="1">
              <w:r w:rsidRPr="00D66F40">
                <w:rPr>
                  <w:rFonts w:ascii="Times New Roman" w:hAnsi="Times New Roman" w:cs="Times New Roman"/>
                  <w:iCs/>
                  <w:sz w:val="28"/>
                  <w:szCs w:val="28"/>
                  <w:lang w:bidi="ru-RU"/>
                </w:rPr>
                <w:t>tyvan2012@mail.ru</w:t>
              </w:r>
            </w:hyperlink>
            <w:r>
              <w:rPr>
                <w:rFonts w:ascii="Times New Roman" w:hAnsi="Times New Roman" w:cs="Times New Roman"/>
                <w:iCs/>
                <w:sz w:val="28"/>
                <w:szCs w:val="28"/>
                <w:lang w:bidi="ru-RU"/>
              </w:rPr>
              <w:t>,</w:t>
            </w:r>
            <w:r w:rsidRPr="00404B0C">
              <w:rPr>
                <w:rStyle w:val="af"/>
                <w:sz w:val="28"/>
                <w:szCs w:val="28"/>
              </w:rPr>
              <w:t xml:space="preserve"> </w:t>
            </w:r>
            <w:r>
              <w:rPr>
                <w:rStyle w:val="af"/>
                <w:sz w:val="28"/>
                <w:szCs w:val="28"/>
              </w:rPr>
              <w:t xml:space="preserve">тел. </w:t>
            </w:r>
            <w:hyperlink r:id="rId280" w:history="1">
              <w:r w:rsidRPr="00404B0C">
                <w:rPr>
                  <w:rStyle w:val="af"/>
                  <w:sz w:val="28"/>
                  <w:szCs w:val="28"/>
                </w:rPr>
                <w:t>8 (8617) 302-083</w:t>
              </w:r>
            </w:hyperlink>
            <w:r w:rsidRPr="00D66F40">
              <w:rPr>
                <w:iCs/>
                <w:lang w:bidi="ru-RU"/>
              </w:rPr>
              <w:t xml:space="preserve"> </w:t>
            </w:r>
          </w:p>
        </w:tc>
      </w:tr>
      <w:tr w:rsidR="00183DCD" w:rsidRPr="00692123" w:rsidTr="00183DCD">
        <w:trPr>
          <w:trHeight w:val="330"/>
        </w:trPr>
        <w:tc>
          <w:tcPr>
            <w:tcW w:w="3539" w:type="dxa"/>
          </w:tcPr>
          <w:p w:rsidR="00183DCD" w:rsidRPr="00692123" w:rsidRDefault="00183DCD" w:rsidP="00183DCD">
            <w:pPr>
              <w:rPr>
                <w:rFonts w:ascii="Times New Roman" w:hAnsi="Times New Roman" w:cs="Times New Roman"/>
                <w:sz w:val="28"/>
                <w:szCs w:val="28"/>
                <w:lang w:bidi="ru-RU"/>
              </w:rPr>
            </w:pPr>
            <w:r w:rsidRPr="00692123">
              <w:rPr>
                <w:rFonts w:ascii="Times New Roman" w:hAnsi="Times New Roman" w:cs="Times New Roman"/>
                <w:sz w:val="28"/>
                <w:szCs w:val="28"/>
                <w:lang w:bidi="ru-RU"/>
              </w:rPr>
              <w:t>Краткое описание успешной практики</w:t>
            </w:r>
          </w:p>
          <w:p w:rsidR="00183DCD" w:rsidRPr="00692123" w:rsidRDefault="00183DCD" w:rsidP="00183DCD">
            <w:pPr>
              <w:rPr>
                <w:sz w:val="28"/>
                <w:szCs w:val="28"/>
              </w:rPr>
            </w:pPr>
          </w:p>
        </w:tc>
        <w:tc>
          <w:tcPr>
            <w:tcW w:w="11213" w:type="dxa"/>
          </w:tcPr>
          <w:p w:rsidR="00183DCD" w:rsidRPr="00692123" w:rsidRDefault="00183DCD" w:rsidP="00183DCD">
            <w:pPr>
              <w:pStyle w:val="af1"/>
              <w:spacing w:before="0" w:after="0"/>
              <w:ind w:firstLine="317"/>
              <w:rPr>
                <w:color w:val="000000"/>
                <w:sz w:val="28"/>
                <w:szCs w:val="28"/>
              </w:rPr>
            </w:pPr>
            <w:r w:rsidRPr="00692123">
              <w:rPr>
                <w:color w:val="000000"/>
                <w:sz w:val="28"/>
                <w:szCs w:val="28"/>
              </w:rPr>
              <w:t>Мероприятия программы направленны на создание условий для эффективной деятельности и развития социально ориентированных некоммерческих организаций в муниципальном образовании город Новороссийск.</w:t>
            </w:r>
          </w:p>
          <w:p w:rsidR="00183DCD" w:rsidRPr="00692123" w:rsidRDefault="00183DCD" w:rsidP="00183DCD">
            <w:pPr>
              <w:pStyle w:val="ConsPlusNormal"/>
              <w:ind w:firstLine="317"/>
              <w:jc w:val="both"/>
              <w:rPr>
                <w:rFonts w:ascii="Times New Roman" w:hAnsi="Times New Roman" w:cs="Times New Roman"/>
              </w:rPr>
            </w:pPr>
            <w:r w:rsidRPr="00692123">
              <w:rPr>
                <w:rFonts w:ascii="Times New Roman" w:hAnsi="Times New Roman" w:cs="Times New Roman"/>
                <w:color w:val="000000"/>
              </w:rPr>
              <w:t>Созданы условия для эффективной деятельности и развития социально ориентированных некоммерческих организаций в муниципальном образовании город Новороссийск:</w:t>
            </w:r>
            <w:r w:rsidRPr="00692123">
              <w:rPr>
                <w:rFonts w:ascii="Times New Roman" w:hAnsi="Times New Roman" w:cs="Times New Roman"/>
              </w:rPr>
              <w:tab/>
            </w:r>
          </w:p>
          <w:p w:rsidR="00183DCD" w:rsidRPr="00692123" w:rsidRDefault="00183DCD" w:rsidP="00183DCD">
            <w:pPr>
              <w:pStyle w:val="ConsPlusNormal"/>
              <w:ind w:firstLine="317"/>
              <w:jc w:val="both"/>
              <w:rPr>
                <w:rFonts w:ascii="Times New Roman" w:hAnsi="Times New Roman" w:cs="Times New Roman"/>
              </w:rPr>
            </w:pPr>
            <w:r w:rsidRPr="00692123">
              <w:rPr>
                <w:rFonts w:ascii="Times New Roman" w:hAnsi="Times New Roman" w:cs="Times New Roman"/>
              </w:rPr>
              <w:t>- формирование системы поддержки некоммерческих организаций, деятельность которых направлена на решение актуальных, социально значимых проблем муниципального образования город Новороссийск;</w:t>
            </w:r>
          </w:p>
          <w:p w:rsidR="00183DCD" w:rsidRPr="00692123" w:rsidRDefault="00183DCD" w:rsidP="00183DCD">
            <w:pPr>
              <w:pStyle w:val="ConsPlusNormal"/>
              <w:ind w:firstLine="317"/>
              <w:jc w:val="both"/>
              <w:rPr>
                <w:rFonts w:ascii="Times New Roman" w:hAnsi="Times New Roman" w:cs="Times New Roman"/>
              </w:rPr>
            </w:pPr>
            <w:r w:rsidRPr="00692123">
              <w:rPr>
                <w:rFonts w:ascii="Times New Roman" w:hAnsi="Times New Roman" w:cs="Times New Roman"/>
              </w:rPr>
              <w:t>- создание условий для обеспечения широкого участия граждан и общественных институтов в решении социально значимых проблем муниципального образования город Новороссийск;</w:t>
            </w:r>
          </w:p>
          <w:p w:rsidR="00183DCD" w:rsidRPr="00692123" w:rsidRDefault="00183DCD" w:rsidP="00183DCD">
            <w:pPr>
              <w:pStyle w:val="ConsPlusNormal"/>
              <w:ind w:firstLine="317"/>
              <w:jc w:val="both"/>
              <w:rPr>
                <w:rFonts w:ascii="Times New Roman" w:hAnsi="Times New Roman" w:cs="Times New Roman"/>
              </w:rPr>
            </w:pPr>
            <w:r w:rsidRPr="00692123">
              <w:rPr>
                <w:rFonts w:ascii="Times New Roman" w:hAnsi="Times New Roman" w:cs="Times New Roman"/>
              </w:rPr>
              <w:t>- предоставление равных возможностей для общественных объединений и некоммерческих организаций в получении социального заказа на оказание услуг для решения приоритетных социально значимых проблем населения муниципального образования город Новороссийск, финансируемого за счет средств местного бюджета.</w:t>
            </w:r>
          </w:p>
        </w:tc>
      </w:tr>
      <w:tr w:rsidR="00183DCD" w:rsidRPr="00692123" w:rsidTr="00183DCD">
        <w:trPr>
          <w:trHeight w:val="311"/>
        </w:trPr>
        <w:tc>
          <w:tcPr>
            <w:tcW w:w="3539" w:type="dxa"/>
          </w:tcPr>
          <w:p w:rsidR="00183DCD" w:rsidRPr="00692123" w:rsidRDefault="00183DCD" w:rsidP="00183DCD">
            <w:pPr>
              <w:rPr>
                <w:rFonts w:ascii="Times New Roman" w:hAnsi="Times New Roman" w:cs="Times New Roman"/>
                <w:sz w:val="28"/>
                <w:szCs w:val="28"/>
                <w:lang w:bidi="ru-RU"/>
              </w:rPr>
            </w:pPr>
            <w:r w:rsidRPr="00692123">
              <w:rPr>
                <w:rFonts w:ascii="Times New Roman" w:hAnsi="Times New Roman" w:cs="Times New Roman"/>
                <w:sz w:val="28"/>
                <w:szCs w:val="28"/>
                <w:lang w:bidi="ru-RU"/>
              </w:rPr>
              <w:t>Ресурсы, привлеченные для ее реализации</w:t>
            </w:r>
          </w:p>
          <w:p w:rsidR="00183DCD" w:rsidRPr="00692123" w:rsidRDefault="00183DCD" w:rsidP="00183DCD">
            <w:pPr>
              <w:rPr>
                <w:sz w:val="28"/>
                <w:szCs w:val="28"/>
              </w:rPr>
            </w:pPr>
          </w:p>
        </w:tc>
        <w:tc>
          <w:tcPr>
            <w:tcW w:w="11213" w:type="dxa"/>
          </w:tcPr>
          <w:p w:rsidR="00183DCD" w:rsidRDefault="00183DCD" w:rsidP="00183DCD">
            <w:pPr>
              <w:widowControl w:val="0"/>
              <w:autoSpaceDE w:val="0"/>
              <w:autoSpaceDN w:val="0"/>
              <w:adjustRightInd w:val="0"/>
              <w:ind w:right="103" w:firstLine="317"/>
              <w:jc w:val="both"/>
              <w:rPr>
                <w:rFonts w:ascii="Times New Roman" w:hAnsi="Times New Roman" w:cs="Times New Roman"/>
                <w:sz w:val="28"/>
                <w:szCs w:val="28"/>
              </w:rPr>
            </w:pPr>
            <w:r w:rsidRPr="00692123">
              <w:rPr>
                <w:rFonts w:ascii="Times New Roman" w:hAnsi="Times New Roman" w:cs="Times New Roman"/>
                <w:sz w:val="28"/>
                <w:szCs w:val="28"/>
              </w:rPr>
              <w:t>Объем финансирования мероприятий Программы осуществляется за счет средств местного бюджета 19462,9 тыс. рублей, в том числе по годам:</w:t>
            </w:r>
          </w:p>
          <w:p w:rsidR="00183DCD" w:rsidRDefault="00183DCD" w:rsidP="00183DCD">
            <w:pPr>
              <w:widowControl w:val="0"/>
              <w:autoSpaceDE w:val="0"/>
              <w:autoSpaceDN w:val="0"/>
              <w:adjustRightInd w:val="0"/>
              <w:ind w:right="103"/>
              <w:jc w:val="both"/>
              <w:rPr>
                <w:rFonts w:ascii="Times New Roman" w:hAnsi="Times New Roman" w:cs="Times New Roman"/>
                <w:sz w:val="28"/>
                <w:szCs w:val="28"/>
              </w:rPr>
            </w:pPr>
            <w:r w:rsidRPr="00692123">
              <w:rPr>
                <w:rFonts w:ascii="Times New Roman" w:hAnsi="Times New Roman" w:cs="Times New Roman"/>
                <w:sz w:val="28"/>
                <w:szCs w:val="28"/>
              </w:rPr>
              <w:t>2018 год – 6 229,0 тыс.руб.</w:t>
            </w:r>
          </w:p>
          <w:p w:rsidR="00183DCD" w:rsidRDefault="00183DCD" w:rsidP="00183DCD">
            <w:pPr>
              <w:widowControl w:val="0"/>
              <w:autoSpaceDE w:val="0"/>
              <w:autoSpaceDN w:val="0"/>
              <w:adjustRightInd w:val="0"/>
              <w:ind w:right="103"/>
              <w:jc w:val="both"/>
              <w:rPr>
                <w:rFonts w:ascii="Times New Roman" w:hAnsi="Times New Roman" w:cs="Times New Roman"/>
                <w:sz w:val="28"/>
                <w:szCs w:val="28"/>
              </w:rPr>
            </w:pPr>
            <w:r w:rsidRPr="00692123">
              <w:rPr>
                <w:rFonts w:ascii="Times New Roman" w:hAnsi="Times New Roman" w:cs="Times New Roman"/>
                <w:sz w:val="28"/>
                <w:szCs w:val="28"/>
              </w:rPr>
              <w:t>2019 год – 6 320,9 тыс.руб.</w:t>
            </w:r>
          </w:p>
          <w:p w:rsidR="00183DCD" w:rsidRPr="00692123" w:rsidRDefault="00183DCD" w:rsidP="00183DCD">
            <w:pPr>
              <w:widowControl w:val="0"/>
              <w:autoSpaceDE w:val="0"/>
              <w:autoSpaceDN w:val="0"/>
              <w:adjustRightInd w:val="0"/>
              <w:ind w:right="103"/>
              <w:jc w:val="both"/>
              <w:rPr>
                <w:rFonts w:ascii="Times New Roman" w:hAnsi="Times New Roman" w:cs="Times New Roman"/>
                <w:sz w:val="28"/>
                <w:szCs w:val="28"/>
              </w:rPr>
            </w:pPr>
            <w:r>
              <w:rPr>
                <w:rFonts w:ascii="Times New Roman" w:hAnsi="Times New Roman" w:cs="Times New Roman"/>
                <w:sz w:val="28"/>
                <w:szCs w:val="28"/>
              </w:rPr>
              <w:t>2020 год – 6 913,0 тыс.руб.</w:t>
            </w:r>
          </w:p>
        </w:tc>
      </w:tr>
      <w:tr w:rsidR="00183DCD" w:rsidRPr="00692123" w:rsidTr="00183DCD">
        <w:trPr>
          <w:trHeight w:val="330"/>
        </w:trPr>
        <w:tc>
          <w:tcPr>
            <w:tcW w:w="3539" w:type="dxa"/>
          </w:tcPr>
          <w:p w:rsidR="00183DCD" w:rsidRPr="00692123" w:rsidRDefault="00183DCD" w:rsidP="00183DCD">
            <w:pPr>
              <w:rPr>
                <w:rFonts w:ascii="Times New Roman" w:hAnsi="Times New Roman" w:cs="Times New Roman"/>
                <w:sz w:val="28"/>
                <w:szCs w:val="28"/>
                <w:lang w:bidi="ru-RU"/>
              </w:rPr>
            </w:pPr>
            <w:r w:rsidRPr="00692123">
              <w:rPr>
                <w:rFonts w:ascii="Times New Roman" w:hAnsi="Times New Roman" w:cs="Times New Roman"/>
                <w:sz w:val="28"/>
                <w:szCs w:val="28"/>
                <w:lang w:bidi="ru-RU"/>
              </w:rPr>
              <w:t>Описание результата</w:t>
            </w:r>
          </w:p>
          <w:p w:rsidR="00183DCD" w:rsidRPr="00692123" w:rsidRDefault="00183DCD" w:rsidP="00183DCD">
            <w:pPr>
              <w:rPr>
                <w:sz w:val="28"/>
                <w:szCs w:val="28"/>
              </w:rPr>
            </w:pPr>
          </w:p>
        </w:tc>
        <w:tc>
          <w:tcPr>
            <w:tcW w:w="11213" w:type="dxa"/>
          </w:tcPr>
          <w:p w:rsidR="00183DCD" w:rsidRPr="00692123" w:rsidRDefault="00183DCD" w:rsidP="00183DCD">
            <w:pPr>
              <w:ind w:firstLine="317"/>
              <w:jc w:val="both"/>
              <w:rPr>
                <w:rFonts w:ascii="Times New Roman" w:hAnsi="Times New Roman" w:cs="Times New Roman"/>
                <w:color w:val="000000"/>
                <w:sz w:val="28"/>
                <w:szCs w:val="28"/>
              </w:rPr>
            </w:pPr>
            <w:r w:rsidRPr="00692123">
              <w:rPr>
                <w:rFonts w:ascii="Times New Roman" w:hAnsi="Times New Roman" w:cs="Times New Roman"/>
                <w:color w:val="000000"/>
                <w:sz w:val="28"/>
                <w:szCs w:val="28"/>
              </w:rPr>
              <w:t>Поддержка 6 социально ориентированных некоммерческих организаций, осуществляющих деятельность по социальной поддержке и защите граждан.</w:t>
            </w:r>
          </w:p>
          <w:p w:rsidR="00183DCD" w:rsidRPr="00692123" w:rsidRDefault="00183DCD" w:rsidP="00183DCD">
            <w:pPr>
              <w:ind w:firstLine="317"/>
              <w:jc w:val="both"/>
              <w:rPr>
                <w:rFonts w:ascii="Times New Roman" w:hAnsi="Times New Roman" w:cs="Times New Roman"/>
                <w:color w:val="000000"/>
                <w:sz w:val="28"/>
                <w:szCs w:val="28"/>
              </w:rPr>
            </w:pPr>
            <w:r w:rsidRPr="00692123">
              <w:rPr>
                <w:rFonts w:ascii="Times New Roman" w:hAnsi="Times New Roman" w:cs="Times New Roman"/>
                <w:color w:val="000000"/>
                <w:sz w:val="28"/>
                <w:szCs w:val="28"/>
              </w:rPr>
              <w:t>Поддержка 3 социально ориентированных некоммерческих организаций, осуществляющих деятельность в области патриотического, духовно-нравственного воспитания граждан;</w:t>
            </w:r>
          </w:p>
          <w:p w:rsidR="00183DCD" w:rsidRPr="00692123" w:rsidRDefault="00183DCD" w:rsidP="00183DCD">
            <w:pPr>
              <w:ind w:firstLine="317"/>
              <w:jc w:val="both"/>
              <w:rPr>
                <w:rFonts w:ascii="Times New Roman" w:hAnsi="Times New Roman" w:cs="Times New Roman"/>
                <w:color w:val="000000"/>
                <w:sz w:val="28"/>
                <w:szCs w:val="28"/>
              </w:rPr>
            </w:pPr>
            <w:r w:rsidRPr="00692123">
              <w:rPr>
                <w:rFonts w:ascii="Times New Roman" w:hAnsi="Times New Roman" w:cs="Times New Roman"/>
                <w:color w:val="000000"/>
                <w:sz w:val="28"/>
                <w:szCs w:val="28"/>
              </w:rPr>
              <w:lastRenderedPageBreak/>
              <w:t xml:space="preserve"> Поддержка 4 социально ориентированных некоммерческих организаций, осуществляющих деятельность культурно-просветительской направленности </w:t>
            </w:r>
            <w:r>
              <w:rPr>
                <w:rFonts w:ascii="Times New Roman" w:hAnsi="Times New Roman" w:cs="Times New Roman"/>
                <w:color w:val="000000"/>
                <w:sz w:val="28"/>
                <w:szCs w:val="28"/>
              </w:rPr>
              <w:t>в области социальной адаптации.</w:t>
            </w:r>
          </w:p>
          <w:p w:rsidR="00183DCD" w:rsidRDefault="00183DCD" w:rsidP="00183DCD">
            <w:pPr>
              <w:ind w:firstLine="317"/>
              <w:jc w:val="both"/>
              <w:rPr>
                <w:rFonts w:ascii="Times New Roman" w:hAnsi="Times New Roman" w:cs="Times New Roman"/>
                <w:sz w:val="28"/>
                <w:szCs w:val="28"/>
              </w:rPr>
            </w:pPr>
            <w:r w:rsidRPr="00692123">
              <w:rPr>
                <w:rFonts w:ascii="Times New Roman" w:hAnsi="Times New Roman" w:cs="Times New Roman"/>
                <w:sz w:val="28"/>
                <w:szCs w:val="28"/>
              </w:rPr>
              <w:t>По результатам конкурса по предоставлению субсидий грантов из средств местного бюджета в 2019 году стали победителями 13 социально ориентированных некоммерческих организации.</w:t>
            </w:r>
          </w:p>
          <w:p w:rsidR="00183DCD" w:rsidRDefault="00183DCD" w:rsidP="00183DCD">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846FF9F" wp14:editId="46C94D44">
                  <wp:extent cx="3584575" cy="2877820"/>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584575" cy="2877820"/>
                          </a:xfrm>
                          <a:prstGeom prst="rect">
                            <a:avLst/>
                          </a:prstGeom>
                          <a:ln>
                            <a:noFill/>
                          </a:ln>
                          <a:effectLst>
                            <a:softEdge rad="112500"/>
                          </a:effectLst>
                        </pic:spPr>
                      </pic:pic>
                    </a:graphicData>
                  </a:graphic>
                </wp:inline>
              </w:drawing>
            </w:r>
            <w:r>
              <w:rPr>
                <w:rFonts w:ascii="Times New Roman" w:hAnsi="Times New Roman" w:cs="Times New Roman"/>
                <w:noProof/>
                <w:sz w:val="28"/>
                <w:szCs w:val="28"/>
                <w:lang w:val="en-US" w:eastAsia="ru-RU"/>
              </w:rPr>
              <w:t xml:space="preserve">     </w:t>
            </w:r>
            <w:r>
              <w:rPr>
                <w:rFonts w:ascii="Times New Roman" w:hAnsi="Times New Roman" w:cs="Times New Roman"/>
                <w:noProof/>
                <w:sz w:val="28"/>
                <w:szCs w:val="28"/>
                <w:lang w:eastAsia="ru-RU"/>
              </w:rPr>
              <w:drawing>
                <wp:inline distT="0" distB="0" distL="0" distR="0" wp14:anchorId="33A60B60" wp14:editId="040F1F9F">
                  <wp:extent cx="3040083" cy="2885440"/>
                  <wp:effectExtent l="0" t="0" r="825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3056008" cy="2900555"/>
                          </a:xfrm>
                          <a:prstGeom prst="rect">
                            <a:avLst/>
                          </a:prstGeom>
                          <a:ln>
                            <a:noFill/>
                          </a:ln>
                          <a:effectLst>
                            <a:softEdge rad="112500"/>
                          </a:effectLst>
                        </pic:spPr>
                      </pic:pic>
                    </a:graphicData>
                  </a:graphic>
                </wp:inline>
              </w:drawing>
            </w:r>
          </w:p>
          <w:p w:rsidR="00183DCD" w:rsidRPr="00692123" w:rsidRDefault="00183DCD" w:rsidP="00183DCD">
            <w:pPr>
              <w:ind w:firstLine="317"/>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33CBDA6" wp14:editId="5C446D8F">
                  <wp:extent cx="4877435" cy="243840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877435" cy="2438400"/>
                          </a:xfrm>
                          <a:prstGeom prst="rect">
                            <a:avLst/>
                          </a:prstGeom>
                          <a:ln>
                            <a:noFill/>
                          </a:ln>
                          <a:effectLst>
                            <a:softEdge rad="112500"/>
                          </a:effectLst>
                        </pic:spPr>
                      </pic:pic>
                    </a:graphicData>
                  </a:graphic>
                </wp:inline>
              </w:drawing>
            </w:r>
          </w:p>
          <w:p w:rsidR="00183DCD" w:rsidRPr="00692123" w:rsidRDefault="00183DCD" w:rsidP="00183DCD">
            <w:pPr>
              <w:pStyle w:val="15"/>
              <w:ind w:firstLine="317"/>
              <w:jc w:val="both"/>
              <w:rPr>
                <w:rFonts w:ascii="Times New Roman" w:hAnsi="Times New Roman"/>
                <w:color w:val="000000"/>
                <w:sz w:val="28"/>
                <w:szCs w:val="28"/>
                <w:lang w:eastAsia="en-US"/>
              </w:rPr>
            </w:pPr>
            <w:r w:rsidRPr="00692123">
              <w:rPr>
                <w:rFonts w:ascii="Times New Roman" w:hAnsi="Times New Roman"/>
                <w:color w:val="000000"/>
                <w:sz w:val="28"/>
                <w:szCs w:val="28"/>
                <w:lang w:eastAsia="en-US"/>
              </w:rPr>
              <w:t>Благодаря работе общественной организации «Филантроп» проведен бесплатный ремонт 35 инвалидных колясок, а также воспользовалось прокатом колясок 18 человек.</w:t>
            </w:r>
          </w:p>
          <w:p w:rsidR="00183DCD" w:rsidRPr="00692123" w:rsidRDefault="00183DCD" w:rsidP="00183DCD">
            <w:pPr>
              <w:pStyle w:val="15"/>
              <w:ind w:firstLine="317"/>
              <w:jc w:val="both"/>
              <w:rPr>
                <w:rFonts w:ascii="Times New Roman" w:hAnsi="Times New Roman"/>
                <w:sz w:val="28"/>
                <w:szCs w:val="28"/>
                <w:lang w:eastAsia="en-US"/>
              </w:rPr>
            </w:pPr>
            <w:r w:rsidRPr="00692123">
              <w:rPr>
                <w:rFonts w:ascii="Times New Roman" w:hAnsi="Times New Roman"/>
                <w:sz w:val="28"/>
                <w:szCs w:val="28"/>
                <w:lang w:eastAsia="en-US"/>
              </w:rPr>
              <w:t>Центр танцевальной реабилитации граждан с ограниченными возможностями здоровья «Шаг вперед» в рамках полученного гранта организовали танцевальную группу детей с синдромом Дауна.</w:t>
            </w:r>
          </w:p>
          <w:p w:rsidR="00183DCD" w:rsidRPr="00692123" w:rsidRDefault="00183DCD" w:rsidP="00183DCD">
            <w:pPr>
              <w:pStyle w:val="15"/>
              <w:ind w:firstLine="317"/>
              <w:jc w:val="both"/>
              <w:rPr>
                <w:rFonts w:ascii="Times New Roman" w:hAnsi="Times New Roman"/>
                <w:color w:val="000000"/>
                <w:sz w:val="28"/>
                <w:szCs w:val="28"/>
              </w:rPr>
            </w:pPr>
            <w:r w:rsidRPr="00692123">
              <w:rPr>
                <w:rFonts w:ascii="Times New Roman" w:hAnsi="Times New Roman"/>
                <w:color w:val="000000"/>
                <w:sz w:val="28"/>
                <w:szCs w:val="28"/>
              </w:rPr>
              <w:t>В 2019 году Новороссийская автономная некоммерческая организация помощи лицам с расстройством аутистического спектра «Подснежник» получила помощь в виде субсидий (участвуя в конкурсе) от Фонда президентских грантов на сумму 283 тыс. руб. Денежные средства были направле</w:t>
            </w:r>
            <w:r>
              <w:rPr>
                <w:rFonts w:ascii="Times New Roman" w:hAnsi="Times New Roman"/>
                <w:color w:val="000000"/>
                <w:sz w:val="28"/>
                <w:szCs w:val="28"/>
              </w:rPr>
              <w:t>ны на оплату услуг ассистентов-</w:t>
            </w:r>
            <w:r w:rsidRPr="00692123">
              <w:rPr>
                <w:rFonts w:ascii="Times New Roman" w:hAnsi="Times New Roman"/>
                <w:color w:val="000000"/>
                <w:sz w:val="28"/>
                <w:szCs w:val="28"/>
              </w:rPr>
              <w:t xml:space="preserve">помощников. А также проведено множество мероприятий по социальной адаптации и интеграции детей с РАС. </w:t>
            </w:r>
          </w:p>
          <w:p w:rsidR="00183DCD" w:rsidRPr="00692123" w:rsidRDefault="00183DCD" w:rsidP="00183DCD">
            <w:pPr>
              <w:pStyle w:val="15"/>
              <w:ind w:firstLine="317"/>
              <w:jc w:val="both"/>
              <w:rPr>
                <w:rFonts w:ascii="Times New Roman" w:hAnsi="Times New Roman"/>
                <w:sz w:val="28"/>
                <w:szCs w:val="28"/>
              </w:rPr>
            </w:pPr>
            <w:r w:rsidRPr="00692123">
              <w:rPr>
                <w:rFonts w:ascii="Times New Roman" w:hAnsi="Times New Roman"/>
                <w:sz w:val="28"/>
                <w:szCs w:val="28"/>
              </w:rPr>
              <w:t>Деятельность Новороссийской городской организации Краснодарской краевой общественной организации ветеранов (пенсионеров, инвалидов) войны, труда, Вооруженных Сил и правоохранительных органов осуществляется поддержкой финансирования по всем направлениям.</w:t>
            </w:r>
          </w:p>
          <w:p w:rsidR="00183DCD" w:rsidRPr="00692123" w:rsidRDefault="00183DCD" w:rsidP="00183DCD">
            <w:pPr>
              <w:shd w:val="clear" w:color="auto" w:fill="FFFFFF"/>
              <w:ind w:firstLine="317"/>
              <w:jc w:val="both"/>
              <w:rPr>
                <w:rFonts w:ascii="Times New Roman" w:hAnsi="Times New Roman" w:cs="Times New Roman"/>
                <w:sz w:val="28"/>
                <w:szCs w:val="28"/>
                <w:lang w:eastAsia="zh-CN"/>
              </w:rPr>
            </w:pPr>
            <w:r w:rsidRPr="00692123">
              <w:rPr>
                <w:rFonts w:ascii="Times New Roman" w:hAnsi="Times New Roman" w:cs="Times New Roman"/>
                <w:sz w:val="28"/>
                <w:szCs w:val="28"/>
                <w:lang w:eastAsia="zh-CN"/>
              </w:rPr>
              <w:t>Культурно-массовая комиссия организует культмассовые и развлекательные мероприятия для ветеранов и пенсионеров города и районов. В каждом районе есть кружки самодеятельности и хоровые ансамбли.</w:t>
            </w:r>
          </w:p>
          <w:p w:rsidR="00183DCD" w:rsidRPr="00692123" w:rsidRDefault="00183DCD" w:rsidP="00183DCD">
            <w:pPr>
              <w:ind w:firstLine="317"/>
              <w:jc w:val="both"/>
              <w:rPr>
                <w:rFonts w:ascii="Times New Roman" w:hAnsi="Times New Roman" w:cs="Times New Roman"/>
                <w:sz w:val="28"/>
                <w:szCs w:val="28"/>
              </w:rPr>
            </w:pPr>
            <w:r w:rsidRPr="00692123">
              <w:rPr>
                <w:rFonts w:ascii="Times New Roman" w:hAnsi="Times New Roman" w:cs="Times New Roman"/>
                <w:sz w:val="28"/>
                <w:szCs w:val="28"/>
              </w:rPr>
              <w:lastRenderedPageBreak/>
              <w:t>Работа по патриотическому воспитанию проводится всеми структурными подразделениями и звеньями ветеранского движения.</w:t>
            </w:r>
          </w:p>
          <w:p w:rsidR="00183DCD" w:rsidRPr="00692123" w:rsidRDefault="00183DCD" w:rsidP="00183DCD">
            <w:pPr>
              <w:ind w:firstLine="317"/>
              <w:jc w:val="both"/>
              <w:rPr>
                <w:rFonts w:ascii="Times New Roman" w:hAnsi="Times New Roman" w:cs="Times New Roman"/>
                <w:sz w:val="28"/>
                <w:szCs w:val="28"/>
              </w:rPr>
            </w:pPr>
            <w:r w:rsidRPr="00692123">
              <w:rPr>
                <w:rFonts w:ascii="Times New Roman" w:hAnsi="Times New Roman" w:cs="Times New Roman"/>
                <w:sz w:val="28"/>
                <w:szCs w:val="28"/>
              </w:rPr>
              <w:t>В апреле 2019 года совместно с Общественной Палатой муниципального образования город Новороссийск проведен фестиваль среди инвалидов «Таланты без границ». Участие в фестивале приняли люди из Новороссийских отделений «Всероссийского общества слепых» и «Всероссийского общества глухих», центра социальной помощи и защиты прав инвалидов «Филантроп», общества инвалидов Южного района, Новороссийской городской организации ВОИ, Новороссийской автономной некоммерческой организации помощи лицам с расстройством аутистического спектра «Подснежник», общественной организации «Без барьерный город», а также танцевальный коллектив людей с ограниченными возможностями здоровья «Шаг вперед».</w:t>
            </w:r>
          </w:p>
          <w:p w:rsidR="00183DCD" w:rsidRDefault="00183DCD" w:rsidP="00183DCD">
            <w:pPr>
              <w:pStyle w:val="15"/>
              <w:ind w:firstLine="317"/>
              <w:jc w:val="both"/>
              <w:rPr>
                <w:rFonts w:ascii="Times New Roman" w:hAnsi="Times New Roman"/>
                <w:color w:val="000000"/>
                <w:sz w:val="28"/>
                <w:szCs w:val="28"/>
                <w:lang w:eastAsia="en-US"/>
              </w:rPr>
            </w:pPr>
            <w:r w:rsidRPr="00692123">
              <w:rPr>
                <w:rFonts w:ascii="Times New Roman" w:hAnsi="Times New Roman"/>
                <w:color w:val="000000"/>
                <w:sz w:val="28"/>
                <w:szCs w:val="28"/>
                <w:lang w:eastAsia="en-US"/>
              </w:rPr>
              <w:t xml:space="preserve">Представители Новороссийской местной организации ВОС (общество слепых) приняли участие в Краевом спортивно туристическом слете инвалидов по зрению по результатам участия в соревнованиях заняли 3 первых места. На базе организации организован хор «Новороссийские зори», которые выступают с концертной программой для членов общества. </w:t>
            </w:r>
          </w:p>
          <w:p w:rsidR="00183DCD" w:rsidRPr="00692123" w:rsidRDefault="00183DCD" w:rsidP="00183DCD">
            <w:pPr>
              <w:pStyle w:val="15"/>
              <w:ind w:firstLine="317"/>
              <w:jc w:val="center"/>
              <w:rPr>
                <w:rFonts w:ascii="Times New Roman" w:hAnsi="Times New Roman"/>
                <w:color w:val="000000"/>
                <w:sz w:val="28"/>
                <w:szCs w:val="28"/>
                <w:lang w:eastAsia="en-US"/>
              </w:rPr>
            </w:pPr>
            <w:r>
              <w:rPr>
                <w:rFonts w:ascii="Times New Roman" w:hAnsi="Times New Roman"/>
                <w:noProof/>
                <w:color w:val="000000"/>
                <w:sz w:val="28"/>
                <w:szCs w:val="28"/>
              </w:rPr>
              <w:lastRenderedPageBreak/>
              <w:drawing>
                <wp:inline distT="0" distB="0" distL="0" distR="0" wp14:anchorId="482BE223" wp14:editId="568F34BA">
                  <wp:extent cx="3584575" cy="2877820"/>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584575" cy="2877820"/>
                          </a:xfrm>
                          <a:prstGeom prst="rect">
                            <a:avLst/>
                          </a:prstGeom>
                          <a:ln>
                            <a:noFill/>
                          </a:ln>
                          <a:effectLst>
                            <a:softEdge rad="112500"/>
                          </a:effectLst>
                        </pic:spPr>
                      </pic:pic>
                    </a:graphicData>
                  </a:graphic>
                </wp:inline>
              </w:drawing>
            </w:r>
          </w:p>
          <w:p w:rsidR="00183DCD" w:rsidRPr="00692123" w:rsidRDefault="00183DCD" w:rsidP="00183DCD">
            <w:pPr>
              <w:pStyle w:val="15"/>
              <w:ind w:firstLine="317"/>
              <w:jc w:val="both"/>
              <w:rPr>
                <w:rFonts w:ascii="Times New Roman" w:hAnsi="Times New Roman"/>
                <w:sz w:val="28"/>
                <w:szCs w:val="28"/>
              </w:rPr>
            </w:pPr>
            <w:r w:rsidRPr="00692123">
              <w:rPr>
                <w:rFonts w:ascii="Times New Roman" w:hAnsi="Times New Roman"/>
                <w:sz w:val="28"/>
                <w:szCs w:val="28"/>
                <w:lang w:eastAsia="en-US"/>
              </w:rPr>
              <w:t xml:space="preserve">Более чем в 50-ти краевых и городских мероприятиях приняли участие спортсмены общества </w:t>
            </w:r>
            <w:r w:rsidRPr="00692123">
              <w:rPr>
                <w:rFonts w:ascii="Times New Roman" w:hAnsi="Times New Roman"/>
                <w:bCs/>
                <w:sz w:val="28"/>
                <w:szCs w:val="28"/>
                <w:lang w:eastAsia="en-US"/>
              </w:rPr>
              <w:t>глухих.</w:t>
            </w:r>
            <w:r w:rsidRPr="00692123">
              <w:rPr>
                <w:rFonts w:ascii="Times New Roman" w:hAnsi="Times New Roman"/>
                <w:sz w:val="28"/>
                <w:szCs w:val="28"/>
                <w:lang w:eastAsia="en-US"/>
              </w:rPr>
              <w:t xml:space="preserve"> </w:t>
            </w:r>
            <w:r w:rsidRPr="00692123">
              <w:rPr>
                <w:rFonts w:ascii="Times New Roman" w:hAnsi="Times New Roman"/>
                <w:sz w:val="28"/>
                <w:szCs w:val="28"/>
              </w:rPr>
              <w:t>Наиболее значимые мероприятия, в которых приняли участие и присутствовали инвалиды по слуху стали такие как:</w:t>
            </w:r>
          </w:p>
          <w:p w:rsidR="00183DCD" w:rsidRPr="00692123" w:rsidRDefault="00183DCD" w:rsidP="00F31EFE">
            <w:pPr>
              <w:pStyle w:val="15"/>
              <w:numPr>
                <w:ilvl w:val="0"/>
                <w:numId w:val="14"/>
              </w:numPr>
              <w:ind w:left="34" w:firstLine="317"/>
              <w:jc w:val="both"/>
              <w:rPr>
                <w:rFonts w:ascii="Times New Roman" w:hAnsi="Times New Roman"/>
                <w:iCs/>
                <w:sz w:val="28"/>
                <w:szCs w:val="28"/>
              </w:rPr>
            </w:pPr>
            <w:r w:rsidRPr="00692123">
              <w:rPr>
                <w:rFonts w:ascii="Times New Roman" w:hAnsi="Times New Roman"/>
                <w:iCs/>
                <w:sz w:val="28"/>
                <w:szCs w:val="28"/>
              </w:rPr>
              <w:t>участие членов Новороссийского местного отделения Краснодарского РО ОООИ ВОГ в краевом фестивале жестовой песни;</w:t>
            </w:r>
          </w:p>
          <w:p w:rsidR="00183DCD" w:rsidRPr="00692123" w:rsidRDefault="00183DCD" w:rsidP="00F31EFE">
            <w:pPr>
              <w:pStyle w:val="15"/>
              <w:numPr>
                <w:ilvl w:val="0"/>
                <w:numId w:val="14"/>
              </w:numPr>
              <w:ind w:left="34" w:firstLine="317"/>
              <w:jc w:val="both"/>
              <w:rPr>
                <w:rFonts w:ascii="Times New Roman" w:hAnsi="Times New Roman"/>
                <w:iCs/>
                <w:sz w:val="28"/>
                <w:szCs w:val="28"/>
              </w:rPr>
            </w:pPr>
            <w:r w:rsidRPr="00692123">
              <w:rPr>
                <w:rFonts w:ascii="Times New Roman" w:hAnsi="Times New Roman"/>
                <w:iCs/>
                <w:sz w:val="28"/>
                <w:szCs w:val="28"/>
              </w:rPr>
              <w:t>проведение мероприятия, посвящённого Дню Победы для лиц с нарушением слуха, пережившим Великую Отечественную войну 1941-45 г.г. - участие команды г. Новороссийск в ежегодном краевом слёте глухих туристов;</w:t>
            </w:r>
          </w:p>
          <w:p w:rsidR="00183DCD" w:rsidRPr="00692123" w:rsidRDefault="00183DCD" w:rsidP="00F31EFE">
            <w:pPr>
              <w:pStyle w:val="15"/>
              <w:numPr>
                <w:ilvl w:val="0"/>
                <w:numId w:val="14"/>
              </w:numPr>
              <w:ind w:left="34" w:firstLine="317"/>
              <w:jc w:val="both"/>
              <w:rPr>
                <w:rFonts w:ascii="Times New Roman" w:hAnsi="Times New Roman"/>
                <w:iCs/>
                <w:sz w:val="28"/>
                <w:szCs w:val="28"/>
              </w:rPr>
            </w:pPr>
            <w:r w:rsidRPr="00692123">
              <w:rPr>
                <w:rFonts w:ascii="Times New Roman" w:hAnsi="Times New Roman"/>
                <w:iCs/>
                <w:sz w:val="28"/>
                <w:szCs w:val="28"/>
              </w:rPr>
              <w:t>проведение праздничного мероприятия, посвящённого Международному Дню глухих;</w:t>
            </w:r>
          </w:p>
          <w:p w:rsidR="00183DCD" w:rsidRPr="00692123" w:rsidRDefault="00183DCD" w:rsidP="00F31EFE">
            <w:pPr>
              <w:pStyle w:val="15"/>
              <w:numPr>
                <w:ilvl w:val="0"/>
                <w:numId w:val="14"/>
              </w:numPr>
              <w:ind w:left="34" w:firstLine="317"/>
              <w:jc w:val="both"/>
              <w:rPr>
                <w:rFonts w:ascii="Times New Roman" w:hAnsi="Times New Roman"/>
                <w:iCs/>
                <w:sz w:val="28"/>
                <w:szCs w:val="28"/>
              </w:rPr>
            </w:pPr>
            <w:r w:rsidRPr="00692123">
              <w:rPr>
                <w:rFonts w:ascii="Times New Roman" w:hAnsi="Times New Roman"/>
                <w:iCs/>
                <w:sz w:val="28"/>
                <w:szCs w:val="28"/>
              </w:rPr>
              <w:t>проведение турнира города Новороссийска по шахматам, шашкам и дартсу среди инвалидов с нарушением слуха;</w:t>
            </w:r>
          </w:p>
          <w:p w:rsidR="00183DCD" w:rsidRDefault="00183DCD" w:rsidP="00F31EFE">
            <w:pPr>
              <w:pStyle w:val="15"/>
              <w:numPr>
                <w:ilvl w:val="0"/>
                <w:numId w:val="14"/>
              </w:numPr>
              <w:ind w:left="34" w:firstLine="317"/>
              <w:jc w:val="both"/>
              <w:rPr>
                <w:rFonts w:ascii="Times New Roman" w:hAnsi="Times New Roman"/>
                <w:iCs/>
                <w:sz w:val="28"/>
                <w:szCs w:val="28"/>
              </w:rPr>
            </w:pPr>
            <w:r w:rsidRPr="00692123">
              <w:rPr>
                <w:rFonts w:ascii="Times New Roman" w:hAnsi="Times New Roman"/>
                <w:iCs/>
                <w:sz w:val="28"/>
                <w:szCs w:val="28"/>
              </w:rPr>
              <w:t>участие в краевом фестивале художественного творчества среди женщин – инвалидов с нарушением слуха.</w:t>
            </w:r>
          </w:p>
          <w:p w:rsidR="00183DCD" w:rsidRPr="00692123" w:rsidRDefault="00183DCD" w:rsidP="00183DCD">
            <w:pPr>
              <w:pStyle w:val="15"/>
              <w:ind w:left="34"/>
              <w:jc w:val="both"/>
              <w:rPr>
                <w:rFonts w:ascii="Times New Roman" w:hAnsi="Times New Roman"/>
                <w:iCs/>
                <w:sz w:val="28"/>
                <w:szCs w:val="28"/>
              </w:rPr>
            </w:pPr>
            <w:r>
              <w:rPr>
                <w:rFonts w:ascii="Times New Roman" w:hAnsi="Times New Roman"/>
                <w:iCs/>
                <w:noProof/>
                <w:sz w:val="28"/>
                <w:szCs w:val="28"/>
              </w:rPr>
              <w:lastRenderedPageBreak/>
              <w:drawing>
                <wp:inline distT="0" distB="0" distL="0" distR="0" wp14:anchorId="4EE69F82" wp14:editId="00821333">
                  <wp:extent cx="3433153" cy="2520000"/>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85" cstate="print">
                            <a:extLst>
                              <a:ext uri="{28A0092B-C50C-407E-A947-70E740481C1C}">
                                <a14:useLocalDpi xmlns:a14="http://schemas.microsoft.com/office/drawing/2010/main" val="0"/>
                              </a:ext>
                            </a:extLst>
                          </a:blip>
                          <a:srcRect l="6000"/>
                          <a:stretch/>
                        </pic:blipFill>
                        <pic:spPr bwMode="auto">
                          <a:xfrm>
                            <a:off x="0" y="0"/>
                            <a:ext cx="3433153" cy="25200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hAnsi="Times New Roman"/>
                <w:iCs/>
                <w:noProof/>
                <w:sz w:val="28"/>
                <w:szCs w:val="28"/>
                <w:lang w:val="en-US"/>
              </w:rPr>
              <w:t xml:space="preserve"> </w:t>
            </w:r>
            <w:r>
              <w:rPr>
                <w:rFonts w:ascii="Times New Roman" w:hAnsi="Times New Roman"/>
                <w:iCs/>
                <w:noProof/>
                <w:sz w:val="28"/>
                <w:szCs w:val="28"/>
              </w:rPr>
              <w:drawing>
                <wp:inline distT="0" distB="0" distL="0" distR="0" wp14:anchorId="19273E42" wp14:editId="118C1C55">
                  <wp:extent cx="3432810" cy="2519045"/>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l="4932" r="5937"/>
                          <a:stretch/>
                        </pic:blipFill>
                        <pic:spPr bwMode="auto">
                          <a:xfrm>
                            <a:off x="0" y="0"/>
                            <a:ext cx="3434111" cy="25200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183DCD" w:rsidRPr="00692123" w:rsidTr="00183DCD">
        <w:trPr>
          <w:trHeight w:val="311"/>
        </w:trPr>
        <w:tc>
          <w:tcPr>
            <w:tcW w:w="3539" w:type="dxa"/>
          </w:tcPr>
          <w:p w:rsidR="00183DCD" w:rsidRPr="00692123" w:rsidRDefault="00183DCD" w:rsidP="00183DCD">
            <w:pPr>
              <w:rPr>
                <w:sz w:val="28"/>
                <w:szCs w:val="28"/>
              </w:rPr>
            </w:pPr>
            <w:r w:rsidRPr="00692123">
              <w:rPr>
                <w:rFonts w:ascii="Times New Roman" w:eastAsia="Calibri" w:hAnsi="Times New Roman" w:cs="Times New Roman"/>
                <w:sz w:val="28"/>
                <w:szCs w:val="28"/>
                <w:lang w:bidi="ru-RU"/>
              </w:rPr>
              <w:lastRenderedPageBreak/>
              <w:t>Значение количественного (качественного) показателя результата</w:t>
            </w:r>
          </w:p>
        </w:tc>
        <w:tc>
          <w:tcPr>
            <w:tcW w:w="11213" w:type="dxa"/>
          </w:tcPr>
          <w:p w:rsidR="00183DCD" w:rsidRPr="00692123" w:rsidRDefault="00183DCD" w:rsidP="00183DCD">
            <w:pPr>
              <w:ind w:firstLine="317"/>
              <w:jc w:val="both"/>
              <w:rPr>
                <w:rFonts w:ascii="Times New Roman" w:eastAsia="Calibri" w:hAnsi="Times New Roman" w:cs="Times New Roman"/>
                <w:color w:val="000000"/>
                <w:sz w:val="28"/>
                <w:szCs w:val="28"/>
              </w:rPr>
            </w:pPr>
            <w:r w:rsidRPr="00692123">
              <w:rPr>
                <w:rFonts w:ascii="Times New Roman" w:eastAsia="Calibri" w:hAnsi="Times New Roman" w:cs="Times New Roman"/>
                <w:color w:val="000000"/>
                <w:sz w:val="28"/>
                <w:szCs w:val="28"/>
              </w:rPr>
              <w:t>Оказание муниципальной поддержки 13 социально ориентированным некоммерческим организациям, победителям конкурса.</w:t>
            </w:r>
          </w:p>
          <w:p w:rsidR="00183DCD" w:rsidRPr="00692123" w:rsidRDefault="00183DCD" w:rsidP="00183DCD">
            <w:pPr>
              <w:ind w:firstLine="317"/>
              <w:rPr>
                <w:sz w:val="28"/>
                <w:szCs w:val="28"/>
              </w:rPr>
            </w:pPr>
          </w:p>
        </w:tc>
      </w:tr>
    </w:tbl>
    <w:p w:rsidR="005B7C40" w:rsidRDefault="005B7C4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83DCD">
      <w:pPr>
        <w:spacing w:after="0"/>
        <w:ind w:left="10773"/>
        <w:rPr>
          <w:rFonts w:ascii="Times New Roman" w:hAnsi="Times New Roman" w:cs="Times New Roman"/>
          <w:sz w:val="28"/>
          <w:szCs w:val="28"/>
        </w:rPr>
      </w:pPr>
      <w:r>
        <w:rPr>
          <w:rFonts w:ascii="Times New Roman" w:hAnsi="Times New Roman" w:cs="Times New Roman"/>
          <w:sz w:val="28"/>
          <w:szCs w:val="28"/>
        </w:rPr>
        <w:t xml:space="preserve">Приложение 7.3. к разделу 6 </w:t>
      </w:r>
    </w:p>
    <w:p w:rsidR="00183DCD" w:rsidRDefault="00183DCD" w:rsidP="00183DCD">
      <w:pPr>
        <w:spacing w:after="0" w:line="240" w:lineRule="auto"/>
        <w:ind w:left="9498"/>
        <w:jc w:val="center"/>
        <w:rPr>
          <w:rFonts w:ascii="Times New Roman" w:hAnsi="Times New Roman" w:cs="Times New Roman"/>
          <w:sz w:val="28"/>
          <w:szCs w:val="28"/>
        </w:rPr>
      </w:pPr>
    </w:p>
    <w:p w:rsidR="00183DCD" w:rsidRDefault="00183DCD" w:rsidP="00183DCD">
      <w:pPr>
        <w:spacing w:after="0" w:line="240" w:lineRule="auto"/>
        <w:jc w:val="center"/>
        <w:rPr>
          <w:rFonts w:ascii="Times New Roman" w:eastAsia="Times New Roman" w:hAnsi="Times New Roman"/>
          <w:sz w:val="28"/>
          <w:szCs w:val="28"/>
          <w:lang w:eastAsia="ru-RU"/>
        </w:rPr>
      </w:pPr>
      <w:r>
        <w:rPr>
          <w:rFonts w:ascii="Times New Roman" w:hAnsi="Times New Roman" w:cs="Times New Roman"/>
          <w:sz w:val="28"/>
          <w:szCs w:val="28"/>
        </w:rPr>
        <w:t xml:space="preserve">Сведения о лучшей муниципальной практике по </w:t>
      </w:r>
      <w:r>
        <w:rPr>
          <w:rFonts w:ascii="Times New Roman" w:eastAsia="Times New Roman" w:hAnsi="Times New Roman"/>
          <w:color w:val="000000"/>
          <w:sz w:val="28"/>
          <w:szCs w:val="28"/>
          <w:lang w:eastAsia="ru-RU"/>
        </w:rPr>
        <w:t xml:space="preserve">содействию развитию конкуренции по результатам </w:t>
      </w:r>
      <w:r>
        <w:rPr>
          <w:rFonts w:ascii="Times New Roman" w:eastAsia="Times New Roman" w:hAnsi="Times New Roman"/>
          <w:sz w:val="28"/>
          <w:szCs w:val="28"/>
          <w:lang w:eastAsia="ru-RU"/>
        </w:rPr>
        <w:t>2019 года</w:t>
      </w:r>
    </w:p>
    <w:p w:rsidR="00183DCD" w:rsidRDefault="00183DCD" w:rsidP="00183DC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по муниципальному образованию город Новороссийск</w:t>
      </w:r>
    </w:p>
    <w:p w:rsidR="00183DCD" w:rsidRDefault="00183DCD" w:rsidP="00183DC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(наименование муниципального образования)</w:t>
      </w:r>
    </w:p>
    <w:p w:rsidR="00183DCD" w:rsidRDefault="00183DCD" w:rsidP="00183DCD">
      <w:pPr>
        <w:spacing w:after="0" w:line="240" w:lineRule="auto"/>
        <w:jc w:val="center"/>
        <w:rPr>
          <w:rFonts w:ascii="Times New Roman" w:hAnsi="Times New Roman" w:cs="Times New Roman"/>
          <w:sz w:val="20"/>
          <w:szCs w:val="20"/>
        </w:rPr>
      </w:pPr>
    </w:p>
    <w:tbl>
      <w:tblPr>
        <w:tblStyle w:val="a8"/>
        <w:tblW w:w="15276" w:type="dxa"/>
        <w:tblLook w:val="04A0" w:firstRow="1" w:lastRow="0" w:firstColumn="1" w:lastColumn="0" w:noHBand="0" w:noVBand="1"/>
      </w:tblPr>
      <w:tblGrid>
        <w:gridCol w:w="4503"/>
        <w:gridCol w:w="10773"/>
      </w:tblGrid>
      <w:tr w:rsidR="00183DCD" w:rsidRPr="00F55D84" w:rsidTr="00183DCD">
        <w:tc>
          <w:tcPr>
            <w:tcW w:w="4503" w:type="dxa"/>
          </w:tcPr>
          <w:p w:rsidR="00183DCD" w:rsidRPr="00F55D84" w:rsidRDefault="00183DCD" w:rsidP="00183DCD">
            <w:pPr>
              <w:jc w:val="center"/>
              <w:rPr>
                <w:rFonts w:ascii="Times New Roman" w:hAnsi="Times New Roman" w:cs="Times New Roman"/>
                <w:sz w:val="28"/>
                <w:szCs w:val="28"/>
              </w:rPr>
            </w:pPr>
            <w:r w:rsidRPr="00F55D84">
              <w:rPr>
                <w:rFonts w:ascii="Times New Roman" w:hAnsi="Times New Roman" w:cs="Times New Roman"/>
                <w:sz w:val="28"/>
                <w:szCs w:val="28"/>
              </w:rPr>
              <w:t>Наименование лучшей практики по содействию развитию конкуренции в субъектах Российской Федерации</w:t>
            </w:r>
          </w:p>
        </w:tc>
        <w:tc>
          <w:tcPr>
            <w:tcW w:w="10773" w:type="dxa"/>
            <w:vAlign w:val="center"/>
          </w:tcPr>
          <w:p w:rsidR="00183DCD" w:rsidRPr="00DB58FD" w:rsidRDefault="00183DCD" w:rsidP="00183DCD">
            <w:pPr>
              <w:jc w:val="center"/>
              <w:rPr>
                <w:rFonts w:ascii="Times New Roman" w:hAnsi="Times New Roman" w:cs="Times New Roman"/>
                <w:sz w:val="28"/>
                <w:szCs w:val="28"/>
                <w:lang w:bidi="ru-RU"/>
              </w:rPr>
            </w:pPr>
            <w:r w:rsidRPr="00F55D84">
              <w:rPr>
                <w:rFonts w:ascii="Times New Roman" w:hAnsi="Times New Roman" w:cs="Times New Roman"/>
                <w:sz w:val="28"/>
                <w:szCs w:val="28"/>
                <w:lang w:bidi="ru-RU"/>
              </w:rPr>
              <w:t>«Новые этапы развития агротуризма в муниципальном образовании город Новороссийск»</w:t>
            </w:r>
          </w:p>
        </w:tc>
      </w:tr>
      <w:tr w:rsidR="00183DCD" w:rsidRPr="00F55D84" w:rsidTr="00183DCD">
        <w:tc>
          <w:tcPr>
            <w:tcW w:w="4503" w:type="dxa"/>
          </w:tcPr>
          <w:p w:rsidR="00183DCD" w:rsidRPr="00F55D84" w:rsidRDefault="00183DCD" w:rsidP="00183DCD">
            <w:pPr>
              <w:rPr>
                <w:rFonts w:ascii="Times New Roman" w:hAnsi="Times New Roman" w:cs="Times New Roman"/>
                <w:sz w:val="28"/>
                <w:szCs w:val="28"/>
                <w:lang w:bidi="ru-RU"/>
              </w:rPr>
            </w:pPr>
            <w:r w:rsidRPr="00F55D84">
              <w:rPr>
                <w:rFonts w:ascii="Times New Roman" w:hAnsi="Times New Roman" w:cs="Times New Roman"/>
                <w:sz w:val="28"/>
                <w:szCs w:val="28"/>
                <w:lang w:bidi="ru-RU"/>
              </w:rPr>
              <w:t xml:space="preserve">Контактная информация исполнителей </w:t>
            </w:r>
          </w:p>
          <w:p w:rsidR="00183DCD" w:rsidRPr="00F55D84" w:rsidRDefault="00183DCD" w:rsidP="00183DCD">
            <w:pPr>
              <w:rPr>
                <w:rFonts w:ascii="Times New Roman" w:hAnsi="Times New Roman" w:cs="Times New Roman"/>
                <w:sz w:val="28"/>
                <w:szCs w:val="28"/>
                <w:lang w:bidi="ru-RU"/>
              </w:rPr>
            </w:pPr>
          </w:p>
          <w:p w:rsidR="00183DCD" w:rsidRPr="00F55D84" w:rsidRDefault="00183DCD" w:rsidP="00183DCD">
            <w:pPr>
              <w:rPr>
                <w:rFonts w:ascii="Times New Roman" w:hAnsi="Times New Roman" w:cs="Times New Roman"/>
                <w:sz w:val="28"/>
                <w:szCs w:val="28"/>
                <w:lang w:bidi="ru-RU"/>
              </w:rPr>
            </w:pPr>
          </w:p>
        </w:tc>
        <w:tc>
          <w:tcPr>
            <w:tcW w:w="10773" w:type="dxa"/>
          </w:tcPr>
          <w:p w:rsidR="00183DCD" w:rsidRPr="00F55D84" w:rsidRDefault="00183DCD" w:rsidP="00183DCD">
            <w:pPr>
              <w:jc w:val="both"/>
              <w:rPr>
                <w:rFonts w:ascii="Times New Roman" w:hAnsi="Times New Roman" w:cs="Times New Roman"/>
                <w:sz w:val="28"/>
                <w:szCs w:val="28"/>
                <w:lang w:bidi="ru-RU"/>
              </w:rPr>
            </w:pPr>
            <w:r w:rsidRPr="00F55D84">
              <w:rPr>
                <w:rFonts w:ascii="Times New Roman" w:hAnsi="Times New Roman" w:cs="Times New Roman"/>
                <w:sz w:val="28"/>
                <w:szCs w:val="28"/>
                <w:lang w:bidi="ru-RU"/>
              </w:rPr>
              <w:lastRenderedPageBreak/>
              <w:t xml:space="preserve">Клименко Наталья Игоревна начальник отдела сельского хозяйства 8(8617)645-101 </w:t>
            </w:r>
            <w:hyperlink r:id="rId287" w:history="1">
              <w:r w:rsidRPr="00BF67CF">
                <w:rPr>
                  <w:rStyle w:val="af"/>
                  <w:rFonts w:ascii="Times New Roman" w:hAnsi="Times New Roman" w:cs="Times New Roman"/>
                  <w:sz w:val="28"/>
                  <w:szCs w:val="28"/>
                  <w:lang w:val="en-US" w:bidi="ru-RU"/>
                </w:rPr>
                <w:t>otdel</w:t>
              </w:r>
              <w:r w:rsidRPr="00BF67CF">
                <w:rPr>
                  <w:rStyle w:val="af"/>
                  <w:rFonts w:ascii="Times New Roman" w:hAnsi="Times New Roman" w:cs="Times New Roman"/>
                  <w:sz w:val="28"/>
                  <w:szCs w:val="28"/>
                  <w:lang w:bidi="ru-RU"/>
                </w:rPr>
                <w:t>_</w:t>
              </w:r>
              <w:r w:rsidRPr="00BF67CF">
                <w:rPr>
                  <w:rStyle w:val="af"/>
                  <w:rFonts w:ascii="Times New Roman" w:hAnsi="Times New Roman" w:cs="Times New Roman"/>
                  <w:sz w:val="28"/>
                  <w:szCs w:val="28"/>
                  <w:lang w:val="en-US" w:bidi="ru-RU"/>
                </w:rPr>
                <w:t>selxoz</w:t>
              </w:r>
              <w:r w:rsidRPr="00BF67CF">
                <w:rPr>
                  <w:rStyle w:val="af"/>
                  <w:rFonts w:ascii="Times New Roman" w:hAnsi="Times New Roman" w:cs="Times New Roman"/>
                  <w:sz w:val="28"/>
                  <w:szCs w:val="28"/>
                  <w:lang w:bidi="ru-RU"/>
                </w:rPr>
                <w:t>_</w:t>
              </w:r>
              <w:r w:rsidRPr="00BF67CF">
                <w:rPr>
                  <w:rStyle w:val="af"/>
                  <w:rFonts w:ascii="Times New Roman" w:hAnsi="Times New Roman" w:cs="Times New Roman"/>
                  <w:sz w:val="28"/>
                  <w:szCs w:val="28"/>
                  <w:lang w:val="en-US" w:bidi="ru-RU"/>
                </w:rPr>
                <w:t>novoross</w:t>
              </w:r>
              <w:r w:rsidRPr="00BF67CF">
                <w:rPr>
                  <w:rStyle w:val="af"/>
                  <w:rFonts w:ascii="Times New Roman" w:hAnsi="Times New Roman" w:cs="Times New Roman"/>
                  <w:sz w:val="28"/>
                  <w:szCs w:val="28"/>
                  <w:lang w:bidi="ru-RU"/>
                </w:rPr>
                <w:t>@</w:t>
              </w:r>
              <w:r w:rsidRPr="00BF67CF">
                <w:rPr>
                  <w:rStyle w:val="af"/>
                  <w:rFonts w:ascii="Times New Roman" w:hAnsi="Times New Roman" w:cs="Times New Roman"/>
                  <w:sz w:val="28"/>
                  <w:szCs w:val="28"/>
                  <w:lang w:val="en-US" w:bidi="ru-RU"/>
                </w:rPr>
                <w:t>mail</w:t>
              </w:r>
              <w:r w:rsidRPr="00BF67CF">
                <w:rPr>
                  <w:rStyle w:val="af"/>
                  <w:rFonts w:ascii="Times New Roman" w:hAnsi="Times New Roman" w:cs="Times New Roman"/>
                  <w:sz w:val="28"/>
                  <w:szCs w:val="28"/>
                  <w:lang w:bidi="ru-RU"/>
                </w:rPr>
                <w:t>.</w:t>
              </w:r>
              <w:r w:rsidRPr="00BF67CF">
                <w:rPr>
                  <w:rStyle w:val="af"/>
                  <w:rFonts w:ascii="Times New Roman" w:hAnsi="Times New Roman" w:cs="Times New Roman"/>
                  <w:sz w:val="28"/>
                  <w:szCs w:val="28"/>
                  <w:lang w:val="en-US" w:bidi="ru-RU"/>
                </w:rPr>
                <w:t>ru</w:t>
              </w:r>
            </w:hyperlink>
          </w:p>
          <w:p w:rsidR="00183DCD" w:rsidRPr="00F55D84" w:rsidRDefault="00183DCD" w:rsidP="00183DCD">
            <w:pPr>
              <w:jc w:val="both"/>
              <w:rPr>
                <w:rFonts w:ascii="Times New Roman" w:hAnsi="Times New Roman" w:cs="Times New Roman"/>
                <w:sz w:val="28"/>
                <w:szCs w:val="28"/>
                <w:lang w:bidi="ru-RU"/>
              </w:rPr>
            </w:pPr>
            <w:r w:rsidRPr="00F55D84">
              <w:rPr>
                <w:rFonts w:ascii="Times New Roman" w:hAnsi="Times New Roman" w:cs="Times New Roman"/>
                <w:sz w:val="28"/>
                <w:szCs w:val="28"/>
                <w:lang w:bidi="ru-RU"/>
              </w:rPr>
              <w:lastRenderedPageBreak/>
              <w:t xml:space="preserve">Спиридович Елена Сергеевна главный специалист отдела сельского хозяйства </w:t>
            </w:r>
            <w:r>
              <w:rPr>
                <w:rFonts w:ascii="Times New Roman" w:hAnsi="Times New Roman" w:cs="Times New Roman"/>
                <w:sz w:val="28"/>
                <w:szCs w:val="28"/>
                <w:lang w:bidi="ru-RU"/>
              </w:rPr>
              <w:t xml:space="preserve">                 </w:t>
            </w:r>
            <w:r w:rsidRPr="00F55D84">
              <w:rPr>
                <w:rFonts w:ascii="Times New Roman" w:hAnsi="Times New Roman" w:cs="Times New Roman"/>
                <w:sz w:val="28"/>
                <w:szCs w:val="28"/>
                <w:lang w:bidi="ru-RU"/>
              </w:rPr>
              <w:t>8 (8617)645-101 otdel_selxoz_novoross@mail.ru</w:t>
            </w:r>
          </w:p>
        </w:tc>
      </w:tr>
      <w:tr w:rsidR="00183DCD" w:rsidRPr="00F55D84" w:rsidTr="00183DCD">
        <w:tc>
          <w:tcPr>
            <w:tcW w:w="4503" w:type="dxa"/>
          </w:tcPr>
          <w:p w:rsidR="00183DCD" w:rsidRPr="00F55D84" w:rsidRDefault="00183DCD" w:rsidP="00183DCD">
            <w:pPr>
              <w:rPr>
                <w:rFonts w:ascii="Times New Roman" w:hAnsi="Times New Roman" w:cs="Times New Roman"/>
                <w:sz w:val="28"/>
                <w:szCs w:val="28"/>
                <w:lang w:bidi="ru-RU"/>
              </w:rPr>
            </w:pPr>
            <w:r w:rsidRPr="00F55D84">
              <w:rPr>
                <w:rFonts w:ascii="Times New Roman" w:hAnsi="Times New Roman" w:cs="Times New Roman"/>
                <w:sz w:val="28"/>
                <w:szCs w:val="28"/>
                <w:lang w:bidi="ru-RU"/>
              </w:rPr>
              <w:lastRenderedPageBreak/>
              <w:t>Краткое описание успешной практики</w:t>
            </w:r>
          </w:p>
          <w:p w:rsidR="00183DCD" w:rsidRPr="00F55D84" w:rsidRDefault="00183DCD" w:rsidP="00183DCD">
            <w:pPr>
              <w:rPr>
                <w:rFonts w:ascii="Times New Roman" w:hAnsi="Times New Roman" w:cs="Times New Roman"/>
                <w:sz w:val="28"/>
                <w:szCs w:val="28"/>
                <w:lang w:bidi="ru-RU"/>
              </w:rPr>
            </w:pPr>
          </w:p>
          <w:p w:rsidR="00183DCD" w:rsidRPr="00F55D84" w:rsidRDefault="00183DCD" w:rsidP="00183DCD">
            <w:pPr>
              <w:rPr>
                <w:rFonts w:ascii="Times New Roman" w:hAnsi="Times New Roman" w:cs="Times New Roman"/>
                <w:sz w:val="28"/>
                <w:szCs w:val="28"/>
                <w:lang w:bidi="ru-RU"/>
              </w:rPr>
            </w:pPr>
          </w:p>
          <w:p w:rsidR="00183DCD" w:rsidRPr="00F55D84" w:rsidRDefault="00183DCD" w:rsidP="00183DCD">
            <w:pPr>
              <w:rPr>
                <w:rFonts w:ascii="Times New Roman" w:hAnsi="Times New Roman" w:cs="Times New Roman"/>
                <w:iCs/>
                <w:sz w:val="28"/>
                <w:szCs w:val="28"/>
                <w:lang w:bidi="ru-RU"/>
              </w:rPr>
            </w:pPr>
          </w:p>
        </w:tc>
        <w:tc>
          <w:tcPr>
            <w:tcW w:w="10773" w:type="dxa"/>
          </w:tcPr>
          <w:p w:rsidR="00183DCD" w:rsidRPr="00F55D84" w:rsidRDefault="00183DCD" w:rsidP="00183DCD">
            <w:pPr>
              <w:ind w:firstLine="317"/>
              <w:jc w:val="both"/>
              <w:rPr>
                <w:rFonts w:ascii="Times New Roman" w:hAnsi="Times New Roman" w:cs="Times New Roman"/>
                <w:iCs/>
                <w:sz w:val="28"/>
                <w:szCs w:val="28"/>
                <w:lang w:bidi="ru-RU"/>
              </w:rPr>
            </w:pPr>
            <w:r w:rsidRPr="00F55D84">
              <w:rPr>
                <w:rFonts w:ascii="Times New Roman" w:hAnsi="Times New Roman" w:cs="Times New Roman"/>
                <w:iCs/>
                <w:sz w:val="28"/>
                <w:szCs w:val="28"/>
                <w:lang w:bidi="ru-RU"/>
              </w:rPr>
              <w:t>Сегодня сельский туризм развивается весьма быстрыми темпами и привлекает значительную часть иностранных туристов. Обеспечение конкурентоспособности сельских территорий в процессе создания добавленной стоимости туристического продукта. Развитие сельского предпринимательства способствует снижению социальной напряженности в сельских местностях путем создания дополнительных рабочих мест.</w:t>
            </w:r>
          </w:p>
          <w:p w:rsidR="00183DCD" w:rsidRPr="00F55D84" w:rsidRDefault="00183DCD" w:rsidP="00183DCD">
            <w:pPr>
              <w:ind w:firstLine="317"/>
              <w:jc w:val="both"/>
              <w:rPr>
                <w:rFonts w:ascii="Times New Roman" w:hAnsi="Times New Roman" w:cs="Times New Roman"/>
                <w:iCs/>
                <w:sz w:val="28"/>
                <w:szCs w:val="28"/>
                <w:lang w:bidi="ru-RU"/>
              </w:rPr>
            </w:pPr>
            <w:r w:rsidRPr="00F55D84">
              <w:rPr>
                <w:rFonts w:ascii="Times New Roman" w:hAnsi="Times New Roman" w:cs="Times New Roman"/>
                <w:iCs/>
                <w:sz w:val="28"/>
                <w:szCs w:val="28"/>
                <w:lang w:bidi="ru-RU"/>
              </w:rPr>
              <w:t xml:space="preserve">В целях популяризации аграрного туризма в городе Новороссийске и Краснодарском крае в целом, а также в целях привлечения иностранных туристов осуществляется организация мероприятий: </w:t>
            </w:r>
          </w:p>
          <w:p w:rsidR="00183DCD" w:rsidRPr="00F55D84" w:rsidRDefault="00183DCD" w:rsidP="00183DCD">
            <w:pPr>
              <w:ind w:firstLine="317"/>
              <w:jc w:val="both"/>
              <w:rPr>
                <w:rFonts w:ascii="Times New Roman" w:hAnsi="Times New Roman" w:cs="Times New Roman"/>
                <w:iCs/>
                <w:sz w:val="28"/>
                <w:szCs w:val="28"/>
                <w:lang w:bidi="ru-RU"/>
              </w:rPr>
            </w:pPr>
            <w:r w:rsidRPr="00F55D84">
              <w:rPr>
                <w:rFonts w:ascii="Times New Roman" w:hAnsi="Times New Roman" w:cs="Times New Roman"/>
                <w:iCs/>
                <w:sz w:val="28"/>
                <w:szCs w:val="28"/>
                <w:lang w:bidi="ru-RU"/>
              </w:rPr>
              <w:t>1. Фестиваль молодого вина «Божоле Нуво»;</w:t>
            </w:r>
          </w:p>
          <w:p w:rsidR="00183DCD" w:rsidRPr="00F55D84" w:rsidRDefault="00183DCD" w:rsidP="00183DCD">
            <w:pPr>
              <w:tabs>
                <w:tab w:val="left" w:pos="600"/>
              </w:tabs>
              <w:ind w:firstLine="317"/>
              <w:jc w:val="both"/>
              <w:rPr>
                <w:rFonts w:ascii="Times New Roman" w:hAnsi="Times New Roman" w:cs="Times New Roman"/>
                <w:iCs/>
                <w:sz w:val="28"/>
                <w:szCs w:val="28"/>
                <w:lang w:bidi="ru-RU"/>
              </w:rPr>
            </w:pPr>
            <w:r w:rsidRPr="00F55D84">
              <w:rPr>
                <w:rFonts w:ascii="Times New Roman" w:hAnsi="Times New Roman" w:cs="Times New Roman"/>
                <w:iCs/>
                <w:sz w:val="28"/>
                <w:szCs w:val="28"/>
                <w:lang w:bidi="ru-RU"/>
              </w:rPr>
              <w:t>2.  Эногастрономический конкурс «Chefs&amp;Wine» (конкурс поваров Черноморского побережья);</w:t>
            </w:r>
          </w:p>
          <w:p w:rsidR="00183DCD" w:rsidRPr="00F55D84" w:rsidRDefault="00183DCD" w:rsidP="00183DCD">
            <w:pPr>
              <w:ind w:firstLine="317"/>
              <w:jc w:val="both"/>
              <w:rPr>
                <w:rFonts w:ascii="Times New Roman" w:hAnsi="Times New Roman" w:cs="Times New Roman"/>
                <w:iCs/>
                <w:sz w:val="28"/>
                <w:szCs w:val="28"/>
                <w:lang w:bidi="ru-RU"/>
              </w:rPr>
            </w:pPr>
            <w:r w:rsidRPr="00F55D84">
              <w:rPr>
                <w:rFonts w:ascii="Times New Roman" w:hAnsi="Times New Roman" w:cs="Times New Roman"/>
                <w:iCs/>
                <w:sz w:val="28"/>
                <w:szCs w:val="28"/>
                <w:lang w:bidi="ru-RU"/>
              </w:rPr>
              <w:t>3. Фестиваль летних вин «Цвет лозы»</w:t>
            </w:r>
            <w:r>
              <w:rPr>
                <w:rFonts w:ascii="Times New Roman" w:hAnsi="Times New Roman" w:cs="Times New Roman"/>
                <w:iCs/>
                <w:sz w:val="28"/>
                <w:szCs w:val="28"/>
                <w:lang w:bidi="ru-RU"/>
              </w:rPr>
              <w:t>;</w:t>
            </w:r>
          </w:p>
          <w:p w:rsidR="00183DCD" w:rsidRPr="00F55D84" w:rsidRDefault="00183DCD" w:rsidP="00183DCD">
            <w:pPr>
              <w:ind w:firstLine="317"/>
              <w:jc w:val="both"/>
              <w:rPr>
                <w:rFonts w:ascii="Times New Roman" w:hAnsi="Times New Roman" w:cs="Times New Roman"/>
                <w:iCs/>
                <w:sz w:val="28"/>
                <w:szCs w:val="28"/>
                <w:lang w:bidi="ru-RU"/>
              </w:rPr>
            </w:pPr>
            <w:r w:rsidRPr="00F55D84">
              <w:rPr>
                <w:rFonts w:ascii="Times New Roman" w:hAnsi="Times New Roman" w:cs="Times New Roman"/>
                <w:iCs/>
                <w:sz w:val="28"/>
                <w:szCs w:val="28"/>
                <w:lang w:bidi="ru-RU"/>
              </w:rPr>
              <w:t>4. Создание путеводителя туристических маршрутов с QR- кодом;</w:t>
            </w:r>
          </w:p>
          <w:p w:rsidR="00183DCD" w:rsidRDefault="00183DCD" w:rsidP="00183DCD">
            <w:pPr>
              <w:ind w:firstLine="317"/>
              <w:jc w:val="both"/>
              <w:rPr>
                <w:rFonts w:ascii="Times New Roman" w:hAnsi="Times New Roman" w:cs="Times New Roman"/>
                <w:iCs/>
                <w:sz w:val="28"/>
                <w:szCs w:val="28"/>
                <w:lang w:bidi="ru-RU"/>
              </w:rPr>
            </w:pPr>
            <w:r w:rsidRPr="00F55D84">
              <w:rPr>
                <w:rFonts w:ascii="Times New Roman" w:hAnsi="Times New Roman" w:cs="Times New Roman"/>
                <w:iCs/>
                <w:sz w:val="28"/>
                <w:szCs w:val="28"/>
                <w:lang w:bidi="ru-RU"/>
              </w:rPr>
              <w:t>5. Создание каталога «Винная карта Новороссийска» -</w:t>
            </w:r>
            <w:r>
              <w:rPr>
                <w:rFonts w:ascii="Times New Roman" w:hAnsi="Times New Roman" w:cs="Times New Roman"/>
                <w:iCs/>
                <w:sz w:val="28"/>
                <w:szCs w:val="28"/>
                <w:lang w:bidi="ru-RU"/>
              </w:rPr>
              <w:t xml:space="preserve"> </w:t>
            </w:r>
            <w:r w:rsidRPr="00F55D84">
              <w:rPr>
                <w:rFonts w:ascii="Times New Roman" w:hAnsi="Times New Roman" w:cs="Times New Roman"/>
                <w:iCs/>
                <w:sz w:val="28"/>
                <w:szCs w:val="28"/>
                <w:lang w:bidi="ru-RU"/>
              </w:rPr>
              <w:t>путеводитель по винным хозяйствам.</w:t>
            </w:r>
          </w:p>
          <w:p w:rsidR="00183DCD" w:rsidRDefault="00183DCD" w:rsidP="00183DCD">
            <w:pPr>
              <w:rPr>
                <w:rFonts w:ascii="Times New Roman" w:hAnsi="Times New Roman" w:cs="Times New Roman"/>
                <w:iCs/>
                <w:sz w:val="28"/>
                <w:szCs w:val="28"/>
                <w:lang w:bidi="ru-RU"/>
              </w:rPr>
            </w:pPr>
            <w:r w:rsidRPr="00DB58FD">
              <w:rPr>
                <w:rFonts w:ascii="Times New Roman" w:hAnsi="Times New Roman" w:cs="Times New Roman"/>
                <w:iCs/>
                <w:noProof/>
                <w:sz w:val="28"/>
                <w:szCs w:val="28"/>
                <w:lang w:eastAsia="ru-RU"/>
              </w:rPr>
              <w:drawing>
                <wp:inline distT="0" distB="0" distL="0" distR="0" wp14:anchorId="6D518B13" wp14:editId="6C513E54">
                  <wp:extent cx="3312451" cy="2209128"/>
                  <wp:effectExtent l="0" t="0" r="2540" b="1270"/>
                  <wp:docPr id="313" name="Рисунок 313" descr="Y:\14 СТАНДАРТ РАЗВИТИЯ КОНКУРЕНЦИИ\2019 год\ОТЧЕТ 2019\Отчет МО 2019\практики\агротуризм\Foto-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14 СТАНДАРТ РАЗВИТИЯ КОНКУРЕНЦИИ\2019 год\ОТЧЕТ 2019\Отчет МО 2019\практики\агротуризм\Foto-15.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3344294" cy="2230365"/>
                          </a:xfrm>
                          <a:prstGeom prst="rect">
                            <a:avLst/>
                          </a:prstGeom>
                          <a:ln>
                            <a:noFill/>
                          </a:ln>
                          <a:effectLst>
                            <a:softEdge rad="112500"/>
                          </a:effectLst>
                        </pic:spPr>
                      </pic:pic>
                    </a:graphicData>
                  </a:graphic>
                </wp:inline>
              </w:drawing>
            </w:r>
            <w:r w:rsidRPr="00DB58FD">
              <w:rPr>
                <w:rFonts w:ascii="Times New Roman" w:hAnsi="Times New Roman" w:cs="Times New Roman"/>
                <w:iCs/>
                <w:noProof/>
                <w:sz w:val="28"/>
                <w:szCs w:val="28"/>
                <w:lang w:eastAsia="ru-RU"/>
              </w:rPr>
              <w:drawing>
                <wp:inline distT="0" distB="0" distL="0" distR="0" wp14:anchorId="03D1020C" wp14:editId="04483EA2">
                  <wp:extent cx="3312000" cy="2208828"/>
                  <wp:effectExtent l="0" t="0" r="3175" b="1270"/>
                  <wp:docPr id="314" name="Рисунок 314" descr="Y:\14 СТАНДАРТ РАЗВИТИЯ КОНКУРЕНЦИИ\2019 год\ОТЧЕТ 2019\Отчет МО 2019\практики\агротуризм\Fot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14 СТАНДАРТ РАЗВИТИЯ КОНКУРЕНЦИИ\2019 год\ОТЧЕТ 2019\Отчет МО 2019\практики\агротуризм\Foto-7.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3312000" cy="2208828"/>
                          </a:xfrm>
                          <a:prstGeom prst="rect">
                            <a:avLst/>
                          </a:prstGeom>
                          <a:ln>
                            <a:noFill/>
                          </a:ln>
                          <a:effectLst>
                            <a:softEdge rad="112500"/>
                          </a:effectLst>
                        </pic:spPr>
                      </pic:pic>
                    </a:graphicData>
                  </a:graphic>
                </wp:inline>
              </w:drawing>
            </w:r>
          </w:p>
          <w:p w:rsidR="00183DCD" w:rsidRDefault="00183DCD" w:rsidP="00183DCD">
            <w:pPr>
              <w:jc w:val="both"/>
              <w:rPr>
                <w:rFonts w:ascii="Times New Roman" w:hAnsi="Times New Roman" w:cs="Times New Roman"/>
                <w:iCs/>
                <w:sz w:val="28"/>
                <w:szCs w:val="28"/>
                <w:lang w:bidi="ru-RU"/>
              </w:rPr>
            </w:pPr>
            <w:r w:rsidRPr="00DB58FD">
              <w:rPr>
                <w:rFonts w:ascii="Times New Roman" w:hAnsi="Times New Roman" w:cs="Times New Roman"/>
                <w:iCs/>
                <w:noProof/>
                <w:sz w:val="28"/>
                <w:szCs w:val="28"/>
                <w:lang w:eastAsia="ru-RU"/>
              </w:rPr>
              <w:lastRenderedPageBreak/>
              <w:drawing>
                <wp:inline distT="0" distB="0" distL="0" distR="0" wp14:anchorId="62979023" wp14:editId="6B816CE6">
                  <wp:extent cx="3312000" cy="2208829"/>
                  <wp:effectExtent l="0" t="0" r="3175" b="1270"/>
                  <wp:docPr id="315" name="Рисунок 315" descr="Y:\14 СТАНДАРТ РАЗВИТИЯ КОНКУРЕНЦИИ\2019 год\ОТЧЕТ 2019\Отчет МО 2019\практики\агротуризм\F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14 СТАНДАРТ РАЗВИТИЯ КОНКУРЕНЦИИ\2019 год\ОТЧЕТ 2019\Отчет МО 2019\практики\агротуризм\Foto-4.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3312000" cy="2208829"/>
                          </a:xfrm>
                          <a:prstGeom prst="rect">
                            <a:avLst/>
                          </a:prstGeom>
                          <a:ln>
                            <a:noFill/>
                          </a:ln>
                          <a:effectLst>
                            <a:softEdge rad="112500"/>
                          </a:effectLst>
                        </pic:spPr>
                      </pic:pic>
                    </a:graphicData>
                  </a:graphic>
                </wp:inline>
              </w:drawing>
            </w:r>
            <w:r w:rsidRPr="00DB58FD">
              <w:rPr>
                <w:rFonts w:ascii="Times New Roman" w:hAnsi="Times New Roman" w:cs="Times New Roman"/>
                <w:iCs/>
                <w:noProof/>
                <w:sz w:val="28"/>
                <w:szCs w:val="28"/>
                <w:lang w:eastAsia="ru-RU"/>
              </w:rPr>
              <w:drawing>
                <wp:inline distT="0" distB="0" distL="0" distR="0" wp14:anchorId="5F3B99C1" wp14:editId="0C867807">
                  <wp:extent cx="3312000" cy="2213798"/>
                  <wp:effectExtent l="0" t="0" r="3175" b="0"/>
                  <wp:docPr id="316" name="Рисунок 316" descr="Y:\14 СТАНДАРТ РАЗВИТИЯ КОНКУРЕНЦИИ\2019 год\ОТЧЕТ 2019\Отчет МО 2019\практики\агротуризм\Foto-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14 СТАНДАРТ РАЗВИТИЯ КОНКУРЕНЦИИ\2019 год\ОТЧЕТ 2019\Отчет МО 2019\практики\агротуризм\Foto-23.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3312000" cy="2213798"/>
                          </a:xfrm>
                          <a:prstGeom prst="rect">
                            <a:avLst/>
                          </a:prstGeom>
                          <a:ln>
                            <a:noFill/>
                          </a:ln>
                          <a:effectLst>
                            <a:softEdge rad="112500"/>
                          </a:effectLst>
                        </pic:spPr>
                      </pic:pic>
                    </a:graphicData>
                  </a:graphic>
                </wp:inline>
              </w:drawing>
            </w:r>
          </w:p>
          <w:p w:rsidR="00183DCD" w:rsidRDefault="00183DCD" w:rsidP="00183DCD">
            <w:pPr>
              <w:jc w:val="center"/>
              <w:rPr>
                <w:rFonts w:ascii="Times New Roman" w:hAnsi="Times New Roman" w:cs="Times New Roman"/>
                <w:i/>
                <w:iCs/>
                <w:sz w:val="28"/>
                <w:szCs w:val="28"/>
                <w:lang w:bidi="ru-RU"/>
              </w:rPr>
            </w:pPr>
            <w:r w:rsidRPr="00DB58FD">
              <w:rPr>
                <w:rFonts w:ascii="Times New Roman" w:hAnsi="Times New Roman" w:cs="Times New Roman"/>
                <w:i/>
                <w:iCs/>
                <w:sz w:val="28"/>
                <w:szCs w:val="28"/>
                <w:lang w:bidi="ru-RU"/>
              </w:rPr>
              <w:t>Фестиваль молодого вина «Божоле Нуво»</w:t>
            </w:r>
          </w:p>
          <w:p w:rsidR="00183DCD" w:rsidRPr="00DB58FD" w:rsidRDefault="00183DCD" w:rsidP="00183DCD">
            <w:pPr>
              <w:jc w:val="center"/>
              <w:rPr>
                <w:rFonts w:ascii="Times New Roman" w:hAnsi="Times New Roman" w:cs="Times New Roman"/>
                <w:i/>
                <w:iCs/>
                <w:sz w:val="28"/>
                <w:szCs w:val="28"/>
                <w:lang w:bidi="ru-RU"/>
              </w:rPr>
            </w:pPr>
          </w:p>
          <w:p w:rsidR="00183DCD" w:rsidRDefault="00183DCD" w:rsidP="00183DCD">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DB58FD">
              <w:rPr>
                <w:rFonts w:ascii="Times New Roman" w:hAnsi="Times New Roman" w:cs="Times New Roman"/>
                <w:iCs/>
                <w:noProof/>
                <w:sz w:val="28"/>
                <w:szCs w:val="28"/>
                <w:lang w:eastAsia="ru-RU"/>
              </w:rPr>
              <w:drawing>
                <wp:inline distT="0" distB="0" distL="0" distR="0" wp14:anchorId="1DB76223" wp14:editId="1F3C9808">
                  <wp:extent cx="3312000" cy="2212096"/>
                  <wp:effectExtent l="0" t="0" r="3175" b="0"/>
                  <wp:docPr id="317" name="Рисунок 317" descr="Y:\14 СТАНДАРТ РАЗВИТИЯ КОНКУРЕНЦИИ\2019 год\ОТЧЕТ 2019\Отчет МО 2019\практики\агротуризм\Цвет лозы\vinoterria-meropriyatiye-cvet-lo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14 СТАНДАРТ РАЗВИТИЯ КОНКУРЕНЦИИ\2019 год\ОТЧЕТ 2019\Отчет МО 2019\практики\агротуризм\Цвет лозы\vinoterria-meropriyatiye-cvet-lozi.jp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3312000" cy="2212096"/>
                          </a:xfrm>
                          <a:prstGeom prst="rect">
                            <a:avLst/>
                          </a:prstGeom>
                          <a:ln>
                            <a:noFill/>
                          </a:ln>
                          <a:effectLst>
                            <a:softEdge rad="112500"/>
                          </a:effectLst>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B58FD">
              <w:rPr>
                <w:rFonts w:ascii="Times New Roman" w:hAnsi="Times New Roman" w:cs="Times New Roman"/>
                <w:iCs/>
                <w:noProof/>
                <w:sz w:val="28"/>
                <w:szCs w:val="28"/>
                <w:lang w:eastAsia="ru-RU"/>
              </w:rPr>
              <w:drawing>
                <wp:inline distT="0" distB="0" distL="0" distR="0" wp14:anchorId="72A13109" wp14:editId="2CE32713">
                  <wp:extent cx="3309460" cy="2210400"/>
                  <wp:effectExtent l="0" t="0" r="5715" b="0"/>
                  <wp:docPr id="318" name="Рисунок 318" descr="Y:\14 СТАНДАРТ РАЗВИТИЯ КОНКУРЕНЦИИ\2019 год\ОТЧЕТ 2019\Отчет МО 2019\практики\агротуризм\Цвет лозы\vinoterria-meropriyatiye-cvet-lozi-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14 СТАНДАРТ РАЗВИТИЯ КОНКУРЕНЦИИ\2019 год\ОТЧЕТ 2019\Отчет МО 2019\практики\агротуризм\Цвет лозы\vinoterria-meropriyatiye-cvet-lozi-17.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3309460" cy="2210400"/>
                          </a:xfrm>
                          <a:prstGeom prst="rect">
                            <a:avLst/>
                          </a:prstGeom>
                          <a:ln>
                            <a:noFill/>
                          </a:ln>
                          <a:effectLst>
                            <a:softEdge rad="112500"/>
                          </a:effectLst>
                        </pic:spPr>
                      </pic:pic>
                    </a:graphicData>
                  </a:graphic>
                </wp:inline>
              </w:drawing>
            </w:r>
          </w:p>
          <w:p w:rsidR="00183DCD" w:rsidRDefault="00183DCD" w:rsidP="00183DCD">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183DCD" w:rsidRDefault="00183DCD" w:rsidP="00183DCD">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183DCD" w:rsidRDefault="00183DCD" w:rsidP="00183DCD">
            <w:pPr>
              <w:jc w:val="both"/>
              <w:rPr>
                <w:rFonts w:ascii="Times New Roman" w:hAnsi="Times New Roman" w:cs="Times New Roman"/>
                <w:iCs/>
                <w:sz w:val="28"/>
                <w:szCs w:val="28"/>
                <w:lang w:bidi="ru-RU"/>
              </w:rPr>
            </w:pPr>
            <w:r w:rsidRPr="00DB58FD">
              <w:rPr>
                <w:rFonts w:ascii="Times New Roman" w:hAnsi="Times New Roman" w:cs="Times New Roman"/>
                <w:iCs/>
                <w:noProof/>
                <w:sz w:val="28"/>
                <w:szCs w:val="28"/>
                <w:lang w:eastAsia="ru-RU"/>
              </w:rPr>
              <w:lastRenderedPageBreak/>
              <w:drawing>
                <wp:inline distT="0" distB="0" distL="0" distR="0" wp14:anchorId="215EC0AC" wp14:editId="4B1245E0">
                  <wp:extent cx="3315600" cy="2210400"/>
                  <wp:effectExtent l="0" t="0" r="0" b="0"/>
                  <wp:docPr id="319" name="Рисунок 319" descr="Y:\14 СТАНДАРТ РАЗВИТИЯ КОНКУРЕНЦИИ\2019 год\ОТЧЕТ 2019\Отчет МО 2019\практики\агротуризм\Цвет лозы\vinoterria-meropriyatiye-cvet-lozi-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14 СТАНДАРТ РАЗВИТИЯ КОНКУРЕНЦИИ\2019 год\ОТЧЕТ 2019\Отчет МО 2019\практики\агротуризм\Цвет лозы\vinoterria-meropriyatiye-cvet-lozi-53-1.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315600" cy="2210400"/>
                          </a:xfrm>
                          <a:prstGeom prst="rect">
                            <a:avLst/>
                          </a:prstGeom>
                          <a:ln>
                            <a:noFill/>
                          </a:ln>
                          <a:effectLst>
                            <a:softEdge rad="112500"/>
                          </a:effectLst>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B58FD">
              <w:rPr>
                <w:rFonts w:ascii="Times New Roman" w:hAnsi="Times New Roman" w:cs="Times New Roman"/>
                <w:iCs/>
                <w:noProof/>
                <w:sz w:val="28"/>
                <w:szCs w:val="28"/>
                <w:lang w:eastAsia="ru-RU"/>
              </w:rPr>
              <w:drawing>
                <wp:inline distT="0" distB="0" distL="0" distR="0" wp14:anchorId="170F6F7B" wp14:editId="463471A3">
                  <wp:extent cx="3309460" cy="2210400"/>
                  <wp:effectExtent l="0" t="0" r="5715" b="0"/>
                  <wp:docPr id="96" name="Рисунок 96" descr="Y:\14 СТАНДАРТ РАЗВИТИЯ КОНКУРЕНЦИИ\2019 год\ОТЧЕТ 2019\Отчет МО 2019\практики\агротуризм\Цвет лозы\vinoterria-meropriyatiye-cvet-lozi-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14 СТАНДАРТ РАЗВИТИЯ КОНКУРЕНЦИИ\2019 год\ОТЧЕТ 2019\Отчет МО 2019\практики\агротуризм\Цвет лозы\vinoterria-meropriyatiye-cvet-lozi-64.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309460" cy="2210400"/>
                          </a:xfrm>
                          <a:prstGeom prst="rect">
                            <a:avLst/>
                          </a:prstGeom>
                          <a:ln>
                            <a:noFill/>
                          </a:ln>
                          <a:effectLst>
                            <a:softEdge rad="112500"/>
                          </a:effectLst>
                        </pic:spPr>
                      </pic:pic>
                    </a:graphicData>
                  </a:graphic>
                </wp:inline>
              </w:drawing>
            </w:r>
            <w:r w:rsidRPr="00F55D84">
              <w:rPr>
                <w:rFonts w:ascii="Times New Roman" w:hAnsi="Times New Roman" w:cs="Times New Roman"/>
                <w:iCs/>
                <w:sz w:val="28"/>
                <w:szCs w:val="28"/>
                <w:lang w:bidi="ru-RU"/>
              </w:rPr>
              <w:t xml:space="preserve"> </w:t>
            </w:r>
          </w:p>
          <w:p w:rsidR="00183DCD" w:rsidRDefault="00183DCD" w:rsidP="00183DCD">
            <w:pPr>
              <w:jc w:val="both"/>
              <w:rPr>
                <w:rFonts w:ascii="Times New Roman" w:hAnsi="Times New Roman" w:cs="Times New Roman"/>
                <w:iCs/>
                <w:sz w:val="28"/>
                <w:szCs w:val="28"/>
                <w:lang w:bidi="ru-RU"/>
              </w:rPr>
            </w:pPr>
          </w:p>
          <w:p w:rsidR="00183DCD" w:rsidRPr="00050868" w:rsidRDefault="00183DCD" w:rsidP="00183DCD">
            <w:pPr>
              <w:jc w:val="center"/>
              <w:rPr>
                <w:rFonts w:ascii="Times New Roman" w:eastAsia="Times New Roman" w:hAnsi="Times New Roman" w:cs="Times New Roman"/>
                <w:i/>
                <w:snapToGrid w:val="0"/>
                <w:color w:val="000000"/>
                <w:w w:val="0"/>
                <w:sz w:val="0"/>
                <w:szCs w:val="0"/>
                <w:u w:color="000000"/>
                <w:bdr w:val="none" w:sz="0" w:space="0" w:color="000000"/>
                <w:shd w:val="clear" w:color="000000" w:fill="000000"/>
                <w:lang w:val="x-none" w:eastAsia="x-none" w:bidi="x-none"/>
              </w:rPr>
            </w:pPr>
            <w:r w:rsidRPr="00050868">
              <w:rPr>
                <w:rFonts w:ascii="Times New Roman" w:hAnsi="Times New Roman" w:cs="Times New Roman"/>
                <w:i/>
                <w:iCs/>
                <w:sz w:val="28"/>
                <w:szCs w:val="28"/>
                <w:lang w:bidi="ru-RU"/>
              </w:rPr>
              <w:t>Фестиваль летних вин «Цвет лозы»</w:t>
            </w:r>
          </w:p>
          <w:p w:rsidR="00183DCD" w:rsidRPr="00050868" w:rsidRDefault="00183DCD" w:rsidP="00183DCD">
            <w:pPr>
              <w:jc w:val="center"/>
              <w:rPr>
                <w:rFonts w:ascii="Times New Roman" w:eastAsia="Times New Roman" w:hAnsi="Times New Roman" w:cs="Times New Roman"/>
                <w:i/>
                <w:snapToGrid w:val="0"/>
                <w:color w:val="000000"/>
                <w:w w:val="0"/>
                <w:sz w:val="0"/>
                <w:szCs w:val="0"/>
                <w:u w:color="000000"/>
                <w:bdr w:val="none" w:sz="0" w:space="0" w:color="000000"/>
                <w:shd w:val="clear" w:color="000000" w:fill="000000"/>
                <w:lang w:val="x-none" w:eastAsia="x-none" w:bidi="x-none"/>
              </w:rPr>
            </w:pPr>
          </w:p>
          <w:p w:rsidR="00183DCD" w:rsidRPr="00050868" w:rsidRDefault="00183DCD" w:rsidP="00183DCD">
            <w:pPr>
              <w:jc w:val="center"/>
              <w:rPr>
                <w:rFonts w:ascii="Times New Roman" w:eastAsia="Times New Roman" w:hAnsi="Times New Roman" w:cs="Times New Roman"/>
                <w:i/>
                <w:snapToGrid w:val="0"/>
                <w:color w:val="000000"/>
                <w:w w:val="0"/>
                <w:sz w:val="0"/>
                <w:szCs w:val="0"/>
                <w:u w:color="000000"/>
                <w:bdr w:val="none" w:sz="0" w:space="0" w:color="000000"/>
                <w:shd w:val="clear" w:color="000000" w:fill="000000"/>
                <w:lang w:val="x-none" w:eastAsia="x-none" w:bidi="x-none"/>
              </w:rPr>
            </w:pPr>
          </w:p>
          <w:p w:rsidR="00183DCD" w:rsidRPr="00050868" w:rsidRDefault="00183DCD" w:rsidP="00183DCD">
            <w:pPr>
              <w:jc w:val="center"/>
              <w:rPr>
                <w:rFonts w:ascii="Times New Roman" w:eastAsia="Times New Roman" w:hAnsi="Times New Roman" w:cs="Times New Roman"/>
                <w:i/>
                <w:snapToGrid w:val="0"/>
                <w:color w:val="000000"/>
                <w:w w:val="0"/>
                <w:sz w:val="0"/>
                <w:szCs w:val="0"/>
                <w:u w:color="000000"/>
                <w:bdr w:val="none" w:sz="0" w:space="0" w:color="000000"/>
                <w:shd w:val="clear" w:color="000000" w:fill="000000"/>
                <w:lang w:val="x-none" w:eastAsia="x-none" w:bidi="x-none"/>
              </w:rPr>
            </w:pPr>
          </w:p>
          <w:p w:rsidR="00183DCD" w:rsidRPr="00050868" w:rsidRDefault="00183DCD" w:rsidP="00183DCD">
            <w:pPr>
              <w:jc w:val="center"/>
              <w:rPr>
                <w:rFonts w:ascii="Times New Roman" w:eastAsia="Times New Roman" w:hAnsi="Times New Roman" w:cs="Times New Roman"/>
                <w:i/>
                <w:snapToGrid w:val="0"/>
                <w:color w:val="000000"/>
                <w:w w:val="0"/>
                <w:sz w:val="0"/>
                <w:szCs w:val="0"/>
                <w:u w:color="000000"/>
                <w:bdr w:val="none" w:sz="0" w:space="0" w:color="000000"/>
                <w:shd w:val="clear" w:color="000000" w:fill="000000"/>
                <w:lang w:val="x-none" w:eastAsia="x-none" w:bidi="x-none"/>
              </w:rPr>
            </w:pPr>
          </w:p>
          <w:p w:rsidR="00183DCD" w:rsidRDefault="00183DCD" w:rsidP="00183DCD">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183DCD" w:rsidRPr="00F55D84" w:rsidRDefault="00183DCD" w:rsidP="00183DCD">
            <w:pPr>
              <w:jc w:val="center"/>
              <w:rPr>
                <w:rFonts w:ascii="Times New Roman" w:hAnsi="Times New Roman" w:cs="Times New Roman"/>
                <w:iCs/>
                <w:sz w:val="28"/>
                <w:szCs w:val="28"/>
                <w:lang w:bidi="ru-RU"/>
              </w:rPr>
            </w:pPr>
            <w:r w:rsidRPr="00DB58FD">
              <w:rPr>
                <w:rFonts w:ascii="Times New Roman" w:hAnsi="Times New Roman" w:cs="Times New Roman"/>
                <w:iCs/>
                <w:noProof/>
                <w:sz w:val="28"/>
                <w:szCs w:val="28"/>
                <w:lang w:eastAsia="ru-RU"/>
              </w:rPr>
              <w:lastRenderedPageBreak/>
              <w:drawing>
                <wp:anchor distT="0" distB="0" distL="114300" distR="114300" simplePos="0" relativeHeight="251684864" behindDoc="0" locked="0" layoutInCell="1" allowOverlap="1" wp14:anchorId="64F85DA5" wp14:editId="272D5E35">
                  <wp:simplePos x="0" y="0"/>
                  <wp:positionH relativeFrom="margin">
                    <wp:posOffset>190500</wp:posOffset>
                  </wp:positionH>
                  <wp:positionV relativeFrom="margin">
                    <wp:posOffset>962025</wp:posOffset>
                  </wp:positionV>
                  <wp:extent cx="3309460" cy="2210400"/>
                  <wp:effectExtent l="0" t="0" r="5715" b="0"/>
                  <wp:wrapSquare wrapText="bothSides"/>
                  <wp:docPr id="98" name="Рисунок 98" descr="Y:\14 СТАНДАРТ РАЗВИТИЯ КОНКУРЕНЦИИ\2019 год\ОТЧЕТ 2019\Отчет МО 2019\практики\агротуризм\Цвет лозы\vinoterria-meropriyatiye-cvet-lozi-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14 СТАНДАРТ РАЗВИТИЯ КОНКУРЕНЦИИ\2019 год\ОТЧЕТ 2019\Отчет МО 2019\практики\агротуризм\Цвет лозы\vinoterria-meropriyatiye-cvet-lozi-19.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3309460" cy="2210400"/>
                          </a:xfrm>
                          <a:prstGeom prst="rect">
                            <a:avLst/>
                          </a:prstGeom>
                          <a:ln>
                            <a:noFill/>
                          </a:ln>
                          <a:effectLst>
                            <a:softEdge rad="112500"/>
                          </a:effectLst>
                        </pic:spPr>
                      </pic:pic>
                    </a:graphicData>
                  </a:graphic>
                </wp:anchor>
              </w:drawing>
            </w:r>
            <w:r w:rsidRPr="00D23294">
              <w:rPr>
                <w:rFonts w:ascii="Times New Roman" w:hAnsi="Times New Roman" w:cs="Times New Roman"/>
                <w:iCs/>
                <w:noProof/>
                <w:sz w:val="28"/>
                <w:szCs w:val="28"/>
                <w:lang w:eastAsia="ru-RU"/>
              </w:rPr>
              <w:drawing>
                <wp:inline distT="0" distB="0" distL="0" distR="0" wp14:anchorId="1283D3E0" wp14:editId="6663E9D3">
                  <wp:extent cx="2743200" cy="4114800"/>
                  <wp:effectExtent l="0" t="0" r="0" b="0"/>
                  <wp:docPr id="99" name="Рисунок 99" descr="Y:\14 СТАНДАРТ РАЗВИТИЯ КОНКУРЕНЦИИ\2019 год\ОТЧЕТ 2019\Отчет МО 2019\практики\агротуризм\Цвет лозы\vinoterria-meropriyatiye-cvet-lozi-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14 СТАНДАРТ РАЗВИТИЯ КОНКУРЕНЦИИ\2019 год\ОТЧЕТ 2019\Отчет МО 2019\практики\агротуризм\Цвет лозы\vinoterria-meropriyatiye-cvet-lozi-29-1.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743200" cy="4114800"/>
                          </a:xfrm>
                          <a:prstGeom prst="rect">
                            <a:avLst/>
                          </a:prstGeom>
                          <a:ln>
                            <a:noFill/>
                          </a:ln>
                          <a:effectLst>
                            <a:softEdge rad="112500"/>
                          </a:effectLst>
                        </pic:spPr>
                      </pic:pic>
                    </a:graphicData>
                  </a:graphic>
                </wp:inline>
              </w:drawing>
            </w:r>
          </w:p>
          <w:p w:rsidR="00183DCD" w:rsidRPr="00F55D84" w:rsidRDefault="00183DCD" w:rsidP="00183DCD">
            <w:pPr>
              <w:ind w:firstLine="317"/>
              <w:jc w:val="both"/>
              <w:rPr>
                <w:rFonts w:ascii="Times New Roman" w:hAnsi="Times New Roman" w:cs="Times New Roman"/>
                <w:iCs/>
                <w:sz w:val="28"/>
                <w:szCs w:val="28"/>
                <w:lang w:bidi="ru-RU"/>
              </w:rPr>
            </w:pPr>
            <w:r w:rsidRPr="00F55D84">
              <w:rPr>
                <w:rFonts w:ascii="Times New Roman" w:hAnsi="Times New Roman" w:cs="Times New Roman"/>
                <w:iCs/>
                <w:sz w:val="28"/>
                <w:szCs w:val="28"/>
                <w:lang w:bidi="ru-RU"/>
              </w:rPr>
              <w:t>Туризм играет важную роль в структурной перестройке экономики, также оказывает стимулирующее воздействие на развитие сопряженных с ним отраслей, таких как транспорт, строительство, связь, сельское хозяйство, производство товаров народного потребления. Сельский туризм является одним из важнейших экономических инструментов и перспективных направлений развития сельских территорий.</w:t>
            </w:r>
          </w:p>
        </w:tc>
      </w:tr>
      <w:tr w:rsidR="00183DCD" w:rsidRPr="00F55D84" w:rsidTr="00183DCD">
        <w:trPr>
          <w:trHeight w:val="1212"/>
        </w:trPr>
        <w:tc>
          <w:tcPr>
            <w:tcW w:w="4503" w:type="dxa"/>
          </w:tcPr>
          <w:p w:rsidR="00183DCD" w:rsidRPr="00F55D84" w:rsidRDefault="00183DCD" w:rsidP="00183DCD">
            <w:pPr>
              <w:rPr>
                <w:rFonts w:ascii="Times New Roman" w:hAnsi="Times New Roman" w:cs="Times New Roman"/>
                <w:sz w:val="28"/>
                <w:szCs w:val="28"/>
                <w:lang w:bidi="ru-RU"/>
              </w:rPr>
            </w:pPr>
            <w:r w:rsidRPr="00F55D84">
              <w:rPr>
                <w:rFonts w:ascii="Times New Roman" w:hAnsi="Times New Roman" w:cs="Times New Roman"/>
                <w:sz w:val="28"/>
                <w:szCs w:val="28"/>
                <w:lang w:bidi="ru-RU"/>
              </w:rPr>
              <w:lastRenderedPageBreak/>
              <w:t>Ресурсы, привлеченные для ее реализации</w:t>
            </w:r>
          </w:p>
          <w:p w:rsidR="00183DCD" w:rsidRPr="00F55D84" w:rsidRDefault="00183DCD" w:rsidP="00183DCD">
            <w:pPr>
              <w:rPr>
                <w:rFonts w:ascii="Times New Roman" w:hAnsi="Times New Roman" w:cs="Times New Roman"/>
                <w:sz w:val="28"/>
                <w:szCs w:val="28"/>
                <w:lang w:bidi="ru-RU"/>
              </w:rPr>
            </w:pPr>
          </w:p>
          <w:p w:rsidR="00183DCD" w:rsidRPr="00F55D84" w:rsidRDefault="00183DCD" w:rsidP="00183DCD">
            <w:pPr>
              <w:rPr>
                <w:rFonts w:ascii="Times New Roman" w:hAnsi="Times New Roman" w:cs="Times New Roman"/>
                <w:iCs/>
                <w:sz w:val="28"/>
                <w:szCs w:val="28"/>
                <w:lang w:bidi="ru-RU"/>
              </w:rPr>
            </w:pPr>
          </w:p>
        </w:tc>
        <w:tc>
          <w:tcPr>
            <w:tcW w:w="10773" w:type="dxa"/>
          </w:tcPr>
          <w:p w:rsidR="00183DCD" w:rsidRPr="00F55D84" w:rsidRDefault="00183DCD" w:rsidP="00183DCD">
            <w:pPr>
              <w:ind w:firstLine="317"/>
              <w:jc w:val="both"/>
              <w:rPr>
                <w:rFonts w:ascii="Times New Roman" w:hAnsi="Times New Roman" w:cs="Times New Roman"/>
                <w:sz w:val="28"/>
                <w:szCs w:val="28"/>
              </w:rPr>
            </w:pPr>
            <w:r w:rsidRPr="00F55D84">
              <w:rPr>
                <w:rFonts w:ascii="Times New Roman" w:hAnsi="Times New Roman" w:cs="Times New Roman"/>
                <w:sz w:val="28"/>
                <w:szCs w:val="28"/>
              </w:rPr>
              <w:t>Для реализации данной практики необходимы организационные и кадровые ресурсы действующих объектов аграрного туризма, виноделов и виноградарей. Информационные ресурсы СМИ. Кадровые ресурсы администрации муниципального образования город Новороссийск.</w:t>
            </w:r>
          </w:p>
        </w:tc>
      </w:tr>
      <w:tr w:rsidR="00183DCD" w:rsidRPr="00F55D84" w:rsidTr="00183DCD">
        <w:tc>
          <w:tcPr>
            <w:tcW w:w="4503" w:type="dxa"/>
          </w:tcPr>
          <w:p w:rsidR="00183DCD" w:rsidRPr="00F55D84" w:rsidRDefault="00183DCD" w:rsidP="00183DCD">
            <w:pPr>
              <w:rPr>
                <w:rFonts w:ascii="Times New Roman" w:hAnsi="Times New Roman" w:cs="Times New Roman"/>
                <w:sz w:val="28"/>
                <w:szCs w:val="28"/>
                <w:lang w:bidi="ru-RU"/>
              </w:rPr>
            </w:pPr>
            <w:r w:rsidRPr="00F55D84">
              <w:rPr>
                <w:rFonts w:ascii="Times New Roman" w:hAnsi="Times New Roman" w:cs="Times New Roman"/>
                <w:sz w:val="28"/>
                <w:szCs w:val="28"/>
                <w:lang w:bidi="ru-RU"/>
              </w:rPr>
              <w:lastRenderedPageBreak/>
              <w:t>Описание результата</w:t>
            </w:r>
          </w:p>
          <w:p w:rsidR="00183DCD" w:rsidRPr="00F55D84" w:rsidRDefault="00183DCD" w:rsidP="00183DCD">
            <w:pPr>
              <w:rPr>
                <w:rFonts w:ascii="Times New Roman" w:hAnsi="Times New Roman" w:cs="Times New Roman"/>
                <w:sz w:val="28"/>
                <w:szCs w:val="28"/>
                <w:lang w:bidi="ru-RU"/>
              </w:rPr>
            </w:pPr>
          </w:p>
          <w:p w:rsidR="00183DCD" w:rsidRPr="00F55D84" w:rsidRDefault="00183DCD" w:rsidP="00183DCD">
            <w:pPr>
              <w:rPr>
                <w:rFonts w:ascii="Times New Roman" w:hAnsi="Times New Roman" w:cs="Times New Roman"/>
                <w:iCs/>
                <w:sz w:val="28"/>
                <w:szCs w:val="28"/>
                <w:lang w:bidi="ru-RU"/>
              </w:rPr>
            </w:pPr>
          </w:p>
        </w:tc>
        <w:tc>
          <w:tcPr>
            <w:tcW w:w="10773" w:type="dxa"/>
          </w:tcPr>
          <w:p w:rsidR="00183DCD" w:rsidRPr="00F55D84" w:rsidRDefault="00183DCD" w:rsidP="00183DCD">
            <w:pPr>
              <w:ind w:firstLine="317"/>
              <w:jc w:val="both"/>
              <w:rPr>
                <w:rFonts w:ascii="Times New Roman" w:hAnsi="Times New Roman" w:cs="Times New Roman"/>
                <w:sz w:val="28"/>
                <w:szCs w:val="28"/>
              </w:rPr>
            </w:pPr>
            <w:r w:rsidRPr="00F55D84">
              <w:rPr>
                <w:rFonts w:ascii="Times New Roman" w:hAnsi="Times New Roman" w:cs="Times New Roman"/>
                <w:sz w:val="28"/>
                <w:szCs w:val="28"/>
              </w:rPr>
              <w:t xml:space="preserve">К внедрению данной практики стимулировало создание условий улучшение жизни населения, сокращение уровня безработицы на территории сельских округов (создание новых рабочих мест), улучшение благоустройства усадеб (применение практик других регионов); </w:t>
            </w:r>
          </w:p>
        </w:tc>
      </w:tr>
      <w:tr w:rsidR="00183DCD" w:rsidRPr="00F55D84" w:rsidTr="00183DCD">
        <w:tc>
          <w:tcPr>
            <w:tcW w:w="4503" w:type="dxa"/>
          </w:tcPr>
          <w:p w:rsidR="00183DCD" w:rsidRPr="00F55D84" w:rsidRDefault="00183DCD" w:rsidP="00183DCD">
            <w:pPr>
              <w:rPr>
                <w:rFonts w:ascii="Times New Roman" w:hAnsi="Times New Roman" w:cs="Times New Roman"/>
                <w:sz w:val="28"/>
                <w:szCs w:val="28"/>
                <w:lang w:bidi="ru-RU"/>
              </w:rPr>
            </w:pPr>
            <w:r w:rsidRPr="00F55D84">
              <w:rPr>
                <w:rFonts w:ascii="Times New Roman" w:hAnsi="Times New Roman" w:cs="Times New Roman"/>
                <w:sz w:val="28"/>
                <w:szCs w:val="28"/>
                <w:lang w:bidi="ru-RU"/>
              </w:rPr>
              <w:t xml:space="preserve">Значение количественного (качественного) показателя </w:t>
            </w:r>
          </w:p>
          <w:p w:rsidR="00183DCD" w:rsidRPr="00F55D84" w:rsidRDefault="00183DCD" w:rsidP="00183DCD">
            <w:pPr>
              <w:rPr>
                <w:rFonts w:ascii="Times New Roman" w:hAnsi="Times New Roman" w:cs="Times New Roman"/>
                <w:iCs/>
                <w:sz w:val="28"/>
                <w:szCs w:val="28"/>
                <w:lang w:bidi="ru-RU"/>
              </w:rPr>
            </w:pPr>
            <w:r w:rsidRPr="00F55D84">
              <w:rPr>
                <w:rFonts w:ascii="Times New Roman" w:hAnsi="Times New Roman" w:cs="Times New Roman"/>
                <w:sz w:val="28"/>
                <w:szCs w:val="28"/>
                <w:lang w:bidi="ru-RU"/>
              </w:rPr>
              <w:t>результата</w:t>
            </w:r>
          </w:p>
        </w:tc>
        <w:tc>
          <w:tcPr>
            <w:tcW w:w="10773" w:type="dxa"/>
            <w:shd w:val="clear" w:color="auto" w:fill="auto"/>
          </w:tcPr>
          <w:p w:rsidR="00183DCD" w:rsidRPr="002F0A21" w:rsidRDefault="00183DCD" w:rsidP="00F31EFE">
            <w:pPr>
              <w:pStyle w:val="a7"/>
              <w:numPr>
                <w:ilvl w:val="0"/>
                <w:numId w:val="15"/>
              </w:numPr>
              <w:suppressAutoHyphens w:val="0"/>
              <w:spacing w:line="240" w:lineRule="auto"/>
              <w:ind w:left="0" w:firstLine="317"/>
              <w:jc w:val="both"/>
              <w:textAlignment w:val="auto"/>
              <w:rPr>
                <w:rFonts w:ascii="Times New Roman" w:hAnsi="Times New Roman" w:cs="Times New Roman"/>
                <w:sz w:val="28"/>
                <w:szCs w:val="28"/>
              </w:rPr>
            </w:pPr>
            <w:r w:rsidRPr="002F0A21">
              <w:rPr>
                <w:rFonts w:ascii="Times New Roman" w:hAnsi="Times New Roman" w:cs="Times New Roman"/>
                <w:sz w:val="28"/>
                <w:szCs w:val="28"/>
              </w:rPr>
              <w:t>В период реализации муниципальной практики созданы крупные, средние и малые специализированные агротуристические объекты, ориентированные на прием туристов и организацию их полноценного отдыха в количестве:</w:t>
            </w:r>
          </w:p>
          <w:p w:rsidR="00183DCD" w:rsidRPr="002F0A21" w:rsidRDefault="00183DCD" w:rsidP="00183DCD">
            <w:pPr>
              <w:pStyle w:val="a7"/>
              <w:ind w:left="317"/>
              <w:jc w:val="both"/>
              <w:rPr>
                <w:rFonts w:ascii="Times New Roman" w:hAnsi="Times New Roman" w:cs="Times New Roman"/>
                <w:sz w:val="28"/>
                <w:szCs w:val="28"/>
              </w:rPr>
            </w:pPr>
          </w:p>
          <w:tbl>
            <w:tblPr>
              <w:tblStyle w:val="a8"/>
              <w:tblW w:w="0" w:type="auto"/>
              <w:tblInd w:w="312" w:type="dxa"/>
              <w:tblLook w:val="04A0" w:firstRow="1" w:lastRow="0" w:firstColumn="1" w:lastColumn="0" w:noHBand="0" w:noVBand="1"/>
            </w:tblPr>
            <w:tblGrid>
              <w:gridCol w:w="4111"/>
              <w:gridCol w:w="2835"/>
              <w:gridCol w:w="2742"/>
            </w:tblGrid>
            <w:tr w:rsidR="00183DCD" w:rsidRPr="002F0A21" w:rsidTr="00183DCD">
              <w:tc>
                <w:tcPr>
                  <w:tcW w:w="4111" w:type="dxa"/>
                  <w:shd w:val="clear" w:color="auto" w:fill="DEEAF6" w:themeFill="accent1" w:themeFillTint="33"/>
                </w:tcPr>
                <w:p w:rsidR="00183DCD" w:rsidRPr="002F0A21" w:rsidRDefault="00183DCD" w:rsidP="00183DCD">
                  <w:pPr>
                    <w:pStyle w:val="a7"/>
                    <w:ind w:left="0"/>
                    <w:jc w:val="both"/>
                    <w:rPr>
                      <w:rFonts w:ascii="Times New Roman" w:hAnsi="Times New Roman" w:cs="Times New Roman"/>
                      <w:i/>
                      <w:sz w:val="28"/>
                      <w:szCs w:val="28"/>
                    </w:rPr>
                  </w:pPr>
                  <w:r w:rsidRPr="002F0A21">
                    <w:rPr>
                      <w:rFonts w:ascii="Times New Roman" w:hAnsi="Times New Roman" w:cs="Times New Roman"/>
                      <w:i/>
                      <w:sz w:val="28"/>
                      <w:szCs w:val="28"/>
                    </w:rPr>
                    <w:t>Объект туризма</w:t>
                  </w:r>
                </w:p>
              </w:tc>
              <w:tc>
                <w:tcPr>
                  <w:tcW w:w="2835" w:type="dxa"/>
                  <w:shd w:val="clear" w:color="auto" w:fill="DEEAF6" w:themeFill="accent1" w:themeFillTint="33"/>
                </w:tcPr>
                <w:p w:rsidR="00183DCD" w:rsidRPr="002F0A21" w:rsidRDefault="00183DCD" w:rsidP="00183DCD">
                  <w:pPr>
                    <w:pStyle w:val="a7"/>
                    <w:ind w:left="0"/>
                    <w:jc w:val="both"/>
                    <w:rPr>
                      <w:rFonts w:ascii="Times New Roman" w:hAnsi="Times New Roman" w:cs="Times New Roman"/>
                      <w:i/>
                      <w:sz w:val="28"/>
                      <w:szCs w:val="28"/>
                    </w:rPr>
                  </w:pPr>
                  <w:r w:rsidRPr="002F0A21">
                    <w:rPr>
                      <w:rFonts w:ascii="Times New Roman" w:hAnsi="Times New Roman" w:cs="Times New Roman"/>
                      <w:i/>
                      <w:sz w:val="28"/>
                      <w:szCs w:val="28"/>
                    </w:rPr>
                    <w:t>2018 год</w:t>
                  </w:r>
                </w:p>
              </w:tc>
              <w:tc>
                <w:tcPr>
                  <w:tcW w:w="2742" w:type="dxa"/>
                  <w:tcBorders>
                    <w:bottom w:val="single" w:sz="4" w:space="0" w:color="auto"/>
                  </w:tcBorders>
                  <w:shd w:val="clear" w:color="auto" w:fill="DEEAF6" w:themeFill="accent1" w:themeFillTint="33"/>
                </w:tcPr>
                <w:p w:rsidR="00183DCD" w:rsidRPr="002F0A21" w:rsidRDefault="00183DCD" w:rsidP="00183DCD">
                  <w:pPr>
                    <w:rPr>
                      <w:rFonts w:ascii="Times New Roman" w:hAnsi="Times New Roman" w:cs="Times New Roman"/>
                      <w:i/>
                      <w:sz w:val="28"/>
                      <w:szCs w:val="28"/>
                    </w:rPr>
                  </w:pPr>
                  <w:r w:rsidRPr="002F0A21">
                    <w:rPr>
                      <w:rFonts w:ascii="Times New Roman" w:hAnsi="Times New Roman" w:cs="Times New Roman"/>
                      <w:i/>
                      <w:sz w:val="28"/>
                      <w:szCs w:val="28"/>
                    </w:rPr>
                    <w:t>2019 год</w:t>
                  </w:r>
                </w:p>
              </w:tc>
            </w:tr>
            <w:tr w:rsidR="00183DCD" w:rsidRPr="002F0A21" w:rsidTr="00183DCD">
              <w:tc>
                <w:tcPr>
                  <w:tcW w:w="4111" w:type="dxa"/>
                </w:tcPr>
                <w:p w:rsidR="00183DCD" w:rsidRPr="002F0A21" w:rsidRDefault="00183DCD" w:rsidP="00183DCD">
                  <w:pPr>
                    <w:pStyle w:val="a7"/>
                    <w:ind w:left="0"/>
                    <w:jc w:val="both"/>
                    <w:rPr>
                      <w:rFonts w:ascii="Times New Roman" w:hAnsi="Times New Roman" w:cs="Times New Roman"/>
                      <w:i/>
                      <w:sz w:val="28"/>
                      <w:szCs w:val="28"/>
                    </w:rPr>
                  </w:pPr>
                  <w:r w:rsidRPr="002F0A21">
                    <w:rPr>
                      <w:rFonts w:ascii="Times New Roman" w:hAnsi="Times New Roman" w:cs="Times New Roman"/>
                      <w:i/>
                      <w:sz w:val="28"/>
                      <w:szCs w:val="28"/>
                    </w:rPr>
                    <w:t>Крупный</w:t>
                  </w:r>
                </w:p>
              </w:tc>
              <w:tc>
                <w:tcPr>
                  <w:tcW w:w="2835" w:type="dxa"/>
                </w:tcPr>
                <w:p w:rsidR="00183DCD" w:rsidRPr="002F0A21" w:rsidRDefault="00183DCD" w:rsidP="00183DCD">
                  <w:pPr>
                    <w:pStyle w:val="a7"/>
                    <w:ind w:left="0"/>
                    <w:jc w:val="center"/>
                    <w:rPr>
                      <w:rFonts w:ascii="Times New Roman" w:hAnsi="Times New Roman" w:cs="Times New Roman"/>
                      <w:i/>
                      <w:sz w:val="28"/>
                      <w:szCs w:val="28"/>
                    </w:rPr>
                  </w:pPr>
                  <w:r w:rsidRPr="002F0A21">
                    <w:rPr>
                      <w:rFonts w:ascii="Times New Roman" w:hAnsi="Times New Roman" w:cs="Times New Roman"/>
                      <w:i/>
                      <w:sz w:val="28"/>
                      <w:szCs w:val="28"/>
                    </w:rPr>
                    <w:t>2</w:t>
                  </w:r>
                </w:p>
              </w:tc>
              <w:tc>
                <w:tcPr>
                  <w:tcW w:w="2742" w:type="dxa"/>
                  <w:shd w:val="clear" w:color="auto" w:fill="auto"/>
                </w:tcPr>
                <w:p w:rsidR="00183DCD" w:rsidRPr="002F0A21" w:rsidRDefault="00183DCD" w:rsidP="00183DCD">
                  <w:pPr>
                    <w:jc w:val="center"/>
                    <w:rPr>
                      <w:rFonts w:ascii="Times New Roman" w:hAnsi="Times New Roman" w:cs="Times New Roman"/>
                      <w:i/>
                      <w:sz w:val="28"/>
                      <w:szCs w:val="28"/>
                    </w:rPr>
                  </w:pPr>
                  <w:r w:rsidRPr="002F0A21">
                    <w:rPr>
                      <w:rFonts w:ascii="Times New Roman" w:hAnsi="Times New Roman" w:cs="Times New Roman"/>
                      <w:i/>
                      <w:sz w:val="28"/>
                      <w:szCs w:val="28"/>
                    </w:rPr>
                    <w:t>2</w:t>
                  </w:r>
                </w:p>
              </w:tc>
            </w:tr>
            <w:tr w:rsidR="00183DCD" w:rsidRPr="002F0A21" w:rsidTr="00183DCD">
              <w:tc>
                <w:tcPr>
                  <w:tcW w:w="4111" w:type="dxa"/>
                </w:tcPr>
                <w:p w:rsidR="00183DCD" w:rsidRPr="002F0A21" w:rsidRDefault="00183DCD" w:rsidP="00183DCD">
                  <w:pPr>
                    <w:pStyle w:val="a7"/>
                    <w:ind w:left="0"/>
                    <w:jc w:val="both"/>
                    <w:rPr>
                      <w:rFonts w:ascii="Times New Roman" w:hAnsi="Times New Roman" w:cs="Times New Roman"/>
                      <w:i/>
                      <w:sz w:val="28"/>
                      <w:szCs w:val="28"/>
                    </w:rPr>
                  </w:pPr>
                  <w:r w:rsidRPr="002F0A21">
                    <w:rPr>
                      <w:rFonts w:ascii="Times New Roman" w:hAnsi="Times New Roman" w:cs="Times New Roman"/>
                      <w:i/>
                      <w:sz w:val="28"/>
                      <w:szCs w:val="28"/>
                    </w:rPr>
                    <w:t>Средний</w:t>
                  </w:r>
                </w:p>
              </w:tc>
              <w:tc>
                <w:tcPr>
                  <w:tcW w:w="2835" w:type="dxa"/>
                </w:tcPr>
                <w:p w:rsidR="00183DCD" w:rsidRPr="002F0A21" w:rsidRDefault="00183DCD" w:rsidP="00183DCD">
                  <w:pPr>
                    <w:pStyle w:val="a7"/>
                    <w:ind w:left="0"/>
                    <w:jc w:val="center"/>
                    <w:rPr>
                      <w:rFonts w:ascii="Times New Roman" w:hAnsi="Times New Roman" w:cs="Times New Roman"/>
                      <w:i/>
                      <w:sz w:val="28"/>
                      <w:szCs w:val="28"/>
                    </w:rPr>
                  </w:pPr>
                  <w:r w:rsidRPr="002F0A21">
                    <w:rPr>
                      <w:rFonts w:ascii="Times New Roman" w:hAnsi="Times New Roman" w:cs="Times New Roman"/>
                      <w:i/>
                      <w:sz w:val="28"/>
                      <w:szCs w:val="28"/>
                    </w:rPr>
                    <w:t>0</w:t>
                  </w:r>
                </w:p>
              </w:tc>
              <w:tc>
                <w:tcPr>
                  <w:tcW w:w="2742" w:type="dxa"/>
                  <w:shd w:val="clear" w:color="auto" w:fill="auto"/>
                </w:tcPr>
                <w:p w:rsidR="00183DCD" w:rsidRPr="002F0A21" w:rsidRDefault="00183DCD" w:rsidP="00183DCD">
                  <w:pPr>
                    <w:jc w:val="center"/>
                    <w:rPr>
                      <w:rFonts w:ascii="Times New Roman" w:hAnsi="Times New Roman" w:cs="Times New Roman"/>
                      <w:i/>
                      <w:sz w:val="28"/>
                      <w:szCs w:val="28"/>
                    </w:rPr>
                  </w:pPr>
                  <w:r w:rsidRPr="002F0A21">
                    <w:rPr>
                      <w:rFonts w:ascii="Times New Roman" w:hAnsi="Times New Roman" w:cs="Times New Roman"/>
                      <w:i/>
                      <w:sz w:val="28"/>
                      <w:szCs w:val="28"/>
                    </w:rPr>
                    <w:t>1</w:t>
                  </w:r>
                </w:p>
              </w:tc>
            </w:tr>
            <w:tr w:rsidR="00183DCD" w:rsidRPr="002F0A21" w:rsidTr="00183DCD">
              <w:tc>
                <w:tcPr>
                  <w:tcW w:w="4111" w:type="dxa"/>
                </w:tcPr>
                <w:p w:rsidR="00183DCD" w:rsidRPr="002F0A21" w:rsidRDefault="00183DCD" w:rsidP="00183DCD">
                  <w:pPr>
                    <w:pStyle w:val="a7"/>
                    <w:ind w:left="0"/>
                    <w:jc w:val="both"/>
                    <w:rPr>
                      <w:rFonts w:ascii="Times New Roman" w:hAnsi="Times New Roman" w:cs="Times New Roman"/>
                      <w:i/>
                      <w:sz w:val="28"/>
                      <w:szCs w:val="28"/>
                    </w:rPr>
                  </w:pPr>
                  <w:r w:rsidRPr="002F0A21">
                    <w:rPr>
                      <w:rFonts w:ascii="Times New Roman" w:hAnsi="Times New Roman" w:cs="Times New Roman"/>
                      <w:i/>
                      <w:sz w:val="28"/>
                      <w:szCs w:val="28"/>
                    </w:rPr>
                    <w:t>Малый</w:t>
                  </w:r>
                </w:p>
              </w:tc>
              <w:tc>
                <w:tcPr>
                  <w:tcW w:w="2835" w:type="dxa"/>
                </w:tcPr>
                <w:p w:rsidR="00183DCD" w:rsidRPr="002F0A21" w:rsidRDefault="00183DCD" w:rsidP="00183DCD">
                  <w:pPr>
                    <w:pStyle w:val="a7"/>
                    <w:ind w:left="0"/>
                    <w:jc w:val="center"/>
                    <w:rPr>
                      <w:rFonts w:ascii="Times New Roman" w:hAnsi="Times New Roman" w:cs="Times New Roman"/>
                      <w:i/>
                      <w:sz w:val="28"/>
                      <w:szCs w:val="28"/>
                    </w:rPr>
                  </w:pPr>
                  <w:r w:rsidRPr="002F0A21">
                    <w:rPr>
                      <w:rFonts w:ascii="Times New Roman" w:hAnsi="Times New Roman" w:cs="Times New Roman"/>
                      <w:i/>
                      <w:sz w:val="28"/>
                      <w:szCs w:val="28"/>
                    </w:rPr>
                    <w:t>0</w:t>
                  </w:r>
                </w:p>
              </w:tc>
              <w:tc>
                <w:tcPr>
                  <w:tcW w:w="2742" w:type="dxa"/>
                  <w:tcBorders>
                    <w:bottom w:val="single" w:sz="4" w:space="0" w:color="auto"/>
                  </w:tcBorders>
                  <w:shd w:val="clear" w:color="auto" w:fill="auto"/>
                </w:tcPr>
                <w:p w:rsidR="00183DCD" w:rsidRPr="002F0A21" w:rsidRDefault="00183DCD" w:rsidP="00183DCD">
                  <w:pPr>
                    <w:jc w:val="center"/>
                    <w:rPr>
                      <w:rFonts w:ascii="Times New Roman" w:hAnsi="Times New Roman" w:cs="Times New Roman"/>
                      <w:i/>
                      <w:sz w:val="28"/>
                      <w:szCs w:val="28"/>
                    </w:rPr>
                  </w:pPr>
                  <w:r w:rsidRPr="002F0A21">
                    <w:rPr>
                      <w:rFonts w:ascii="Times New Roman" w:hAnsi="Times New Roman" w:cs="Times New Roman"/>
                      <w:i/>
                      <w:sz w:val="28"/>
                      <w:szCs w:val="28"/>
                    </w:rPr>
                    <w:t>1</w:t>
                  </w:r>
                </w:p>
              </w:tc>
            </w:tr>
          </w:tbl>
          <w:p w:rsidR="00183DCD" w:rsidRPr="002F0A21" w:rsidRDefault="00183DCD" w:rsidP="00183DCD">
            <w:pPr>
              <w:pStyle w:val="a7"/>
              <w:ind w:left="317"/>
              <w:jc w:val="both"/>
              <w:rPr>
                <w:rFonts w:ascii="Times New Roman" w:hAnsi="Times New Roman" w:cs="Times New Roman"/>
                <w:sz w:val="28"/>
                <w:szCs w:val="28"/>
              </w:rPr>
            </w:pPr>
          </w:p>
          <w:p w:rsidR="00183DCD" w:rsidRPr="002F0A21" w:rsidRDefault="00183DCD" w:rsidP="00F31EFE">
            <w:pPr>
              <w:pStyle w:val="a7"/>
              <w:numPr>
                <w:ilvl w:val="0"/>
                <w:numId w:val="15"/>
              </w:numPr>
              <w:suppressAutoHyphens w:val="0"/>
              <w:spacing w:line="240" w:lineRule="auto"/>
              <w:ind w:left="0" w:firstLine="317"/>
              <w:jc w:val="both"/>
              <w:textAlignment w:val="auto"/>
              <w:rPr>
                <w:rFonts w:ascii="Times New Roman" w:hAnsi="Times New Roman" w:cs="Times New Roman"/>
                <w:sz w:val="28"/>
                <w:szCs w:val="28"/>
              </w:rPr>
            </w:pPr>
            <w:r w:rsidRPr="002F0A21">
              <w:rPr>
                <w:rFonts w:ascii="Times New Roman" w:hAnsi="Times New Roman" w:cs="Times New Roman"/>
                <w:sz w:val="28"/>
                <w:szCs w:val="28"/>
              </w:rPr>
              <w:t>Увеличился туристический поток именно в город Новороссийск;</w:t>
            </w:r>
          </w:p>
          <w:tbl>
            <w:tblPr>
              <w:tblStyle w:val="a8"/>
              <w:tblW w:w="0" w:type="auto"/>
              <w:tblInd w:w="312" w:type="dxa"/>
              <w:tblLook w:val="04A0" w:firstRow="1" w:lastRow="0" w:firstColumn="1" w:lastColumn="0" w:noHBand="0" w:noVBand="1"/>
            </w:tblPr>
            <w:tblGrid>
              <w:gridCol w:w="3613"/>
              <w:gridCol w:w="3066"/>
              <w:gridCol w:w="3066"/>
            </w:tblGrid>
            <w:tr w:rsidR="00183DCD" w:rsidRPr="002F0A21" w:rsidTr="00183DCD">
              <w:tc>
                <w:tcPr>
                  <w:tcW w:w="3613" w:type="dxa"/>
                  <w:shd w:val="clear" w:color="auto" w:fill="DEEAF6" w:themeFill="accent1" w:themeFillTint="33"/>
                </w:tcPr>
                <w:p w:rsidR="00183DCD" w:rsidRPr="002F0A21" w:rsidRDefault="00183DCD" w:rsidP="00183DCD">
                  <w:pPr>
                    <w:pStyle w:val="a7"/>
                    <w:ind w:left="0"/>
                    <w:jc w:val="center"/>
                    <w:rPr>
                      <w:rFonts w:ascii="Times New Roman" w:hAnsi="Times New Roman" w:cs="Times New Roman"/>
                      <w:i/>
                      <w:sz w:val="28"/>
                      <w:szCs w:val="28"/>
                    </w:rPr>
                  </w:pPr>
                </w:p>
              </w:tc>
              <w:tc>
                <w:tcPr>
                  <w:tcW w:w="3066" w:type="dxa"/>
                  <w:shd w:val="clear" w:color="auto" w:fill="DEEAF6" w:themeFill="accent1" w:themeFillTint="33"/>
                </w:tcPr>
                <w:p w:rsidR="00183DCD" w:rsidRPr="002F0A21" w:rsidRDefault="00183DCD" w:rsidP="00183DCD">
                  <w:pPr>
                    <w:pStyle w:val="a7"/>
                    <w:ind w:left="0"/>
                    <w:jc w:val="center"/>
                    <w:rPr>
                      <w:rFonts w:ascii="Times New Roman" w:hAnsi="Times New Roman" w:cs="Times New Roman"/>
                      <w:i/>
                      <w:sz w:val="28"/>
                      <w:szCs w:val="28"/>
                    </w:rPr>
                  </w:pPr>
                  <w:r w:rsidRPr="002F0A21">
                    <w:rPr>
                      <w:rFonts w:ascii="Times New Roman" w:hAnsi="Times New Roman" w:cs="Times New Roman"/>
                      <w:i/>
                      <w:sz w:val="28"/>
                      <w:szCs w:val="28"/>
                    </w:rPr>
                    <w:t>2018 год</w:t>
                  </w:r>
                </w:p>
              </w:tc>
              <w:tc>
                <w:tcPr>
                  <w:tcW w:w="3066" w:type="dxa"/>
                  <w:shd w:val="clear" w:color="auto" w:fill="DEEAF6" w:themeFill="accent1" w:themeFillTint="33"/>
                </w:tcPr>
                <w:p w:rsidR="00183DCD" w:rsidRPr="002F0A21" w:rsidRDefault="00183DCD" w:rsidP="00183DCD">
                  <w:pPr>
                    <w:pStyle w:val="a7"/>
                    <w:ind w:left="0"/>
                    <w:jc w:val="center"/>
                    <w:rPr>
                      <w:rFonts w:ascii="Times New Roman" w:hAnsi="Times New Roman" w:cs="Times New Roman"/>
                      <w:i/>
                      <w:sz w:val="28"/>
                      <w:szCs w:val="28"/>
                    </w:rPr>
                  </w:pPr>
                  <w:r w:rsidRPr="002F0A21">
                    <w:rPr>
                      <w:rFonts w:ascii="Times New Roman" w:hAnsi="Times New Roman" w:cs="Times New Roman"/>
                      <w:i/>
                      <w:sz w:val="28"/>
                      <w:szCs w:val="28"/>
                    </w:rPr>
                    <w:t>2019 год</w:t>
                  </w:r>
                </w:p>
              </w:tc>
            </w:tr>
            <w:tr w:rsidR="00183DCD" w:rsidRPr="002F0A21" w:rsidTr="00183DCD">
              <w:tc>
                <w:tcPr>
                  <w:tcW w:w="3613" w:type="dxa"/>
                </w:tcPr>
                <w:p w:rsidR="00183DCD" w:rsidRPr="002F0A21" w:rsidRDefault="00183DCD" w:rsidP="00183DCD">
                  <w:pPr>
                    <w:pStyle w:val="a7"/>
                    <w:ind w:left="0"/>
                    <w:jc w:val="center"/>
                    <w:rPr>
                      <w:rFonts w:ascii="Times New Roman" w:hAnsi="Times New Roman" w:cs="Times New Roman"/>
                      <w:i/>
                      <w:sz w:val="28"/>
                      <w:szCs w:val="28"/>
                    </w:rPr>
                  </w:pPr>
                  <w:r w:rsidRPr="002F0A21">
                    <w:rPr>
                      <w:rFonts w:ascii="Times New Roman" w:hAnsi="Times New Roman" w:cs="Times New Roman"/>
                      <w:i/>
                      <w:sz w:val="28"/>
                      <w:szCs w:val="28"/>
                    </w:rPr>
                    <w:t>Туристический поток, чел</w:t>
                  </w:r>
                </w:p>
              </w:tc>
              <w:tc>
                <w:tcPr>
                  <w:tcW w:w="3066" w:type="dxa"/>
                </w:tcPr>
                <w:p w:rsidR="00183DCD" w:rsidRPr="002F0A21" w:rsidRDefault="00183DCD" w:rsidP="00183DCD">
                  <w:pPr>
                    <w:pStyle w:val="a7"/>
                    <w:ind w:left="0"/>
                    <w:jc w:val="center"/>
                    <w:rPr>
                      <w:rFonts w:ascii="Times New Roman" w:hAnsi="Times New Roman" w:cs="Times New Roman"/>
                      <w:i/>
                      <w:sz w:val="28"/>
                      <w:szCs w:val="28"/>
                    </w:rPr>
                  </w:pPr>
                  <w:r w:rsidRPr="002F0A21">
                    <w:rPr>
                      <w:rFonts w:ascii="Times New Roman" w:hAnsi="Times New Roman" w:cs="Times New Roman"/>
                      <w:i/>
                      <w:sz w:val="28"/>
                      <w:szCs w:val="28"/>
                    </w:rPr>
                    <w:t>205 250</w:t>
                  </w:r>
                </w:p>
              </w:tc>
              <w:tc>
                <w:tcPr>
                  <w:tcW w:w="3066" w:type="dxa"/>
                </w:tcPr>
                <w:p w:rsidR="00183DCD" w:rsidRPr="002F0A21" w:rsidRDefault="00183DCD" w:rsidP="00183DCD">
                  <w:pPr>
                    <w:pStyle w:val="a7"/>
                    <w:ind w:left="0"/>
                    <w:jc w:val="center"/>
                    <w:rPr>
                      <w:rFonts w:ascii="Times New Roman" w:hAnsi="Times New Roman" w:cs="Times New Roman"/>
                      <w:i/>
                      <w:sz w:val="28"/>
                      <w:szCs w:val="28"/>
                    </w:rPr>
                  </w:pPr>
                  <w:r w:rsidRPr="002F0A21">
                    <w:rPr>
                      <w:rFonts w:ascii="Times New Roman" w:hAnsi="Times New Roman" w:cs="Times New Roman"/>
                      <w:i/>
                      <w:sz w:val="28"/>
                      <w:szCs w:val="28"/>
                    </w:rPr>
                    <w:t>207 500</w:t>
                  </w:r>
                </w:p>
              </w:tc>
            </w:tr>
          </w:tbl>
          <w:p w:rsidR="00183DCD" w:rsidRPr="002F0A21" w:rsidRDefault="00183DCD" w:rsidP="00183DCD">
            <w:pPr>
              <w:pStyle w:val="a7"/>
              <w:ind w:left="317"/>
              <w:jc w:val="both"/>
              <w:rPr>
                <w:rFonts w:ascii="Times New Roman" w:hAnsi="Times New Roman" w:cs="Times New Roman"/>
                <w:sz w:val="28"/>
                <w:szCs w:val="28"/>
              </w:rPr>
            </w:pPr>
          </w:p>
          <w:p w:rsidR="00183DCD" w:rsidRPr="002F0A21" w:rsidRDefault="00183DCD" w:rsidP="00F31EFE">
            <w:pPr>
              <w:pStyle w:val="a7"/>
              <w:numPr>
                <w:ilvl w:val="0"/>
                <w:numId w:val="15"/>
              </w:numPr>
              <w:suppressAutoHyphens w:val="0"/>
              <w:spacing w:line="240" w:lineRule="auto"/>
              <w:ind w:left="0" w:firstLine="317"/>
              <w:jc w:val="both"/>
              <w:textAlignment w:val="auto"/>
              <w:rPr>
                <w:rFonts w:ascii="Times New Roman" w:hAnsi="Times New Roman" w:cs="Times New Roman"/>
                <w:sz w:val="28"/>
                <w:szCs w:val="28"/>
              </w:rPr>
            </w:pPr>
            <w:r w:rsidRPr="002F0A21">
              <w:rPr>
                <w:rFonts w:ascii="Times New Roman" w:hAnsi="Times New Roman" w:cs="Times New Roman"/>
                <w:sz w:val="28"/>
                <w:szCs w:val="28"/>
              </w:rPr>
              <w:t>Принято участие в краевом конкурсе «Лучший объект сельского (аграрного) туризма» привлекаются сельскохозяйственный товаропроизводители, осуществляющие деятельность на территории муниципального образования. В 2019 году среди объектов Краснодарского края 3-е место занял объект туризма из Новороссийска ООО «Усадьба Семигорье». В 2020 году на участие в конкурсе направлено 3 заявки. Тем самым увеличено число субъектов в сфере аграрного туризма;</w:t>
            </w:r>
          </w:p>
          <w:p w:rsidR="00183DCD" w:rsidRDefault="00183DCD" w:rsidP="00F31EFE">
            <w:pPr>
              <w:pStyle w:val="a7"/>
              <w:numPr>
                <w:ilvl w:val="0"/>
                <w:numId w:val="15"/>
              </w:numPr>
              <w:suppressAutoHyphens w:val="0"/>
              <w:spacing w:line="240" w:lineRule="auto"/>
              <w:ind w:left="0" w:firstLine="317"/>
              <w:jc w:val="both"/>
              <w:textAlignment w:val="auto"/>
              <w:rPr>
                <w:rFonts w:ascii="Times New Roman" w:hAnsi="Times New Roman" w:cs="Times New Roman"/>
                <w:sz w:val="28"/>
                <w:szCs w:val="28"/>
              </w:rPr>
            </w:pPr>
            <w:r w:rsidRPr="002F0A21">
              <w:rPr>
                <w:rFonts w:ascii="Times New Roman" w:hAnsi="Times New Roman" w:cs="Times New Roman"/>
                <w:sz w:val="28"/>
                <w:szCs w:val="28"/>
              </w:rPr>
              <w:t>Разработаны туристические маршруты для экскурсии туристов</w:t>
            </w:r>
            <w:r>
              <w:rPr>
                <w:rFonts w:ascii="Times New Roman" w:hAnsi="Times New Roman" w:cs="Times New Roman"/>
                <w:sz w:val="28"/>
                <w:szCs w:val="28"/>
              </w:rPr>
              <w:t>:</w:t>
            </w:r>
          </w:p>
          <w:tbl>
            <w:tblPr>
              <w:tblStyle w:val="a8"/>
              <w:tblW w:w="0" w:type="auto"/>
              <w:tblInd w:w="454" w:type="dxa"/>
              <w:tblLook w:val="04A0" w:firstRow="1" w:lastRow="0" w:firstColumn="1" w:lastColumn="0" w:noHBand="0" w:noVBand="1"/>
            </w:tblPr>
            <w:tblGrid>
              <w:gridCol w:w="3402"/>
              <w:gridCol w:w="3118"/>
              <w:gridCol w:w="3078"/>
            </w:tblGrid>
            <w:tr w:rsidR="00183DCD" w:rsidTr="00183DCD">
              <w:tc>
                <w:tcPr>
                  <w:tcW w:w="3402" w:type="dxa"/>
                  <w:shd w:val="clear" w:color="auto" w:fill="DEEAF6" w:themeFill="accent1" w:themeFillTint="33"/>
                </w:tcPr>
                <w:p w:rsidR="00183DCD" w:rsidRDefault="00183DCD" w:rsidP="00183DCD">
                  <w:pPr>
                    <w:jc w:val="both"/>
                    <w:rPr>
                      <w:rFonts w:ascii="Times New Roman" w:hAnsi="Times New Roman" w:cs="Times New Roman"/>
                      <w:i/>
                      <w:sz w:val="28"/>
                      <w:szCs w:val="28"/>
                    </w:rPr>
                  </w:pPr>
                </w:p>
              </w:tc>
              <w:tc>
                <w:tcPr>
                  <w:tcW w:w="3118" w:type="dxa"/>
                  <w:shd w:val="clear" w:color="auto" w:fill="DEEAF6" w:themeFill="accent1" w:themeFillTint="33"/>
                </w:tcPr>
                <w:p w:rsidR="00183DCD" w:rsidRDefault="00183DCD" w:rsidP="00183DCD">
                  <w:pPr>
                    <w:jc w:val="center"/>
                    <w:rPr>
                      <w:rFonts w:ascii="Times New Roman" w:hAnsi="Times New Roman" w:cs="Times New Roman"/>
                      <w:i/>
                      <w:sz w:val="28"/>
                      <w:szCs w:val="28"/>
                    </w:rPr>
                  </w:pPr>
                  <w:r>
                    <w:rPr>
                      <w:rFonts w:ascii="Times New Roman" w:hAnsi="Times New Roman" w:cs="Times New Roman"/>
                      <w:i/>
                      <w:sz w:val="28"/>
                      <w:szCs w:val="28"/>
                    </w:rPr>
                    <w:t>2018 год</w:t>
                  </w:r>
                </w:p>
              </w:tc>
              <w:tc>
                <w:tcPr>
                  <w:tcW w:w="3078" w:type="dxa"/>
                  <w:shd w:val="clear" w:color="auto" w:fill="DEEAF6" w:themeFill="accent1" w:themeFillTint="33"/>
                </w:tcPr>
                <w:p w:rsidR="00183DCD" w:rsidRDefault="00183DCD" w:rsidP="00183DCD">
                  <w:pPr>
                    <w:jc w:val="center"/>
                    <w:rPr>
                      <w:rFonts w:ascii="Times New Roman" w:hAnsi="Times New Roman" w:cs="Times New Roman"/>
                      <w:i/>
                      <w:sz w:val="28"/>
                      <w:szCs w:val="28"/>
                    </w:rPr>
                  </w:pPr>
                  <w:r>
                    <w:rPr>
                      <w:rFonts w:ascii="Times New Roman" w:hAnsi="Times New Roman" w:cs="Times New Roman"/>
                      <w:i/>
                      <w:sz w:val="28"/>
                      <w:szCs w:val="28"/>
                    </w:rPr>
                    <w:t>2019 год</w:t>
                  </w:r>
                </w:p>
              </w:tc>
            </w:tr>
            <w:tr w:rsidR="00183DCD" w:rsidTr="00183DCD">
              <w:tc>
                <w:tcPr>
                  <w:tcW w:w="3402" w:type="dxa"/>
                </w:tcPr>
                <w:p w:rsidR="00183DCD" w:rsidRDefault="00183DCD" w:rsidP="00183DCD">
                  <w:pPr>
                    <w:jc w:val="both"/>
                    <w:rPr>
                      <w:rFonts w:ascii="Times New Roman" w:hAnsi="Times New Roman" w:cs="Times New Roman"/>
                      <w:i/>
                      <w:sz w:val="28"/>
                      <w:szCs w:val="28"/>
                    </w:rPr>
                  </w:pPr>
                  <w:r>
                    <w:rPr>
                      <w:rFonts w:ascii="Times New Roman" w:hAnsi="Times New Roman" w:cs="Times New Roman"/>
                      <w:i/>
                      <w:sz w:val="28"/>
                      <w:szCs w:val="28"/>
                    </w:rPr>
                    <w:t>Туристические маршруты, шт</w:t>
                  </w:r>
                </w:p>
              </w:tc>
              <w:tc>
                <w:tcPr>
                  <w:tcW w:w="3118" w:type="dxa"/>
                </w:tcPr>
                <w:p w:rsidR="00183DCD" w:rsidRDefault="00183DCD" w:rsidP="00183DCD">
                  <w:pPr>
                    <w:jc w:val="center"/>
                    <w:rPr>
                      <w:rFonts w:ascii="Times New Roman" w:hAnsi="Times New Roman" w:cs="Times New Roman"/>
                      <w:i/>
                      <w:sz w:val="28"/>
                      <w:szCs w:val="28"/>
                    </w:rPr>
                  </w:pPr>
                  <w:r>
                    <w:rPr>
                      <w:rFonts w:ascii="Times New Roman" w:hAnsi="Times New Roman" w:cs="Times New Roman"/>
                      <w:i/>
                      <w:sz w:val="28"/>
                      <w:szCs w:val="28"/>
                    </w:rPr>
                    <w:t>5</w:t>
                  </w:r>
                </w:p>
              </w:tc>
              <w:tc>
                <w:tcPr>
                  <w:tcW w:w="3078" w:type="dxa"/>
                </w:tcPr>
                <w:p w:rsidR="00183DCD" w:rsidRDefault="00183DCD" w:rsidP="00183DCD">
                  <w:pPr>
                    <w:jc w:val="center"/>
                    <w:rPr>
                      <w:rFonts w:ascii="Times New Roman" w:hAnsi="Times New Roman" w:cs="Times New Roman"/>
                      <w:i/>
                      <w:sz w:val="28"/>
                      <w:szCs w:val="28"/>
                    </w:rPr>
                  </w:pPr>
                  <w:r>
                    <w:rPr>
                      <w:rFonts w:ascii="Times New Roman" w:hAnsi="Times New Roman" w:cs="Times New Roman"/>
                      <w:i/>
                      <w:sz w:val="28"/>
                      <w:szCs w:val="28"/>
                    </w:rPr>
                    <w:t>7</w:t>
                  </w:r>
                </w:p>
              </w:tc>
            </w:tr>
          </w:tbl>
          <w:p w:rsidR="00183DCD" w:rsidRPr="002F0A21" w:rsidRDefault="00183DCD" w:rsidP="00183DCD">
            <w:pPr>
              <w:pStyle w:val="a7"/>
              <w:ind w:left="317"/>
              <w:jc w:val="both"/>
              <w:rPr>
                <w:rFonts w:ascii="Times New Roman" w:hAnsi="Times New Roman" w:cs="Times New Roman"/>
                <w:sz w:val="28"/>
                <w:szCs w:val="28"/>
              </w:rPr>
            </w:pPr>
          </w:p>
        </w:tc>
      </w:tr>
    </w:tbl>
    <w:p w:rsidR="005B7C40" w:rsidRDefault="005B7C4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83DCD">
      <w:pPr>
        <w:spacing w:after="0"/>
        <w:ind w:left="10773"/>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7.4. к разделу 6 </w:t>
      </w:r>
    </w:p>
    <w:p w:rsidR="00183DCD" w:rsidRDefault="00183DCD" w:rsidP="00183DCD">
      <w:pPr>
        <w:spacing w:after="0" w:line="240" w:lineRule="auto"/>
        <w:ind w:left="9498"/>
        <w:jc w:val="center"/>
        <w:rPr>
          <w:rFonts w:ascii="Times New Roman" w:hAnsi="Times New Roman" w:cs="Times New Roman"/>
          <w:sz w:val="28"/>
          <w:szCs w:val="28"/>
        </w:rPr>
      </w:pPr>
    </w:p>
    <w:p w:rsidR="00183DCD" w:rsidRDefault="00183DCD" w:rsidP="00183DCD">
      <w:pPr>
        <w:spacing w:after="0" w:line="240" w:lineRule="auto"/>
        <w:jc w:val="center"/>
        <w:rPr>
          <w:rFonts w:ascii="Times New Roman" w:eastAsia="Times New Roman" w:hAnsi="Times New Roman"/>
          <w:sz w:val="28"/>
          <w:szCs w:val="28"/>
          <w:lang w:eastAsia="ru-RU"/>
        </w:rPr>
      </w:pPr>
      <w:r>
        <w:rPr>
          <w:rFonts w:ascii="Times New Roman" w:hAnsi="Times New Roman" w:cs="Times New Roman"/>
          <w:sz w:val="28"/>
          <w:szCs w:val="28"/>
        </w:rPr>
        <w:t xml:space="preserve">Сведения о лучшей муниципальной практике по </w:t>
      </w:r>
      <w:r>
        <w:rPr>
          <w:rFonts w:ascii="Times New Roman" w:eastAsia="Times New Roman" w:hAnsi="Times New Roman"/>
          <w:color w:val="000000"/>
          <w:sz w:val="28"/>
          <w:szCs w:val="28"/>
          <w:lang w:eastAsia="ru-RU"/>
        </w:rPr>
        <w:t xml:space="preserve">содействию развитию конкуренции по результатам </w:t>
      </w:r>
      <w:r>
        <w:rPr>
          <w:rFonts w:ascii="Times New Roman" w:eastAsia="Times New Roman" w:hAnsi="Times New Roman"/>
          <w:sz w:val="28"/>
          <w:szCs w:val="28"/>
          <w:lang w:eastAsia="ru-RU"/>
        </w:rPr>
        <w:t>2019 года</w:t>
      </w:r>
    </w:p>
    <w:p w:rsidR="00183DCD" w:rsidRDefault="00183DCD" w:rsidP="00183DC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по муниципальному образованию город Новороссийск</w:t>
      </w:r>
    </w:p>
    <w:p w:rsidR="00183DCD" w:rsidRDefault="00183DCD" w:rsidP="00183DC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(наименование муниципального образования)</w:t>
      </w:r>
    </w:p>
    <w:p w:rsidR="00183DCD" w:rsidRDefault="00183DCD" w:rsidP="00183DCD">
      <w:pPr>
        <w:spacing w:after="0" w:line="240" w:lineRule="auto"/>
        <w:jc w:val="center"/>
        <w:rPr>
          <w:rFonts w:ascii="Times New Roman" w:hAnsi="Times New Roman" w:cs="Times New Roman"/>
          <w:sz w:val="20"/>
          <w:szCs w:val="20"/>
        </w:rPr>
      </w:pPr>
    </w:p>
    <w:tbl>
      <w:tblPr>
        <w:tblStyle w:val="a8"/>
        <w:tblW w:w="14752" w:type="dxa"/>
        <w:tblLook w:val="04A0" w:firstRow="1" w:lastRow="0" w:firstColumn="1" w:lastColumn="0" w:noHBand="0" w:noVBand="1"/>
      </w:tblPr>
      <w:tblGrid>
        <w:gridCol w:w="3539"/>
        <w:gridCol w:w="11213"/>
      </w:tblGrid>
      <w:tr w:rsidR="00183DCD" w:rsidTr="00183DCD">
        <w:trPr>
          <w:trHeight w:val="330"/>
        </w:trPr>
        <w:tc>
          <w:tcPr>
            <w:tcW w:w="3539" w:type="dxa"/>
          </w:tcPr>
          <w:p w:rsidR="00183DCD" w:rsidRDefault="00183DCD" w:rsidP="00183DCD">
            <w:r w:rsidRPr="00C235EC">
              <w:rPr>
                <w:rFonts w:ascii="Times New Roman" w:hAnsi="Times New Roman" w:cs="Times New Roman"/>
                <w:sz w:val="28"/>
                <w:szCs w:val="28"/>
                <w:lang w:bidi="ru-RU"/>
              </w:rPr>
              <w:t>Наименование лучшей практики по содействию развитию конкуренции в субъектах Российской</w:t>
            </w:r>
          </w:p>
        </w:tc>
        <w:tc>
          <w:tcPr>
            <w:tcW w:w="11213" w:type="dxa"/>
            <w:vAlign w:val="center"/>
          </w:tcPr>
          <w:p w:rsidR="00183DCD" w:rsidRPr="0098372D" w:rsidRDefault="00183DCD" w:rsidP="00183DCD">
            <w:pPr>
              <w:jc w:val="center"/>
              <w:rPr>
                <w:rFonts w:ascii="Times New Roman" w:hAnsi="Times New Roman" w:cs="Times New Roman"/>
                <w:sz w:val="28"/>
                <w:szCs w:val="28"/>
              </w:rPr>
            </w:pPr>
            <w:r w:rsidRPr="0098372D">
              <w:rPr>
                <w:rFonts w:ascii="Times New Roman" w:hAnsi="Times New Roman" w:cs="Times New Roman"/>
                <w:sz w:val="28"/>
                <w:szCs w:val="28"/>
              </w:rPr>
              <w:t>Конкурс для субъектов малого и среднего бизнеса «Лучшие предприниматели города Новороссийска»</w:t>
            </w:r>
          </w:p>
        </w:tc>
      </w:tr>
      <w:tr w:rsidR="00183DCD" w:rsidTr="00183DCD">
        <w:trPr>
          <w:trHeight w:val="311"/>
        </w:trPr>
        <w:tc>
          <w:tcPr>
            <w:tcW w:w="3539" w:type="dxa"/>
          </w:tcPr>
          <w:p w:rsidR="00183DCD" w:rsidRDefault="00183DCD" w:rsidP="00183DCD">
            <w:r>
              <w:rPr>
                <w:rFonts w:ascii="Times New Roman" w:hAnsi="Times New Roman" w:cs="Times New Roman"/>
                <w:sz w:val="28"/>
                <w:szCs w:val="28"/>
                <w:lang w:bidi="ru-RU"/>
              </w:rPr>
              <w:t>Контактная информация исполнителей</w:t>
            </w:r>
          </w:p>
        </w:tc>
        <w:tc>
          <w:tcPr>
            <w:tcW w:w="11213" w:type="dxa"/>
          </w:tcPr>
          <w:p w:rsidR="00183DCD" w:rsidRPr="0098372D" w:rsidRDefault="00183DCD" w:rsidP="00183DCD">
            <w:pPr>
              <w:rPr>
                <w:rFonts w:ascii="Times New Roman" w:hAnsi="Times New Roman" w:cs="Times New Roman"/>
                <w:sz w:val="28"/>
                <w:szCs w:val="28"/>
              </w:rPr>
            </w:pPr>
            <w:r w:rsidRPr="0098372D">
              <w:rPr>
                <w:rFonts w:ascii="Times New Roman" w:hAnsi="Times New Roman" w:cs="Times New Roman"/>
                <w:sz w:val="28"/>
                <w:szCs w:val="28"/>
              </w:rPr>
              <w:t>Федоренко Наталья Александровна – главный специалист отдела по взаимодействию с малым и средним бизнесом администрации муниципального образования город Новороссийск</w:t>
            </w:r>
          </w:p>
          <w:p w:rsidR="00183DCD" w:rsidRPr="0098372D" w:rsidRDefault="00183DCD" w:rsidP="00183DCD">
            <w:pPr>
              <w:rPr>
                <w:rFonts w:ascii="Times New Roman" w:hAnsi="Times New Roman" w:cs="Times New Roman"/>
                <w:sz w:val="28"/>
                <w:szCs w:val="28"/>
              </w:rPr>
            </w:pPr>
            <w:r w:rsidRPr="0098372D">
              <w:rPr>
                <w:rFonts w:ascii="Times New Roman" w:hAnsi="Times New Roman" w:cs="Times New Roman"/>
                <w:sz w:val="28"/>
                <w:szCs w:val="28"/>
              </w:rPr>
              <w:t>Макарова Лариса Геннадьевна – главный специалист отдела по взаимодействию с малым и средним бизнесом администрации муниципального образования город Новороссийск</w:t>
            </w:r>
          </w:p>
          <w:p w:rsidR="00183DCD" w:rsidRPr="0098372D" w:rsidRDefault="00183DCD" w:rsidP="00183DCD">
            <w:pPr>
              <w:rPr>
                <w:rFonts w:ascii="Times New Roman" w:hAnsi="Times New Roman" w:cs="Times New Roman"/>
                <w:sz w:val="28"/>
                <w:szCs w:val="28"/>
              </w:rPr>
            </w:pPr>
            <w:r w:rsidRPr="0098372D">
              <w:rPr>
                <w:rFonts w:ascii="Times New Roman" w:hAnsi="Times New Roman" w:cs="Times New Roman"/>
                <w:sz w:val="28"/>
                <w:szCs w:val="28"/>
              </w:rPr>
              <w:t>8 8617 64 38 75</w:t>
            </w:r>
            <w:r>
              <w:rPr>
                <w:rFonts w:ascii="Times New Roman" w:hAnsi="Times New Roman" w:cs="Times New Roman"/>
                <w:sz w:val="28"/>
                <w:szCs w:val="28"/>
                <w:lang w:val="en-US"/>
              </w:rPr>
              <w:t xml:space="preserve"> </w:t>
            </w:r>
            <w:r w:rsidRPr="0098372D">
              <w:rPr>
                <w:rFonts w:ascii="Times New Roman" w:hAnsi="Times New Roman" w:cs="Times New Roman"/>
                <w:sz w:val="28"/>
                <w:szCs w:val="28"/>
              </w:rPr>
              <w:t>novmsp@yandex.ru</w:t>
            </w:r>
          </w:p>
        </w:tc>
      </w:tr>
      <w:tr w:rsidR="00183DCD" w:rsidTr="00183DCD">
        <w:trPr>
          <w:trHeight w:val="330"/>
        </w:trPr>
        <w:tc>
          <w:tcPr>
            <w:tcW w:w="3539" w:type="dxa"/>
          </w:tcPr>
          <w:p w:rsidR="00183DCD" w:rsidRDefault="00183DCD" w:rsidP="00183DCD">
            <w:pPr>
              <w:rPr>
                <w:rFonts w:ascii="Times New Roman" w:hAnsi="Times New Roman" w:cs="Times New Roman"/>
                <w:sz w:val="28"/>
                <w:szCs w:val="28"/>
                <w:lang w:bidi="ru-RU"/>
              </w:rPr>
            </w:pPr>
            <w:r w:rsidRPr="00C235EC">
              <w:rPr>
                <w:rFonts w:ascii="Times New Roman" w:hAnsi="Times New Roman" w:cs="Times New Roman"/>
                <w:sz w:val="28"/>
                <w:szCs w:val="28"/>
                <w:lang w:bidi="ru-RU"/>
              </w:rPr>
              <w:t>Краткое описание успешной практики</w:t>
            </w:r>
          </w:p>
          <w:p w:rsidR="00183DCD" w:rsidRDefault="00183DCD" w:rsidP="00183DCD"/>
        </w:tc>
        <w:tc>
          <w:tcPr>
            <w:tcW w:w="11213" w:type="dxa"/>
          </w:tcPr>
          <w:p w:rsidR="00183DCD" w:rsidRPr="0098372D" w:rsidRDefault="00183DCD" w:rsidP="00183DCD">
            <w:pPr>
              <w:pStyle w:val="ConsPlusNormal"/>
              <w:jc w:val="both"/>
              <w:rPr>
                <w:rFonts w:ascii="Times New Roman" w:hAnsi="Times New Roman" w:cs="Times New Roman"/>
              </w:rPr>
            </w:pPr>
            <w:r w:rsidRPr="0098372D">
              <w:rPr>
                <w:rFonts w:ascii="Times New Roman" w:hAnsi="Times New Roman" w:cs="Times New Roman"/>
              </w:rPr>
              <w:t>Развитие малого и среднего предпринимательства на территории муниципального образования – это одно из приоритетных направлений работы администрации города. Динамичное и активное развитие малого предпринимательства в Новороссийске подтверждается достигнутыми результатами во всех сферах жизнедеятельности.</w:t>
            </w:r>
          </w:p>
          <w:p w:rsidR="00183DCD" w:rsidRPr="0098372D" w:rsidRDefault="00183DCD" w:rsidP="00183DCD">
            <w:pPr>
              <w:pStyle w:val="ConsPlusNormal"/>
              <w:jc w:val="both"/>
              <w:rPr>
                <w:rFonts w:ascii="Times New Roman" w:hAnsi="Times New Roman" w:cs="Times New Roman"/>
              </w:rPr>
            </w:pPr>
            <w:r w:rsidRPr="0098372D">
              <w:rPr>
                <w:rFonts w:ascii="Times New Roman" w:hAnsi="Times New Roman" w:cs="Times New Roman"/>
              </w:rPr>
              <w:t>Ежегодно администрацией муниципального образования город Новороссийск утверждается постановление «Об утверждении конкурса «Лучшие предприниматели города Новороссийска» на территории муниципального образования город Новороссийск» в рамках реализации муниципальной программы «Поддержка малого и среднего предпринимательства в муниципальном образовании город Новороссийск на 2018-2020 годы». Подведение итогов мероприятия приурочено к празднованию общероссийского «Дня предпринимателя».</w:t>
            </w:r>
          </w:p>
          <w:p w:rsidR="00183DCD" w:rsidRPr="0098372D" w:rsidRDefault="00183DCD" w:rsidP="00183DCD">
            <w:pPr>
              <w:pStyle w:val="ConsPlusNormal"/>
              <w:jc w:val="both"/>
              <w:rPr>
                <w:rFonts w:ascii="Times New Roman" w:hAnsi="Times New Roman" w:cs="Times New Roman"/>
              </w:rPr>
            </w:pPr>
            <w:r w:rsidRPr="0098372D">
              <w:rPr>
                <w:rFonts w:ascii="Times New Roman" w:hAnsi="Times New Roman" w:cs="Times New Roman"/>
              </w:rPr>
              <w:t>Предприниматели или юридические лица, достигшие наилучших результатов по итогам проведения конкурса награждаются памятными призами и подарками.</w:t>
            </w:r>
          </w:p>
          <w:p w:rsidR="00183DCD" w:rsidRPr="0098372D" w:rsidRDefault="00183DCD" w:rsidP="00183DCD">
            <w:pPr>
              <w:pStyle w:val="ConsPlusNormal"/>
              <w:jc w:val="both"/>
              <w:rPr>
                <w:rFonts w:ascii="Times New Roman" w:hAnsi="Times New Roman" w:cs="Times New Roman"/>
              </w:rPr>
            </w:pPr>
            <w:r w:rsidRPr="0098372D">
              <w:rPr>
                <w:rFonts w:ascii="Times New Roman" w:hAnsi="Times New Roman" w:cs="Times New Roman"/>
              </w:rPr>
              <w:t>Основные задачи, которые ставит перед собой администрация муниципального образования город Новороссийск для создания и поддержания благоприятных условий развития малого и среднего предпринимательства:</w:t>
            </w:r>
          </w:p>
          <w:p w:rsidR="00183DCD" w:rsidRPr="0098372D" w:rsidRDefault="00183DCD" w:rsidP="00183DCD">
            <w:pPr>
              <w:pStyle w:val="ConsPlusNormal"/>
              <w:jc w:val="both"/>
              <w:rPr>
                <w:rFonts w:ascii="Times New Roman" w:hAnsi="Times New Roman" w:cs="Times New Roman"/>
              </w:rPr>
            </w:pPr>
            <w:r w:rsidRPr="0098372D">
              <w:rPr>
                <w:rFonts w:ascii="Times New Roman" w:hAnsi="Times New Roman" w:cs="Times New Roman"/>
              </w:rPr>
              <w:t>- стимулирование и вовлечение граждан к осуществлению предпринимательской деятельности для увеличения численности субъектов малого предпринимательства;</w:t>
            </w:r>
          </w:p>
          <w:p w:rsidR="00183DCD" w:rsidRPr="0098372D" w:rsidRDefault="00183DCD" w:rsidP="00183DCD">
            <w:pPr>
              <w:pStyle w:val="ConsPlusNormal"/>
              <w:jc w:val="both"/>
              <w:rPr>
                <w:rFonts w:ascii="Times New Roman" w:hAnsi="Times New Roman" w:cs="Times New Roman"/>
              </w:rPr>
            </w:pPr>
            <w:r w:rsidRPr="0098372D">
              <w:rPr>
                <w:rFonts w:ascii="Times New Roman" w:hAnsi="Times New Roman" w:cs="Times New Roman"/>
              </w:rPr>
              <w:t xml:space="preserve">- повышение финансовой и правовой грамотности предпринимателей путем проведения обучающих семинаров, тренингов; </w:t>
            </w:r>
          </w:p>
          <w:p w:rsidR="00183DCD" w:rsidRPr="0098372D" w:rsidRDefault="00183DCD" w:rsidP="00183DCD">
            <w:pPr>
              <w:pStyle w:val="ConsPlusNormal"/>
              <w:jc w:val="both"/>
              <w:rPr>
                <w:rFonts w:ascii="Times New Roman" w:hAnsi="Times New Roman" w:cs="Times New Roman"/>
              </w:rPr>
            </w:pPr>
            <w:r w:rsidRPr="0098372D">
              <w:rPr>
                <w:rFonts w:ascii="Times New Roman" w:hAnsi="Times New Roman" w:cs="Times New Roman"/>
              </w:rPr>
              <w:lastRenderedPageBreak/>
              <w:t>- увеличение объема привлеченных инвестиций в основной капитал субъектами малого и среднего предпринимательства;</w:t>
            </w:r>
          </w:p>
          <w:p w:rsidR="00183DCD" w:rsidRPr="0098372D" w:rsidRDefault="00183DCD" w:rsidP="00183DCD">
            <w:pPr>
              <w:pStyle w:val="ConsPlusNormal"/>
              <w:jc w:val="both"/>
              <w:rPr>
                <w:rFonts w:ascii="Times New Roman" w:hAnsi="Times New Roman" w:cs="Times New Roman"/>
              </w:rPr>
            </w:pPr>
            <w:r w:rsidRPr="0098372D">
              <w:rPr>
                <w:rFonts w:ascii="Times New Roman" w:hAnsi="Times New Roman" w:cs="Times New Roman"/>
              </w:rPr>
              <w:t>- увеличение объема поддержки предпринимателей для стимулирования развития бизнеса;</w:t>
            </w:r>
          </w:p>
          <w:p w:rsidR="00183DCD" w:rsidRDefault="00183DCD" w:rsidP="00183DCD">
            <w:pPr>
              <w:pStyle w:val="ConsPlusNormal"/>
              <w:jc w:val="both"/>
              <w:rPr>
                <w:rFonts w:ascii="Times New Roman" w:hAnsi="Times New Roman" w:cs="Times New Roman"/>
              </w:rPr>
            </w:pPr>
            <w:r w:rsidRPr="0098372D">
              <w:rPr>
                <w:rFonts w:ascii="Times New Roman" w:hAnsi="Times New Roman" w:cs="Times New Roman"/>
              </w:rPr>
              <w:t>- сокращение уровня неформальной занятости на территории муниципального образования, для мобилизации налоговых поступлений в бюджет.</w:t>
            </w:r>
          </w:p>
          <w:p w:rsidR="00183DCD" w:rsidRDefault="00183DCD" w:rsidP="00183DCD">
            <w:pPr>
              <w:pStyle w:val="ConsPlusNormal"/>
              <w:jc w:val="both"/>
              <w:rPr>
                <w:rFonts w:ascii="Times New Roman" w:hAnsi="Times New Roman" w:cs="Times New Roman"/>
                <w:noProof/>
              </w:rPr>
            </w:pPr>
            <w:r>
              <w:rPr>
                <w:rFonts w:ascii="Times New Roman" w:hAnsi="Times New Roman" w:cs="Times New Roman"/>
                <w:noProof/>
              </w:rPr>
              <w:drawing>
                <wp:inline distT="0" distB="0" distL="0" distR="0" wp14:anchorId="34F06947" wp14:editId="0603A303">
                  <wp:extent cx="2770711" cy="3600000"/>
                  <wp:effectExtent l="0" t="0" r="0" b="63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0-02-07 at 14.41.30 (3).jpeg"/>
                          <pic:cNvPicPr/>
                        </pic:nvPicPr>
                        <pic:blipFill rotWithShape="1">
                          <a:blip r:embed="rId298" cstate="print">
                            <a:extLst>
                              <a:ext uri="{28A0092B-C50C-407E-A947-70E740481C1C}">
                                <a14:useLocalDpi xmlns:a14="http://schemas.microsoft.com/office/drawing/2010/main" val="0"/>
                              </a:ext>
                            </a:extLst>
                          </a:blip>
                          <a:srcRect l="28743" r="13532"/>
                          <a:stretch/>
                        </pic:blipFill>
                        <pic:spPr bwMode="auto">
                          <a:xfrm>
                            <a:off x="0" y="0"/>
                            <a:ext cx="2770711" cy="36000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rPr>
              <w:t xml:space="preserve">         </w:t>
            </w:r>
            <w:r w:rsidRPr="0098372D">
              <w:rPr>
                <w:rFonts w:ascii="Times New Roman" w:hAnsi="Times New Roman" w:cs="Times New Roman"/>
                <w:noProof/>
              </w:rPr>
              <w:drawing>
                <wp:inline distT="0" distB="0" distL="0" distR="0" wp14:anchorId="549151E0" wp14:editId="65FEE985">
                  <wp:extent cx="2700000" cy="3600000"/>
                  <wp:effectExtent l="0" t="0" r="5715" b="635"/>
                  <wp:docPr id="101" name="Рисунок 101" descr="C:\Users\Tenyanskaya\Desktop\Новая папка\WhatsApp Image 2020-02-07 at 14.4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nyanskaya\Desktop\Новая папка\WhatsApp Image 2020-02-07 at 14.41.36.jpe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ln>
                            <a:noFill/>
                          </a:ln>
                          <a:effectLst>
                            <a:softEdge rad="112500"/>
                          </a:effectLst>
                        </pic:spPr>
                      </pic:pic>
                    </a:graphicData>
                  </a:graphic>
                </wp:inline>
              </w:drawing>
            </w:r>
            <w:r>
              <w:rPr>
                <w:rFonts w:ascii="Times New Roman" w:hAnsi="Times New Roman" w:cs="Times New Roman"/>
                <w:noProof/>
              </w:rPr>
              <w:t xml:space="preserve">                </w:t>
            </w:r>
          </w:p>
          <w:p w:rsidR="00183DCD" w:rsidRPr="0098372D" w:rsidRDefault="00183DCD" w:rsidP="00183DCD">
            <w:pPr>
              <w:pStyle w:val="ConsPlusNormal"/>
              <w:jc w:val="center"/>
              <w:rPr>
                <w:rFonts w:ascii="Times New Roman" w:hAnsi="Times New Roman" w:cs="Times New Roman"/>
              </w:rPr>
            </w:pPr>
            <w:r>
              <w:rPr>
                <w:rFonts w:ascii="Times New Roman" w:hAnsi="Times New Roman" w:cs="Times New Roman"/>
                <w:noProof/>
              </w:rPr>
              <w:lastRenderedPageBreak/>
              <w:drawing>
                <wp:inline distT="0" distB="0" distL="0" distR="0" wp14:anchorId="7F5189C6" wp14:editId="761F77CC">
                  <wp:extent cx="4370705" cy="3599593"/>
                  <wp:effectExtent l="0" t="0" r="0" b="127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0-02-07 at 14.41.34 (3).jpeg"/>
                          <pic:cNvPicPr/>
                        </pic:nvPicPr>
                        <pic:blipFill rotWithShape="1">
                          <a:blip r:embed="rId300" cstate="print">
                            <a:extLst>
                              <a:ext uri="{28A0092B-C50C-407E-A947-70E740481C1C}">
                                <a14:useLocalDpi xmlns:a14="http://schemas.microsoft.com/office/drawing/2010/main" val="0"/>
                              </a:ext>
                            </a:extLst>
                          </a:blip>
                          <a:srcRect l="8931"/>
                          <a:stretch/>
                        </pic:blipFill>
                        <pic:spPr bwMode="auto">
                          <a:xfrm>
                            <a:off x="0" y="0"/>
                            <a:ext cx="4371199" cy="36000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183DCD" w:rsidTr="00183DCD">
        <w:trPr>
          <w:trHeight w:val="311"/>
        </w:trPr>
        <w:tc>
          <w:tcPr>
            <w:tcW w:w="3539" w:type="dxa"/>
          </w:tcPr>
          <w:p w:rsidR="00183DCD" w:rsidRPr="005829B5" w:rsidRDefault="00183DCD" w:rsidP="00183DCD">
            <w:pPr>
              <w:rPr>
                <w:rFonts w:ascii="Times New Roman" w:hAnsi="Times New Roman" w:cs="Times New Roman"/>
                <w:sz w:val="28"/>
                <w:szCs w:val="28"/>
                <w:lang w:bidi="ru-RU"/>
              </w:rPr>
            </w:pPr>
            <w:r w:rsidRPr="00C235EC">
              <w:rPr>
                <w:rFonts w:ascii="Times New Roman" w:hAnsi="Times New Roman" w:cs="Times New Roman"/>
                <w:sz w:val="28"/>
                <w:szCs w:val="28"/>
                <w:lang w:bidi="ru-RU"/>
              </w:rPr>
              <w:lastRenderedPageBreak/>
              <w:t>Ресурсы, привлеченные для ее реализации</w:t>
            </w:r>
          </w:p>
        </w:tc>
        <w:tc>
          <w:tcPr>
            <w:tcW w:w="11213" w:type="dxa"/>
          </w:tcPr>
          <w:p w:rsidR="00183DCD" w:rsidRPr="0098372D" w:rsidRDefault="00183DCD" w:rsidP="00183DCD">
            <w:pPr>
              <w:rPr>
                <w:rFonts w:ascii="Times New Roman" w:hAnsi="Times New Roman" w:cs="Times New Roman"/>
                <w:sz w:val="28"/>
                <w:szCs w:val="28"/>
              </w:rPr>
            </w:pPr>
            <w:r w:rsidRPr="0098372D">
              <w:rPr>
                <w:rFonts w:ascii="Times New Roman" w:hAnsi="Times New Roman" w:cs="Times New Roman"/>
                <w:sz w:val="28"/>
                <w:szCs w:val="28"/>
              </w:rPr>
              <w:t>Средства из местного бюджета в размере 52,4 тыс.руб. в рамках реализации мероприятий муниципальной программы.</w:t>
            </w:r>
          </w:p>
        </w:tc>
      </w:tr>
      <w:tr w:rsidR="00183DCD" w:rsidTr="00183DCD">
        <w:trPr>
          <w:trHeight w:val="330"/>
        </w:trPr>
        <w:tc>
          <w:tcPr>
            <w:tcW w:w="3539" w:type="dxa"/>
          </w:tcPr>
          <w:p w:rsidR="00183DCD" w:rsidRPr="00C235EC" w:rsidRDefault="00183DCD" w:rsidP="00183DCD">
            <w:pPr>
              <w:rPr>
                <w:rFonts w:ascii="Times New Roman" w:hAnsi="Times New Roman" w:cs="Times New Roman"/>
                <w:sz w:val="28"/>
                <w:szCs w:val="28"/>
                <w:lang w:bidi="ru-RU"/>
              </w:rPr>
            </w:pPr>
            <w:r w:rsidRPr="00C235EC">
              <w:rPr>
                <w:rFonts w:ascii="Times New Roman" w:hAnsi="Times New Roman" w:cs="Times New Roman"/>
                <w:sz w:val="28"/>
                <w:szCs w:val="28"/>
                <w:lang w:bidi="ru-RU"/>
              </w:rPr>
              <w:t>Описание результата</w:t>
            </w:r>
          </w:p>
          <w:p w:rsidR="00183DCD" w:rsidRDefault="00183DCD" w:rsidP="00183DCD"/>
        </w:tc>
        <w:tc>
          <w:tcPr>
            <w:tcW w:w="11213" w:type="dxa"/>
          </w:tcPr>
          <w:p w:rsidR="00183DCD" w:rsidRPr="0098372D" w:rsidRDefault="00183DCD" w:rsidP="00183DCD">
            <w:pPr>
              <w:pStyle w:val="15"/>
              <w:jc w:val="both"/>
              <w:rPr>
                <w:rFonts w:ascii="Times New Roman" w:hAnsi="Times New Roman"/>
                <w:iCs/>
                <w:sz w:val="28"/>
                <w:szCs w:val="28"/>
              </w:rPr>
            </w:pPr>
            <w:r w:rsidRPr="0098372D">
              <w:rPr>
                <w:rFonts w:ascii="Times New Roman" w:hAnsi="Times New Roman"/>
                <w:iCs/>
                <w:sz w:val="28"/>
                <w:szCs w:val="28"/>
              </w:rPr>
              <w:t xml:space="preserve">Конкурс проводится с 2016 года, основная цель – это популяризация малого и среднего предпринимательства. </w:t>
            </w:r>
          </w:p>
          <w:p w:rsidR="00183DCD" w:rsidRPr="0098372D" w:rsidRDefault="00183DCD" w:rsidP="00183DCD">
            <w:pPr>
              <w:pStyle w:val="15"/>
              <w:jc w:val="both"/>
              <w:rPr>
                <w:rFonts w:ascii="Times New Roman" w:hAnsi="Times New Roman"/>
                <w:iCs/>
                <w:sz w:val="28"/>
                <w:szCs w:val="28"/>
              </w:rPr>
            </w:pPr>
            <w:r w:rsidRPr="0098372D">
              <w:rPr>
                <w:rFonts w:ascii="Times New Roman" w:hAnsi="Times New Roman"/>
                <w:iCs/>
                <w:sz w:val="28"/>
                <w:szCs w:val="28"/>
              </w:rPr>
              <w:t>С 2018 года значительно расширен перечень номинаций. В настоящее время конкурс проводится по следующим номинациям:</w:t>
            </w:r>
          </w:p>
          <w:p w:rsidR="00183DCD" w:rsidRPr="0098372D" w:rsidRDefault="00183DCD" w:rsidP="00F31EFE">
            <w:pPr>
              <w:pStyle w:val="15"/>
              <w:numPr>
                <w:ilvl w:val="0"/>
                <w:numId w:val="16"/>
              </w:numPr>
              <w:ind w:left="0" w:firstLine="360"/>
              <w:jc w:val="both"/>
              <w:rPr>
                <w:rFonts w:ascii="Times New Roman" w:hAnsi="Times New Roman"/>
                <w:iCs/>
                <w:sz w:val="28"/>
                <w:szCs w:val="28"/>
              </w:rPr>
            </w:pPr>
            <w:r w:rsidRPr="0098372D">
              <w:rPr>
                <w:rFonts w:ascii="Times New Roman" w:hAnsi="Times New Roman"/>
                <w:iCs/>
                <w:sz w:val="28"/>
                <w:szCs w:val="28"/>
              </w:rPr>
              <w:t>«Лучшее предприятие (предприниматель) города Новороссийска в сфере курортов и туризма»;</w:t>
            </w:r>
          </w:p>
          <w:p w:rsidR="00183DCD" w:rsidRPr="0098372D" w:rsidRDefault="00183DCD" w:rsidP="00F31EFE">
            <w:pPr>
              <w:pStyle w:val="15"/>
              <w:numPr>
                <w:ilvl w:val="0"/>
                <w:numId w:val="16"/>
              </w:numPr>
              <w:ind w:left="0" w:firstLine="360"/>
              <w:jc w:val="both"/>
              <w:rPr>
                <w:rFonts w:ascii="Times New Roman" w:hAnsi="Times New Roman"/>
                <w:iCs/>
                <w:sz w:val="28"/>
                <w:szCs w:val="28"/>
              </w:rPr>
            </w:pPr>
            <w:r w:rsidRPr="0098372D">
              <w:rPr>
                <w:rFonts w:ascii="Times New Roman" w:hAnsi="Times New Roman"/>
                <w:iCs/>
                <w:sz w:val="28"/>
                <w:szCs w:val="28"/>
              </w:rPr>
              <w:t>«Лучшее предприятие (предприниматель) города Новороссийска в агропромышленном комплексе»;</w:t>
            </w:r>
          </w:p>
          <w:p w:rsidR="00183DCD" w:rsidRPr="0098372D" w:rsidRDefault="00183DCD" w:rsidP="00F31EFE">
            <w:pPr>
              <w:pStyle w:val="15"/>
              <w:numPr>
                <w:ilvl w:val="0"/>
                <w:numId w:val="16"/>
              </w:numPr>
              <w:ind w:left="0" w:firstLine="360"/>
              <w:jc w:val="both"/>
              <w:rPr>
                <w:rFonts w:ascii="Times New Roman" w:hAnsi="Times New Roman"/>
                <w:iCs/>
                <w:sz w:val="28"/>
                <w:szCs w:val="28"/>
              </w:rPr>
            </w:pPr>
            <w:r w:rsidRPr="0098372D">
              <w:rPr>
                <w:rFonts w:ascii="Times New Roman" w:hAnsi="Times New Roman"/>
                <w:iCs/>
                <w:sz w:val="28"/>
                <w:szCs w:val="28"/>
              </w:rPr>
              <w:t>«Лучшее предприятие (предприниматель) города Новороссийска в сфере услуг и потребительского рынка»;</w:t>
            </w:r>
          </w:p>
          <w:p w:rsidR="00183DCD" w:rsidRPr="0098372D" w:rsidRDefault="00183DCD" w:rsidP="00F31EFE">
            <w:pPr>
              <w:pStyle w:val="15"/>
              <w:numPr>
                <w:ilvl w:val="0"/>
                <w:numId w:val="16"/>
              </w:numPr>
              <w:ind w:left="0" w:firstLine="360"/>
              <w:jc w:val="both"/>
              <w:rPr>
                <w:rFonts w:ascii="Times New Roman" w:hAnsi="Times New Roman"/>
                <w:iCs/>
                <w:sz w:val="28"/>
                <w:szCs w:val="28"/>
              </w:rPr>
            </w:pPr>
            <w:r w:rsidRPr="0098372D">
              <w:rPr>
                <w:rFonts w:ascii="Times New Roman" w:hAnsi="Times New Roman"/>
                <w:iCs/>
                <w:sz w:val="28"/>
                <w:szCs w:val="28"/>
              </w:rPr>
              <w:lastRenderedPageBreak/>
              <w:t>«Лучшее предприятие (предприниматель) города Новороссийска в сфере рекламы»;</w:t>
            </w:r>
          </w:p>
          <w:p w:rsidR="00183DCD" w:rsidRPr="0098372D" w:rsidRDefault="00183DCD" w:rsidP="00F31EFE">
            <w:pPr>
              <w:pStyle w:val="15"/>
              <w:numPr>
                <w:ilvl w:val="0"/>
                <w:numId w:val="16"/>
              </w:numPr>
              <w:ind w:left="0" w:firstLine="360"/>
              <w:jc w:val="both"/>
              <w:rPr>
                <w:rFonts w:ascii="Times New Roman" w:hAnsi="Times New Roman"/>
                <w:iCs/>
                <w:sz w:val="28"/>
                <w:szCs w:val="28"/>
              </w:rPr>
            </w:pPr>
            <w:r w:rsidRPr="0098372D">
              <w:rPr>
                <w:rFonts w:ascii="Times New Roman" w:hAnsi="Times New Roman"/>
                <w:iCs/>
                <w:sz w:val="28"/>
                <w:szCs w:val="28"/>
              </w:rPr>
              <w:t>«Лучшее предприятие (предприниматель) города Новороссийска в сфере строительства»;</w:t>
            </w:r>
          </w:p>
          <w:p w:rsidR="00183DCD" w:rsidRPr="0098372D" w:rsidRDefault="00183DCD" w:rsidP="00F31EFE">
            <w:pPr>
              <w:pStyle w:val="15"/>
              <w:numPr>
                <w:ilvl w:val="0"/>
                <w:numId w:val="16"/>
              </w:numPr>
              <w:ind w:left="0" w:firstLine="360"/>
              <w:jc w:val="both"/>
              <w:rPr>
                <w:rFonts w:ascii="Times New Roman" w:hAnsi="Times New Roman"/>
                <w:iCs/>
                <w:sz w:val="28"/>
                <w:szCs w:val="28"/>
              </w:rPr>
            </w:pPr>
            <w:r w:rsidRPr="0098372D">
              <w:rPr>
                <w:rFonts w:ascii="Times New Roman" w:hAnsi="Times New Roman"/>
                <w:iCs/>
                <w:sz w:val="28"/>
                <w:szCs w:val="28"/>
              </w:rPr>
              <w:t>«Лучшее предприятие (предприниматель) города Новороссийска в промышленном производстве»;</w:t>
            </w:r>
          </w:p>
          <w:p w:rsidR="00183DCD" w:rsidRPr="0098372D" w:rsidRDefault="00183DCD" w:rsidP="00F31EFE">
            <w:pPr>
              <w:pStyle w:val="15"/>
              <w:numPr>
                <w:ilvl w:val="0"/>
                <w:numId w:val="16"/>
              </w:numPr>
              <w:ind w:left="0" w:firstLine="360"/>
              <w:jc w:val="both"/>
              <w:rPr>
                <w:rFonts w:ascii="Times New Roman" w:hAnsi="Times New Roman"/>
                <w:iCs/>
                <w:sz w:val="28"/>
                <w:szCs w:val="28"/>
              </w:rPr>
            </w:pPr>
            <w:r w:rsidRPr="0098372D">
              <w:rPr>
                <w:rFonts w:ascii="Times New Roman" w:hAnsi="Times New Roman"/>
                <w:iCs/>
                <w:sz w:val="28"/>
                <w:szCs w:val="28"/>
              </w:rPr>
              <w:t>«Лучшее предприятие (предприниматель) города Новороссийска – Молодой предприниматель»;</w:t>
            </w:r>
          </w:p>
          <w:p w:rsidR="00183DCD" w:rsidRPr="0098372D" w:rsidRDefault="00183DCD" w:rsidP="00F31EFE">
            <w:pPr>
              <w:pStyle w:val="15"/>
              <w:numPr>
                <w:ilvl w:val="0"/>
                <w:numId w:val="16"/>
              </w:numPr>
              <w:ind w:left="0" w:firstLine="360"/>
              <w:jc w:val="both"/>
              <w:rPr>
                <w:rFonts w:ascii="Times New Roman" w:hAnsi="Times New Roman"/>
                <w:iCs/>
                <w:sz w:val="28"/>
                <w:szCs w:val="28"/>
              </w:rPr>
            </w:pPr>
            <w:r w:rsidRPr="0098372D">
              <w:rPr>
                <w:rFonts w:ascii="Times New Roman" w:hAnsi="Times New Roman"/>
                <w:iCs/>
                <w:sz w:val="28"/>
                <w:szCs w:val="28"/>
              </w:rPr>
              <w:t>«Лучшее предприятие (предприниматель) города Новороссийска – Старт в бизнесе»;</w:t>
            </w:r>
          </w:p>
          <w:p w:rsidR="00183DCD" w:rsidRPr="0098372D" w:rsidRDefault="00183DCD" w:rsidP="00F31EFE">
            <w:pPr>
              <w:pStyle w:val="15"/>
              <w:numPr>
                <w:ilvl w:val="0"/>
                <w:numId w:val="16"/>
              </w:numPr>
              <w:ind w:left="0" w:firstLine="360"/>
              <w:jc w:val="both"/>
              <w:rPr>
                <w:rFonts w:ascii="Times New Roman" w:hAnsi="Times New Roman"/>
                <w:iCs/>
                <w:sz w:val="28"/>
                <w:szCs w:val="28"/>
              </w:rPr>
            </w:pPr>
            <w:r w:rsidRPr="0098372D">
              <w:rPr>
                <w:rFonts w:ascii="Times New Roman" w:hAnsi="Times New Roman"/>
                <w:iCs/>
                <w:sz w:val="28"/>
                <w:szCs w:val="28"/>
              </w:rPr>
              <w:t>«Лучшая женщина-предприниматель города Новороссийска»;</w:t>
            </w:r>
          </w:p>
          <w:p w:rsidR="00183DCD" w:rsidRPr="0098372D" w:rsidRDefault="00183DCD" w:rsidP="00F31EFE">
            <w:pPr>
              <w:pStyle w:val="15"/>
              <w:numPr>
                <w:ilvl w:val="0"/>
                <w:numId w:val="16"/>
              </w:numPr>
              <w:ind w:left="0" w:firstLine="360"/>
              <w:jc w:val="both"/>
              <w:rPr>
                <w:rFonts w:ascii="Times New Roman" w:hAnsi="Times New Roman"/>
                <w:iCs/>
                <w:sz w:val="28"/>
                <w:szCs w:val="28"/>
              </w:rPr>
            </w:pPr>
            <w:r w:rsidRPr="0098372D">
              <w:rPr>
                <w:rFonts w:ascii="Times New Roman" w:hAnsi="Times New Roman"/>
                <w:iCs/>
                <w:sz w:val="28"/>
                <w:szCs w:val="28"/>
              </w:rPr>
              <w:t>«Лучшее предприятие (предприниматель) города Новороссийска – Лучший инвестиционный проект в сфере малого и среднего предпринимательства».</w:t>
            </w:r>
          </w:p>
          <w:p w:rsidR="00183DCD" w:rsidRPr="0098372D" w:rsidRDefault="00183DCD" w:rsidP="00183DCD">
            <w:pPr>
              <w:pStyle w:val="15"/>
              <w:jc w:val="both"/>
              <w:rPr>
                <w:rFonts w:ascii="Times New Roman" w:hAnsi="Times New Roman"/>
                <w:iCs/>
                <w:sz w:val="28"/>
                <w:szCs w:val="28"/>
              </w:rPr>
            </w:pPr>
            <w:r w:rsidRPr="0098372D">
              <w:rPr>
                <w:rFonts w:ascii="Times New Roman" w:hAnsi="Times New Roman"/>
                <w:iCs/>
                <w:sz w:val="28"/>
                <w:szCs w:val="28"/>
              </w:rPr>
              <w:t>Конкурсант может участвовать в одной из номинаций конкурса.</w:t>
            </w:r>
          </w:p>
          <w:p w:rsidR="00183DCD" w:rsidRPr="0098372D" w:rsidRDefault="00183DCD" w:rsidP="00183DCD">
            <w:pPr>
              <w:pStyle w:val="15"/>
              <w:jc w:val="both"/>
              <w:rPr>
                <w:rFonts w:ascii="Times New Roman" w:hAnsi="Times New Roman"/>
                <w:iCs/>
                <w:sz w:val="28"/>
                <w:szCs w:val="28"/>
              </w:rPr>
            </w:pPr>
            <w:r w:rsidRPr="0098372D">
              <w:rPr>
                <w:rFonts w:ascii="Times New Roman" w:hAnsi="Times New Roman"/>
                <w:iCs/>
                <w:sz w:val="28"/>
                <w:szCs w:val="28"/>
              </w:rPr>
              <w:t>С Положением о проведении конкурса «Лучшие предприниматели города Новороссийска – 2020» на территории муниципального образования город Новороссийск можно ознакомиться на сайте отдела по взаимодействию с малым и средним бизнесом mbnovoros.ru в разделе «полезная информация» в подразделе «Конкурсы для предпринимателей».</w:t>
            </w:r>
          </w:p>
        </w:tc>
      </w:tr>
      <w:tr w:rsidR="00183DCD" w:rsidTr="00183DCD">
        <w:trPr>
          <w:trHeight w:val="311"/>
        </w:trPr>
        <w:tc>
          <w:tcPr>
            <w:tcW w:w="3539" w:type="dxa"/>
          </w:tcPr>
          <w:p w:rsidR="00183DCD" w:rsidRDefault="00183DCD" w:rsidP="00183DCD">
            <w:r w:rsidRPr="00DA42D5">
              <w:rPr>
                <w:rFonts w:ascii="Times New Roman" w:eastAsia="Calibri" w:hAnsi="Times New Roman" w:cs="Times New Roman"/>
                <w:sz w:val="28"/>
                <w:szCs w:val="28"/>
                <w:lang w:bidi="ru-RU"/>
              </w:rPr>
              <w:lastRenderedPageBreak/>
              <w:t>Значение количественного (качественного) показателя результата</w:t>
            </w:r>
          </w:p>
        </w:tc>
        <w:tc>
          <w:tcPr>
            <w:tcW w:w="11213" w:type="dxa"/>
          </w:tcPr>
          <w:p w:rsidR="00183DCD" w:rsidRPr="0098372D" w:rsidRDefault="00183DCD" w:rsidP="00183DCD">
            <w:pPr>
              <w:rPr>
                <w:rFonts w:ascii="Times New Roman" w:hAnsi="Times New Roman" w:cs="Times New Roman"/>
                <w:sz w:val="28"/>
                <w:szCs w:val="28"/>
              </w:rPr>
            </w:pPr>
            <w:r w:rsidRPr="0098372D">
              <w:rPr>
                <w:rFonts w:ascii="Times New Roman" w:hAnsi="Times New Roman" w:cs="Times New Roman"/>
                <w:sz w:val="28"/>
                <w:szCs w:val="28"/>
              </w:rPr>
              <w:t xml:space="preserve">Ежегодно в конкурсе принимают участие более </w:t>
            </w:r>
            <w:r>
              <w:rPr>
                <w:rFonts w:ascii="Times New Roman" w:hAnsi="Times New Roman" w:cs="Times New Roman"/>
                <w:sz w:val="28"/>
                <w:szCs w:val="28"/>
              </w:rPr>
              <w:t>100 субъектов малого и среднего бизнеса.</w:t>
            </w:r>
          </w:p>
          <w:p w:rsidR="00183DCD" w:rsidRPr="0098372D" w:rsidRDefault="00183DCD" w:rsidP="00183DCD">
            <w:pPr>
              <w:rPr>
                <w:rFonts w:ascii="Times New Roman" w:hAnsi="Times New Roman" w:cs="Times New Roman"/>
                <w:sz w:val="28"/>
                <w:szCs w:val="28"/>
              </w:rPr>
            </w:pPr>
            <w:r w:rsidRPr="0098372D">
              <w:rPr>
                <w:rFonts w:ascii="Times New Roman" w:hAnsi="Times New Roman" w:cs="Times New Roman"/>
                <w:sz w:val="28"/>
                <w:szCs w:val="28"/>
              </w:rPr>
              <w:t>На территории города Новороссийска на 01.09.2019 г. в сфере малого предпринимательства осуществляют хозяйственную деятельность более 16 тыс. субъектов малого и среднего бизнеса, что на 21 % выше, чем за аналогичный период прошлого года.</w:t>
            </w:r>
          </w:p>
          <w:p w:rsidR="00183DCD" w:rsidRPr="0098372D" w:rsidRDefault="00183DCD" w:rsidP="00183DCD">
            <w:pPr>
              <w:rPr>
                <w:rFonts w:ascii="Times New Roman" w:hAnsi="Times New Roman" w:cs="Times New Roman"/>
                <w:sz w:val="28"/>
                <w:szCs w:val="28"/>
              </w:rPr>
            </w:pPr>
            <w:r w:rsidRPr="0098372D">
              <w:rPr>
                <w:rFonts w:ascii="Times New Roman" w:hAnsi="Times New Roman" w:cs="Times New Roman"/>
                <w:sz w:val="28"/>
                <w:szCs w:val="28"/>
              </w:rPr>
              <w:t xml:space="preserve">Численность населения, занятого в малом и среднем предпринимательстве составила около 47 тысяч человек. </w:t>
            </w:r>
          </w:p>
          <w:p w:rsidR="00183DCD" w:rsidRPr="0098372D" w:rsidRDefault="00183DCD" w:rsidP="00183DCD">
            <w:pPr>
              <w:rPr>
                <w:rFonts w:ascii="Times New Roman" w:hAnsi="Times New Roman" w:cs="Times New Roman"/>
                <w:sz w:val="28"/>
                <w:szCs w:val="28"/>
              </w:rPr>
            </w:pPr>
            <w:r w:rsidRPr="0098372D">
              <w:rPr>
                <w:rFonts w:ascii="Times New Roman" w:hAnsi="Times New Roman" w:cs="Times New Roman"/>
                <w:sz w:val="28"/>
                <w:szCs w:val="28"/>
              </w:rPr>
              <w:t>Доля субъектов малого и среднего предпринимательства в общем количестве хозяйствующих субъектов составляет 84,6 %, из которых практически 80% розничной торговли, общественного питания и сферы услуг.</w:t>
            </w:r>
          </w:p>
        </w:tc>
      </w:tr>
    </w:tbl>
    <w:p w:rsidR="00183DCD" w:rsidRDefault="00183DCD" w:rsidP="00183DCD"/>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83DCD">
      <w:pPr>
        <w:spacing w:after="0"/>
        <w:ind w:left="10773"/>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7.5. к разделу 6 </w:t>
      </w:r>
    </w:p>
    <w:p w:rsidR="00183DCD" w:rsidRDefault="00183DCD" w:rsidP="00183DCD">
      <w:pPr>
        <w:spacing w:after="0" w:line="240" w:lineRule="auto"/>
        <w:ind w:left="9498"/>
        <w:jc w:val="center"/>
        <w:rPr>
          <w:rFonts w:ascii="Times New Roman" w:hAnsi="Times New Roman" w:cs="Times New Roman"/>
          <w:sz w:val="28"/>
          <w:szCs w:val="28"/>
        </w:rPr>
      </w:pPr>
    </w:p>
    <w:p w:rsidR="00183DCD" w:rsidRDefault="00183DCD" w:rsidP="00183DCD">
      <w:pPr>
        <w:spacing w:after="0" w:line="240" w:lineRule="auto"/>
        <w:jc w:val="center"/>
        <w:rPr>
          <w:rFonts w:ascii="Times New Roman" w:eastAsia="Times New Roman" w:hAnsi="Times New Roman"/>
          <w:sz w:val="28"/>
          <w:szCs w:val="28"/>
          <w:lang w:eastAsia="ru-RU"/>
        </w:rPr>
      </w:pPr>
      <w:r>
        <w:rPr>
          <w:rFonts w:ascii="Times New Roman" w:hAnsi="Times New Roman" w:cs="Times New Roman"/>
          <w:sz w:val="28"/>
          <w:szCs w:val="28"/>
        </w:rPr>
        <w:t xml:space="preserve">Сведения о лучшей муниципальной практике по </w:t>
      </w:r>
      <w:r>
        <w:rPr>
          <w:rFonts w:ascii="Times New Roman" w:eastAsia="Times New Roman" w:hAnsi="Times New Roman"/>
          <w:color w:val="000000"/>
          <w:sz w:val="28"/>
          <w:szCs w:val="28"/>
          <w:lang w:eastAsia="ru-RU"/>
        </w:rPr>
        <w:t xml:space="preserve">содействию развитию конкуренции по результатам </w:t>
      </w:r>
      <w:r>
        <w:rPr>
          <w:rFonts w:ascii="Times New Roman" w:eastAsia="Times New Roman" w:hAnsi="Times New Roman"/>
          <w:sz w:val="28"/>
          <w:szCs w:val="28"/>
          <w:lang w:eastAsia="ru-RU"/>
        </w:rPr>
        <w:t>2019 года</w:t>
      </w:r>
    </w:p>
    <w:p w:rsidR="00183DCD" w:rsidRDefault="00183DCD" w:rsidP="00183DC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по муниципальному образованию город Новороссийск</w:t>
      </w:r>
    </w:p>
    <w:p w:rsidR="00183DCD" w:rsidRDefault="00183DCD" w:rsidP="00183DC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(наименование муниципального образования)</w:t>
      </w:r>
    </w:p>
    <w:p w:rsidR="00183DCD" w:rsidRDefault="00183DCD" w:rsidP="00183DCD">
      <w:pPr>
        <w:spacing w:after="0" w:line="240" w:lineRule="auto"/>
        <w:jc w:val="center"/>
        <w:rPr>
          <w:rFonts w:ascii="Times New Roman" w:hAnsi="Times New Roman" w:cs="Times New Roman"/>
          <w:sz w:val="20"/>
          <w:szCs w:val="20"/>
        </w:rPr>
      </w:pPr>
    </w:p>
    <w:tbl>
      <w:tblPr>
        <w:tblStyle w:val="a8"/>
        <w:tblW w:w="14752" w:type="dxa"/>
        <w:tblLook w:val="04A0" w:firstRow="1" w:lastRow="0" w:firstColumn="1" w:lastColumn="0" w:noHBand="0" w:noVBand="1"/>
      </w:tblPr>
      <w:tblGrid>
        <w:gridCol w:w="3539"/>
        <w:gridCol w:w="11213"/>
      </w:tblGrid>
      <w:tr w:rsidR="00183DCD" w:rsidRPr="00851E81" w:rsidTr="00183DCD">
        <w:trPr>
          <w:trHeight w:val="330"/>
        </w:trPr>
        <w:tc>
          <w:tcPr>
            <w:tcW w:w="3539" w:type="dxa"/>
          </w:tcPr>
          <w:p w:rsidR="00183DCD" w:rsidRPr="00851E81" w:rsidRDefault="00183DCD" w:rsidP="00183DCD">
            <w:pPr>
              <w:rPr>
                <w:rFonts w:ascii="Times New Roman" w:hAnsi="Times New Roman" w:cs="Times New Roman"/>
                <w:sz w:val="28"/>
                <w:szCs w:val="28"/>
              </w:rPr>
            </w:pPr>
            <w:r w:rsidRPr="00851E81">
              <w:rPr>
                <w:rFonts w:ascii="Times New Roman" w:hAnsi="Times New Roman" w:cs="Times New Roman"/>
                <w:sz w:val="28"/>
                <w:szCs w:val="28"/>
                <w:lang w:bidi="ru-RU"/>
              </w:rPr>
              <w:t>Наименование лучшей практики по содействию развитию конкуренции в субъектах Российской</w:t>
            </w:r>
          </w:p>
        </w:tc>
        <w:tc>
          <w:tcPr>
            <w:tcW w:w="11213" w:type="dxa"/>
            <w:vAlign w:val="center"/>
          </w:tcPr>
          <w:p w:rsidR="00183DCD" w:rsidRPr="00220E26" w:rsidRDefault="00183DCD" w:rsidP="00183DCD">
            <w:pPr>
              <w:ind w:right="132"/>
              <w:jc w:val="center"/>
              <w:rPr>
                <w:rFonts w:ascii="Times New Roman" w:hAnsi="Times New Roman" w:cs="Times New Roman"/>
                <w:sz w:val="28"/>
                <w:szCs w:val="28"/>
                <w:lang w:bidi="ru-RU"/>
              </w:rPr>
            </w:pPr>
            <w:r w:rsidRPr="0021449D">
              <w:rPr>
                <w:rFonts w:ascii="Times New Roman" w:hAnsi="Times New Roman" w:cs="Times New Roman"/>
                <w:sz w:val="28"/>
                <w:szCs w:val="28"/>
              </w:rPr>
              <w:t>Модернизация уличного освещения на основе энергосервисного контракта на территории муниципального образования город Новороссийск</w:t>
            </w:r>
          </w:p>
        </w:tc>
      </w:tr>
      <w:tr w:rsidR="00183DCD" w:rsidRPr="00851E81" w:rsidTr="00183DCD">
        <w:trPr>
          <w:trHeight w:val="311"/>
        </w:trPr>
        <w:tc>
          <w:tcPr>
            <w:tcW w:w="3539" w:type="dxa"/>
          </w:tcPr>
          <w:p w:rsidR="00183DCD" w:rsidRPr="00851E81" w:rsidRDefault="00183DCD" w:rsidP="00183DCD">
            <w:pPr>
              <w:rPr>
                <w:rFonts w:ascii="Times New Roman" w:hAnsi="Times New Roman" w:cs="Times New Roman"/>
                <w:sz w:val="28"/>
                <w:szCs w:val="28"/>
              </w:rPr>
            </w:pPr>
            <w:r w:rsidRPr="00851E81">
              <w:rPr>
                <w:rFonts w:ascii="Times New Roman" w:hAnsi="Times New Roman" w:cs="Times New Roman"/>
                <w:sz w:val="28"/>
                <w:szCs w:val="28"/>
                <w:lang w:bidi="ru-RU"/>
              </w:rPr>
              <w:t>Контактная информация исполнителей</w:t>
            </w:r>
          </w:p>
        </w:tc>
        <w:tc>
          <w:tcPr>
            <w:tcW w:w="11213" w:type="dxa"/>
          </w:tcPr>
          <w:p w:rsidR="00183DCD" w:rsidRDefault="00183DCD" w:rsidP="00183DCD">
            <w:pPr>
              <w:jc w:val="both"/>
              <w:rPr>
                <w:rFonts w:ascii="Times New Roman" w:hAnsi="Times New Roman" w:cs="Times New Roman"/>
                <w:sz w:val="28"/>
                <w:szCs w:val="28"/>
                <w:lang w:bidi="ru-RU"/>
              </w:rPr>
            </w:pPr>
            <w:r>
              <w:rPr>
                <w:rFonts w:ascii="Times New Roman" w:hAnsi="Times New Roman" w:cs="Times New Roman"/>
                <w:sz w:val="28"/>
                <w:szCs w:val="28"/>
                <w:lang w:bidi="ru-RU"/>
              </w:rPr>
              <w:t>Н</w:t>
            </w:r>
            <w:r w:rsidRPr="0021449D">
              <w:rPr>
                <w:rFonts w:ascii="Times New Roman" w:hAnsi="Times New Roman" w:cs="Times New Roman"/>
                <w:sz w:val="28"/>
                <w:szCs w:val="28"/>
                <w:lang w:bidi="ru-RU"/>
              </w:rPr>
              <w:t>ачальник отдела инженерной инфраструктуры и сопровождения инвестиционных программ</w:t>
            </w:r>
            <w:r>
              <w:rPr>
                <w:rFonts w:ascii="Times New Roman" w:hAnsi="Times New Roman" w:cs="Times New Roman"/>
                <w:sz w:val="28"/>
                <w:szCs w:val="28"/>
                <w:lang w:bidi="ru-RU"/>
              </w:rPr>
              <w:t xml:space="preserve"> МКУ «УЖКХ» –</w:t>
            </w:r>
            <w:r w:rsidRPr="0021449D">
              <w:rPr>
                <w:rFonts w:ascii="Times New Roman" w:hAnsi="Times New Roman" w:cs="Times New Roman"/>
                <w:sz w:val="28"/>
                <w:szCs w:val="28"/>
                <w:lang w:bidi="ru-RU"/>
              </w:rPr>
              <w:t xml:space="preserve"> </w:t>
            </w:r>
            <w:r>
              <w:rPr>
                <w:rFonts w:ascii="Times New Roman" w:hAnsi="Times New Roman" w:cs="Times New Roman"/>
                <w:sz w:val="28"/>
                <w:szCs w:val="28"/>
                <w:lang w:bidi="ru-RU"/>
              </w:rPr>
              <w:t>Карапетян И.В.</w:t>
            </w:r>
          </w:p>
          <w:p w:rsidR="00183DCD" w:rsidRPr="00851E81" w:rsidRDefault="00183DCD" w:rsidP="00183DCD">
            <w:pPr>
              <w:jc w:val="both"/>
              <w:rPr>
                <w:rFonts w:ascii="Times New Roman" w:hAnsi="Times New Roman" w:cs="Times New Roman"/>
                <w:sz w:val="28"/>
                <w:szCs w:val="28"/>
              </w:rPr>
            </w:pPr>
            <w:r>
              <w:rPr>
                <w:rFonts w:ascii="Times New Roman" w:hAnsi="Times New Roman" w:cs="Times New Roman"/>
                <w:sz w:val="28"/>
                <w:szCs w:val="28"/>
              </w:rPr>
              <w:t>Н</w:t>
            </w:r>
            <w:r w:rsidRPr="0021449D">
              <w:rPr>
                <w:rFonts w:ascii="Times New Roman" w:hAnsi="Times New Roman" w:cs="Times New Roman"/>
                <w:sz w:val="28"/>
                <w:szCs w:val="28"/>
              </w:rPr>
              <w:t>ачальник по аналитической работе и развитию отрасли</w:t>
            </w:r>
            <w:r>
              <w:rPr>
                <w:rFonts w:ascii="Times New Roman" w:hAnsi="Times New Roman" w:cs="Times New Roman"/>
                <w:sz w:val="28"/>
                <w:szCs w:val="28"/>
              </w:rPr>
              <w:t xml:space="preserve"> </w:t>
            </w:r>
            <w:r>
              <w:rPr>
                <w:rFonts w:ascii="Times New Roman" w:hAnsi="Times New Roman" w:cs="Times New Roman"/>
                <w:sz w:val="28"/>
                <w:szCs w:val="28"/>
                <w:lang w:bidi="ru-RU"/>
              </w:rPr>
              <w:t xml:space="preserve">МКУ «УЖКХ» </w:t>
            </w:r>
            <w:r>
              <w:rPr>
                <w:rFonts w:ascii="Times New Roman" w:hAnsi="Times New Roman" w:cs="Times New Roman"/>
                <w:sz w:val="28"/>
                <w:szCs w:val="28"/>
              </w:rPr>
              <w:t>–</w:t>
            </w:r>
            <w:r w:rsidRPr="0021449D">
              <w:rPr>
                <w:rFonts w:ascii="Times New Roman" w:hAnsi="Times New Roman" w:cs="Times New Roman"/>
                <w:sz w:val="28"/>
                <w:szCs w:val="28"/>
              </w:rPr>
              <w:t xml:space="preserve"> Павловский А.В, genzak@mail.ru</w:t>
            </w:r>
            <w:r w:rsidRPr="0021449D">
              <w:rPr>
                <w:rFonts w:ascii="Times New Roman" w:hAnsi="Times New Roman" w:cs="Times New Roman"/>
                <w:sz w:val="28"/>
                <w:szCs w:val="28"/>
                <w:lang w:bidi="ru-RU"/>
              </w:rPr>
              <w:t>, 8(8617)61-00-14</w:t>
            </w:r>
          </w:p>
        </w:tc>
      </w:tr>
      <w:tr w:rsidR="00183DCD" w:rsidRPr="00851E81" w:rsidTr="00183DCD">
        <w:trPr>
          <w:trHeight w:val="330"/>
        </w:trPr>
        <w:tc>
          <w:tcPr>
            <w:tcW w:w="3539" w:type="dxa"/>
          </w:tcPr>
          <w:p w:rsidR="00183DCD" w:rsidRPr="00851E81" w:rsidRDefault="00183DCD" w:rsidP="00183DCD">
            <w:pPr>
              <w:rPr>
                <w:rFonts w:ascii="Times New Roman" w:hAnsi="Times New Roman" w:cs="Times New Roman"/>
                <w:sz w:val="28"/>
                <w:szCs w:val="28"/>
              </w:rPr>
            </w:pPr>
            <w:r w:rsidRPr="00851E81">
              <w:rPr>
                <w:rFonts w:ascii="Times New Roman" w:hAnsi="Times New Roman" w:cs="Times New Roman"/>
                <w:sz w:val="28"/>
                <w:szCs w:val="28"/>
                <w:lang w:bidi="ru-RU"/>
              </w:rPr>
              <w:t>Краткое описание успешной практики</w:t>
            </w:r>
          </w:p>
        </w:tc>
        <w:tc>
          <w:tcPr>
            <w:tcW w:w="11213" w:type="dxa"/>
          </w:tcPr>
          <w:p w:rsidR="00183DCD" w:rsidRPr="00111492" w:rsidRDefault="00183DCD" w:rsidP="00183DCD">
            <w:pPr>
              <w:ind w:left="34"/>
              <w:jc w:val="both"/>
              <w:rPr>
                <w:rFonts w:ascii="Times New Roman" w:hAnsi="Times New Roman" w:cs="Times New Roman"/>
                <w:spacing w:val="3"/>
                <w:sz w:val="28"/>
                <w:szCs w:val="28"/>
                <w:shd w:val="clear" w:color="auto" w:fill="FFFFFF"/>
              </w:rPr>
            </w:pPr>
            <w:r w:rsidRPr="00111492">
              <w:rPr>
                <w:rFonts w:ascii="Times New Roman" w:hAnsi="Times New Roman" w:cs="Times New Roman"/>
                <w:spacing w:val="3"/>
                <w:sz w:val="28"/>
                <w:szCs w:val="28"/>
                <w:shd w:val="clear" w:color="auto" w:fill="FFFFFF"/>
              </w:rPr>
              <w:t xml:space="preserve">Энергосервисные контракты – сравнительно новый для России инструмент, позволяющий модернизировать освещение населенных пунктов без привлечения бюджетных средств на реализацию проекта и закупку оборудования. Подрядчик на собственные средства закупает оборудование, проводит замену старых светильников на современные энергосберегающие, устанавливает автоматизированную систему управления освещением. Бюджет населенного пункта получает значительную экономию расходов на электроэнергию и содержание самой инфраструктуры. А из сэкономленных средств, формирующихся в бюджете, в течение срока, оговоренного в контракте, перечисляется вознаграждение подрядчику. </w:t>
            </w:r>
          </w:p>
          <w:p w:rsidR="00183DCD" w:rsidRDefault="00183DCD" w:rsidP="00183DCD">
            <w:pPr>
              <w:shd w:val="clear" w:color="auto" w:fill="FFFFFF"/>
              <w:ind w:left="34"/>
              <w:jc w:val="both"/>
              <w:rPr>
                <w:rFonts w:ascii="Times New Roman" w:eastAsia="Times New Roman" w:hAnsi="Times New Roman" w:cs="Times New Roman"/>
                <w:spacing w:val="3"/>
                <w:sz w:val="28"/>
                <w:szCs w:val="28"/>
                <w:lang w:eastAsia="ru-RU"/>
              </w:rPr>
            </w:pPr>
            <w:r>
              <w:rPr>
                <w:rFonts w:ascii="Times New Roman" w:eastAsia="Times New Roman" w:hAnsi="Times New Roman" w:cs="Times New Roman"/>
                <w:spacing w:val="3"/>
                <w:sz w:val="28"/>
                <w:szCs w:val="28"/>
                <w:lang w:eastAsia="ru-RU"/>
              </w:rPr>
              <w:t>На сайте а</w:t>
            </w:r>
            <w:r w:rsidRPr="00111492">
              <w:rPr>
                <w:rFonts w:ascii="Times New Roman" w:eastAsia="Times New Roman" w:hAnsi="Times New Roman" w:cs="Times New Roman"/>
                <w:spacing w:val="3"/>
                <w:sz w:val="28"/>
                <w:szCs w:val="28"/>
                <w:lang w:eastAsia="ru-RU"/>
              </w:rPr>
              <w:t>дминистраци</w:t>
            </w:r>
            <w:r>
              <w:rPr>
                <w:rFonts w:ascii="Times New Roman" w:eastAsia="Times New Roman" w:hAnsi="Times New Roman" w:cs="Times New Roman"/>
                <w:spacing w:val="3"/>
                <w:sz w:val="28"/>
                <w:szCs w:val="28"/>
                <w:lang w:eastAsia="ru-RU"/>
              </w:rPr>
              <w:t>и муниципального образования</w:t>
            </w:r>
            <w:r w:rsidRPr="00111492">
              <w:rPr>
                <w:rFonts w:ascii="Times New Roman" w:eastAsia="Times New Roman" w:hAnsi="Times New Roman" w:cs="Times New Roman"/>
                <w:spacing w:val="3"/>
                <w:sz w:val="28"/>
                <w:szCs w:val="28"/>
                <w:lang w:eastAsia="ru-RU"/>
              </w:rPr>
              <w:t xml:space="preserve"> </w:t>
            </w:r>
            <w:r>
              <w:rPr>
                <w:rFonts w:ascii="Times New Roman" w:eastAsia="Times New Roman" w:hAnsi="Times New Roman" w:cs="Times New Roman"/>
                <w:spacing w:val="3"/>
                <w:sz w:val="28"/>
                <w:szCs w:val="28"/>
                <w:lang w:eastAsia="ru-RU"/>
              </w:rPr>
              <w:t xml:space="preserve">в феврале 2019 г. был </w:t>
            </w:r>
            <w:r w:rsidRPr="00111492">
              <w:rPr>
                <w:rFonts w:ascii="Times New Roman" w:eastAsia="Times New Roman" w:hAnsi="Times New Roman" w:cs="Times New Roman"/>
                <w:spacing w:val="3"/>
                <w:sz w:val="28"/>
                <w:szCs w:val="28"/>
                <w:lang w:eastAsia="ru-RU"/>
              </w:rPr>
              <w:t xml:space="preserve">размещен открытый конкурс в электронной форме на проведение энергоэффективных мероприятий, направленных на энергосбережение и повышение энергетической эффективности использования энергетических ресурсов при эксплуатации сетей уличного освещения города Новороссийска. </w:t>
            </w:r>
          </w:p>
          <w:p w:rsidR="00183DCD" w:rsidRPr="00111492" w:rsidRDefault="00183DCD" w:rsidP="00183DCD">
            <w:pPr>
              <w:shd w:val="clear" w:color="auto" w:fill="FFFFFF"/>
              <w:ind w:left="34"/>
              <w:jc w:val="both"/>
              <w:rPr>
                <w:rFonts w:ascii="Times New Roman" w:eastAsia="Times New Roman" w:hAnsi="Times New Roman" w:cs="Times New Roman"/>
                <w:spacing w:val="3"/>
                <w:sz w:val="28"/>
                <w:szCs w:val="28"/>
                <w:lang w:eastAsia="ru-RU"/>
              </w:rPr>
            </w:pPr>
            <w:r w:rsidRPr="00111492">
              <w:rPr>
                <w:rFonts w:ascii="Times New Roman" w:eastAsia="Times New Roman" w:hAnsi="Times New Roman" w:cs="Times New Roman"/>
                <w:spacing w:val="3"/>
                <w:sz w:val="28"/>
                <w:szCs w:val="28"/>
                <w:lang w:eastAsia="ru-RU"/>
              </w:rPr>
              <w:lastRenderedPageBreak/>
              <w:t>Начальная (максимальная) цена энергосервисного контракта (цена лота) определяется с учетом фактических расходов заказчика на поставки энергетических ресурсов за прошлый год.</w:t>
            </w:r>
          </w:p>
          <w:p w:rsidR="00183DCD" w:rsidRPr="00111492" w:rsidRDefault="00183DCD" w:rsidP="00183DCD">
            <w:pPr>
              <w:shd w:val="clear" w:color="auto" w:fill="FFFFFF"/>
              <w:ind w:left="34"/>
              <w:jc w:val="both"/>
              <w:rPr>
                <w:rFonts w:ascii="Times New Roman" w:eastAsia="Times New Roman" w:hAnsi="Times New Roman" w:cs="Times New Roman"/>
                <w:spacing w:val="3"/>
                <w:sz w:val="28"/>
                <w:szCs w:val="28"/>
                <w:lang w:eastAsia="ru-RU"/>
              </w:rPr>
            </w:pPr>
            <w:r w:rsidRPr="00111492">
              <w:rPr>
                <w:rFonts w:ascii="Times New Roman" w:eastAsia="Times New Roman" w:hAnsi="Times New Roman" w:cs="Times New Roman"/>
                <w:spacing w:val="3"/>
                <w:sz w:val="28"/>
                <w:szCs w:val="28"/>
                <w:lang w:eastAsia="ru-RU"/>
              </w:rPr>
              <w:t>Работы, наплавленные на повышение энергоэффективности уличного освещения на территории города, делятся на пять этапов:</w:t>
            </w:r>
          </w:p>
          <w:p w:rsidR="00183DCD" w:rsidRPr="00111492" w:rsidRDefault="00183DCD" w:rsidP="00F31EFE">
            <w:pPr>
              <w:numPr>
                <w:ilvl w:val="0"/>
                <w:numId w:val="17"/>
              </w:numPr>
              <w:shd w:val="clear" w:color="auto" w:fill="FFFFFF"/>
              <w:tabs>
                <w:tab w:val="clear" w:pos="720"/>
                <w:tab w:val="num" w:pos="360"/>
                <w:tab w:val="left" w:pos="884"/>
              </w:tabs>
              <w:suppressAutoHyphens w:val="0"/>
              <w:spacing w:line="240" w:lineRule="auto"/>
              <w:ind w:left="34" w:firstLine="425"/>
              <w:jc w:val="both"/>
              <w:textAlignment w:val="auto"/>
              <w:rPr>
                <w:rFonts w:ascii="Times New Roman" w:eastAsia="Times New Roman" w:hAnsi="Times New Roman" w:cs="Times New Roman"/>
                <w:spacing w:val="3"/>
                <w:sz w:val="28"/>
                <w:szCs w:val="28"/>
                <w:lang w:eastAsia="ru-RU"/>
              </w:rPr>
            </w:pPr>
            <w:r>
              <w:rPr>
                <w:rFonts w:ascii="Times New Roman" w:eastAsia="Times New Roman" w:hAnsi="Times New Roman" w:cs="Times New Roman"/>
                <w:spacing w:val="3"/>
                <w:sz w:val="28"/>
                <w:szCs w:val="28"/>
                <w:lang w:eastAsia="ru-RU"/>
              </w:rPr>
              <w:t>Обследование о</w:t>
            </w:r>
            <w:r w:rsidRPr="00111492">
              <w:rPr>
                <w:rFonts w:ascii="Times New Roman" w:eastAsia="Times New Roman" w:hAnsi="Times New Roman" w:cs="Times New Roman"/>
                <w:spacing w:val="3"/>
                <w:sz w:val="28"/>
                <w:szCs w:val="28"/>
                <w:lang w:eastAsia="ru-RU"/>
              </w:rPr>
              <w:t>бъекта энергосервиса, работы планируется выполнить в течение 3-х месяцев с момента заключения контракта.</w:t>
            </w:r>
          </w:p>
          <w:p w:rsidR="00183DCD" w:rsidRPr="00111492" w:rsidRDefault="00183DCD" w:rsidP="00F31EFE">
            <w:pPr>
              <w:numPr>
                <w:ilvl w:val="0"/>
                <w:numId w:val="17"/>
              </w:numPr>
              <w:shd w:val="clear" w:color="auto" w:fill="FFFFFF"/>
              <w:tabs>
                <w:tab w:val="clear" w:pos="720"/>
                <w:tab w:val="num" w:pos="360"/>
                <w:tab w:val="left" w:pos="884"/>
              </w:tabs>
              <w:suppressAutoHyphens w:val="0"/>
              <w:spacing w:line="240" w:lineRule="auto"/>
              <w:ind w:left="34" w:firstLine="425"/>
              <w:jc w:val="both"/>
              <w:textAlignment w:val="auto"/>
              <w:rPr>
                <w:rFonts w:ascii="Times New Roman" w:eastAsia="Times New Roman" w:hAnsi="Times New Roman" w:cs="Times New Roman"/>
                <w:spacing w:val="3"/>
                <w:sz w:val="28"/>
                <w:szCs w:val="28"/>
                <w:lang w:eastAsia="ru-RU"/>
              </w:rPr>
            </w:pPr>
            <w:r>
              <w:rPr>
                <w:rFonts w:ascii="Times New Roman" w:eastAsia="Times New Roman" w:hAnsi="Times New Roman" w:cs="Times New Roman"/>
                <w:spacing w:val="3"/>
                <w:sz w:val="28"/>
                <w:szCs w:val="28"/>
                <w:lang w:eastAsia="ru-RU"/>
              </w:rPr>
              <w:t>Установка оборудования (светильников) на о</w:t>
            </w:r>
            <w:r w:rsidRPr="00111492">
              <w:rPr>
                <w:rFonts w:ascii="Times New Roman" w:eastAsia="Times New Roman" w:hAnsi="Times New Roman" w:cs="Times New Roman"/>
                <w:spacing w:val="3"/>
                <w:sz w:val="28"/>
                <w:szCs w:val="28"/>
                <w:lang w:eastAsia="ru-RU"/>
              </w:rPr>
              <w:t>бъекте энергосервиса, работы планируется выполнить в течение 12-ти месяцев с момента заключения контракта.</w:t>
            </w:r>
          </w:p>
          <w:p w:rsidR="00183DCD" w:rsidRPr="00111492" w:rsidRDefault="00183DCD" w:rsidP="00F31EFE">
            <w:pPr>
              <w:numPr>
                <w:ilvl w:val="0"/>
                <w:numId w:val="17"/>
              </w:numPr>
              <w:shd w:val="clear" w:color="auto" w:fill="FFFFFF"/>
              <w:tabs>
                <w:tab w:val="clear" w:pos="720"/>
                <w:tab w:val="num" w:pos="360"/>
                <w:tab w:val="left" w:pos="884"/>
              </w:tabs>
              <w:suppressAutoHyphens w:val="0"/>
              <w:spacing w:line="240" w:lineRule="auto"/>
              <w:ind w:left="34" w:firstLine="425"/>
              <w:jc w:val="both"/>
              <w:textAlignment w:val="auto"/>
              <w:rPr>
                <w:rFonts w:ascii="Times New Roman" w:eastAsia="Times New Roman" w:hAnsi="Times New Roman" w:cs="Times New Roman"/>
                <w:spacing w:val="3"/>
                <w:sz w:val="28"/>
                <w:szCs w:val="28"/>
                <w:lang w:eastAsia="ru-RU"/>
              </w:rPr>
            </w:pPr>
            <w:r>
              <w:rPr>
                <w:rFonts w:ascii="Times New Roman" w:eastAsia="Times New Roman" w:hAnsi="Times New Roman" w:cs="Times New Roman"/>
                <w:spacing w:val="3"/>
                <w:sz w:val="28"/>
                <w:szCs w:val="28"/>
                <w:lang w:eastAsia="ru-RU"/>
              </w:rPr>
              <w:t>У</w:t>
            </w:r>
            <w:r w:rsidRPr="00111492">
              <w:rPr>
                <w:rFonts w:ascii="Times New Roman" w:eastAsia="Times New Roman" w:hAnsi="Times New Roman" w:cs="Times New Roman"/>
                <w:spacing w:val="3"/>
                <w:sz w:val="28"/>
                <w:szCs w:val="28"/>
                <w:lang w:eastAsia="ru-RU"/>
              </w:rPr>
              <w:t xml:space="preserve">становка </w:t>
            </w:r>
            <w:r>
              <w:rPr>
                <w:rFonts w:ascii="Times New Roman" w:eastAsia="Times New Roman" w:hAnsi="Times New Roman" w:cs="Times New Roman"/>
                <w:spacing w:val="3"/>
                <w:sz w:val="28"/>
                <w:szCs w:val="28"/>
                <w:lang w:eastAsia="ru-RU"/>
              </w:rPr>
              <w:t>а</w:t>
            </w:r>
            <w:r w:rsidRPr="00111492">
              <w:rPr>
                <w:rFonts w:ascii="Times New Roman" w:eastAsia="Times New Roman" w:hAnsi="Times New Roman" w:cs="Times New Roman"/>
                <w:spacing w:val="3"/>
                <w:sz w:val="28"/>
                <w:szCs w:val="28"/>
                <w:lang w:eastAsia="ru-RU"/>
              </w:rPr>
              <w:t xml:space="preserve">втоматизированной системы на </w:t>
            </w:r>
            <w:r>
              <w:rPr>
                <w:rFonts w:ascii="Times New Roman" w:eastAsia="Times New Roman" w:hAnsi="Times New Roman" w:cs="Times New Roman"/>
                <w:spacing w:val="3"/>
                <w:sz w:val="28"/>
                <w:szCs w:val="28"/>
                <w:lang w:eastAsia="ru-RU"/>
              </w:rPr>
              <w:t>о</w:t>
            </w:r>
            <w:r w:rsidRPr="00111492">
              <w:rPr>
                <w:rFonts w:ascii="Times New Roman" w:eastAsia="Times New Roman" w:hAnsi="Times New Roman" w:cs="Times New Roman"/>
                <w:spacing w:val="3"/>
                <w:sz w:val="28"/>
                <w:szCs w:val="28"/>
                <w:lang w:eastAsia="ru-RU"/>
              </w:rPr>
              <w:t>бъекте энергосервиса, работы планируется выполнить в течение 12-ти месяцев с момента заключения контракта.</w:t>
            </w:r>
          </w:p>
          <w:p w:rsidR="00183DCD" w:rsidRPr="00111492" w:rsidRDefault="00183DCD" w:rsidP="00F31EFE">
            <w:pPr>
              <w:numPr>
                <w:ilvl w:val="0"/>
                <w:numId w:val="17"/>
              </w:numPr>
              <w:shd w:val="clear" w:color="auto" w:fill="FFFFFF"/>
              <w:tabs>
                <w:tab w:val="clear" w:pos="720"/>
                <w:tab w:val="num" w:pos="360"/>
                <w:tab w:val="left" w:pos="884"/>
              </w:tabs>
              <w:suppressAutoHyphens w:val="0"/>
              <w:spacing w:line="240" w:lineRule="auto"/>
              <w:ind w:left="34" w:firstLine="425"/>
              <w:jc w:val="both"/>
              <w:textAlignment w:val="auto"/>
              <w:rPr>
                <w:rFonts w:ascii="Times New Roman" w:eastAsia="Times New Roman" w:hAnsi="Times New Roman" w:cs="Times New Roman"/>
                <w:spacing w:val="3"/>
                <w:sz w:val="28"/>
                <w:szCs w:val="28"/>
                <w:lang w:eastAsia="ru-RU"/>
              </w:rPr>
            </w:pPr>
            <w:r>
              <w:rPr>
                <w:rFonts w:ascii="Times New Roman" w:eastAsia="Times New Roman" w:hAnsi="Times New Roman" w:cs="Times New Roman"/>
                <w:spacing w:val="3"/>
                <w:sz w:val="28"/>
                <w:szCs w:val="28"/>
                <w:lang w:eastAsia="ru-RU"/>
              </w:rPr>
              <w:t>Р</w:t>
            </w:r>
            <w:r w:rsidRPr="00111492">
              <w:rPr>
                <w:rFonts w:ascii="Times New Roman" w:eastAsia="Times New Roman" w:hAnsi="Times New Roman" w:cs="Times New Roman"/>
                <w:spacing w:val="3"/>
                <w:sz w:val="28"/>
                <w:szCs w:val="28"/>
                <w:lang w:eastAsia="ru-RU"/>
              </w:rPr>
              <w:t>азработка схемы расположения сети уличного освещения, обучение персонала, работы планируется выполнить в течение 12-ти месяцев с момента заключения контракта.</w:t>
            </w:r>
          </w:p>
          <w:p w:rsidR="00183DCD" w:rsidRPr="00111492" w:rsidRDefault="00183DCD" w:rsidP="00F31EFE">
            <w:pPr>
              <w:numPr>
                <w:ilvl w:val="0"/>
                <w:numId w:val="17"/>
              </w:numPr>
              <w:shd w:val="clear" w:color="auto" w:fill="FFFFFF"/>
              <w:tabs>
                <w:tab w:val="clear" w:pos="720"/>
                <w:tab w:val="num" w:pos="360"/>
                <w:tab w:val="left" w:pos="884"/>
              </w:tabs>
              <w:suppressAutoHyphens w:val="0"/>
              <w:spacing w:line="240" w:lineRule="auto"/>
              <w:ind w:left="34" w:firstLine="425"/>
              <w:jc w:val="both"/>
              <w:textAlignment w:val="auto"/>
              <w:rPr>
                <w:rFonts w:ascii="Times New Roman" w:eastAsia="Times New Roman" w:hAnsi="Times New Roman" w:cs="Times New Roman"/>
                <w:spacing w:val="3"/>
                <w:sz w:val="28"/>
                <w:szCs w:val="28"/>
                <w:lang w:eastAsia="ru-RU"/>
              </w:rPr>
            </w:pPr>
            <w:r>
              <w:rPr>
                <w:rFonts w:ascii="Times New Roman" w:eastAsia="Times New Roman" w:hAnsi="Times New Roman" w:cs="Times New Roman"/>
                <w:spacing w:val="3"/>
                <w:sz w:val="28"/>
                <w:szCs w:val="28"/>
                <w:lang w:eastAsia="ru-RU"/>
              </w:rPr>
              <w:t>С</w:t>
            </w:r>
            <w:r w:rsidRPr="00111492">
              <w:rPr>
                <w:rFonts w:ascii="Times New Roman" w:eastAsia="Times New Roman" w:hAnsi="Times New Roman" w:cs="Times New Roman"/>
                <w:spacing w:val="3"/>
                <w:sz w:val="28"/>
                <w:szCs w:val="28"/>
                <w:lang w:eastAsia="ru-RU"/>
              </w:rPr>
              <w:t>дача-приёмка выполненных работ, работы планируется выполнить в течение 12-ти месяцев с момента заключения контракта.</w:t>
            </w:r>
          </w:p>
          <w:p w:rsidR="00183DCD" w:rsidRPr="00111492" w:rsidRDefault="00183DCD" w:rsidP="00183DCD">
            <w:pPr>
              <w:shd w:val="clear" w:color="auto" w:fill="FFFFFF"/>
              <w:ind w:left="34"/>
              <w:jc w:val="both"/>
              <w:rPr>
                <w:rFonts w:ascii="Times New Roman" w:eastAsia="Times New Roman" w:hAnsi="Times New Roman" w:cs="Times New Roman"/>
                <w:spacing w:val="3"/>
                <w:sz w:val="28"/>
                <w:szCs w:val="28"/>
                <w:lang w:eastAsia="ru-RU"/>
              </w:rPr>
            </w:pPr>
            <w:r w:rsidRPr="00111492">
              <w:rPr>
                <w:rFonts w:ascii="Times New Roman" w:eastAsia="Times New Roman" w:hAnsi="Times New Roman" w:cs="Times New Roman"/>
                <w:spacing w:val="3"/>
                <w:sz w:val="28"/>
                <w:szCs w:val="28"/>
                <w:lang w:eastAsia="ru-RU"/>
              </w:rPr>
              <w:t>Срок реализации мероприятий составит 7 лет, финансирование будет осуществляться за счет экономии средств, затрачиваемых на электроэнергию уличного освещения.</w:t>
            </w:r>
          </w:p>
          <w:p w:rsidR="00183DCD" w:rsidRPr="00851E81" w:rsidRDefault="00183DCD" w:rsidP="00183DCD">
            <w:pPr>
              <w:shd w:val="clear" w:color="auto" w:fill="FFFFFF"/>
              <w:ind w:left="34"/>
              <w:jc w:val="both"/>
              <w:rPr>
                <w:rFonts w:ascii="Times New Roman" w:hAnsi="Times New Roman" w:cs="Times New Roman"/>
              </w:rPr>
            </w:pPr>
            <w:r w:rsidRPr="00111492">
              <w:rPr>
                <w:rFonts w:ascii="Times New Roman" w:eastAsia="Times New Roman" w:hAnsi="Times New Roman" w:cs="Times New Roman"/>
                <w:spacing w:val="3"/>
                <w:sz w:val="28"/>
                <w:szCs w:val="28"/>
                <w:lang w:eastAsia="ru-RU"/>
              </w:rPr>
              <w:t>Указанные меры позво</w:t>
            </w:r>
            <w:r>
              <w:rPr>
                <w:rFonts w:ascii="Times New Roman" w:eastAsia="Times New Roman" w:hAnsi="Times New Roman" w:cs="Times New Roman"/>
                <w:spacing w:val="3"/>
                <w:sz w:val="28"/>
                <w:szCs w:val="28"/>
                <w:lang w:eastAsia="ru-RU"/>
              </w:rPr>
              <w:t>л</w:t>
            </w:r>
            <w:r w:rsidRPr="00111492">
              <w:rPr>
                <w:rFonts w:ascii="Times New Roman" w:eastAsia="Times New Roman" w:hAnsi="Times New Roman" w:cs="Times New Roman"/>
                <w:spacing w:val="3"/>
                <w:sz w:val="28"/>
                <w:szCs w:val="28"/>
                <w:lang w:eastAsia="ru-RU"/>
              </w:rPr>
              <w:t>ят не только повысить качество уличного освещения города, но и снизить затраты на электроэнергию из городского бюджета.</w:t>
            </w:r>
          </w:p>
        </w:tc>
      </w:tr>
      <w:tr w:rsidR="00183DCD" w:rsidRPr="00851E81" w:rsidTr="00183DCD">
        <w:trPr>
          <w:trHeight w:val="311"/>
        </w:trPr>
        <w:tc>
          <w:tcPr>
            <w:tcW w:w="3539" w:type="dxa"/>
          </w:tcPr>
          <w:p w:rsidR="00183DCD" w:rsidRPr="00851E81" w:rsidRDefault="00183DCD" w:rsidP="00183DCD">
            <w:pPr>
              <w:rPr>
                <w:rFonts w:ascii="Times New Roman" w:hAnsi="Times New Roman" w:cs="Times New Roman"/>
                <w:sz w:val="28"/>
                <w:szCs w:val="28"/>
              </w:rPr>
            </w:pPr>
            <w:r w:rsidRPr="00851E81">
              <w:rPr>
                <w:rFonts w:ascii="Times New Roman" w:hAnsi="Times New Roman" w:cs="Times New Roman"/>
                <w:sz w:val="28"/>
                <w:szCs w:val="28"/>
                <w:lang w:bidi="ru-RU"/>
              </w:rPr>
              <w:lastRenderedPageBreak/>
              <w:t>Ресурсы, привлеченные для ее реализации</w:t>
            </w:r>
          </w:p>
        </w:tc>
        <w:tc>
          <w:tcPr>
            <w:tcW w:w="11213" w:type="dxa"/>
          </w:tcPr>
          <w:p w:rsidR="00183DCD" w:rsidRDefault="00183DCD" w:rsidP="00183DCD">
            <w:pPr>
              <w:jc w:val="both"/>
              <w:rPr>
                <w:rFonts w:ascii="Times New Roman" w:hAnsi="Times New Roman" w:cs="Times New Roman"/>
                <w:sz w:val="28"/>
                <w:szCs w:val="28"/>
                <w:lang w:bidi="ru-RU"/>
              </w:rPr>
            </w:pPr>
            <w:r>
              <w:rPr>
                <w:rFonts w:ascii="Times New Roman" w:hAnsi="Times New Roman" w:cs="Times New Roman"/>
                <w:sz w:val="28"/>
                <w:szCs w:val="28"/>
                <w:lang w:bidi="ru-RU"/>
              </w:rPr>
              <w:t>м</w:t>
            </w:r>
            <w:r w:rsidRPr="0021449D">
              <w:rPr>
                <w:rFonts w:ascii="Times New Roman" w:hAnsi="Times New Roman" w:cs="Times New Roman"/>
                <w:sz w:val="28"/>
                <w:szCs w:val="28"/>
                <w:lang w:bidi="ru-RU"/>
              </w:rPr>
              <w:t>естный бюджет - 16 000 тыс.</w:t>
            </w:r>
            <w:r>
              <w:rPr>
                <w:rFonts w:ascii="Times New Roman" w:hAnsi="Times New Roman" w:cs="Times New Roman"/>
                <w:sz w:val="28"/>
                <w:szCs w:val="28"/>
                <w:lang w:bidi="ru-RU"/>
              </w:rPr>
              <w:t xml:space="preserve"> </w:t>
            </w:r>
            <w:r w:rsidRPr="0021449D">
              <w:rPr>
                <w:rFonts w:ascii="Times New Roman" w:hAnsi="Times New Roman" w:cs="Times New Roman"/>
                <w:sz w:val="28"/>
                <w:szCs w:val="28"/>
                <w:lang w:bidi="ru-RU"/>
              </w:rPr>
              <w:t xml:space="preserve">руб. </w:t>
            </w:r>
          </w:p>
          <w:p w:rsidR="00183DCD" w:rsidRPr="00851E81" w:rsidRDefault="00183DCD" w:rsidP="00183DCD">
            <w:pPr>
              <w:jc w:val="both"/>
              <w:rPr>
                <w:rFonts w:ascii="Times New Roman" w:hAnsi="Times New Roman" w:cs="Times New Roman"/>
                <w:sz w:val="28"/>
                <w:szCs w:val="28"/>
              </w:rPr>
            </w:pPr>
            <w:r w:rsidRPr="0021449D">
              <w:rPr>
                <w:rFonts w:ascii="Times New Roman" w:hAnsi="Times New Roman" w:cs="Times New Roman"/>
                <w:sz w:val="28"/>
                <w:szCs w:val="28"/>
              </w:rPr>
              <w:t xml:space="preserve">Согласно </w:t>
            </w:r>
            <w:r w:rsidRPr="0021449D">
              <w:rPr>
                <w:rFonts w:ascii="Times New Roman" w:eastAsia="Times New Roman" w:hAnsi="Times New Roman" w:cs="Times New Roman"/>
                <w:sz w:val="28"/>
                <w:szCs w:val="28"/>
                <w:lang w:eastAsia="ru-RU"/>
              </w:rPr>
              <w:t xml:space="preserve">энергосервисному контракту с ПАО «Ростелеком» № 34/03-19 от 20.04.2019 </w:t>
            </w:r>
            <w:r w:rsidRPr="0021449D">
              <w:rPr>
                <w:rFonts w:ascii="Times New Roman" w:hAnsi="Times New Roman" w:cs="Times New Roman"/>
                <w:sz w:val="28"/>
                <w:szCs w:val="28"/>
              </w:rPr>
              <w:t>в 2020 году оплата будет проводиться по факту приемки выполненных работ.</w:t>
            </w:r>
          </w:p>
        </w:tc>
      </w:tr>
      <w:tr w:rsidR="00183DCD" w:rsidRPr="00851E81" w:rsidTr="00183DCD">
        <w:trPr>
          <w:trHeight w:val="330"/>
        </w:trPr>
        <w:tc>
          <w:tcPr>
            <w:tcW w:w="3539" w:type="dxa"/>
          </w:tcPr>
          <w:p w:rsidR="00183DCD" w:rsidRPr="00851E81" w:rsidRDefault="00183DCD" w:rsidP="00183DCD">
            <w:pPr>
              <w:rPr>
                <w:rFonts w:ascii="Times New Roman" w:hAnsi="Times New Roman" w:cs="Times New Roman"/>
                <w:sz w:val="28"/>
                <w:szCs w:val="28"/>
              </w:rPr>
            </w:pPr>
            <w:r w:rsidRPr="00851E81">
              <w:rPr>
                <w:rFonts w:ascii="Times New Roman" w:hAnsi="Times New Roman" w:cs="Times New Roman"/>
                <w:sz w:val="28"/>
                <w:szCs w:val="28"/>
                <w:lang w:bidi="ru-RU"/>
              </w:rPr>
              <w:t>Описание результата</w:t>
            </w:r>
          </w:p>
        </w:tc>
        <w:tc>
          <w:tcPr>
            <w:tcW w:w="11213" w:type="dxa"/>
          </w:tcPr>
          <w:p w:rsidR="00183DCD" w:rsidRDefault="00183DCD" w:rsidP="00183DCD">
            <w:pPr>
              <w:pStyle w:val="15"/>
              <w:jc w:val="both"/>
              <w:rPr>
                <w:rFonts w:ascii="Times New Roman" w:hAnsi="Times New Roman"/>
                <w:sz w:val="28"/>
                <w:szCs w:val="28"/>
              </w:rPr>
            </w:pPr>
            <w:r w:rsidRPr="0021449D">
              <w:rPr>
                <w:rFonts w:ascii="Times New Roman" w:hAnsi="Times New Roman"/>
                <w:sz w:val="28"/>
                <w:szCs w:val="28"/>
                <w:lang w:bidi="ru-RU"/>
              </w:rPr>
              <w:t xml:space="preserve">В процессе реализации практики была </w:t>
            </w:r>
            <w:r w:rsidRPr="0021449D">
              <w:rPr>
                <w:rFonts w:ascii="Times New Roman" w:hAnsi="Times New Roman"/>
                <w:sz w:val="28"/>
                <w:szCs w:val="28"/>
              </w:rPr>
              <w:t>произведена установка 15 169 светодиодных светильников, и реконструкция 229 щитов АСУ.</w:t>
            </w:r>
          </w:p>
          <w:p w:rsidR="00183DCD" w:rsidRPr="00851E81" w:rsidRDefault="00183DCD" w:rsidP="00183DCD">
            <w:pPr>
              <w:shd w:val="clear" w:color="auto" w:fill="FFFFFF"/>
              <w:jc w:val="both"/>
              <w:rPr>
                <w:rFonts w:ascii="Times New Roman" w:hAnsi="Times New Roman"/>
                <w:iCs/>
                <w:sz w:val="28"/>
                <w:szCs w:val="28"/>
              </w:rPr>
            </w:pPr>
            <w:r w:rsidRPr="0021449D">
              <w:rPr>
                <w:rFonts w:ascii="Times New Roman" w:hAnsi="Times New Roman" w:cs="Times New Roman"/>
                <w:sz w:val="28"/>
                <w:szCs w:val="28"/>
              </w:rPr>
              <w:t>Снижение потребления электроэнергии осветительной сетью города не менее чем 10 % к декабрю 2019 года в сравнении с аналогичным периодом 2018 года.</w:t>
            </w:r>
          </w:p>
        </w:tc>
      </w:tr>
      <w:tr w:rsidR="00183DCD" w:rsidRPr="00851E81" w:rsidTr="00183DCD">
        <w:trPr>
          <w:trHeight w:val="311"/>
        </w:trPr>
        <w:tc>
          <w:tcPr>
            <w:tcW w:w="3539" w:type="dxa"/>
          </w:tcPr>
          <w:p w:rsidR="00183DCD" w:rsidRPr="00851E81" w:rsidRDefault="00183DCD" w:rsidP="00183DCD">
            <w:pPr>
              <w:rPr>
                <w:rFonts w:ascii="Times New Roman" w:hAnsi="Times New Roman" w:cs="Times New Roman"/>
                <w:sz w:val="28"/>
                <w:szCs w:val="28"/>
              </w:rPr>
            </w:pPr>
            <w:r w:rsidRPr="00851E81">
              <w:rPr>
                <w:rFonts w:ascii="Times New Roman" w:eastAsia="Calibri" w:hAnsi="Times New Roman" w:cs="Times New Roman"/>
                <w:sz w:val="28"/>
                <w:szCs w:val="28"/>
                <w:lang w:bidi="ru-RU"/>
              </w:rPr>
              <w:lastRenderedPageBreak/>
              <w:t>Значение количественного (качественного) показателя результата</w:t>
            </w:r>
          </w:p>
        </w:tc>
        <w:tc>
          <w:tcPr>
            <w:tcW w:w="11213" w:type="dxa"/>
          </w:tcPr>
          <w:p w:rsidR="00183DCD" w:rsidRPr="0021449D" w:rsidRDefault="00183DCD" w:rsidP="00183DCD">
            <w:pPr>
              <w:tabs>
                <w:tab w:val="left" w:pos="10240"/>
                <w:tab w:val="left" w:pos="10853"/>
              </w:tabs>
              <w:ind w:right="132"/>
              <w:jc w:val="both"/>
              <w:rPr>
                <w:rFonts w:ascii="Times New Roman" w:hAnsi="Times New Roman" w:cs="Times New Roman"/>
                <w:sz w:val="28"/>
                <w:szCs w:val="28"/>
              </w:rPr>
            </w:pPr>
            <w:r w:rsidRPr="0021449D">
              <w:rPr>
                <w:rFonts w:ascii="Times New Roman" w:hAnsi="Times New Roman" w:cs="Times New Roman"/>
                <w:sz w:val="28"/>
                <w:szCs w:val="28"/>
              </w:rPr>
              <w:t xml:space="preserve">В результате </w:t>
            </w:r>
            <w:r w:rsidRPr="0021449D">
              <w:rPr>
                <w:rFonts w:ascii="Times New Roman" w:eastAsia="Times New Roman" w:hAnsi="Times New Roman" w:cs="Times New Roman"/>
                <w:bCs/>
                <w:spacing w:val="6"/>
                <w:kern w:val="36"/>
                <w:sz w:val="28"/>
                <w:szCs w:val="28"/>
                <w:lang w:eastAsia="ru-RU"/>
              </w:rPr>
              <w:t xml:space="preserve">потребление электроэнергии осветительной сетью города снизилось на    48 % </w:t>
            </w:r>
            <w:r w:rsidRPr="0021449D">
              <w:rPr>
                <w:rFonts w:ascii="Times New Roman" w:hAnsi="Times New Roman" w:cs="Times New Roman"/>
                <w:sz w:val="28"/>
                <w:szCs w:val="28"/>
              </w:rPr>
              <w:t>по отношению к аналогичному периоду прошлого года</w:t>
            </w:r>
            <w:r w:rsidRPr="0021449D">
              <w:rPr>
                <w:rFonts w:ascii="Times New Roman" w:eastAsia="Times New Roman" w:hAnsi="Times New Roman" w:cs="Times New Roman"/>
                <w:bCs/>
                <w:spacing w:val="6"/>
                <w:kern w:val="36"/>
                <w:sz w:val="28"/>
                <w:szCs w:val="28"/>
                <w:lang w:eastAsia="ru-RU"/>
              </w:rPr>
              <w:t xml:space="preserve">. </w:t>
            </w:r>
            <w:r w:rsidRPr="0021449D">
              <w:rPr>
                <w:rFonts w:ascii="Times New Roman" w:hAnsi="Times New Roman" w:cs="Times New Roman"/>
                <w:sz w:val="28"/>
                <w:szCs w:val="28"/>
              </w:rPr>
              <w:t>В среднем, на данный момент, экономия достигла 268,1 тыс. кВт в месяц. Также заменено 200 узлов учета с двухфазных до трехфазных, с увеличением мощности с 5 кВт до 15 кВт. Срок оптимальной эксплуатации светодиодных светильников составляет 8-10 лет.</w:t>
            </w:r>
          </w:p>
          <w:p w:rsidR="00183DCD" w:rsidRPr="00220E26" w:rsidRDefault="00183DCD" w:rsidP="00183DCD">
            <w:pPr>
              <w:tabs>
                <w:tab w:val="left" w:pos="10807"/>
              </w:tabs>
              <w:ind w:left="148" w:right="132"/>
              <w:jc w:val="center"/>
              <w:rPr>
                <w:rFonts w:ascii="Times New Roman" w:hAnsi="Times New Roman" w:cs="Times New Roman"/>
                <w:i/>
                <w:sz w:val="28"/>
                <w:szCs w:val="28"/>
                <w:lang w:bidi="ru-RU"/>
              </w:rPr>
            </w:pPr>
            <w:r w:rsidRPr="00DD3FB7">
              <w:rPr>
                <w:rFonts w:ascii="Times New Roman" w:hAnsi="Times New Roman" w:cs="Times New Roman"/>
                <w:noProof/>
                <w:sz w:val="24"/>
                <w:szCs w:val="24"/>
                <w:lang w:eastAsia="ru-RU"/>
              </w:rPr>
              <w:drawing>
                <wp:inline distT="0" distB="0" distL="0" distR="0" wp14:anchorId="6E889250" wp14:editId="086209D1">
                  <wp:extent cx="4007195" cy="3667125"/>
                  <wp:effectExtent l="0" t="0" r="0" b="0"/>
                  <wp:docPr id="103" name="Рисунок 103" descr="D:\1\Desktop\Уюткина И.Г\Конкурентная среда\2019 год\ОТЧЕТ 2019\От структур\ЖКХ раздел 2\Энергосервисн\WhatsApp Image 2019-10-29 at 18.03.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Desktop\Уюткина И.Г\Конкурентная среда\2019 год\ОТЧЕТ 2019\От структур\ЖКХ раздел 2\Энергосервисн\WhatsApp Image 2019-10-29 at 18.03.12.jpeg"/>
                          <pic:cNvPicPr>
                            <a:picLocks noChangeAspect="1" noChangeArrowheads="1"/>
                          </pic:cNvPicPr>
                        </pic:nvPicPr>
                        <pic:blipFill rotWithShape="1">
                          <a:blip r:embed="rId301">
                            <a:extLst>
                              <a:ext uri="{28A0092B-C50C-407E-A947-70E740481C1C}">
                                <a14:useLocalDpi xmlns:a14="http://schemas.microsoft.com/office/drawing/2010/main" val="0"/>
                              </a:ext>
                            </a:extLst>
                          </a:blip>
                          <a:srcRect t="10612"/>
                          <a:stretch/>
                        </pic:blipFill>
                        <pic:spPr bwMode="auto">
                          <a:xfrm>
                            <a:off x="0" y="0"/>
                            <a:ext cx="4010770" cy="367039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86DF9">
              <w:rPr>
                <w:rFonts w:ascii="Times New Roman" w:hAnsi="Times New Roman" w:cs="Times New Roman"/>
                <w:i/>
                <w:noProof/>
                <w:sz w:val="28"/>
                <w:szCs w:val="28"/>
                <w:lang w:eastAsia="ru-RU"/>
              </w:rPr>
              <w:drawing>
                <wp:inline distT="0" distB="0" distL="0" distR="0" wp14:anchorId="341F490E" wp14:editId="2F42656B">
                  <wp:extent cx="2743200" cy="3657600"/>
                  <wp:effectExtent l="0" t="0" r="0" b="0"/>
                  <wp:docPr id="104" name="Рисунок 104" descr="Y:\14 СТАНДАРТ РАЗВИТИЯ КОНКУРЕНЦИИ\2019 год\ОТЧЕТ 2019\Отчет МО 2019\практики\энергосервес.контр\WhatsApp Image 2020-02-08 at 13.08.0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14 СТАНДАРТ РАЗВИТИЯ КОНКУРЕНЦИИ\2019 год\ОТЧЕТ 2019\Отчет МО 2019\практики\энергосервес.контр\WhatsApp Image 2020-02-08 at 13.08.04 (2).jpe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745883" cy="3661177"/>
                          </a:xfrm>
                          <a:prstGeom prst="rect">
                            <a:avLst/>
                          </a:prstGeom>
                          <a:ln>
                            <a:noFill/>
                          </a:ln>
                          <a:effectLst>
                            <a:softEdge rad="112500"/>
                          </a:effectLst>
                        </pic:spPr>
                      </pic:pic>
                    </a:graphicData>
                  </a:graphic>
                </wp:inline>
              </w:drawing>
            </w:r>
          </w:p>
        </w:tc>
      </w:tr>
    </w:tbl>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Pr="00183DCD" w:rsidRDefault="00183DCD" w:rsidP="00183DCD">
      <w:pPr>
        <w:suppressAutoHyphens w:val="0"/>
        <w:spacing w:after="0" w:line="259" w:lineRule="auto"/>
        <w:ind w:left="10773"/>
        <w:textAlignment w:val="auto"/>
        <w:rPr>
          <w:rFonts w:ascii="Times New Roman" w:eastAsiaTheme="minorHAnsi" w:hAnsi="Times New Roman" w:cs="Times New Roman"/>
          <w:kern w:val="0"/>
          <w:sz w:val="28"/>
          <w:szCs w:val="28"/>
          <w:lang w:eastAsia="en-US"/>
        </w:rPr>
      </w:pPr>
      <w:r w:rsidRPr="00183DCD">
        <w:rPr>
          <w:rFonts w:ascii="Times New Roman" w:eastAsiaTheme="minorHAnsi" w:hAnsi="Times New Roman" w:cs="Times New Roman"/>
          <w:kern w:val="0"/>
          <w:sz w:val="28"/>
          <w:szCs w:val="28"/>
          <w:lang w:eastAsia="en-US"/>
        </w:rPr>
        <w:lastRenderedPageBreak/>
        <w:t xml:space="preserve">Приложение 7.6. к разделу 6 </w:t>
      </w:r>
    </w:p>
    <w:p w:rsidR="00183DCD" w:rsidRPr="00183DCD" w:rsidRDefault="00183DCD" w:rsidP="00183DCD">
      <w:pPr>
        <w:suppressAutoHyphens w:val="0"/>
        <w:spacing w:after="0" w:line="240" w:lineRule="auto"/>
        <w:ind w:left="9498"/>
        <w:jc w:val="center"/>
        <w:textAlignment w:val="auto"/>
        <w:rPr>
          <w:rFonts w:ascii="Times New Roman" w:eastAsiaTheme="minorHAnsi" w:hAnsi="Times New Roman" w:cs="Times New Roman"/>
          <w:kern w:val="0"/>
          <w:sz w:val="28"/>
          <w:szCs w:val="28"/>
          <w:lang w:eastAsia="en-US"/>
        </w:rPr>
      </w:pPr>
    </w:p>
    <w:p w:rsidR="00183DCD" w:rsidRPr="00183DCD" w:rsidRDefault="00183DCD" w:rsidP="00183DCD">
      <w:pPr>
        <w:suppressAutoHyphens w:val="0"/>
        <w:spacing w:after="0" w:line="240" w:lineRule="auto"/>
        <w:jc w:val="center"/>
        <w:textAlignment w:val="auto"/>
        <w:rPr>
          <w:rFonts w:ascii="Times New Roman" w:eastAsia="Times New Roman" w:hAnsi="Times New Roman" w:cstheme="minorBidi"/>
          <w:kern w:val="0"/>
          <w:sz w:val="28"/>
          <w:szCs w:val="28"/>
          <w:lang w:eastAsia="ru-RU"/>
        </w:rPr>
      </w:pPr>
      <w:r w:rsidRPr="00183DCD">
        <w:rPr>
          <w:rFonts w:ascii="Times New Roman" w:eastAsiaTheme="minorHAnsi" w:hAnsi="Times New Roman" w:cs="Times New Roman"/>
          <w:kern w:val="0"/>
          <w:sz w:val="28"/>
          <w:szCs w:val="28"/>
          <w:lang w:eastAsia="en-US"/>
        </w:rPr>
        <w:t xml:space="preserve">Сведения о лучшей муниципальной практике по </w:t>
      </w:r>
      <w:r w:rsidRPr="00183DCD">
        <w:rPr>
          <w:rFonts w:ascii="Times New Roman" w:eastAsia="Times New Roman" w:hAnsi="Times New Roman" w:cstheme="minorBidi"/>
          <w:color w:val="000000"/>
          <w:kern w:val="0"/>
          <w:sz w:val="28"/>
          <w:szCs w:val="28"/>
          <w:lang w:eastAsia="ru-RU"/>
        </w:rPr>
        <w:t xml:space="preserve">содействию развитию конкуренции по результатам </w:t>
      </w:r>
      <w:r w:rsidRPr="00183DCD">
        <w:rPr>
          <w:rFonts w:ascii="Times New Roman" w:eastAsia="Times New Roman" w:hAnsi="Times New Roman" w:cstheme="minorBidi"/>
          <w:kern w:val="0"/>
          <w:sz w:val="28"/>
          <w:szCs w:val="28"/>
          <w:lang w:eastAsia="ru-RU"/>
        </w:rPr>
        <w:t>2019 года</w:t>
      </w:r>
    </w:p>
    <w:p w:rsidR="00183DCD" w:rsidRPr="00183DCD" w:rsidRDefault="00183DCD" w:rsidP="00183DCD">
      <w:pPr>
        <w:suppressAutoHyphens w:val="0"/>
        <w:spacing w:after="0" w:line="240" w:lineRule="auto"/>
        <w:jc w:val="center"/>
        <w:textAlignment w:val="auto"/>
        <w:rPr>
          <w:rFonts w:ascii="Times New Roman" w:eastAsiaTheme="minorHAnsi" w:hAnsi="Times New Roman" w:cs="Times New Roman"/>
          <w:kern w:val="0"/>
          <w:sz w:val="28"/>
          <w:szCs w:val="28"/>
          <w:lang w:eastAsia="en-US"/>
        </w:rPr>
      </w:pPr>
      <w:r w:rsidRPr="00183DCD">
        <w:rPr>
          <w:rFonts w:ascii="Times New Roman" w:eastAsiaTheme="minorHAnsi" w:hAnsi="Times New Roman" w:cs="Times New Roman"/>
          <w:kern w:val="0"/>
          <w:sz w:val="28"/>
          <w:szCs w:val="28"/>
          <w:lang w:eastAsia="en-US"/>
        </w:rPr>
        <w:t>по муниципальному образованию город Новороссийск</w:t>
      </w:r>
    </w:p>
    <w:p w:rsidR="00183DCD" w:rsidRPr="00183DCD" w:rsidRDefault="00183DCD" w:rsidP="00183DCD">
      <w:pPr>
        <w:suppressAutoHyphens w:val="0"/>
        <w:spacing w:after="0" w:line="240" w:lineRule="auto"/>
        <w:jc w:val="center"/>
        <w:textAlignment w:val="auto"/>
        <w:rPr>
          <w:rFonts w:ascii="Times New Roman" w:eastAsiaTheme="minorHAnsi" w:hAnsi="Times New Roman" w:cs="Times New Roman"/>
          <w:kern w:val="0"/>
          <w:sz w:val="20"/>
          <w:szCs w:val="20"/>
          <w:lang w:eastAsia="en-US"/>
        </w:rPr>
      </w:pPr>
      <w:r w:rsidRPr="00183DCD">
        <w:rPr>
          <w:rFonts w:ascii="Times New Roman" w:eastAsiaTheme="minorHAnsi" w:hAnsi="Times New Roman" w:cs="Times New Roman"/>
          <w:kern w:val="0"/>
          <w:sz w:val="20"/>
          <w:szCs w:val="20"/>
          <w:lang w:eastAsia="en-US"/>
        </w:rPr>
        <w:t>(наименование муниципального образования)</w:t>
      </w:r>
    </w:p>
    <w:p w:rsidR="00183DCD" w:rsidRPr="00183DCD" w:rsidRDefault="00183DCD" w:rsidP="00183DCD">
      <w:pPr>
        <w:suppressAutoHyphens w:val="0"/>
        <w:spacing w:after="0" w:line="240" w:lineRule="auto"/>
        <w:jc w:val="center"/>
        <w:textAlignment w:val="auto"/>
        <w:rPr>
          <w:rFonts w:ascii="Times New Roman" w:eastAsiaTheme="minorHAnsi" w:hAnsi="Times New Roman" w:cs="Times New Roman"/>
          <w:kern w:val="0"/>
          <w:sz w:val="20"/>
          <w:szCs w:val="20"/>
          <w:lang w:eastAsia="en-US"/>
        </w:rPr>
      </w:pPr>
    </w:p>
    <w:tbl>
      <w:tblPr>
        <w:tblStyle w:val="a8"/>
        <w:tblW w:w="14853" w:type="dxa"/>
        <w:tblLook w:val="04A0" w:firstRow="1" w:lastRow="0" w:firstColumn="1" w:lastColumn="0" w:noHBand="0" w:noVBand="1"/>
      </w:tblPr>
      <w:tblGrid>
        <w:gridCol w:w="5089"/>
        <w:gridCol w:w="9734"/>
        <w:gridCol w:w="30"/>
      </w:tblGrid>
      <w:tr w:rsidR="00183DCD" w:rsidRPr="00183DCD" w:rsidTr="00183DCD">
        <w:tc>
          <w:tcPr>
            <w:tcW w:w="5089" w:type="dxa"/>
          </w:tcPr>
          <w:p w:rsidR="00183DCD" w:rsidRPr="00183DCD" w:rsidRDefault="00183DCD" w:rsidP="00183DCD">
            <w:pPr>
              <w:suppressAutoHyphens w:val="0"/>
              <w:spacing w:line="240" w:lineRule="auto"/>
              <w:textAlignment w:val="auto"/>
              <w:rPr>
                <w:rFonts w:ascii="Times New Roman" w:eastAsiaTheme="minorHAnsi" w:hAnsi="Times New Roman" w:cs="Times New Roman"/>
                <w:kern w:val="0"/>
                <w:sz w:val="28"/>
                <w:szCs w:val="28"/>
                <w:lang w:eastAsia="en-US"/>
              </w:rPr>
            </w:pPr>
            <w:r w:rsidRPr="00183DCD">
              <w:rPr>
                <w:rFonts w:ascii="Times New Roman" w:eastAsiaTheme="minorHAnsi" w:hAnsi="Times New Roman" w:cs="Times New Roman"/>
                <w:kern w:val="0"/>
                <w:sz w:val="28"/>
                <w:szCs w:val="28"/>
                <w:lang w:eastAsia="en-US" w:bidi="ru-RU"/>
              </w:rPr>
              <w:t>Наименование лучшей практики по содействию развитию конкуренции в субъектах Российской</w:t>
            </w:r>
          </w:p>
        </w:tc>
        <w:tc>
          <w:tcPr>
            <w:tcW w:w="9764" w:type="dxa"/>
            <w:gridSpan w:val="2"/>
            <w:vAlign w:val="center"/>
          </w:tcPr>
          <w:p w:rsidR="00183DCD" w:rsidRPr="00183DCD" w:rsidRDefault="00183DCD" w:rsidP="00183DCD">
            <w:pPr>
              <w:suppressAutoHyphens w:val="0"/>
              <w:spacing w:line="240" w:lineRule="auto"/>
              <w:jc w:val="center"/>
              <w:textAlignment w:val="auto"/>
              <w:rPr>
                <w:rFonts w:ascii="Times New Roman" w:eastAsiaTheme="minorHAnsi" w:hAnsi="Times New Roman" w:cs="Times New Roman"/>
                <w:kern w:val="0"/>
                <w:sz w:val="28"/>
                <w:szCs w:val="28"/>
                <w:lang w:eastAsia="en-US"/>
              </w:rPr>
            </w:pPr>
            <w:r w:rsidRPr="00183DCD">
              <w:rPr>
                <w:rFonts w:ascii="Times New Roman" w:eastAsiaTheme="minorHAnsi" w:hAnsi="Times New Roman" w:cs="Times New Roman"/>
                <w:kern w:val="0"/>
                <w:sz w:val="28"/>
                <w:szCs w:val="28"/>
                <w:lang w:eastAsia="en-US"/>
              </w:rPr>
              <w:t>Развитие экономического потенциала и формирование благоприятного инвестиционного климата</w:t>
            </w:r>
          </w:p>
        </w:tc>
      </w:tr>
      <w:tr w:rsidR="00183DCD" w:rsidRPr="00183DCD" w:rsidTr="00183DCD">
        <w:trPr>
          <w:gridAfter w:val="1"/>
          <w:wAfter w:w="30" w:type="dxa"/>
        </w:trPr>
        <w:tc>
          <w:tcPr>
            <w:tcW w:w="5089" w:type="dxa"/>
          </w:tcPr>
          <w:p w:rsidR="00183DCD" w:rsidRPr="00183DCD" w:rsidRDefault="00183DCD" w:rsidP="00183DCD">
            <w:pPr>
              <w:suppressAutoHyphens w:val="0"/>
              <w:spacing w:line="240" w:lineRule="auto"/>
              <w:textAlignment w:val="auto"/>
              <w:rPr>
                <w:rFonts w:ascii="Times New Roman" w:eastAsiaTheme="minorHAnsi" w:hAnsi="Times New Roman" w:cs="Times New Roman"/>
                <w:kern w:val="0"/>
                <w:sz w:val="28"/>
                <w:szCs w:val="28"/>
                <w:lang w:eastAsia="en-US"/>
              </w:rPr>
            </w:pPr>
            <w:r w:rsidRPr="00183DCD">
              <w:rPr>
                <w:rFonts w:ascii="Times New Roman" w:eastAsiaTheme="minorHAnsi" w:hAnsi="Times New Roman" w:cs="Times New Roman"/>
                <w:kern w:val="0"/>
                <w:sz w:val="28"/>
                <w:szCs w:val="28"/>
                <w:lang w:eastAsia="en-US" w:bidi="ru-RU"/>
              </w:rPr>
              <w:t>Контактная информация исполнителей</w:t>
            </w:r>
          </w:p>
        </w:tc>
        <w:tc>
          <w:tcPr>
            <w:tcW w:w="9734" w:type="dxa"/>
            <w:vAlign w:val="center"/>
          </w:tcPr>
          <w:p w:rsidR="00183DCD" w:rsidRPr="00183DCD" w:rsidRDefault="00183DCD" w:rsidP="00183DCD">
            <w:pPr>
              <w:suppressAutoHyphens w:val="0"/>
              <w:spacing w:line="240" w:lineRule="auto"/>
              <w:textAlignment w:val="auto"/>
              <w:rPr>
                <w:rFonts w:ascii="Times New Roman" w:eastAsiaTheme="minorHAnsi" w:hAnsi="Times New Roman" w:cs="Times New Roman"/>
                <w:kern w:val="0"/>
                <w:sz w:val="28"/>
                <w:szCs w:val="28"/>
                <w:lang w:eastAsia="en-US"/>
              </w:rPr>
            </w:pPr>
            <w:r w:rsidRPr="00183DCD">
              <w:rPr>
                <w:rFonts w:ascii="Times New Roman" w:eastAsiaTheme="minorHAnsi" w:hAnsi="Times New Roman" w:cs="Times New Roman"/>
                <w:kern w:val="0"/>
                <w:sz w:val="28"/>
                <w:szCs w:val="28"/>
                <w:lang w:eastAsia="en-US"/>
              </w:rPr>
              <w:t>Начальник управления по муниципальным проектам и программам – проектный офис –  Злобина Е.В. 8 (8617) 646-727</w:t>
            </w:r>
          </w:p>
          <w:p w:rsidR="00183DCD" w:rsidRPr="00183DCD" w:rsidRDefault="00183DCD" w:rsidP="00183DCD">
            <w:pPr>
              <w:suppressAutoHyphens w:val="0"/>
              <w:spacing w:line="240" w:lineRule="auto"/>
              <w:textAlignment w:val="auto"/>
              <w:rPr>
                <w:rFonts w:ascii="Times New Roman" w:eastAsiaTheme="minorHAnsi" w:hAnsi="Times New Roman" w:cs="Times New Roman"/>
                <w:kern w:val="0"/>
                <w:sz w:val="28"/>
                <w:szCs w:val="28"/>
                <w:lang w:eastAsia="en-US"/>
              </w:rPr>
            </w:pPr>
            <w:r w:rsidRPr="00183DCD">
              <w:rPr>
                <w:rFonts w:ascii="Times New Roman" w:eastAsiaTheme="minorHAnsi" w:hAnsi="Times New Roman" w:cs="Times New Roman"/>
                <w:kern w:val="0"/>
                <w:sz w:val="28"/>
                <w:szCs w:val="28"/>
                <w:lang w:eastAsia="en-US"/>
              </w:rPr>
              <w:t>Заместитель начальника управления по муниципальным проектам и программам – проектный офис – Кобзина Ю.Ю.</w:t>
            </w:r>
          </w:p>
          <w:p w:rsidR="00183DCD" w:rsidRPr="00183DCD" w:rsidRDefault="00183DCD" w:rsidP="00183DCD">
            <w:pPr>
              <w:suppressAutoHyphens w:val="0"/>
              <w:spacing w:line="240" w:lineRule="auto"/>
              <w:textAlignment w:val="auto"/>
              <w:rPr>
                <w:rFonts w:ascii="Times New Roman" w:eastAsiaTheme="minorHAnsi" w:hAnsi="Times New Roman" w:cs="Times New Roman"/>
                <w:kern w:val="0"/>
                <w:sz w:val="28"/>
                <w:szCs w:val="28"/>
                <w:lang w:eastAsia="en-US"/>
              </w:rPr>
            </w:pPr>
            <w:r w:rsidRPr="00183DCD">
              <w:rPr>
                <w:rFonts w:ascii="Times New Roman" w:eastAsiaTheme="minorHAnsi" w:hAnsi="Times New Roman" w:cs="Times New Roman"/>
                <w:kern w:val="0"/>
                <w:sz w:val="28"/>
                <w:szCs w:val="28"/>
                <w:lang w:eastAsia="en-US"/>
              </w:rPr>
              <w:t xml:space="preserve">Начальник управления экономического развития – Тенянская М.Л. 8 (8617) 646-077 </w:t>
            </w:r>
            <w:r w:rsidRPr="00183DCD">
              <w:rPr>
                <w:rFonts w:ascii="Times New Roman" w:eastAsiaTheme="minorHAnsi" w:hAnsi="Times New Roman" w:cs="Times New Roman"/>
                <w:kern w:val="0"/>
                <w:sz w:val="28"/>
                <w:szCs w:val="28"/>
                <w:lang w:val="en-US" w:eastAsia="en-US"/>
              </w:rPr>
              <w:t>noveconom</w:t>
            </w:r>
            <w:r w:rsidRPr="00183DCD">
              <w:rPr>
                <w:rFonts w:ascii="Times New Roman" w:eastAsiaTheme="minorHAnsi" w:hAnsi="Times New Roman" w:cs="Times New Roman"/>
                <w:kern w:val="0"/>
                <w:sz w:val="28"/>
                <w:szCs w:val="28"/>
                <w:lang w:eastAsia="en-US"/>
              </w:rPr>
              <w:t>@</w:t>
            </w:r>
            <w:r w:rsidRPr="00183DCD">
              <w:rPr>
                <w:rFonts w:ascii="Times New Roman" w:eastAsiaTheme="minorHAnsi" w:hAnsi="Times New Roman" w:cs="Times New Roman"/>
                <w:kern w:val="0"/>
                <w:sz w:val="28"/>
                <w:szCs w:val="28"/>
                <w:lang w:val="en-US" w:eastAsia="en-US"/>
              </w:rPr>
              <w:t>mail</w:t>
            </w:r>
            <w:r w:rsidRPr="00183DCD">
              <w:rPr>
                <w:rFonts w:ascii="Times New Roman" w:eastAsiaTheme="minorHAnsi" w:hAnsi="Times New Roman" w:cs="Times New Roman"/>
                <w:kern w:val="0"/>
                <w:sz w:val="28"/>
                <w:szCs w:val="28"/>
                <w:lang w:eastAsia="en-US"/>
              </w:rPr>
              <w:t>.</w:t>
            </w:r>
            <w:r w:rsidRPr="00183DCD">
              <w:rPr>
                <w:rFonts w:ascii="Times New Roman" w:eastAsiaTheme="minorHAnsi" w:hAnsi="Times New Roman" w:cs="Times New Roman"/>
                <w:kern w:val="0"/>
                <w:sz w:val="28"/>
                <w:szCs w:val="28"/>
                <w:lang w:val="en-US" w:eastAsia="en-US"/>
              </w:rPr>
              <w:t>ru</w:t>
            </w:r>
          </w:p>
          <w:p w:rsidR="00183DCD" w:rsidRPr="00183DCD" w:rsidRDefault="00183DCD" w:rsidP="00183DCD">
            <w:pPr>
              <w:suppressAutoHyphens w:val="0"/>
              <w:spacing w:line="240" w:lineRule="auto"/>
              <w:textAlignment w:val="auto"/>
              <w:rPr>
                <w:rFonts w:ascii="Times New Roman" w:eastAsiaTheme="minorHAnsi" w:hAnsi="Times New Roman" w:cs="Times New Roman"/>
                <w:kern w:val="0"/>
                <w:sz w:val="28"/>
                <w:szCs w:val="28"/>
                <w:lang w:eastAsia="en-US"/>
              </w:rPr>
            </w:pPr>
            <w:r w:rsidRPr="00183DCD">
              <w:rPr>
                <w:rFonts w:ascii="Times New Roman" w:eastAsiaTheme="minorHAnsi" w:hAnsi="Times New Roman" w:cs="Times New Roman"/>
                <w:kern w:val="0"/>
                <w:sz w:val="28"/>
                <w:szCs w:val="28"/>
                <w:lang w:eastAsia="en-US"/>
              </w:rPr>
              <w:t>Заместитель начальника управления экономического развития – Уюткина И.Г.</w:t>
            </w:r>
          </w:p>
        </w:tc>
      </w:tr>
      <w:tr w:rsidR="00183DCD" w:rsidRPr="00183DCD" w:rsidTr="00183DCD">
        <w:tc>
          <w:tcPr>
            <w:tcW w:w="5089" w:type="dxa"/>
          </w:tcPr>
          <w:p w:rsidR="00183DCD" w:rsidRPr="00183DCD" w:rsidRDefault="00183DCD" w:rsidP="00183DCD">
            <w:pPr>
              <w:suppressAutoHyphens w:val="0"/>
              <w:spacing w:line="240" w:lineRule="auto"/>
              <w:jc w:val="both"/>
              <w:textAlignment w:val="auto"/>
              <w:rPr>
                <w:rFonts w:ascii="Times New Roman" w:eastAsiaTheme="minorHAnsi" w:hAnsi="Times New Roman" w:cs="Times New Roman"/>
                <w:kern w:val="0"/>
                <w:sz w:val="28"/>
                <w:szCs w:val="28"/>
                <w:lang w:eastAsia="en-US"/>
              </w:rPr>
            </w:pPr>
            <w:r w:rsidRPr="00183DCD">
              <w:rPr>
                <w:rFonts w:ascii="Times New Roman" w:eastAsiaTheme="minorHAnsi" w:hAnsi="Times New Roman" w:cs="Times New Roman"/>
                <w:kern w:val="0"/>
                <w:sz w:val="28"/>
                <w:szCs w:val="28"/>
                <w:lang w:eastAsia="en-US"/>
              </w:rPr>
              <w:t>Наименование лучшей практики по содействию развитию конкуренции</w:t>
            </w:r>
          </w:p>
          <w:p w:rsidR="00183DCD" w:rsidRPr="00183DCD" w:rsidRDefault="00183DCD" w:rsidP="00183DCD">
            <w:pPr>
              <w:suppressAutoHyphens w:val="0"/>
              <w:spacing w:line="240" w:lineRule="auto"/>
              <w:jc w:val="both"/>
              <w:textAlignment w:val="auto"/>
              <w:rPr>
                <w:rFonts w:ascii="Times New Roman" w:eastAsiaTheme="minorHAnsi" w:hAnsi="Times New Roman" w:cs="Times New Roman"/>
                <w:kern w:val="0"/>
                <w:sz w:val="28"/>
                <w:szCs w:val="28"/>
                <w:lang w:eastAsia="en-US"/>
              </w:rPr>
            </w:pPr>
          </w:p>
        </w:tc>
        <w:tc>
          <w:tcPr>
            <w:tcW w:w="9741" w:type="dxa"/>
            <w:gridSpan w:val="2"/>
          </w:tcPr>
          <w:p w:rsidR="00183DCD" w:rsidRPr="00183DCD" w:rsidRDefault="00183DCD" w:rsidP="00183DCD">
            <w:pPr>
              <w:suppressAutoHyphens w:val="0"/>
              <w:spacing w:line="240" w:lineRule="auto"/>
              <w:jc w:val="both"/>
              <w:textAlignment w:val="auto"/>
              <w:rPr>
                <w:rFonts w:ascii="Times New Roman" w:eastAsiaTheme="minorHAnsi" w:hAnsi="Times New Roman" w:cs="Times New Roman"/>
                <w:kern w:val="0"/>
                <w:sz w:val="28"/>
                <w:szCs w:val="28"/>
                <w:lang w:eastAsia="en-US"/>
              </w:rPr>
            </w:pPr>
            <w:r w:rsidRPr="00183DCD">
              <w:rPr>
                <w:rFonts w:ascii="Times New Roman" w:eastAsiaTheme="minorHAnsi" w:hAnsi="Times New Roman" w:cs="Times New Roman"/>
                <w:kern w:val="0"/>
                <w:sz w:val="28"/>
                <w:szCs w:val="28"/>
                <w:lang w:eastAsia="en-US"/>
              </w:rPr>
              <w:t>Черноморская экономическая зона – точка роста</w:t>
            </w:r>
          </w:p>
        </w:tc>
      </w:tr>
      <w:tr w:rsidR="00183DCD" w:rsidRPr="00183DCD" w:rsidTr="00183DCD">
        <w:trPr>
          <w:trHeight w:val="1113"/>
        </w:trPr>
        <w:tc>
          <w:tcPr>
            <w:tcW w:w="5089" w:type="dxa"/>
          </w:tcPr>
          <w:p w:rsidR="00183DCD" w:rsidRPr="00183DCD" w:rsidRDefault="00183DCD" w:rsidP="00183DCD">
            <w:pPr>
              <w:suppressAutoHyphens w:val="0"/>
              <w:spacing w:line="240" w:lineRule="auto"/>
              <w:jc w:val="both"/>
              <w:textAlignment w:val="auto"/>
              <w:rPr>
                <w:rFonts w:ascii="Times New Roman" w:eastAsiaTheme="minorHAnsi" w:hAnsi="Times New Roman" w:cs="Times New Roman"/>
                <w:kern w:val="0"/>
                <w:sz w:val="28"/>
                <w:szCs w:val="28"/>
                <w:lang w:eastAsia="en-US"/>
              </w:rPr>
            </w:pPr>
            <w:r w:rsidRPr="00183DCD">
              <w:rPr>
                <w:rFonts w:ascii="Times New Roman" w:eastAsiaTheme="minorHAnsi" w:hAnsi="Times New Roman" w:cs="Times New Roman"/>
                <w:kern w:val="0"/>
                <w:sz w:val="28"/>
                <w:szCs w:val="28"/>
                <w:lang w:eastAsia="en-US"/>
              </w:rPr>
              <w:t>Краткое описание успешной практики</w:t>
            </w:r>
          </w:p>
          <w:p w:rsidR="00183DCD" w:rsidRPr="00183DCD" w:rsidRDefault="00183DCD" w:rsidP="00183DCD">
            <w:pPr>
              <w:suppressAutoHyphens w:val="0"/>
              <w:spacing w:line="240" w:lineRule="auto"/>
              <w:jc w:val="both"/>
              <w:textAlignment w:val="auto"/>
              <w:rPr>
                <w:rFonts w:ascii="Times New Roman" w:eastAsiaTheme="minorHAnsi" w:hAnsi="Times New Roman" w:cs="Times New Roman"/>
                <w:kern w:val="0"/>
                <w:sz w:val="28"/>
                <w:szCs w:val="28"/>
                <w:lang w:eastAsia="en-US"/>
              </w:rPr>
            </w:pPr>
            <w:r w:rsidRPr="00183DCD">
              <w:rPr>
                <w:rFonts w:ascii="Times New Roman" w:eastAsiaTheme="minorHAnsi" w:hAnsi="Times New Roman" w:cs="Times New Roman"/>
                <w:kern w:val="0"/>
                <w:sz w:val="28"/>
                <w:szCs w:val="28"/>
                <w:lang w:eastAsia="en-US"/>
              </w:rPr>
              <w:t xml:space="preserve"> </w:t>
            </w:r>
          </w:p>
        </w:tc>
        <w:tc>
          <w:tcPr>
            <w:tcW w:w="9741" w:type="dxa"/>
            <w:gridSpan w:val="2"/>
          </w:tcPr>
          <w:p w:rsidR="00183DCD" w:rsidRPr="00183DCD" w:rsidRDefault="00183DCD" w:rsidP="00183DCD">
            <w:pPr>
              <w:suppressAutoHyphens w:val="0"/>
              <w:spacing w:line="240" w:lineRule="auto"/>
              <w:jc w:val="both"/>
              <w:textAlignment w:val="auto"/>
              <w:rPr>
                <w:rFonts w:ascii="Times New Roman" w:eastAsia="Times New Roman" w:hAnsi="Times New Roman" w:cs="Times New Roman"/>
                <w:bCs/>
                <w:color w:val="000000"/>
                <w:kern w:val="0"/>
                <w:sz w:val="28"/>
                <w:szCs w:val="28"/>
                <w:lang w:eastAsia="ru-RU"/>
              </w:rPr>
            </w:pPr>
            <w:r w:rsidRPr="00183DCD">
              <w:rPr>
                <w:rFonts w:ascii="Times New Roman" w:eastAsia="Times New Roman" w:hAnsi="Times New Roman" w:cs="Times New Roman"/>
                <w:bCs/>
                <w:color w:val="000000"/>
                <w:kern w:val="0"/>
                <w:sz w:val="28"/>
                <w:szCs w:val="28"/>
                <w:lang w:eastAsia="ru-RU"/>
              </w:rPr>
              <w:t xml:space="preserve">Стратегией социально-экономического развития Краснодарского края на период до 2030 года сформирована Черноморская экономическая зона - это всесезонный санаторно-курортный и туристический центр федерального и регионального значения с развитой туристской, транспортно-логистической и инженерной инфраструктурой, обеспечивающий  гостям комфортный и разнообразный отдых и оздоровление. В Черноморскую экономическую зону входит пять  территорий: Анапа, Геленджик, Новороссийска, Туапсинского и Темрюкского районы.   </w:t>
            </w:r>
          </w:p>
          <w:p w:rsidR="00183DCD" w:rsidRPr="00183DCD" w:rsidRDefault="00183DCD" w:rsidP="00183DCD">
            <w:pPr>
              <w:suppressAutoHyphens w:val="0"/>
              <w:spacing w:line="240" w:lineRule="auto"/>
              <w:jc w:val="both"/>
              <w:textAlignment w:val="auto"/>
              <w:rPr>
                <w:rFonts w:ascii="Times New Roman" w:eastAsia="Times New Roman" w:hAnsi="Times New Roman" w:cs="Times New Roman"/>
                <w:bCs/>
                <w:color w:val="000000"/>
                <w:kern w:val="0"/>
                <w:sz w:val="28"/>
                <w:szCs w:val="28"/>
                <w:lang w:eastAsia="ru-RU"/>
              </w:rPr>
            </w:pPr>
            <w:r w:rsidRPr="00183DCD">
              <w:rPr>
                <w:rFonts w:ascii="Times New Roman" w:eastAsiaTheme="minorHAnsi" w:hAnsi="Times New Roman" w:cs="Times New Roman"/>
                <w:color w:val="000000"/>
                <w:kern w:val="0"/>
                <w:sz w:val="28"/>
                <w:szCs w:val="28"/>
                <w:shd w:val="clear" w:color="auto" w:fill="FFFFFF"/>
                <w:lang w:eastAsia="en-US"/>
              </w:rPr>
              <w:t xml:space="preserve">В Новороссийске подписано </w:t>
            </w:r>
            <w:r w:rsidRPr="00183DCD">
              <w:rPr>
                <w:rFonts w:ascii="Times New Roman" w:eastAsiaTheme="minorHAnsi" w:hAnsi="Times New Roman" w:cs="Times New Roman"/>
                <w:b/>
                <w:color w:val="000000"/>
                <w:kern w:val="0"/>
                <w:sz w:val="28"/>
                <w:szCs w:val="28"/>
                <w:shd w:val="clear" w:color="auto" w:fill="FFFFFF"/>
                <w:lang w:eastAsia="en-US"/>
              </w:rPr>
              <w:t>первое в крае</w:t>
            </w:r>
            <w:r w:rsidRPr="00183DCD">
              <w:rPr>
                <w:rFonts w:ascii="Times New Roman" w:eastAsiaTheme="minorHAnsi" w:hAnsi="Times New Roman" w:cs="Times New Roman"/>
                <w:color w:val="000000"/>
                <w:kern w:val="0"/>
                <w:sz w:val="28"/>
                <w:szCs w:val="28"/>
                <w:shd w:val="clear" w:color="auto" w:fill="FFFFFF"/>
                <w:lang w:eastAsia="en-US"/>
              </w:rPr>
              <w:t xml:space="preserve"> Соглашение о межмуниципальном взаимодействии в рамках Стратегии «Кубань-2030».  </w:t>
            </w:r>
            <w:r w:rsidRPr="00183DCD">
              <w:rPr>
                <w:rFonts w:ascii="Times New Roman" w:eastAsia="Times New Roman" w:hAnsi="Times New Roman" w:cs="Times New Roman"/>
                <w:bCs/>
                <w:color w:val="000000"/>
                <w:kern w:val="0"/>
                <w:sz w:val="28"/>
                <w:szCs w:val="28"/>
                <w:lang w:eastAsia="ru-RU"/>
              </w:rPr>
              <w:t>Ядром  1-го порядка Черноморской  экономической зоны определен Новороссийск.</w:t>
            </w:r>
          </w:p>
          <w:p w:rsidR="00183DCD" w:rsidRPr="00183DCD" w:rsidRDefault="00183DCD" w:rsidP="00183DCD">
            <w:pPr>
              <w:suppressAutoHyphens w:val="0"/>
              <w:spacing w:line="240" w:lineRule="auto"/>
              <w:ind w:firstLine="993"/>
              <w:jc w:val="both"/>
              <w:textAlignment w:val="auto"/>
              <w:rPr>
                <w:rFonts w:ascii="Times New Roman" w:eastAsia="Times New Roman" w:hAnsi="Times New Roman" w:cs="Times New Roman"/>
                <w:bCs/>
                <w:color w:val="000000"/>
                <w:kern w:val="0"/>
                <w:sz w:val="28"/>
                <w:szCs w:val="28"/>
                <w:lang w:eastAsia="ru-RU"/>
              </w:rPr>
            </w:pPr>
            <w:r w:rsidRPr="00183DCD">
              <w:rPr>
                <w:rFonts w:asciiTheme="minorHAnsi" w:eastAsiaTheme="minorHAnsi" w:hAnsiTheme="minorHAnsi" w:cstheme="minorBidi"/>
                <w:noProof/>
                <w:kern w:val="0"/>
                <w:sz w:val="28"/>
                <w:szCs w:val="28"/>
                <w:lang w:eastAsia="ru-RU"/>
              </w:rPr>
              <w:lastRenderedPageBreak/>
              <w:drawing>
                <wp:inline distT="0" distB="0" distL="0" distR="0" wp14:anchorId="3B60F173" wp14:editId="111B97FB">
                  <wp:extent cx="4791075" cy="2616918"/>
                  <wp:effectExtent l="0" t="0" r="0" b="0"/>
                  <wp:docPr id="105" name="Рисунок 105" descr="http://admnvrsk.ru/media/images/2018/09/13/52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dmnvrsk.ru/media/images/2018/09/13/52825/.pn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791075" cy="2616918"/>
                          </a:xfrm>
                          <a:prstGeom prst="rect">
                            <a:avLst/>
                          </a:prstGeom>
                          <a:ln>
                            <a:noFill/>
                          </a:ln>
                          <a:effectLst>
                            <a:softEdge rad="112500"/>
                          </a:effectLst>
                        </pic:spPr>
                      </pic:pic>
                    </a:graphicData>
                  </a:graphic>
                </wp:inline>
              </w:drawing>
            </w:r>
          </w:p>
          <w:p w:rsidR="00183DCD" w:rsidRPr="00183DCD" w:rsidRDefault="00183DCD" w:rsidP="00183DCD">
            <w:pPr>
              <w:suppressAutoHyphens w:val="0"/>
              <w:spacing w:line="240" w:lineRule="auto"/>
              <w:jc w:val="both"/>
              <w:textAlignment w:val="auto"/>
              <w:rPr>
                <w:rFonts w:ascii="Times New Roman" w:eastAsia="Calibri" w:hAnsi="Times New Roman" w:cs="Times New Roman"/>
                <w:kern w:val="0"/>
                <w:sz w:val="28"/>
                <w:szCs w:val="28"/>
                <w:lang w:eastAsia="en-US"/>
              </w:rPr>
            </w:pPr>
            <w:r w:rsidRPr="00183DCD">
              <w:rPr>
                <w:rFonts w:ascii="Times New Roman" w:eastAsia="Times New Roman" w:hAnsi="Times New Roman" w:cs="Times New Roman"/>
                <w:bCs/>
                <w:color w:val="000000"/>
                <w:kern w:val="0"/>
                <w:sz w:val="28"/>
                <w:szCs w:val="28"/>
                <w:lang w:eastAsia="ru-RU"/>
              </w:rPr>
              <w:t xml:space="preserve">Куратором Черноморской экономической зоны определена </w:t>
            </w:r>
            <w:r w:rsidRPr="00183DCD">
              <w:rPr>
                <w:rFonts w:ascii="Times New Roman" w:eastAsia="Calibri" w:hAnsi="Times New Roman" w:cs="Times New Roman"/>
                <w:kern w:val="0"/>
                <w:sz w:val="28"/>
                <w:szCs w:val="28"/>
                <w:lang w:eastAsia="en-US"/>
              </w:rPr>
              <w:t xml:space="preserve"> начальник отдела стратегии территориального развития Министерства экономики Краснодарского края Скокова Наталья Александровна. </w:t>
            </w:r>
          </w:p>
          <w:p w:rsidR="00183DCD" w:rsidRPr="00183DCD" w:rsidRDefault="00183DCD" w:rsidP="00183DCD">
            <w:pPr>
              <w:shd w:val="clear" w:color="auto" w:fill="FFFFFF"/>
              <w:suppressAutoHyphens w:val="0"/>
              <w:spacing w:line="255" w:lineRule="atLeast"/>
              <w:contextualSpacing/>
              <w:jc w:val="both"/>
              <w:textAlignment w:val="auto"/>
              <w:rPr>
                <w:rFonts w:ascii="Times New Roman" w:eastAsia="Times New Roman" w:hAnsi="Times New Roman" w:cs="Times New Roman"/>
                <w:kern w:val="0"/>
                <w:sz w:val="28"/>
                <w:szCs w:val="28"/>
                <w:lang w:eastAsia="ru-RU"/>
              </w:rPr>
            </w:pPr>
            <w:r w:rsidRPr="00183DCD">
              <w:rPr>
                <w:rFonts w:ascii="Times New Roman" w:eastAsia="Times New Roman" w:hAnsi="Times New Roman" w:cs="Times New Roman"/>
                <w:kern w:val="0"/>
                <w:sz w:val="28"/>
                <w:szCs w:val="28"/>
                <w:lang w:eastAsia="ru-RU"/>
              </w:rPr>
              <w:t>Одновременно с подписанием межмуниципального Соглашения в Черноморской экономической зоне утвержден и Совет зоны. Его председателем единогласно был выбран Дяченко Игорь Алексеевич глава муниципального образования город Новороссийск</w:t>
            </w:r>
            <w:r w:rsidRPr="00183DCD">
              <w:rPr>
                <w:rFonts w:ascii="Times New Roman" w:eastAsia="Times New Roman" w:hAnsi="Times New Roman" w:cs="Times New Roman"/>
                <w:bCs/>
                <w:color w:val="000000"/>
                <w:kern w:val="0"/>
                <w:sz w:val="28"/>
                <w:szCs w:val="28"/>
                <w:lang w:eastAsia="ru-RU"/>
              </w:rPr>
              <w:t>, заместителем председателя Совета – глава муниципального образования Темрюкского района, членами Совета – главы и заместителя глав муниципальных образований.</w:t>
            </w:r>
          </w:p>
          <w:p w:rsidR="00183DCD" w:rsidRPr="00183DCD" w:rsidRDefault="00183DCD" w:rsidP="00183DCD">
            <w:pPr>
              <w:suppressAutoHyphens w:val="0"/>
              <w:spacing w:line="240" w:lineRule="auto"/>
              <w:jc w:val="both"/>
              <w:textAlignment w:val="auto"/>
              <w:rPr>
                <w:rFonts w:ascii="Times New Roman" w:eastAsia="Times New Roman" w:hAnsi="Times New Roman" w:cs="Times New Roman"/>
                <w:bCs/>
                <w:color w:val="000000"/>
                <w:kern w:val="0"/>
                <w:sz w:val="28"/>
                <w:szCs w:val="28"/>
                <w:lang w:eastAsia="ru-RU"/>
              </w:rPr>
            </w:pPr>
            <w:r w:rsidRPr="00183DCD">
              <w:rPr>
                <w:rFonts w:ascii="Times New Roman" w:eastAsia="Times New Roman" w:hAnsi="Times New Roman" w:cs="Times New Roman"/>
                <w:bCs/>
                <w:color w:val="000000"/>
                <w:kern w:val="0"/>
                <w:sz w:val="28"/>
                <w:szCs w:val="28"/>
                <w:lang w:eastAsia="ru-RU"/>
              </w:rPr>
              <w:t>Задачи участников ЧЭЗ:</w:t>
            </w:r>
          </w:p>
          <w:p w:rsidR="00183DCD" w:rsidRPr="00183DCD" w:rsidRDefault="00183DCD" w:rsidP="00183DCD">
            <w:pPr>
              <w:suppressAutoHyphens w:val="0"/>
              <w:spacing w:line="240" w:lineRule="auto"/>
              <w:jc w:val="both"/>
              <w:textAlignment w:val="auto"/>
              <w:rPr>
                <w:rFonts w:ascii="Times New Roman" w:eastAsia="Times New Roman" w:hAnsi="Times New Roman" w:cs="Times New Roman"/>
                <w:bCs/>
                <w:color w:val="000000"/>
                <w:kern w:val="0"/>
                <w:sz w:val="28"/>
                <w:szCs w:val="28"/>
                <w:lang w:eastAsia="ru-RU"/>
              </w:rPr>
            </w:pPr>
            <w:r w:rsidRPr="00183DCD">
              <w:rPr>
                <w:rFonts w:ascii="Times New Roman" w:eastAsia="Times New Roman" w:hAnsi="Times New Roman" w:cs="Times New Roman"/>
                <w:bCs/>
                <w:color w:val="000000"/>
                <w:kern w:val="0"/>
                <w:sz w:val="28"/>
                <w:szCs w:val="28"/>
                <w:lang w:eastAsia="ru-RU"/>
              </w:rPr>
              <w:t>- создать благоприятные условия для обмена научно-технической, экономической, правовой и иной информацией, активное содействие расширению связей между органами местного самоуправления и хозяйствующими субъектами в областях экономики, инвестиций и инноваций, торговли и промышленности, агропромышленного комплекса, развития малого и среднего предпринимательства;</w:t>
            </w:r>
          </w:p>
          <w:p w:rsidR="00183DCD" w:rsidRPr="00183DCD" w:rsidRDefault="00183DCD" w:rsidP="00183DCD">
            <w:pPr>
              <w:suppressAutoHyphens w:val="0"/>
              <w:spacing w:line="240" w:lineRule="auto"/>
              <w:jc w:val="both"/>
              <w:textAlignment w:val="auto"/>
              <w:rPr>
                <w:rFonts w:ascii="Times New Roman" w:eastAsia="Times New Roman" w:hAnsi="Times New Roman" w:cs="Times New Roman"/>
                <w:bCs/>
                <w:color w:val="000000"/>
                <w:kern w:val="0"/>
                <w:sz w:val="28"/>
                <w:szCs w:val="28"/>
                <w:lang w:eastAsia="ru-RU"/>
              </w:rPr>
            </w:pPr>
            <w:r w:rsidRPr="00183DCD">
              <w:rPr>
                <w:rFonts w:ascii="Times New Roman" w:eastAsia="Times New Roman" w:hAnsi="Times New Roman" w:cs="Times New Roman"/>
                <w:bCs/>
                <w:color w:val="000000"/>
                <w:kern w:val="0"/>
                <w:sz w:val="28"/>
                <w:szCs w:val="28"/>
                <w:lang w:eastAsia="ru-RU"/>
              </w:rPr>
              <w:lastRenderedPageBreak/>
              <w:t>-</w:t>
            </w:r>
            <w:r w:rsidRPr="00183DCD">
              <w:rPr>
                <w:rFonts w:ascii="Times New Roman" w:eastAsia="Times New Roman" w:hAnsi="Times New Roman" w:cs="Times New Roman"/>
                <w:kern w:val="0"/>
                <w:sz w:val="28"/>
                <w:szCs w:val="28"/>
                <w:lang w:eastAsia="ru-RU"/>
              </w:rPr>
              <w:t xml:space="preserve"> </w:t>
            </w:r>
            <w:r w:rsidRPr="00183DCD">
              <w:rPr>
                <w:rFonts w:ascii="Times New Roman" w:eastAsia="Times New Roman" w:hAnsi="Times New Roman" w:cs="Times New Roman"/>
                <w:bCs/>
                <w:color w:val="000000"/>
                <w:kern w:val="0"/>
                <w:sz w:val="28"/>
                <w:szCs w:val="28"/>
                <w:lang w:eastAsia="ru-RU"/>
              </w:rPr>
              <w:t>сохранение и расширение торгово-экономических связей между хозяйствующими субъектами, расположенными на территории муниципальных образований;</w:t>
            </w:r>
          </w:p>
          <w:p w:rsidR="00183DCD" w:rsidRPr="00183DCD" w:rsidRDefault="00183DCD" w:rsidP="00183DCD">
            <w:pPr>
              <w:suppressAutoHyphens w:val="0"/>
              <w:spacing w:line="240" w:lineRule="auto"/>
              <w:jc w:val="both"/>
              <w:textAlignment w:val="auto"/>
              <w:rPr>
                <w:rFonts w:ascii="Times New Roman" w:eastAsia="Times New Roman" w:hAnsi="Times New Roman" w:cs="Times New Roman"/>
                <w:bCs/>
                <w:color w:val="000000"/>
                <w:kern w:val="0"/>
                <w:sz w:val="28"/>
                <w:szCs w:val="28"/>
                <w:lang w:eastAsia="ru-RU"/>
              </w:rPr>
            </w:pPr>
            <w:r w:rsidRPr="00183DCD">
              <w:rPr>
                <w:rFonts w:ascii="Times New Roman" w:eastAsia="Times New Roman" w:hAnsi="Times New Roman" w:cs="Times New Roman"/>
                <w:bCs/>
                <w:color w:val="000000"/>
                <w:kern w:val="0"/>
                <w:sz w:val="28"/>
                <w:szCs w:val="28"/>
                <w:lang w:eastAsia="ru-RU"/>
              </w:rPr>
              <w:t>- развитие отношений в сфере разработки, освоения и развития инновационных производств и технологий, наиболее перспективных направлений и совместных научных тем, имеющих практическое значение;</w:t>
            </w:r>
          </w:p>
          <w:p w:rsidR="00183DCD" w:rsidRPr="00183DCD" w:rsidRDefault="00183DCD" w:rsidP="00183DCD">
            <w:pPr>
              <w:suppressAutoHyphens w:val="0"/>
              <w:spacing w:line="240" w:lineRule="auto"/>
              <w:jc w:val="both"/>
              <w:textAlignment w:val="auto"/>
              <w:rPr>
                <w:rFonts w:ascii="Times New Roman" w:eastAsia="Times New Roman" w:hAnsi="Times New Roman" w:cs="Times New Roman"/>
                <w:bCs/>
                <w:color w:val="000000"/>
                <w:kern w:val="0"/>
                <w:sz w:val="28"/>
                <w:szCs w:val="28"/>
                <w:lang w:eastAsia="ru-RU"/>
              </w:rPr>
            </w:pPr>
            <w:r w:rsidRPr="00183DCD">
              <w:rPr>
                <w:rFonts w:ascii="Times New Roman" w:eastAsia="Times New Roman" w:hAnsi="Times New Roman" w:cs="Times New Roman"/>
                <w:bCs/>
                <w:color w:val="000000"/>
                <w:kern w:val="0"/>
                <w:sz w:val="28"/>
                <w:szCs w:val="28"/>
                <w:lang w:eastAsia="ru-RU"/>
              </w:rPr>
              <w:t>- поддержка в разработке и реализации совместных программ возрождения и развития индустрии туризма, освоения новых перспективных рекреационных зон, сохранения, реставрации и эффективного использования культурно-исторических и религиозных памятников и объектов.</w:t>
            </w:r>
          </w:p>
          <w:p w:rsidR="00183DCD" w:rsidRPr="00183DCD" w:rsidRDefault="00183DCD" w:rsidP="00183DCD">
            <w:pPr>
              <w:suppressAutoHyphens w:val="0"/>
              <w:spacing w:line="240" w:lineRule="auto"/>
              <w:ind w:right="-1"/>
              <w:jc w:val="both"/>
              <w:textAlignment w:val="auto"/>
              <w:rPr>
                <w:rFonts w:ascii="Times New Roman" w:eastAsia="Constantia" w:hAnsi="Times New Roman" w:cs="Times New Roman"/>
                <w:kern w:val="0"/>
                <w:sz w:val="28"/>
                <w:szCs w:val="28"/>
              </w:rPr>
            </w:pPr>
            <w:r w:rsidRPr="00183DCD">
              <w:rPr>
                <w:rFonts w:ascii="Times New Roman" w:eastAsia="Constantia" w:hAnsi="Times New Roman" w:cs="Times New Roman"/>
                <w:kern w:val="0"/>
                <w:sz w:val="28"/>
                <w:szCs w:val="28"/>
              </w:rPr>
              <w:t>В рамках сотрудничества Черноморской экономической зоны для представителей власти и бизнеса на территории города Новороссийска состоялся семинар «Партнерство для реализации национальных проектов». Основной темой совещания было выстраивание партнерских отношений власти и бизнеса и населения для достижения поставленных целей и улучшения качества проживания и уровня жизни. Были представлены успешные примеры взаимодействия из жизни.</w:t>
            </w:r>
          </w:p>
          <w:p w:rsidR="00183DCD" w:rsidRPr="00183DCD" w:rsidRDefault="00183DCD" w:rsidP="00183DCD">
            <w:pPr>
              <w:suppressAutoHyphens w:val="0"/>
              <w:spacing w:line="240" w:lineRule="auto"/>
              <w:ind w:right="-1"/>
              <w:jc w:val="both"/>
              <w:textAlignment w:val="auto"/>
              <w:rPr>
                <w:rFonts w:ascii="Times New Roman" w:eastAsia="Constantia" w:hAnsi="Times New Roman" w:cs="Times New Roman"/>
                <w:kern w:val="0"/>
                <w:sz w:val="28"/>
                <w:szCs w:val="28"/>
              </w:rPr>
            </w:pPr>
            <w:r w:rsidRPr="00183DCD">
              <w:rPr>
                <w:rFonts w:ascii="Times New Roman" w:eastAsia="Constantia" w:hAnsi="Times New Roman" w:cs="Times New Roman"/>
                <w:noProof/>
                <w:kern w:val="0"/>
                <w:sz w:val="28"/>
                <w:szCs w:val="28"/>
                <w:lang w:eastAsia="ru-RU"/>
              </w:rPr>
              <w:drawing>
                <wp:inline distT="0" distB="0" distL="0" distR="0" wp14:anchorId="6AA22B6F" wp14:editId="6A692474">
                  <wp:extent cx="3019699" cy="2260798"/>
                  <wp:effectExtent l="0" t="0" r="9525" b="6350"/>
                  <wp:docPr id="106" name="Рисунок 106" descr="Y:\14 СТАНДАРТ РАЗВИТИЯ КОНКУРЕНЦИИ\2019 год\ОТЧЕТ 2019\Отчет МО 2019\практики\ЧЭК\WhatsApp Image 2020-02-07 at 17.37.5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14 СТАНДАРТ РАЗВИТИЯ КОНКУРЕНЦИИ\2019 год\ОТЧЕТ 2019\Отчет МО 2019\практики\ЧЭК\WhatsApp Image 2020-02-07 at 17.37.53 (2).jpeg"/>
                          <pic:cNvPicPr>
                            <a:picLocks noChangeAspect="1" noChangeArrowheads="1"/>
                          </pic:cNvPicPr>
                        </pic:nvPicPr>
                        <pic:blipFill rotWithShape="1">
                          <a:blip r:embed="rId304" cstate="print">
                            <a:extLst>
                              <a:ext uri="{28A0092B-C50C-407E-A947-70E740481C1C}">
                                <a14:useLocalDpi xmlns:a14="http://schemas.microsoft.com/office/drawing/2010/main" val="0"/>
                              </a:ext>
                            </a:extLst>
                          </a:blip>
                          <a:srcRect r="10989"/>
                          <a:stretch/>
                        </pic:blipFill>
                        <pic:spPr bwMode="auto">
                          <a:xfrm>
                            <a:off x="0" y="0"/>
                            <a:ext cx="3034524" cy="227189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183DCD">
              <w:rPr>
                <w:rFonts w:ascii="Times New Roman" w:eastAsia="Constantia" w:hAnsi="Times New Roman" w:cs="Times New Roman"/>
                <w:noProof/>
                <w:kern w:val="0"/>
                <w:sz w:val="28"/>
                <w:szCs w:val="28"/>
                <w:lang w:eastAsia="ru-RU"/>
              </w:rPr>
              <w:t xml:space="preserve"> </w:t>
            </w:r>
            <w:r w:rsidRPr="00183DCD">
              <w:rPr>
                <w:rFonts w:ascii="Times New Roman" w:eastAsia="Constantia" w:hAnsi="Times New Roman" w:cs="Times New Roman"/>
                <w:noProof/>
                <w:kern w:val="0"/>
                <w:sz w:val="28"/>
                <w:szCs w:val="28"/>
                <w:lang w:eastAsia="ru-RU"/>
              </w:rPr>
              <w:drawing>
                <wp:inline distT="0" distB="0" distL="0" distR="0" wp14:anchorId="5EA85BE4" wp14:editId="7BDA2D4A">
                  <wp:extent cx="2958254" cy="2258447"/>
                  <wp:effectExtent l="0" t="0" r="0" b="8890"/>
                  <wp:docPr id="107" name="Рисунок 107" descr="Y:\14 СТАНДАРТ РАЗВИТИЯ КОНКУРЕНЦИИ\2019 год\ОТЧЕТ 2019\Отчет МО 2019\практики\ЧЭК\WhatsApp Image 2020-02-07 at 17.37.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14 СТАНДАРТ РАЗВИТИЯ КОНКУРЕНЦИИ\2019 год\ОТЧЕТ 2019\Отчет МО 2019\практики\ЧЭК\WhatsApp Image 2020-02-07 at 17.37.52.jpe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971808" cy="2268795"/>
                          </a:xfrm>
                          <a:prstGeom prst="rect">
                            <a:avLst/>
                          </a:prstGeom>
                          <a:ln>
                            <a:noFill/>
                          </a:ln>
                          <a:effectLst>
                            <a:softEdge rad="112500"/>
                          </a:effectLst>
                        </pic:spPr>
                      </pic:pic>
                    </a:graphicData>
                  </a:graphic>
                </wp:inline>
              </w:drawing>
            </w:r>
          </w:p>
          <w:p w:rsidR="00183DCD" w:rsidRPr="00183DCD" w:rsidRDefault="00183DCD" w:rsidP="00183DCD">
            <w:pPr>
              <w:suppressAutoHyphens w:val="0"/>
              <w:spacing w:line="240" w:lineRule="auto"/>
              <w:ind w:right="-1"/>
              <w:jc w:val="both"/>
              <w:textAlignment w:val="auto"/>
              <w:rPr>
                <w:rFonts w:ascii="Times New Roman" w:eastAsia="Constantia" w:hAnsi="Times New Roman" w:cs="Times New Roman"/>
                <w:kern w:val="0"/>
                <w:sz w:val="28"/>
                <w:szCs w:val="28"/>
              </w:rPr>
            </w:pPr>
          </w:p>
          <w:p w:rsidR="00183DCD" w:rsidRPr="00183DCD" w:rsidRDefault="00183DCD" w:rsidP="00183DCD">
            <w:pPr>
              <w:suppressAutoHyphens w:val="0"/>
              <w:spacing w:line="240" w:lineRule="auto"/>
              <w:ind w:right="-1"/>
              <w:jc w:val="center"/>
              <w:textAlignment w:val="auto"/>
              <w:rPr>
                <w:rFonts w:ascii="Times New Roman" w:eastAsia="Constantia" w:hAnsi="Times New Roman" w:cs="Times New Roman"/>
                <w:kern w:val="0"/>
                <w:sz w:val="28"/>
                <w:szCs w:val="28"/>
              </w:rPr>
            </w:pPr>
            <w:r w:rsidRPr="00183DCD">
              <w:rPr>
                <w:rFonts w:ascii="Times New Roman" w:eastAsia="Constantia" w:hAnsi="Times New Roman" w:cs="Times New Roman"/>
                <w:noProof/>
                <w:kern w:val="0"/>
                <w:sz w:val="28"/>
                <w:szCs w:val="28"/>
                <w:lang w:eastAsia="ru-RU"/>
              </w:rPr>
              <w:lastRenderedPageBreak/>
              <w:drawing>
                <wp:inline distT="0" distB="0" distL="0" distR="0" wp14:anchorId="7C086C8F" wp14:editId="6A39B3BD">
                  <wp:extent cx="4264915" cy="2842166"/>
                  <wp:effectExtent l="0" t="0" r="2540" b="0"/>
                  <wp:docPr id="109" name="Рисунок 109" descr="Y:\14 СТАНДАРТ РАЗВИТИЯ КОНКУРЕНЦИИ\2019 год\ОТЧЕТ 2019\Отчет МО 2019\практики\ЧЭК\WhatsApp Image 2020-02-07 at 17.37.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14 СТАНДАРТ РАЗВИТИЯ КОНКУРЕНЦИИ\2019 год\ОТЧЕТ 2019\Отчет МО 2019\практики\ЧЭК\WhatsApp Image 2020-02-07 at 17.37.54 (1).jpe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4287415" cy="2857160"/>
                          </a:xfrm>
                          <a:prstGeom prst="rect">
                            <a:avLst/>
                          </a:prstGeom>
                          <a:ln>
                            <a:noFill/>
                          </a:ln>
                          <a:effectLst>
                            <a:softEdge rad="112500"/>
                          </a:effectLst>
                        </pic:spPr>
                      </pic:pic>
                    </a:graphicData>
                  </a:graphic>
                </wp:inline>
              </w:drawing>
            </w:r>
          </w:p>
          <w:p w:rsidR="00183DCD" w:rsidRPr="00183DCD" w:rsidRDefault="00183DCD" w:rsidP="00183DCD">
            <w:pPr>
              <w:suppressAutoHyphens w:val="0"/>
              <w:spacing w:line="240" w:lineRule="auto"/>
              <w:ind w:right="-1"/>
              <w:jc w:val="center"/>
              <w:textAlignment w:val="auto"/>
              <w:rPr>
                <w:rFonts w:ascii="Times New Roman" w:eastAsia="Constantia" w:hAnsi="Times New Roman" w:cs="Times New Roman"/>
                <w:kern w:val="0"/>
                <w:sz w:val="28"/>
                <w:szCs w:val="28"/>
              </w:rPr>
            </w:pPr>
            <w:r w:rsidRPr="00183DCD">
              <w:rPr>
                <w:rFonts w:ascii="Times New Roman" w:eastAsia="Constantia" w:hAnsi="Times New Roman" w:cs="Times New Roman"/>
                <w:noProof/>
                <w:kern w:val="0"/>
                <w:sz w:val="28"/>
                <w:szCs w:val="28"/>
                <w:lang w:eastAsia="ru-RU"/>
              </w:rPr>
              <w:drawing>
                <wp:inline distT="0" distB="0" distL="0" distR="0" wp14:anchorId="42B15B5C" wp14:editId="290AC25F">
                  <wp:extent cx="4221805" cy="2813438"/>
                  <wp:effectExtent l="0" t="0" r="7620" b="6350"/>
                  <wp:docPr id="110" name="Рисунок 110" descr="Y:\14 СТАНДАРТ РАЗВИТИЯ КОНКУРЕНЦИИ\2019 год\ОТЧЕТ 2019\Отчет МО 2019\практики\ЧЭК\WhatsApp Image 2020-02-07 at 17.37.5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14 СТАНДАРТ РАЗВИТИЯ КОНКУРЕНЦИИ\2019 год\ОТЧЕТ 2019\Отчет МО 2019\практики\ЧЭК\WhatsApp Image 2020-02-07 at 17.37.56 (2).jpe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4244513" cy="2828571"/>
                          </a:xfrm>
                          <a:prstGeom prst="rect">
                            <a:avLst/>
                          </a:prstGeom>
                          <a:ln>
                            <a:noFill/>
                          </a:ln>
                          <a:effectLst>
                            <a:softEdge rad="112500"/>
                          </a:effectLst>
                        </pic:spPr>
                      </pic:pic>
                    </a:graphicData>
                  </a:graphic>
                </wp:inline>
              </w:drawing>
            </w:r>
          </w:p>
          <w:p w:rsidR="00183DCD" w:rsidRPr="00183DCD" w:rsidRDefault="00183DCD" w:rsidP="00183DCD">
            <w:pPr>
              <w:suppressAutoHyphens w:val="0"/>
              <w:spacing w:line="240" w:lineRule="auto"/>
              <w:ind w:right="-1"/>
              <w:jc w:val="both"/>
              <w:textAlignment w:val="auto"/>
              <w:rPr>
                <w:rFonts w:ascii="Times New Roman" w:eastAsia="Constantia" w:hAnsi="Times New Roman" w:cs="Times New Roman"/>
                <w:kern w:val="0"/>
                <w:sz w:val="28"/>
                <w:szCs w:val="28"/>
              </w:rPr>
            </w:pPr>
            <w:r w:rsidRPr="00183DCD">
              <w:rPr>
                <w:rFonts w:ascii="Times New Roman" w:eastAsia="Constantia" w:hAnsi="Times New Roman" w:cs="Times New Roman"/>
                <w:kern w:val="0"/>
                <w:sz w:val="28"/>
                <w:szCs w:val="28"/>
              </w:rPr>
              <w:t xml:space="preserve">Состоялась конференция экспортеров Юга. На конференции обсуждались вопросы развития экспортного потенциала Черноморской экономической зоны </w:t>
            </w:r>
            <w:r w:rsidRPr="00183DCD">
              <w:rPr>
                <w:rFonts w:ascii="Times New Roman" w:eastAsia="Constantia" w:hAnsi="Times New Roman" w:cs="Times New Roman"/>
                <w:kern w:val="0"/>
                <w:sz w:val="28"/>
                <w:szCs w:val="28"/>
              </w:rPr>
              <w:lastRenderedPageBreak/>
              <w:t xml:space="preserve">как элемента развития «Южного экспортно-импортного хаба», промышленности и АПК в качестве драйверов роста регионального экспорта. </w:t>
            </w:r>
          </w:p>
          <w:p w:rsidR="00183DCD" w:rsidRPr="00183DCD" w:rsidRDefault="00183DCD" w:rsidP="00183DCD">
            <w:pPr>
              <w:suppressAutoHyphens w:val="0"/>
              <w:spacing w:line="240" w:lineRule="auto"/>
              <w:ind w:right="-1"/>
              <w:jc w:val="both"/>
              <w:textAlignment w:val="auto"/>
              <w:rPr>
                <w:rFonts w:ascii="Times New Roman" w:eastAsia="Constantia" w:hAnsi="Times New Roman" w:cs="Times New Roman"/>
                <w:kern w:val="0"/>
                <w:sz w:val="28"/>
                <w:szCs w:val="28"/>
              </w:rPr>
            </w:pPr>
            <w:r w:rsidRPr="00183DCD">
              <w:rPr>
                <w:rFonts w:ascii="Times New Roman" w:eastAsia="Constantia" w:hAnsi="Times New Roman" w:cs="Times New Roman"/>
                <w:kern w:val="0"/>
                <w:sz w:val="28"/>
                <w:szCs w:val="28"/>
              </w:rPr>
              <w:t>Между администрациями муниципальных образований ЧЭЗ налажено постоянное взаимодействие посредством электронных форм общения, обмен информацией и оказание консультативной помощи друг другу.</w:t>
            </w:r>
          </w:p>
          <w:p w:rsidR="00183DCD" w:rsidRPr="00183DCD" w:rsidRDefault="00183DCD" w:rsidP="00183DCD">
            <w:pPr>
              <w:suppressAutoHyphens w:val="0"/>
              <w:spacing w:line="240" w:lineRule="auto"/>
              <w:ind w:right="-1"/>
              <w:jc w:val="center"/>
              <w:textAlignment w:val="auto"/>
              <w:rPr>
                <w:rFonts w:ascii="Times New Roman" w:eastAsia="Constantia" w:hAnsi="Times New Roman" w:cs="Times New Roman"/>
                <w:kern w:val="0"/>
                <w:sz w:val="28"/>
                <w:szCs w:val="28"/>
              </w:rPr>
            </w:pPr>
            <w:r w:rsidRPr="00183DCD">
              <w:rPr>
                <w:rFonts w:ascii="Times New Roman" w:eastAsia="Constantia" w:hAnsi="Times New Roman" w:cs="Times New Roman"/>
                <w:noProof/>
                <w:kern w:val="0"/>
                <w:sz w:val="28"/>
                <w:szCs w:val="28"/>
                <w:lang w:eastAsia="ru-RU"/>
              </w:rPr>
              <w:drawing>
                <wp:inline distT="0" distB="0" distL="0" distR="0" wp14:anchorId="1CCF8A36" wp14:editId="60F5E8F8">
                  <wp:extent cx="4581728" cy="2929170"/>
                  <wp:effectExtent l="0" t="0" r="0" b="5080"/>
                  <wp:docPr id="111" name="Рисунок 111" descr="Y:\14 СТАНДАРТ РАЗВИТИЯ КОНКУРЕНЦИИ\2019 год\ОТЧЕТ 2019\Отчет МО 2019\практики\экспортный центр\WhatsApp Image 2019-11-18 at 15.04.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14 СТАНДАРТ РАЗВИТИЯ КОНКУРЕНЦИИ\2019 год\ОТЧЕТ 2019\Отчет МО 2019\практики\экспортный центр\WhatsApp Image 2019-11-18 at 15.04.16.jpeg"/>
                          <pic:cNvPicPr>
                            <a:picLocks noChangeAspect="1" noChangeArrowheads="1"/>
                          </pic:cNvPicPr>
                        </pic:nvPicPr>
                        <pic:blipFill rotWithShape="1">
                          <a:blip r:embed="rId308" cstate="print">
                            <a:extLst>
                              <a:ext uri="{28A0092B-C50C-407E-A947-70E740481C1C}">
                                <a14:useLocalDpi xmlns:a14="http://schemas.microsoft.com/office/drawing/2010/main" val="0"/>
                              </a:ext>
                            </a:extLst>
                          </a:blip>
                          <a:srcRect b="12264"/>
                          <a:stretch/>
                        </pic:blipFill>
                        <pic:spPr bwMode="auto">
                          <a:xfrm>
                            <a:off x="0" y="0"/>
                            <a:ext cx="4590941" cy="293506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183DCD" w:rsidRPr="00183DCD" w:rsidRDefault="00183DCD" w:rsidP="00183DCD">
            <w:pPr>
              <w:suppressAutoHyphens w:val="0"/>
              <w:spacing w:line="240" w:lineRule="auto"/>
              <w:ind w:right="-1"/>
              <w:jc w:val="center"/>
              <w:textAlignment w:val="auto"/>
              <w:rPr>
                <w:rFonts w:ascii="Times New Roman" w:eastAsia="Constantia" w:hAnsi="Times New Roman" w:cs="Times New Roman"/>
                <w:kern w:val="0"/>
                <w:sz w:val="28"/>
                <w:szCs w:val="28"/>
              </w:rPr>
            </w:pPr>
            <w:r w:rsidRPr="00183DCD">
              <w:rPr>
                <w:rFonts w:ascii="Times New Roman" w:eastAsia="Constantia" w:hAnsi="Times New Roman" w:cs="Times New Roman"/>
                <w:noProof/>
                <w:kern w:val="0"/>
                <w:sz w:val="28"/>
                <w:szCs w:val="28"/>
                <w:lang w:eastAsia="ru-RU"/>
              </w:rPr>
              <w:lastRenderedPageBreak/>
              <w:drawing>
                <wp:inline distT="0" distB="0" distL="0" distR="0" wp14:anchorId="54F76A81" wp14:editId="32BDACBB">
                  <wp:extent cx="4513634" cy="2747010"/>
                  <wp:effectExtent l="0" t="0" r="1270" b="0"/>
                  <wp:docPr id="112" name="Рисунок 112" descr="Y:\14 СТАНДАРТ РАЗВИТИЯ КОНКУРЕНЦИИ\2019 год\ОТЧЕТ 2019\Отчет МО 2019\практики\экспортный центр\WhatsApp Image 2019-11-18 at 15.04.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14 СТАНДАРТ РАЗВИТИЯ КОНКУРЕНЦИИ\2019 год\ОТЧЕТ 2019\Отчет МО 2019\практики\экспортный центр\WhatsApp Image 2019-11-18 at 15.04.19.jpeg"/>
                          <pic:cNvPicPr>
                            <a:picLocks noChangeAspect="1" noChangeArrowheads="1"/>
                          </pic:cNvPicPr>
                        </pic:nvPicPr>
                        <pic:blipFill rotWithShape="1">
                          <a:blip r:embed="rId309" cstate="print">
                            <a:extLst>
                              <a:ext uri="{28A0092B-C50C-407E-A947-70E740481C1C}">
                                <a14:useLocalDpi xmlns:a14="http://schemas.microsoft.com/office/drawing/2010/main" val="0"/>
                              </a:ext>
                            </a:extLst>
                          </a:blip>
                          <a:srcRect l="5341" t="11364"/>
                          <a:stretch/>
                        </pic:blipFill>
                        <pic:spPr bwMode="auto">
                          <a:xfrm>
                            <a:off x="0" y="0"/>
                            <a:ext cx="4531001" cy="275758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183DCD" w:rsidRPr="00183DCD" w:rsidRDefault="00183DCD" w:rsidP="00183DCD">
            <w:pPr>
              <w:suppressAutoHyphens w:val="0"/>
              <w:spacing w:line="240" w:lineRule="auto"/>
              <w:ind w:right="-1"/>
              <w:jc w:val="both"/>
              <w:textAlignment w:val="auto"/>
              <w:rPr>
                <w:rFonts w:ascii="Times New Roman" w:eastAsia="Constantia" w:hAnsi="Times New Roman" w:cs="Times New Roman"/>
                <w:kern w:val="0"/>
                <w:sz w:val="28"/>
                <w:szCs w:val="28"/>
              </w:rPr>
            </w:pPr>
          </w:p>
          <w:p w:rsidR="00183DCD" w:rsidRPr="00183DCD" w:rsidRDefault="00183DCD" w:rsidP="00183DCD">
            <w:pPr>
              <w:suppressAutoHyphens w:val="0"/>
              <w:spacing w:line="240" w:lineRule="auto"/>
              <w:ind w:right="-1"/>
              <w:jc w:val="center"/>
              <w:textAlignment w:val="auto"/>
              <w:rPr>
                <w:rFonts w:ascii="Times New Roman" w:eastAsia="Constantia" w:hAnsi="Times New Roman" w:cs="Times New Roman"/>
                <w:kern w:val="0"/>
                <w:sz w:val="28"/>
                <w:szCs w:val="28"/>
              </w:rPr>
            </w:pPr>
            <w:r w:rsidRPr="00183DCD">
              <w:rPr>
                <w:rFonts w:ascii="Times New Roman" w:eastAsia="Constantia" w:hAnsi="Times New Roman" w:cs="Times New Roman"/>
                <w:noProof/>
                <w:kern w:val="0"/>
                <w:sz w:val="28"/>
                <w:szCs w:val="28"/>
                <w:lang w:eastAsia="ru-RU"/>
              </w:rPr>
              <w:drawing>
                <wp:inline distT="0" distB="0" distL="0" distR="0" wp14:anchorId="319861EB" wp14:editId="3DF141FF">
                  <wp:extent cx="3850640" cy="1990087"/>
                  <wp:effectExtent l="0" t="0" r="0" b="0"/>
                  <wp:docPr id="113" name="Рисунок 113" descr="Y:\14 СТАНДАРТ РАЗВИТИЯ КОНКУРЕНЦИИ\2019 год\ОТЧЕТ 2019\Отчет МО 2019\практики\экспортный центр\WhatsApp Image 2019-11-18 at 15.02.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14 СТАНДАРТ РАЗВИТИЯ КОНКУРЕНЦИИ\2019 год\ОТЧЕТ 2019\Отчет МО 2019\практики\экспортный центр\WhatsApp Image 2019-11-18 at 15.02.35.jpeg"/>
                          <pic:cNvPicPr>
                            <a:picLocks noChangeAspect="1" noChangeArrowheads="1"/>
                          </pic:cNvPicPr>
                        </pic:nvPicPr>
                        <pic:blipFill rotWithShape="1">
                          <a:blip r:embed="rId310" cstate="print">
                            <a:extLst>
                              <a:ext uri="{28A0092B-C50C-407E-A947-70E740481C1C}">
                                <a14:useLocalDpi xmlns:a14="http://schemas.microsoft.com/office/drawing/2010/main" val="0"/>
                              </a:ext>
                            </a:extLst>
                          </a:blip>
                          <a:srcRect t="22384"/>
                          <a:stretch/>
                        </pic:blipFill>
                        <pic:spPr bwMode="auto">
                          <a:xfrm>
                            <a:off x="0" y="0"/>
                            <a:ext cx="3857206" cy="199348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183DCD" w:rsidRPr="00183DCD" w:rsidRDefault="00183DCD" w:rsidP="00183DCD">
            <w:pPr>
              <w:suppressAutoHyphens w:val="0"/>
              <w:spacing w:line="240" w:lineRule="auto"/>
              <w:ind w:right="-1"/>
              <w:textAlignment w:val="auto"/>
              <w:rPr>
                <w:rFonts w:ascii="Times New Roman" w:eastAsia="Constantia" w:hAnsi="Times New Roman" w:cs="Times New Roman"/>
                <w:kern w:val="0"/>
                <w:sz w:val="28"/>
                <w:szCs w:val="28"/>
              </w:rPr>
            </w:pPr>
            <w:r w:rsidRPr="00183DCD">
              <w:rPr>
                <w:rFonts w:ascii="Times New Roman" w:eastAsia="Constantia" w:hAnsi="Times New Roman" w:cs="Times New Roman"/>
                <w:noProof/>
                <w:kern w:val="0"/>
                <w:sz w:val="28"/>
                <w:szCs w:val="28"/>
                <w:lang w:eastAsia="ru-RU"/>
              </w:rPr>
              <w:lastRenderedPageBreak/>
              <w:drawing>
                <wp:inline distT="0" distB="0" distL="0" distR="0" wp14:anchorId="6B7DB45E" wp14:editId="507D6718">
                  <wp:extent cx="2949474" cy="1963961"/>
                  <wp:effectExtent l="0" t="0" r="3810" b="0"/>
                  <wp:docPr id="114" name="Рисунок 114" descr="Y:\14 СТАНДАРТ РАЗВИТИЯ КОНКУРЕНЦИИ\2019 год\ОТЧЕТ 2019\Отчет МО 2019\практики\экспортный центр\WhatsApp Image 2019-11-18 at 15.0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14 СТАНДАРТ РАЗВИТИЯ КОНКУРЕНЦИИ\2019 год\ОТЧЕТ 2019\Отчет МО 2019\практики\экспортный центр\WhatsApp Image 2019-11-18 at 15.01.35.jpe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967654" cy="1976066"/>
                          </a:xfrm>
                          <a:prstGeom prst="rect">
                            <a:avLst/>
                          </a:prstGeom>
                          <a:ln>
                            <a:noFill/>
                          </a:ln>
                          <a:effectLst>
                            <a:softEdge rad="112500"/>
                          </a:effectLst>
                        </pic:spPr>
                      </pic:pic>
                    </a:graphicData>
                  </a:graphic>
                </wp:inline>
              </w:drawing>
            </w:r>
            <w:r w:rsidRPr="00183DCD">
              <w:rPr>
                <w:rFonts w:ascii="Times New Roman" w:eastAsia="Constantia" w:hAnsi="Times New Roman" w:cs="Times New Roman"/>
                <w:noProof/>
                <w:kern w:val="0"/>
                <w:sz w:val="28"/>
                <w:szCs w:val="28"/>
                <w:lang w:eastAsia="ru-RU"/>
              </w:rPr>
              <w:drawing>
                <wp:inline distT="0" distB="0" distL="0" distR="0" wp14:anchorId="75E8E1C0" wp14:editId="02298162">
                  <wp:extent cx="2937753" cy="1956156"/>
                  <wp:effectExtent l="0" t="0" r="0" b="6350"/>
                  <wp:docPr id="115" name="Рисунок 115" descr="Y:\14 СТАНДАРТ РАЗВИТИЯ КОНКУРЕНЦИИ\2019 год\ОТЧЕТ 2019\Отчет МО 2019\практики\экспортный центр\WhatsApp Image 2019-11-18 at 15.04.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14 СТАНДАРТ РАЗВИТИЯ КОНКУРЕНЦИИ\2019 год\ОТЧЕТ 2019\Отчет МО 2019\практики\экспортный центр\WhatsApp Image 2019-11-18 at 15.04.26.jpe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950108" cy="1964382"/>
                          </a:xfrm>
                          <a:prstGeom prst="rect">
                            <a:avLst/>
                          </a:prstGeom>
                          <a:ln>
                            <a:noFill/>
                          </a:ln>
                          <a:effectLst>
                            <a:softEdge rad="112500"/>
                          </a:effectLst>
                        </pic:spPr>
                      </pic:pic>
                    </a:graphicData>
                  </a:graphic>
                </wp:inline>
              </w:drawing>
            </w:r>
          </w:p>
          <w:p w:rsidR="00183DCD" w:rsidRPr="00183DCD" w:rsidRDefault="00183DCD" w:rsidP="00183DCD">
            <w:pPr>
              <w:suppressAutoHyphens w:val="0"/>
              <w:spacing w:line="240" w:lineRule="auto"/>
              <w:ind w:right="-1"/>
              <w:jc w:val="center"/>
              <w:textAlignment w:val="auto"/>
              <w:rPr>
                <w:rFonts w:ascii="Times New Roman" w:eastAsia="Constantia" w:hAnsi="Times New Roman" w:cs="Times New Roman"/>
                <w:kern w:val="0"/>
                <w:sz w:val="28"/>
                <w:szCs w:val="28"/>
              </w:rPr>
            </w:pPr>
            <w:r w:rsidRPr="00183DCD">
              <w:rPr>
                <w:rFonts w:ascii="Times New Roman" w:eastAsia="Constantia" w:hAnsi="Times New Roman" w:cs="Times New Roman"/>
                <w:noProof/>
                <w:kern w:val="0"/>
                <w:sz w:val="28"/>
                <w:szCs w:val="28"/>
                <w:lang w:eastAsia="ru-RU"/>
              </w:rPr>
              <w:drawing>
                <wp:inline distT="0" distB="0" distL="0" distR="0" wp14:anchorId="0D553F2E" wp14:editId="1A65927F">
                  <wp:extent cx="4873558" cy="2524105"/>
                  <wp:effectExtent l="0" t="0" r="3810" b="0"/>
                  <wp:docPr id="116" name="Рисунок 116" descr="Y:\14 СТАНДАРТ РАЗВИТИЯ КОНКУРЕНЦИИ\2019 год\ОТЧЕТ 2019\Отчет МО 2019\практики\экспортный центр\WhatsApp Image 2019-11-18 at 15.03.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14 СТАНДАРТ РАЗВИТИЯ КОНКУРЕНЦИИ\2019 год\ОТЧЕТ 2019\Отчет МО 2019\практики\экспортный центр\WhatsApp Image 2019-11-18 at 15.03.28.jpeg"/>
                          <pic:cNvPicPr>
                            <a:picLocks noChangeAspect="1" noChangeArrowheads="1"/>
                          </pic:cNvPicPr>
                        </pic:nvPicPr>
                        <pic:blipFill rotWithShape="1">
                          <a:blip r:embed="rId313" cstate="print">
                            <a:extLst>
                              <a:ext uri="{28A0092B-C50C-407E-A947-70E740481C1C}">
                                <a14:useLocalDpi xmlns:a14="http://schemas.microsoft.com/office/drawing/2010/main" val="0"/>
                              </a:ext>
                            </a:extLst>
                          </a:blip>
                          <a:srcRect b="22278"/>
                          <a:stretch/>
                        </pic:blipFill>
                        <pic:spPr bwMode="auto">
                          <a:xfrm>
                            <a:off x="0" y="0"/>
                            <a:ext cx="4883680" cy="2529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183DCD" w:rsidRPr="00183DCD" w:rsidRDefault="00183DCD" w:rsidP="00183DCD">
            <w:pPr>
              <w:suppressAutoHyphens w:val="0"/>
              <w:spacing w:line="240" w:lineRule="auto"/>
              <w:ind w:right="-1"/>
              <w:jc w:val="both"/>
              <w:textAlignment w:val="auto"/>
              <w:rPr>
                <w:rFonts w:ascii="Times New Roman" w:eastAsia="Constantia" w:hAnsi="Times New Roman" w:cs="Times New Roman"/>
                <w:kern w:val="0"/>
                <w:sz w:val="28"/>
                <w:szCs w:val="28"/>
              </w:rPr>
            </w:pPr>
            <w:r w:rsidRPr="00183DCD">
              <w:rPr>
                <w:rFonts w:ascii="Times New Roman" w:eastAsia="Constantia" w:hAnsi="Times New Roman" w:cs="Times New Roman"/>
                <w:kern w:val="0"/>
                <w:sz w:val="28"/>
                <w:szCs w:val="28"/>
              </w:rPr>
              <w:t>В целях усиления взаимодействия между муниципальными образованиями прорабатывается план совместных тематических совещаний, на которых муниципалитеты смогут поделиться своим опытом.</w:t>
            </w:r>
          </w:p>
        </w:tc>
      </w:tr>
      <w:tr w:rsidR="00183DCD" w:rsidRPr="00183DCD" w:rsidTr="00183DCD">
        <w:tc>
          <w:tcPr>
            <w:tcW w:w="5089" w:type="dxa"/>
          </w:tcPr>
          <w:p w:rsidR="00183DCD" w:rsidRPr="00183DCD" w:rsidRDefault="00183DCD" w:rsidP="00183DCD">
            <w:pPr>
              <w:suppressAutoHyphens w:val="0"/>
              <w:spacing w:line="240" w:lineRule="auto"/>
              <w:jc w:val="both"/>
              <w:textAlignment w:val="auto"/>
              <w:rPr>
                <w:rFonts w:ascii="Times New Roman" w:eastAsiaTheme="minorHAnsi" w:hAnsi="Times New Roman" w:cs="Times New Roman"/>
                <w:kern w:val="0"/>
                <w:sz w:val="28"/>
                <w:szCs w:val="28"/>
                <w:lang w:eastAsia="en-US"/>
              </w:rPr>
            </w:pPr>
            <w:r w:rsidRPr="00183DCD">
              <w:rPr>
                <w:rFonts w:ascii="Times New Roman" w:eastAsiaTheme="minorHAnsi" w:hAnsi="Times New Roman" w:cs="Times New Roman"/>
                <w:kern w:val="0"/>
                <w:sz w:val="28"/>
                <w:szCs w:val="28"/>
                <w:lang w:eastAsia="en-US"/>
              </w:rPr>
              <w:lastRenderedPageBreak/>
              <w:t xml:space="preserve">Ресурсы, необходимые для ее реализации </w:t>
            </w:r>
          </w:p>
        </w:tc>
        <w:tc>
          <w:tcPr>
            <w:tcW w:w="9741" w:type="dxa"/>
            <w:gridSpan w:val="2"/>
          </w:tcPr>
          <w:p w:rsidR="00183DCD" w:rsidRPr="00183DCD" w:rsidRDefault="00183DCD" w:rsidP="00183DCD">
            <w:pPr>
              <w:suppressAutoHyphens w:val="0"/>
              <w:spacing w:line="240" w:lineRule="auto"/>
              <w:jc w:val="both"/>
              <w:textAlignment w:val="auto"/>
              <w:rPr>
                <w:rFonts w:ascii="Times New Roman" w:eastAsiaTheme="minorHAnsi" w:hAnsi="Times New Roman" w:cs="Times New Roman"/>
                <w:kern w:val="0"/>
                <w:sz w:val="28"/>
                <w:szCs w:val="28"/>
                <w:lang w:eastAsia="en-US"/>
              </w:rPr>
            </w:pPr>
            <w:r w:rsidRPr="00183DCD">
              <w:rPr>
                <w:rFonts w:ascii="Times New Roman" w:eastAsiaTheme="minorHAnsi" w:hAnsi="Times New Roman" w:cs="Times New Roman"/>
                <w:color w:val="000000"/>
                <w:kern w:val="0"/>
                <w:sz w:val="28"/>
                <w:szCs w:val="28"/>
                <w:shd w:val="clear" w:color="auto" w:fill="FEFEFE"/>
                <w:lang w:eastAsia="en-US"/>
              </w:rPr>
              <w:t>Кадровое обеспечение, информационные и организационные ресурсы</w:t>
            </w:r>
          </w:p>
        </w:tc>
      </w:tr>
      <w:tr w:rsidR="00183DCD" w:rsidRPr="00183DCD" w:rsidTr="00183DCD">
        <w:tc>
          <w:tcPr>
            <w:tcW w:w="5089" w:type="dxa"/>
          </w:tcPr>
          <w:p w:rsidR="00183DCD" w:rsidRPr="00183DCD" w:rsidRDefault="00183DCD" w:rsidP="00183DCD">
            <w:pPr>
              <w:suppressAutoHyphens w:val="0"/>
              <w:spacing w:line="240" w:lineRule="auto"/>
              <w:jc w:val="both"/>
              <w:textAlignment w:val="auto"/>
              <w:rPr>
                <w:rFonts w:ascii="Times New Roman" w:eastAsiaTheme="minorHAnsi" w:hAnsi="Times New Roman" w:cs="Times New Roman"/>
                <w:kern w:val="0"/>
                <w:sz w:val="28"/>
                <w:szCs w:val="28"/>
                <w:lang w:eastAsia="en-US"/>
              </w:rPr>
            </w:pPr>
            <w:r w:rsidRPr="00183DCD">
              <w:rPr>
                <w:rFonts w:ascii="Times New Roman" w:eastAsiaTheme="minorHAnsi" w:hAnsi="Times New Roman" w:cs="Times New Roman"/>
                <w:kern w:val="0"/>
                <w:sz w:val="28"/>
                <w:szCs w:val="28"/>
                <w:lang w:eastAsia="en-US"/>
              </w:rPr>
              <w:t>Описание результата (текущей ситуации)</w:t>
            </w:r>
          </w:p>
          <w:p w:rsidR="00183DCD" w:rsidRPr="00183DCD" w:rsidRDefault="00183DCD" w:rsidP="00183DCD">
            <w:pPr>
              <w:suppressAutoHyphens w:val="0"/>
              <w:spacing w:line="240" w:lineRule="auto"/>
              <w:jc w:val="both"/>
              <w:textAlignment w:val="auto"/>
              <w:rPr>
                <w:rFonts w:ascii="Times New Roman" w:eastAsiaTheme="minorHAnsi" w:hAnsi="Times New Roman" w:cs="Times New Roman"/>
                <w:kern w:val="0"/>
                <w:sz w:val="28"/>
                <w:szCs w:val="28"/>
                <w:lang w:eastAsia="en-US"/>
              </w:rPr>
            </w:pPr>
          </w:p>
        </w:tc>
        <w:tc>
          <w:tcPr>
            <w:tcW w:w="9741" w:type="dxa"/>
            <w:gridSpan w:val="2"/>
          </w:tcPr>
          <w:p w:rsidR="00183DCD" w:rsidRPr="00183DCD" w:rsidRDefault="00183DCD" w:rsidP="00183DCD">
            <w:pPr>
              <w:suppressAutoHyphens w:val="0"/>
              <w:spacing w:line="240" w:lineRule="auto"/>
              <w:jc w:val="both"/>
              <w:textAlignment w:val="auto"/>
              <w:rPr>
                <w:rFonts w:ascii="Times New Roman" w:eastAsia="Calibri" w:hAnsi="Times New Roman" w:cs="Times New Roman"/>
                <w:kern w:val="0"/>
                <w:sz w:val="28"/>
                <w:szCs w:val="28"/>
                <w:lang w:eastAsia="en-US"/>
              </w:rPr>
            </w:pPr>
            <w:r w:rsidRPr="00183DCD">
              <w:rPr>
                <w:rFonts w:ascii="Times New Roman" w:eastAsia="Calibri" w:hAnsi="Times New Roman" w:cs="Times New Roman"/>
                <w:kern w:val="0"/>
                <w:sz w:val="28"/>
                <w:szCs w:val="28"/>
                <w:lang w:eastAsia="en-US"/>
              </w:rPr>
              <w:lastRenderedPageBreak/>
              <w:t xml:space="preserve">Советом муниципальных образований совместно сформирован портфель из </w:t>
            </w:r>
            <w:r w:rsidRPr="00183DCD">
              <w:rPr>
                <w:rFonts w:ascii="Times New Roman" w:eastAsia="Calibri" w:hAnsi="Times New Roman" w:cs="Times New Roman"/>
                <w:b/>
                <w:kern w:val="0"/>
                <w:sz w:val="28"/>
                <w:szCs w:val="28"/>
                <w:lang w:eastAsia="en-US"/>
              </w:rPr>
              <w:t>14 проектов</w:t>
            </w:r>
            <w:r w:rsidRPr="00183DCD">
              <w:rPr>
                <w:rFonts w:ascii="Times New Roman" w:eastAsia="Calibri" w:hAnsi="Times New Roman" w:cs="Times New Roman"/>
                <w:kern w:val="0"/>
                <w:sz w:val="28"/>
                <w:szCs w:val="28"/>
                <w:lang w:eastAsia="en-US"/>
              </w:rPr>
              <w:t xml:space="preserve"> по направлениям развитие портового хозяйства, аэропортов, </w:t>
            </w:r>
            <w:r w:rsidRPr="00183DCD">
              <w:rPr>
                <w:rFonts w:ascii="Times New Roman" w:eastAsia="Calibri" w:hAnsi="Times New Roman" w:cs="Times New Roman"/>
                <w:kern w:val="0"/>
                <w:sz w:val="28"/>
                <w:szCs w:val="28"/>
                <w:lang w:eastAsia="en-US"/>
              </w:rPr>
              <w:lastRenderedPageBreak/>
              <w:t>морского транспорта; дороги, экология, спорт, обучение, умная промышленность и т.д.</w:t>
            </w:r>
          </w:p>
        </w:tc>
      </w:tr>
      <w:tr w:rsidR="00183DCD" w:rsidRPr="00183DCD" w:rsidTr="00183DCD">
        <w:tc>
          <w:tcPr>
            <w:tcW w:w="5089" w:type="dxa"/>
          </w:tcPr>
          <w:p w:rsidR="00183DCD" w:rsidRPr="00183DCD" w:rsidRDefault="00183DCD" w:rsidP="00183DCD">
            <w:pPr>
              <w:suppressAutoHyphens w:val="0"/>
              <w:spacing w:line="240" w:lineRule="auto"/>
              <w:jc w:val="both"/>
              <w:textAlignment w:val="auto"/>
              <w:rPr>
                <w:rFonts w:ascii="Times New Roman" w:eastAsiaTheme="minorHAnsi" w:hAnsi="Times New Roman" w:cs="Times New Roman"/>
                <w:kern w:val="0"/>
                <w:sz w:val="28"/>
                <w:szCs w:val="28"/>
                <w:lang w:eastAsia="en-US"/>
              </w:rPr>
            </w:pPr>
            <w:r w:rsidRPr="00183DCD">
              <w:rPr>
                <w:rFonts w:ascii="Times New Roman" w:eastAsiaTheme="minorHAnsi" w:hAnsi="Times New Roman" w:cs="Times New Roman"/>
                <w:kern w:val="0"/>
                <w:sz w:val="28"/>
                <w:szCs w:val="28"/>
                <w:lang w:eastAsia="en-US"/>
              </w:rPr>
              <w:lastRenderedPageBreak/>
              <w:t xml:space="preserve">Значение количественного (качественного) показателя результата </w:t>
            </w:r>
          </w:p>
        </w:tc>
        <w:tc>
          <w:tcPr>
            <w:tcW w:w="9741" w:type="dxa"/>
            <w:gridSpan w:val="2"/>
          </w:tcPr>
          <w:p w:rsidR="00183DCD" w:rsidRPr="00183DCD" w:rsidRDefault="00183DCD" w:rsidP="00183DCD">
            <w:pPr>
              <w:suppressAutoHyphens w:val="0"/>
              <w:spacing w:line="240" w:lineRule="auto"/>
              <w:jc w:val="both"/>
              <w:textAlignment w:val="auto"/>
              <w:rPr>
                <w:rFonts w:ascii="Times New Roman" w:eastAsiaTheme="minorHAnsi" w:hAnsi="Times New Roman" w:cs="Times New Roman"/>
                <w:kern w:val="0"/>
                <w:sz w:val="28"/>
                <w:szCs w:val="28"/>
                <w:lang w:eastAsia="en-US"/>
              </w:rPr>
            </w:pPr>
            <w:r w:rsidRPr="00183DCD">
              <w:rPr>
                <w:rFonts w:asciiTheme="minorHAnsi" w:eastAsiaTheme="minorHAnsi" w:hAnsiTheme="minorHAnsi" w:cstheme="minorBidi"/>
                <w:noProof/>
                <w:kern w:val="0"/>
                <w:sz w:val="28"/>
                <w:szCs w:val="28"/>
                <w:lang w:eastAsia="ru-RU"/>
              </w:rPr>
              <w:drawing>
                <wp:inline distT="0" distB="0" distL="0" distR="0" wp14:anchorId="45B1C0E2" wp14:editId="4F4175E1">
                  <wp:extent cx="6046470" cy="3152852"/>
                  <wp:effectExtent l="0" t="0" r="0"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4"/>
                          <a:srcRect l="29147" t="26998" r="14573" b="21736"/>
                          <a:stretch/>
                        </pic:blipFill>
                        <pic:spPr bwMode="auto">
                          <a:xfrm>
                            <a:off x="0" y="0"/>
                            <a:ext cx="6083240" cy="317202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183DCD" w:rsidRPr="00183DCD" w:rsidRDefault="00183DCD" w:rsidP="00183DCD">
            <w:pPr>
              <w:suppressAutoHyphens w:val="0"/>
              <w:spacing w:line="240" w:lineRule="auto"/>
              <w:jc w:val="both"/>
              <w:textAlignment w:val="auto"/>
              <w:rPr>
                <w:rFonts w:ascii="Times New Roman" w:eastAsiaTheme="minorHAnsi" w:hAnsi="Times New Roman" w:cs="Times New Roman"/>
                <w:kern w:val="0"/>
                <w:sz w:val="28"/>
                <w:szCs w:val="28"/>
                <w:lang w:eastAsia="en-US"/>
              </w:rPr>
            </w:pPr>
            <w:r w:rsidRPr="00183DCD">
              <w:rPr>
                <w:rFonts w:ascii="Times New Roman" w:eastAsiaTheme="minorHAnsi" w:hAnsi="Times New Roman" w:cs="Times New Roman"/>
                <w:kern w:val="0"/>
                <w:sz w:val="28"/>
                <w:szCs w:val="28"/>
                <w:lang w:eastAsia="en-US"/>
              </w:rPr>
              <w:t>В период реализации муниципальной практики достигнуты:</w:t>
            </w:r>
          </w:p>
          <w:tbl>
            <w:tblPr>
              <w:tblStyle w:val="a8"/>
              <w:tblW w:w="0" w:type="auto"/>
              <w:tblLook w:val="04A0" w:firstRow="1" w:lastRow="0" w:firstColumn="1" w:lastColumn="0" w:noHBand="0" w:noVBand="1"/>
            </w:tblPr>
            <w:tblGrid>
              <w:gridCol w:w="3978"/>
              <w:gridCol w:w="2694"/>
              <w:gridCol w:w="2861"/>
            </w:tblGrid>
            <w:tr w:rsidR="00183DCD" w:rsidRPr="00183DCD" w:rsidTr="00183DCD">
              <w:tc>
                <w:tcPr>
                  <w:tcW w:w="3978" w:type="dxa"/>
                  <w:shd w:val="clear" w:color="auto" w:fill="C5E0B3" w:themeFill="accent6" w:themeFillTint="66"/>
                </w:tcPr>
                <w:p w:rsidR="00183DCD" w:rsidRPr="00183DCD" w:rsidRDefault="00183DCD" w:rsidP="00183DCD">
                  <w:pPr>
                    <w:suppressAutoHyphens w:val="0"/>
                    <w:spacing w:line="240" w:lineRule="auto"/>
                    <w:jc w:val="both"/>
                    <w:textAlignment w:val="auto"/>
                    <w:rPr>
                      <w:rFonts w:ascii="Times New Roman" w:eastAsiaTheme="minorHAnsi" w:hAnsi="Times New Roman" w:cs="Times New Roman"/>
                      <w:kern w:val="0"/>
                      <w:sz w:val="24"/>
                      <w:szCs w:val="24"/>
                      <w:lang w:eastAsia="en-US"/>
                    </w:rPr>
                  </w:pPr>
                  <w:r w:rsidRPr="00183DCD">
                    <w:rPr>
                      <w:rFonts w:ascii="Times New Roman" w:eastAsiaTheme="minorHAnsi" w:hAnsi="Times New Roman" w:cs="Times New Roman"/>
                      <w:kern w:val="0"/>
                      <w:sz w:val="24"/>
                      <w:szCs w:val="24"/>
                      <w:lang w:eastAsia="en-US"/>
                    </w:rPr>
                    <w:t>Наименование показателя:</w:t>
                  </w:r>
                </w:p>
              </w:tc>
              <w:tc>
                <w:tcPr>
                  <w:tcW w:w="2694" w:type="dxa"/>
                  <w:shd w:val="clear" w:color="auto" w:fill="C5E0B3" w:themeFill="accent6" w:themeFillTint="66"/>
                </w:tcPr>
                <w:p w:rsidR="00183DCD" w:rsidRPr="00183DCD" w:rsidRDefault="00183DCD" w:rsidP="00183DCD">
                  <w:pPr>
                    <w:suppressAutoHyphens w:val="0"/>
                    <w:spacing w:line="240" w:lineRule="auto"/>
                    <w:jc w:val="center"/>
                    <w:textAlignment w:val="auto"/>
                    <w:rPr>
                      <w:rFonts w:ascii="Times New Roman" w:eastAsiaTheme="minorHAnsi" w:hAnsi="Times New Roman" w:cs="Times New Roman"/>
                      <w:kern w:val="0"/>
                      <w:sz w:val="24"/>
                      <w:szCs w:val="24"/>
                      <w:lang w:eastAsia="en-US"/>
                    </w:rPr>
                  </w:pPr>
                  <w:r w:rsidRPr="00183DCD">
                    <w:rPr>
                      <w:rFonts w:ascii="Times New Roman" w:eastAsiaTheme="minorHAnsi" w:hAnsi="Times New Roman" w:cs="Times New Roman"/>
                      <w:kern w:val="0"/>
                      <w:sz w:val="24"/>
                      <w:szCs w:val="24"/>
                      <w:lang w:eastAsia="en-US"/>
                    </w:rPr>
                    <w:t>2018 год</w:t>
                  </w:r>
                </w:p>
              </w:tc>
              <w:tc>
                <w:tcPr>
                  <w:tcW w:w="2861" w:type="dxa"/>
                  <w:shd w:val="clear" w:color="auto" w:fill="C5E0B3" w:themeFill="accent6" w:themeFillTint="66"/>
                </w:tcPr>
                <w:p w:rsidR="00183DCD" w:rsidRPr="00183DCD" w:rsidRDefault="00183DCD" w:rsidP="00183DCD">
                  <w:pPr>
                    <w:suppressAutoHyphens w:val="0"/>
                    <w:spacing w:line="240" w:lineRule="auto"/>
                    <w:jc w:val="center"/>
                    <w:textAlignment w:val="auto"/>
                    <w:rPr>
                      <w:rFonts w:ascii="Times New Roman" w:eastAsiaTheme="minorHAnsi" w:hAnsi="Times New Roman" w:cs="Times New Roman"/>
                      <w:kern w:val="0"/>
                      <w:sz w:val="24"/>
                      <w:szCs w:val="24"/>
                      <w:lang w:eastAsia="en-US"/>
                    </w:rPr>
                  </w:pPr>
                  <w:r w:rsidRPr="00183DCD">
                    <w:rPr>
                      <w:rFonts w:ascii="Times New Roman" w:eastAsiaTheme="minorHAnsi" w:hAnsi="Times New Roman" w:cs="Times New Roman"/>
                      <w:kern w:val="0"/>
                      <w:sz w:val="24"/>
                      <w:szCs w:val="24"/>
                      <w:lang w:eastAsia="en-US"/>
                    </w:rPr>
                    <w:t>2019 год</w:t>
                  </w:r>
                </w:p>
              </w:tc>
            </w:tr>
            <w:tr w:rsidR="00183DCD" w:rsidRPr="00183DCD" w:rsidTr="00183DCD">
              <w:tc>
                <w:tcPr>
                  <w:tcW w:w="3978" w:type="dxa"/>
                </w:tcPr>
                <w:p w:rsidR="00183DCD" w:rsidRPr="00183DCD" w:rsidRDefault="00183DCD" w:rsidP="00183DCD">
                  <w:pPr>
                    <w:suppressAutoHyphens w:val="0"/>
                    <w:spacing w:line="240" w:lineRule="auto"/>
                    <w:jc w:val="both"/>
                    <w:textAlignment w:val="auto"/>
                    <w:rPr>
                      <w:rFonts w:ascii="Times New Roman" w:eastAsiaTheme="minorHAnsi" w:hAnsi="Times New Roman" w:cs="Times New Roman"/>
                      <w:kern w:val="0"/>
                      <w:sz w:val="24"/>
                      <w:szCs w:val="24"/>
                      <w:lang w:eastAsia="en-US"/>
                    </w:rPr>
                  </w:pPr>
                  <w:r w:rsidRPr="00183DCD">
                    <w:rPr>
                      <w:rFonts w:ascii="Times New Roman" w:eastAsiaTheme="minorHAnsi" w:hAnsi="Times New Roman" w:cs="Times New Roman"/>
                      <w:kern w:val="0"/>
                      <w:sz w:val="24"/>
                      <w:szCs w:val="24"/>
                      <w:lang w:eastAsia="en-US"/>
                    </w:rPr>
                    <w:t>Объем инвестиций (млн. руб.)</w:t>
                  </w:r>
                </w:p>
              </w:tc>
              <w:tc>
                <w:tcPr>
                  <w:tcW w:w="2694" w:type="dxa"/>
                </w:tcPr>
                <w:p w:rsidR="00183DCD" w:rsidRPr="00183DCD" w:rsidRDefault="00183DCD" w:rsidP="00183DCD">
                  <w:pPr>
                    <w:suppressAutoHyphens w:val="0"/>
                    <w:spacing w:line="240" w:lineRule="auto"/>
                    <w:jc w:val="center"/>
                    <w:textAlignment w:val="auto"/>
                    <w:rPr>
                      <w:rFonts w:ascii="Times New Roman" w:eastAsiaTheme="minorHAnsi" w:hAnsi="Times New Roman" w:cs="Times New Roman"/>
                      <w:kern w:val="0"/>
                      <w:sz w:val="24"/>
                      <w:szCs w:val="24"/>
                      <w:lang w:eastAsia="en-US"/>
                    </w:rPr>
                  </w:pPr>
                  <w:r w:rsidRPr="00183DCD">
                    <w:rPr>
                      <w:rFonts w:ascii="Times New Roman" w:eastAsiaTheme="minorHAnsi" w:hAnsi="Times New Roman" w:cs="Times New Roman"/>
                      <w:kern w:val="0"/>
                      <w:sz w:val="24"/>
                      <w:szCs w:val="24"/>
                      <w:lang w:eastAsia="en-US"/>
                    </w:rPr>
                    <w:t>32 161,8</w:t>
                  </w:r>
                </w:p>
              </w:tc>
              <w:tc>
                <w:tcPr>
                  <w:tcW w:w="2861" w:type="dxa"/>
                </w:tcPr>
                <w:p w:rsidR="00183DCD" w:rsidRPr="00183DCD" w:rsidRDefault="00183DCD" w:rsidP="00183DCD">
                  <w:pPr>
                    <w:suppressAutoHyphens w:val="0"/>
                    <w:spacing w:line="240" w:lineRule="auto"/>
                    <w:jc w:val="center"/>
                    <w:textAlignment w:val="auto"/>
                    <w:rPr>
                      <w:rFonts w:ascii="Times New Roman" w:eastAsiaTheme="minorHAnsi" w:hAnsi="Times New Roman" w:cs="Times New Roman"/>
                      <w:kern w:val="0"/>
                      <w:sz w:val="24"/>
                      <w:szCs w:val="24"/>
                      <w:lang w:eastAsia="en-US"/>
                    </w:rPr>
                  </w:pPr>
                  <w:r w:rsidRPr="00183DCD">
                    <w:rPr>
                      <w:rFonts w:ascii="Times New Roman" w:eastAsiaTheme="minorHAnsi" w:hAnsi="Times New Roman" w:cs="Times New Roman"/>
                      <w:kern w:val="0"/>
                      <w:sz w:val="24"/>
                      <w:szCs w:val="24"/>
                      <w:lang w:eastAsia="en-US"/>
                    </w:rPr>
                    <w:t>39 370,0</w:t>
                  </w:r>
                </w:p>
              </w:tc>
            </w:tr>
            <w:tr w:rsidR="00183DCD" w:rsidRPr="00183DCD" w:rsidTr="00183DCD">
              <w:tc>
                <w:tcPr>
                  <w:tcW w:w="3978" w:type="dxa"/>
                </w:tcPr>
                <w:p w:rsidR="00183DCD" w:rsidRPr="00183DCD" w:rsidRDefault="00183DCD" w:rsidP="00183DCD">
                  <w:pPr>
                    <w:suppressAutoHyphens w:val="0"/>
                    <w:spacing w:line="240" w:lineRule="auto"/>
                    <w:jc w:val="both"/>
                    <w:textAlignment w:val="auto"/>
                    <w:rPr>
                      <w:rFonts w:ascii="Times New Roman" w:eastAsiaTheme="minorHAnsi" w:hAnsi="Times New Roman" w:cs="Times New Roman"/>
                      <w:kern w:val="0"/>
                      <w:sz w:val="24"/>
                      <w:szCs w:val="24"/>
                      <w:lang w:eastAsia="en-US"/>
                    </w:rPr>
                  </w:pPr>
                  <w:r w:rsidRPr="00183DCD">
                    <w:rPr>
                      <w:rFonts w:ascii="Times New Roman" w:eastAsiaTheme="minorHAnsi" w:hAnsi="Times New Roman" w:cs="Times New Roman"/>
                      <w:kern w:val="0"/>
                      <w:sz w:val="24"/>
                      <w:szCs w:val="24"/>
                      <w:lang w:eastAsia="en-US"/>
                    </w:rPr>
                    <w:t>Введены рабочие места (ед.)</w:t>
                  </w:r>
                </w:p>
              </w:tc>
              <w:tc>
                <w:tcPr>
                  <w:tcW w:w="2694" w:type="dxa"/>
                </w:tcPr>
                <w:p w:rsidR="00183DCD" w:rsidRPr="00183DCD" w:rsidRDefault="00183DCD" w:rsidP="00183DCD">
                  <w:pPr>
                    <w:suppressAutoHyphens w:val="0"/>
                    <w:spacing w:line="240" w:lineRule="auto"/>
                    <w:jc w:val="center"/>
                    <w:textAlignment w:val="auto"/>
                    <w:rPr>
                      <w:rFonts w:ascii="Times New Roman" w:eastAsiaTheme="minorHAnsi" w:hAnsi="Times New Roman" w:cs="Times New Roman"/>
                      <w:kern w:val="0"/>
                      <w:sz w:val="24"/>
                      <w:szCs w:val="24"/>
                      <w:lang w:eastAsia="en-US"/>
                    </w:rPr>
                  </w:pPr>
                  <w:r w:rsidRPr="00183DCD">
                    <w:rPr>
                      <w:rFonts w:ascii="Times New Roman" w:eastAsiaTheme="minorHAnsi" w:hAnsi="Times New Roman" w:cs="Times New Roman"/>
                      <w:kern w:val="0"/>
                      <w:sz w:val="24"/>
                      <w:szCs w:val="24"/>
                      <w:lang w:eastAsia="en-US"/>
                    </w:rPr>
                    <w:t>1 874</w:t>
                  </w:r>
                </w:p>
              </w:tc>
              <w:tc>
                <w:tcPr>
                  <w:tcW w:w="2861" w:type="dxa"/>
                </w:tcPr>
                <w:p w:rsidR="00183DCD" w:rsidRPr="00183DCD" w:rsidRDefault="00183DCD" w:rsidP="00183DCD">
                  <w:pPr>
                    <w:suppressAutoHyphens w:val="0"/>
                    <w:spacing w:line="240" w:lineRule="auto"/>
                    <w:jc w:val="center"/>
                    <w:textAlignment w:val="auto"/>
                    <w:rPr>
                      <w:rFonts w:ascii="Times New Roman" w:eastAsiaTheme="minorHAnsi" w:hAnsi="Times New Roman" w:cs="Times New Roman"/>
                      <w:kern w:val="0"/>
                      <w:sz w:val="24"/>
                      <w:szCs w:val="24"/>
                      <w:lang w:eastAsia="en-US"/>
                    </w:rPr>
                  </w:pPr>
                  <w:r w:rsidRPr="00183DCD">
                    <w:rPr>
                      <w:rFonts w:ascii="Times New Roman" w:eastAsiaTheme="minorHAnsi" w:hAnsi="Times New Roman" w:cs="Times New Roman"/>
                      <w:kern w:val="0"/>
                      <w:sz w:val="24"/>
                      <w:szCs w:val="24"/>
                      <w:lang w:eastAsia="en-US"/>
                    </w:rPr>
                    <w:t>1 950</w:t>
                  </w:r>
                </w:p>
              </w:tc>
            </w:tr>
            <w:tr w:rsidR="00183DCD" w:rsidRPr="00183DCD" w:rsidTr="00183DCD">
              <w:tc>
                <w:tcPr>
                  <w:tcW w:w="3978" w:type="dxa"/>
                </w:tcPr>
                <w:p w:rsidR="00183DCD" w:rsidRPr="00183DCD" w:rsidRDefault="00183DCD" w:rsidP="00183DCD">
                  <w:pPr>
                    <w:suppressAutoHyphens w:val="0"/>
                    <w:spacing w:line="240" w:lineRule="auto"/>
                    <w:jc w:val="both"/>
                    <w:textAlignment w:val="auto"/>
                    <w:rPr>
                      <w:rFonts w:ascii="Times New Roman" w:eastAsiaTheme="minorHAnsi" w:hAnsi="Times New Roman" w:cs="Times New Roman"/>
                      <w:kern w:val="0"/>
                      <w:sz w:val="24"/>
                      <w:szCs w:val="24"/>
                      <w:lang w:eastAsia="en-US"/>
                    </w:rPr>
                  </w:pPr>
                  <w:r w:rsidRPr="00183DCD">
                    <w:rPr>
                      <w:rFonts w:ascii="Times New Roman" w:eastAsiaTheme="minorHAnsi" w:hAnsi="Times New Roman" w:cs="Times New Roman"/>
                      <w:kern w:val="0"/>
                      <w:sz w:val="24"/>
                      <w:szCs w:val="24"/>
                      <w:lang w:eastAsia="en-US"/>
                    </w:rPr>
                    <w:t>Стоимость основных фондов</w:t>
                  </w:r>
                </w:p>
                <w:p w:rsidR="00183DCD" w:rsidRPr="00183DCD" w:rsidRDefault="00183DCD" w:rsidP="00183DCD">
                  <w:pPr>
                    <w:suppressAutoHyphens w:val="0"/>
                    <w:spacing w:line="240" w:lineRule="auto"/>
                    <w:jc w:val="both"/>
                    <w:textAlignment w:val="auto"/>
                    <w:rPr>
                      <w:rFonts w:ascii="Times New Roman" w:eastAsiaTheme="minorHAnsi" w:hAnsi="Times New Roman" w:cs="Times New Roman"/>
                      <w:kern w:val="0"/>
                      <w:sz w:val="24"/>
                      <w:szCs w:val="24"/>
                      <w:lang w:eastAsia="en-US"/>
                    </w:rPr>
                  </w:pPr>
                  <w:r w:rsidRPr="00183DCD">
                    <w:rPr>
                      <w:rFonts w:ascii="Times New Roman" w:eastAsiaTheme="minorHAnsi" w:hAnsi="Times New Roman" w:cs="Times New Roman"/>
                      <w:kern w:val="0"/>
                      <w:sz w:val="24"/>
                      <w:szCs w:val="24"/>
                      <w:lang w:eastAsia="en-US"/>
                    </w:rPr>
                    <w:t>(млн. руб.)</w:t>
                  </w:r>
                </w:p>
              </w:tc>
              <w:tc>
                <w:tcPr>
                  <w:tcW w:w="2694" w:type="dxa"/>
                </w:tcPr>
                <w:p w:rsidR="00183DCD" w:rsidRPr="00183DCD" w:rsidRDefault="00183DCD" w:rsidP="00183DCD">
                  <w:pPr>
                    <w:suppressAutoHyphens w:val="0"/>
                    <w:spacing w:line="240" w:lineRule="auto"/>
                    <w:jc w:val="center"/>
                    <w:textAlignment w:val="auto"/>
                    <w:rPr>
                      <w:rFonts w:ascii="Times New Roman" w:eastAsiaTheme="minorHAnsi" w:hAnsi="Times New Roman" w:cs="Times New Roman"/>
                      <w:kern w:val="0"/>
                      <w:sz w:val="24"/>
                      <w:szCs w:val="24"/>
                      <w:lang w:eastAsia="en-US"/>
                    </w:rPr>
                  </w:pPr>
                  <w:r w:rsidRPr="00183DCD">
                    <w:rPr>
                      <w:rFonts w:ascii="Times New Roman" w:eastAsiaTheme="minorHAnsi" w:hAnsi="Times New Roman" w:cs="Times New Roman"/>
                      <w:kern w:val="0"/>
                      <w:sz w:val="24"/>
                      <w:szCs w:val="24"/>
                      <w:lang w:eastAsia="en-US"/>
                    </w:rPr>
                    <w:t>619 808,0</w:t>
                  </w:r>
                </w:p>
              </w:tc>
              <w:tc>
                <w:tcPr>
                  <w:tcW w:w="2861" w:type="dxa"/>
                </w:tcPr>
                <w:p w:rsidR="00183DCD" w:rsidRPr="00183DCD" w:rsidRDefault="00183DCD" w:rsidP="00183DCD">
                  <w:pPr>
                    <w:suppressAutoHyphens w:val="0"/>
                    <w:spacing w:line="240" w:lineRule="auto"/>
                    <w:jc w:val="center"/>
                    <w:textAlignment w:val="auto"/>
                    <w:rPr>
                      <w:rFonts w:ascii="Times New Roman" w:eastAsiaTheme="minorHAnsi" w:hAnsi="Times New Roman" w:cs="Times New Roman"/>
                      <w:kern w:val="0"/>
                      <w:sz w:val="24"/>
                      <w:szCs w:val="24"/>
                      <w:lang w:eastAsia="en-US"/>
                    </w:rPr>
                  </w:pPr>
                  <w:r w:rsidRPr="00183DCD">
                    <w:rPr>
                      <w:rFonts w:ascii="Times New Roman" w:eastAsiaTheme="minorHAnsi" w:hAnsi="Times New Roman" w:cs="Times New Roman"/>
                      <w:kern w:val="0"/>
                      <w:sz w:val="24"/>
                      <w:szCs w:val="24"/>
                      <w:lang w:eastAsia="en-US"/>
                    </w:rPr>
                    <w:t>670 668,0</w:t>
                  </w:r>
                </w:p>
              </w:tc>
            </w:tr>
          </w:tbl>
          <w:p w:rsidR="00183DCD" w:rsidRPr="00183DCD" w:rsidRDefault="00183DCD" w:rsidP="00183DCD">
            <w:pPr>
              <w:suppressAutoHyphens w:val="0"/>
              <w:spacing w:line="240" w:lineRule="auto"/>
              <w:jc w:val="both"/>
              <w:textAlignment w:val="auto"/>
              <w:rPr>
                <w:rFonts w:ascii="Times New Roman" w:eastAsiaTheme="minorHAnsi" w:hAnsi="Times New Roman" w:cs="Times New Roman"/>
                <w:kern w:val="0"/>
                <w:sz w:val="28"/>
                <w:szCs w:val="28"/>
                <w:lang w:eastAsia="en-US"/>
              </w:rPr>
            </w:pPr>
          </w:p>
        </w:tc>
      </w:tr>
    </w:tbl>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83DCD">
      <w:pPr>
        <w:spacing w:after="0"/>
        <w:ind w:left="10773"/>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7.7. к разделу 6 </w:t>
      </w:r>
    </w:p>
    <w:p w:rsidR="00183DCD" w:rsidRDefault="00183DCD" w:rsidP="00183DCD">
      <w:pPr>
        <w:spacing w:after="0" w:line="240" w:lineRule="auto"/>
        <w:ind w:left="9498"/>
        <w:jc w:val="center"/>
        <w:rPr>
          <w:rFonts w:ascii="Times New Roman" w:hAnsi="Times New Roman" w:cs="Times New Roman"/>
          <w:sz w:val="28"/>
          <w:szCs w:val="28"/>
        </w:rPr>
      </w:pPr>
    </w:p>
    <w:p w:rsidR="00183DCD" w:rsidRDefault="00183DCD" w:rsidP="00183DCD">
      <w:pPr>
        <w:spacing w:after="0" w:line="240" w:lineRule="auto"/>
        <w:jc w:val="center"/>
        <w:rPr>
          <w:rFonts w:ascii="Times New Roman" w:eastAsia="Times New Roman" w:hAnsi="Times New Roman"/>
          <w:sz w:val="28"/>
          <w:szCs w:val="28"/>
          <w:lang w:eastAsia="ru-RU"/>
        </w:rPr>
      </w:pPr>
      <w:r>
        <w:rPr>
          <w:rFonts w:ascii="Times New Roman" w:hAnsi="Times New Roman" w:cs="Times New Roman"/>
          <w:sz w:val="28"/>
          <w:szCs w:val="28"/>
        </w:rPr>
        <w:t xml:space="preserve">Сведения о лучшей муниципальной практике по </w:t>
      </w:r>
      <w:r>
        <w:rPr>
          <w:rFonts w:ascii="Times New Roman" w:eastAsia="Times New Roman" w:hAnsi="Times New Roman"/>
          <w:color w:val="000000"/>
          <w:sz w:val="28"/>
          <w:szCs w:val="28"/>
          <w:lang w:eastAsia="ru-RU"/>
        </w:rPr>
        <w:t xml:space="preserve">содействию развитию конкуренции по результатам </w:t>
      </w:r>
      <w:r>
        <w:rPr>
          <w:rFonts w:ascii="Times New Roman" w:eastAsia="Times New Roman" w:hAnsi="Times New Roman"/>
          <w:sz w:val="28"/>
          <w:szCs w:val="28"/>
          <w:lang w:eastAsia="ru-RU"/>
        </w:rPr>
        <w:t>2019 года</w:t>
      </w:r>
    </w:p>
    <w:p w:rsidR="00183DCD" w:rsidRDefault="00183DCD" w:rsidP="00183DC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по муниципальному образованию город Новороссийск</w:t>
      </w:r>
    </w:p>
    <w:p w:rsidR="00183DCD" w:rsidRDefault="00183DCD" w:rsidP="00183DC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(наименование муниципального образования)</w:t>
      </w:r>
    </w:p>
    <w:p w:rsidR="00183DCD" w:rsidRPr="009D37A1" w:rsidRDefault="00183DCD" w:rsidP="00183DCD">
      <w:pPr>
        <w:spacing w:after="0" w:line="240" w:lineRule="auto"/>
        <w:jc w:val="center"/>
        <w:rPr>
          <w:rFonts w:ascii="Times New Roman" w:hAnsi="Times New Roman" w:cs="Times New Roman"/>
          <w:sz w:val="24"/>
          <w:szCs w:val="20"/>
        </w:rPr>
      </w:pPr>
    </w:p>
    <w:tbl>
      <w:tblPr>
        <w:tblStyle w:val="a8"/>
        <w:tblW w:w="14752" w:type="dxa"/>
        <w:tblLook w:val="04A0" w:firstRow="1" w:lastRow="0" w:firstColumn="1" w:lastColumn="0" w:noHBand="0" w:noVBand="1"/>
      </w:tblPr>
      <w:tblGrid>
        <w:gridCol w:w="3539"/>
        <w:gridCol w:w="11213"/>
      </w:tblGrid>
      <w:tr w:rsidR="00183DCD" w:rsidRPr="00851E81" w:rsidTr="00183DCD">
        <w:trPr>
          <w:trHeight w:val="330"/>
        </w:trPr>
        <w:tc>
          <w:tcPr>
            <w:tcW w:w="3539" w:type="dxa"/>
          </w:tcPr>
          <w:p w:rsidR="00183DCD" w:rsidRPr="00851E81" w:rsidRDefault="00183DCD" w:rsidP="00183DCD">
            <w:pPr>
              <w:rPr>
                <w:rFonts w:ascii="Times New Roman" w:hAnsi="Times New Roman" w:cs="Times New Roman"/>
                <w:sz w:val="28"/>
                <w:szCs w:val="28"/>
              </w:rPr>
            </w:pPr>
            <w:r w:rsidRPr="00851E81">
              <w:rPr>
                <w:rFonts w:ascii="Times New Roman" w:hAnsi="Times New Roman" w:cs="Times New Roman"/>
                <w:sz w:val="28"/>
                <w:szCs w:val="28"/>
                <w:lang w:bidi="ru-RU"/>
              </w:rPr>
              <w:t>Наименование лучшей практики по содействию развитию конкуренции в субъектах Российской</w:t>
            </w:r>
          </w:p>
        </w:tc>
        <w:tc>
          <w:tcPr>
            <w:tcW w:w="11213" w:type="dxa"/>
            <w:vAlign w:val="center"/>
          </w:tcPr>
          <w:p w:rsidR="00183DCD" w:rsidRPr="00851E81" w:rsidRDefault="00183DCD" w:rsidP="00183DCD">
            <w:pPr>
              <w:jc w:val="center"/>
              <w:rPr>
                <w:rFonts w:ascii="Times New Roman" w:hAnsi="Times New Roman" w:cs="Times New Roman"/>
                <w:sz w:val="28"/>
                <w:szCs w:val="28"/>
              </w:rPr>
            </w:pPr>
            <w:r>
              <w:rPr>
                <w:rFonts w:ascii="Times New Roman" w:hAnsi="Times New Roman" w:cs="Times New Roman"/>
                <w:sz w:val="28"/>
                <w:szCs w:val="28"/>
              </w:rPr>
              <w:t xml:space="preserve">Создание сельскохозяйственного </w:t>
            </w:r>
            <w:r w:rsidRPr="00FF32D0">
              <w:rPr>
                <w:rFonts w:ascii="Times New Roman" w:hAnsi="Times New Roman" w:cs="Times New Roman"/>
                <w:sz w:val="28"/>
                <w:szCs w:val="28"/>
              </w:rPr>
              <w:t>кооператив</w:t>
            </w:r>
            <w:r>
              <w:rPr>
                <w:rFonts w:ascii="Times New Roman" w:hAnsi="Times New Roman" w:cs="Times New Roman"/>
                <w:sz w:val="28"/>
                <w:szCs w:val="28"/>
              </w:rPr>
              <w:t>а</w:t>
            </w:r>
            <w:r w:rsidRPr="00FF32D0">
              <w:rPr>
                <w:rFonts w:ascii="Times New Roman" w:hAnsi="Times New Roman" w:cs="Times New Roman"/>
                <w:sz w:val="28"/>
                <w:szCs w:val="28"/>
              </w:rPr>
              <w:t xml:space="preserve"> </w:t>
            </w:r>
            <w:r w:rsidRPr="002A3E2A">
              <w:rPr>
                <w:rFonts w:ascii="Times New Roman" w:hAnsi="Times New Roman" w:cs="Times New Roman"/>
                <w:sz w:val="28"/>
                <w:szCs w:val="28"/>
              </w:rPr>
              <w:t>СППСК «Кубань-РЫБПРОМ»</w:t>
            </w:r>
          </w:p>
        </w:tc>
      </w:tr>
      <w:tr w:rsidR="00183DCD" w:rsidRPr="00851E81" w:rsidTr="00183DCD">
        <w:trPr>
          <w:trHeight w:val="311"/>
        </w:trPr>
        <w:tc>
          <w:tcPr>
            <w:tcW w:w="3539" w:type="dxa"/>
          </w:tcPr>
          <w:p w:rsidR="00183DCD" w:rsidRPr="00851E81" w:rsidRDefault="00183DCD" w:rsidP="00183DCD">
            <w:pPr>
              <w:rPr>
                <w:rFonts w:ascii="Times New Roman" w:hAnsi="Times New Roman" w:cs="Times New Roman"/>
                <w:sz w:val="28"/>
                <w:szCs w:val="28"/>
              </w:rPr>
            </w:pPr>
            <w:r w:rsidRPr="00851E81">
              <w:rPr>
                <w:rFonts w:ascii="Times New Roman" w:hAnsi="Times New Roman" w:cs="Times New Roman"/>
                <w:sz w:val="28"/>
                <w:szCs w:val="28"/>
                <w:lang w:bidi="ru-RU"/>
              </w:rPr>
              <w:t>Контактная информация исполнителей</w:t>
            </w:r>
          </w:p>
        </w:tc>
        <w:tc>
          <w:tcPr>
            <w:tcW w:w="11213" w:type="dxa"/>
          </w:tcPr>
          <w:p w:rsidR="00183DCD" w:rsidRPr="00851E81" w:rsidRDefault="00183DCD" w:rsidP="00183DCD">
            <w:pPr>
              <w:rPr>
                <w:rFonts w:ascii="Times New Roman" w:hAnsi="Times New Roman" w:cs="Times New Roman"/>
                <w:sz w:val="28"/>
                <w:szCs w:val="28"/>
              </w:rPr>
            </w:pPr>
            <w:r w:rsidRPr="00851E81">
              <w:rPr>
                <w:rFonts w:ascii="Times New Roman" w:hAnsi="Times New Roman" w:cs="Times New Roman"/>
                <w:sz w:val="28"/>
                <w:szCs w:val="28"/>
              </w:rPr>
              <w:t>Начальник отдела сельского хозяйства Н. И. Клименко</w:t>
            </w:r>
          </w:p>
          <w:p w:rsidR="00183DCD" w:rsidRPr="00851E81" w:rsidRDefault="00183DCD" w:rsidP="00183DCD">
            <w:pPr>
              <w:rPr>
                <w:rFonts w:ascii="Times New Roman" w:hAnsi="Times New Roman" w:cs="Times New Roman"/>
                <w:sz w:val="28"/>
                <w:szCs w:val="28"/>
              </w:rPr>
            </w:pPr>
            <w:r w:rsidRPr="00851E81">
              <w:rPr>
                <w:rFonts w:ascii="Times New Roman" w:hAnsi="Times New Roman" w:cs="Times New Roman"/>
                <w:sz w:val="28"/>
                <w:szCs w:val="28"/>
              </w:rPr>
              <w:t>Главный специалист отдела сельского хозяйства Е. С. Спиридович</w:t>
            </w:r>
            <w:r>
              <w:rPr>
                <w:rFonts w:ascii="Times New Roman" w:hAnsi="Times New Roman" w:cs="Times New Roman"/>
                <w:sz w:val="28"/>
                <w:szCs w:val="28"/>
              </w:rPr>
              <w:t xml:space="preserve"> </w:t>
            </w:r>
            <w:r w:rsidRPr="00851E81">
              <w:rPr>
                <w:rFonts w:ascii="Times New Roman" w:hAnsi="Times New Roman" w:cs="Times New Roman"/>
                <w:sz w:val="28"/>
                <w:szCs w:val="28"/>
              </w:rPr>
              <w:t>(8617)645-101 otdel_selxoz_novoross@mail.ru</w:t>
            </w:r>
          </w:p>
        </w:tc>
      </w:tr>
      <w:tr w:rsidR="00183DCD" w:rsidRPr="00851E81" w:rsidTr="00183DCD">
        <w:trPr>
          <w:trHeight w:val="1975"/>
        </w:trPr>
        <w:tc>
          <w:tcPr>
            <w:tcW w:w="3539" w:type="dxa"/>
          </w:tcPr>
          <w:p w:rsidR="00183DCD" w:rsidRPr="00851E81" w:rsidRDefault="00183DCD" w:rsidP="00183DCD">
            <w:pPr>
              <w:rPr>
                <w:rFonts w:ascii="Times New Roman" w:hAnsi="Times New Roman" w:cs="Times New Roman"/>
                <w:sz w:val="28"/>
                <w:szCs w:val="28"/>
              </w:rPr>
            </w:pPr>
            <w:r w:rsidRPr="00851E81">
              <w:rPr>
                <w:rFonts w:ascii="Times New Roman" w:hAnsi="Times New Roman" w:cs="Times New Roman"/>
                <w:sz w:val="28"/>
                <w:szCs w:val="28"/>
                <w:lang w:bidi="ru-RU"/>
              </w:rPr>
              <w:t>Краткое описание успешной практики</w:t>
            </w:r>
          </w:p>
        </w:tc>
        <w:tc>
          <w:tcPr>
            <w:tcW w:w="11213" w:type="dxa"/>
          </w:tcPr>
          <w:p w:rsidR="00183DCD" w:rsidRDefault="00183DCD" w:rsidP="00183DCD">
            <w:pPr>
              <w:jc w:val="both"/>
              <w:rPr>
                <w:rFonts w:ascii="Times New Roman" w:hAnsi="Times New Roman" w:cs="Times New Roman"/>
                <w:sz w:val="28"/>
                <w:szCs w:val="28"/>
              </w:rPr>
            </w:pPr>
            <w:r>
              <w:rPr>
                <w:rFonts w:ascii="Times New Roman" w:hAnsi="Times New Roman" w:cs="Times New Roman"/>
                <w:sz w:val="28"/>
                <w:szCs w:val="28"/>
              </w:rPr>
              <w:t>В</w:t>
            </w:r>
            <w:r w:rsidRPr="00FF32D0">
              <w:rPr>
                <w:rFonts w:ascii="Times New Roman" w:hAnsi="Times New Roman" w:cs="Times New Roman"/>
                <w:sz w:val="28"/>
                <w:szCs w:val="28"/>
              </w:rPr>
              <w:t xml:space="preserve"> 2018 году на базе рыбопромысловой компании</w:t>
            </w:r>
            <w:r>
              <w:rPr>
                <w:rFonts w:ascii="Times New Roman" w:hAnsi="Times New Roman" w:cs="Times New Roman"/>
                <w:sz w:val="28"/>
                <w:szCs w:val="28"/>
              </w:rPr>
              <w:t xml:space="preserve">, </w:t>
            </w:r>
            <w:r w:rsidRPr="00FF32D0">
              <w:rPr>
                <w:rFonts w:ascii="Times New Roman" w:hAnsi="Times New Roman" w:cs="Times New Roman"/>
                <w:sz w:val="28"/>
                <w:szCs w:val="28"/>
              </w:rPr>
              <w:t xml:space="preserve">при поддержке </w:t>
            </w:r>
            <w:r>
              <w:rPr>
                <w:rFonts w:ascii="Times New Roman" w:hAnsi="Times New Roman" w:cs="Times New Roman"/>
                <w:sz w:val="28"/>
                <w:szCs w:val="28"/>
              </w:rPr>
              <w:t xml:space="preserve">администрации муниципального образования, был организован сельскохозяйственный </w:t>
            </w:r>
            <w:r w:rsidRPr="00FF32D0">
              <w:rPr>
                <w:rFonts w:ascii="Times New Roman" w:hAnsi="Times New Roman" w:cs="Times New Roman"/>
                <w:sz w:val="28"/>
                <w:szCs w:val="28"/>
              </w:rPr>
              <w:t>кооператив СППК «</w:t>
            </w:r>
            <w:r>
              <w:rPr>
                <w:rFonts w:ascii="Times New Roman" w:hAnsi="Times New Roman" w:cs="Times New Roman"/>
                <w:sz w:val="28"/>
                <w:szCs w:val="28"/>
              </w:rPr>
              <w:t>Кубань Рыбп</w:t>
            </w:r>
            <w:r w:rsidRPr="00FF32D0">
              <w:rPr>
                <w:rFonts w:ascii="Times New Roman" w:hAnsi="Times New Roman" w:cs="Times New Roman"/>
                <w:sz w:val="28"/>
                <w:szCs w:val="28"/>
              </w:rPr>
              <w:t xml:space="preserve">ром», в котором объединены все хозяйствующие субъекты, занимающиеся рыбопромысловой отраслью. </w:t>
            </w:r>
          </w:p>
          <w:p w:rsidR="00183DCD" w:rsidRDefault="00183DCD" w:rsidP="00183DCD">
            <w:pPr>
              <w:jc w:val="both"/>
              <w:rPr>
                <w:rFonts w:ascii="Times New Roman" w:hAnsi="Times New Roman" w:cs="Times New Roman"/>
                <w:sz w:val="28"/>
                <w:szCs w:val="28"/>
              </w:rPr>
            </w:pPr>
            <w:r>
              <w:rPr>
                <w:rFonts w:ascii="Times New Roman" w:hAnsi="Times New Roman" w:cs="Times New Roman"/>
                <w:sz w:val="28"/>
                <w:szCs w:val="28"/>
              </w:rPr>
              <w:t xml:space="preserve">Кооператив </w:t>
            </w:r>
            <w:r w:rsidRPr="002A3E2A">
              <w:rPr>
                <w:rFonts w:ascii="Times New Roman" w:hAnsi="Times New Roman" w:cs="Times New Roman"/>
                <w:sz w:val="28"/>
                <w:szCs w:val="28"/>
              </w:rPr>
              <w:t>СППСК «Кубань-РЫБПРОМ» осуществляет деятельность по (вылову) добыче водных биоресурсов в Азово-Черноморском бассейне,</w:t>
            </w:r>
            <w:r w:rsidRPr="00C26B5A">
              <w:t xml:space="preserve"> </w:t>
            </w:r>
            <w:r>
              <w:rPr>
                <w:rFonts w:ascii="Times New Roman" w:hAnsi="Times New Roman" w:cs="Times New Roman"/>
                <w:sz w:val="28"/>
                <w:szCs w:val="28"/>
              </w:rPr>
              <w:t xml:space="preserve">таких как </w:t>
            </w:r>
            <w:r w:rsidRPr="00C26B5A">
              <w:rPr>
                <w:rFonts w:ascii="Times New Roman" w:hAnsi="Times New Roman" w:cs="Times New Roman"/>
                <w:sz w:val="28"/>
                <w:szCs w:val="28"/>
              </w:rPr>
              <w:t>хамса черноморская, шпрот</w:t>
            </w:r>
            <w:r>
              <w:rPr>
                <w:rFonts w:ascii="Times New Roman" w:hAnsi="Times New Roman" w:cs="Times New Roman"/>
                <w:sz w:val="28"/>
                <w:szCs w:val="28"/>
              </w:rPr>
              <w:t>ы</w:t>
            </w:r>
            <w:r w:rsidRPr="00C26B5A">
              <w:rPr>
                <w:rFonts w:ascii="Times New Roman" w:hAnsi="Times New Roman" w:cs="Times New Roman"/>
                <w:sz w:val="28"/>
                <w:szCs w:val="28"/>
              </w:rPr>
              <w:t xml:space="preserve"> (килька),  мелко сельдевые породы, в том числе бычок</w:t>
            </w:r>
            <w:r>
              <w:rPr>
                <w:rFonts w:ascii="Times New Roman" w:hAnsi="Times New Roman" w:cs="Times New Roman"/>
                <w:sz w:val="28"/>
                <w:szCs w:val="28"/>
              </w:rPr>
              <w:t>, а также</w:t>
            </w:r>
            <w:r w:rsidRPr="002A3E2A">
              <w:rPr>
                <w:rFonts w:ascii="Times New Roman" w:hAnsi="Times New Roman" w:cs="Times New Roman"/>
                <w:sz w:val="28"/>
                <w:szCs w:val="28"/>
              </w:rPr>
              <w:t xml:space="preserve"> переработку рыбопродукции на реализацию. ИП Атанов Ю.А. </w:t>
            </w:r>
            <w:r>
              <w:rPr>
                <w:rFonts w:ascii="Times New Roman" w:hAnsi="Times New Roman" w:cs="Times New Roman"/>
                <w:sz w:val="28"/>
                <w:szCs w:val="28"/>
              </w:rPr>
              <w:t xml:space="preserve">(председатель кооператива) имеет в собственности 4 </w:t>
            </w:r>
            <w:r w:rsidRPr="002A3E2A">
              <w:rPr>
                <w:rFonts w:ascii="Times New Roman" w:hAnsi="Times New Roman" w:cs="Times New Roman"/>
                <w:sz w:val="28"/>
                <w:szCs w:val="28"/>
              </w:rPr>
              <w:t>рыболовных судна, автопарк машин 5 единиц тягачей с прицепами-рефрижераторами, производственную базу с холодильниками и линиями по заморозке рыбы.</w:t>
            </w:r>
          </w:p>
          <w:p w:rsidR="00183DCD" w:rsidRPr="002A3E2A" w:rsidRDefault="00183DCD" w:rsidP="00183DCD">
            <w:pPr>
              <w:jc w:val="both"/>
              <w:rPr>
                <w:rFonts w:ascii="Times New Roman" w:hAnsi="Times New Roman" w:cs="Times New Roman"/>
                <w:sz w:val="28"/>
                <w:szCs w:val="28"/>
              </w:rPr>
            </w:pPr>
            <w:r w:rsidRPr="002A3E2A">
              <w:rPr>
                <w:rFonts w:ascii="Times New Roman" w:hAnsi="Times New Roman" w:cs="Times New Roman"/>
                <w:sz w:val="28"/>
                <w:szCs w:val="28"/>
              </w:rPr>
              <w:t xml:space="preserve">Атанов Ю.А. </w:t>
            </w:r>
            <w:r>
              <w:rPr>
                <w:rFonts w:ascii="Times New Roman" w:hAnsi="Times New Roman" w:cs="Times New Roman"/>
                <w:sz w:val="28"/>
                <w:szCs w:val="28"/>
              </w:rPr>
              <w:t>избран</w:t>
            </w:r>
            <w:r w:rsidRPr="002A3E2A">
              <w:rPr>
                <w:rFonts w:ascii="Times New Roman" w:hAnsi="Times New Roman" w:cs="Times New Roman"/>
                <w:sz w:val="28"/>
                <w:szCs w:val="28"/>
              </w:rPr>
              <w:t xml:space="preserve"> председателем Асс</w:t>
            </w:r>
            <w:r>
              <w:rPr>
                <w:rFonts w:ascii="Times New Roman" w:hAnsi="Times New Roman" w:cs="Times New Roman"/>
                <w:sz w:val="28"/>
                <w:szCs w:val="28"/>
              </w:rPr>
              <w:t>оциации рыбопромышленников Крас</w:t>
            </w:r>
            <w:r w:rsidRPr="002A3E2A">
              <w:rPr>
                <w:rFonts w:ascii="Times New Roman" w:hAnsi="Times New Roman" w:cs="Times New Roman"/>
                <w:sz w:val="28"/>
                <w:szCs w:val="28"/>
              </w:rPr>
              <w:t>нодарского края (АРКК), включающее в себя 49 пред</w:t>
            </w:r>
            <w:r>
              <w:rPr>
                <w:rFonts w:ascii="Times New Roman" w:hAnsi="Times New Roman" w:cs="Times New Roman"/>
                <w:sz w:val="28"/>
                <w:szCs w:val="28"/>
              </w:rPr>
              <w:t>приятий малого и среднего бизне</w:t>
            </w:r>
            <w:r w:rsidRPr="002A3E2A">
              <w:rPr>
                <w:rFonts w:ascii="Times New Roman" w:hAnsi="Times New Roman" w:cs="Times New Roman"/>
                <w:sz w:val="28"/>
                <w:szCs w:val="28"/>
              </w:rPr>
              <w:t>са.</w:t>
            </w:r>
          </w:p>
          <w:p w:rsidR="00183DCD" w:rsidRDefault="00183DCD" w:rsidP="00183DCD">
            <w:pPr>
              <w:jc w:val="both"/>
              <w:rPr>
                <w:rFonts w:ascii="Times New Roman" w:hAnsi="Times New Roman" w:cs="Times New Roman"/>
                <w:sz w:val="28"/>
                <w:szCs w:val="28"/>
              </w:rPr>
            </w:pPr>
            <w:r>
              <w:rPr>
                <w:rFonts w:ascii="Times New Roman" w:hAnsi="Times New Roman" w:cs="Times New Roman"/>
                <w:sz w:val="28"/>
                <w:szCs w:val="28"/>
              </w:rPr>
              <w:t>ИП Атанов Ю.А. включен</w:t>
            </w:r>
            <w:r w:rsidRPr="002A3E2A">
              <w:rPr>
                <w:rFonts w:ascii="Times New Roman" w:hAnsi="Times New Roman" w:cs="Times New Roman"/>
                <w:sz w:val="28"/>
                <w:szCs w:val="28"/>
              </w:rPr>
              <w:t xml:space="preserve"> в п</w:t>
            </w:r>
            <w:r>
              <w:rPr>
                <w:rFonts w:ascii="Times New Roman" w:hAnsi="Times New Roman" w:cs="Times New Roman"/>
                <w:sz w:val="28"/>
                <w:szCs w:val="28"/>
              </w:rPr>
              <w:t xml:space="preserve">еречень социально-значимых предприятий Краснодарского края. </w:t>
            </w:r>
            <w:r w:rsidRPr="00FF32D0">
              <w:rPr>
                <w:rFonts w:ascii="Times New Roman" w:hAnsi="Times New Roman" w:cs="Times New Roman"/>
                <w:sz w:val="28"/>
                <w:szCs w:val="28"/>
              </w:rPr>
              <w:t xml:space="preserve">Продукция, произведенная рыбопромысловой компанией, реализуется как на всей территории РФ, так и экспортируется в страны ближнего </w:t>
            </w:r>
            <w:r w:rsidRPr="00445C94">
              <w:rPr>
                <w:rFonts w:ascii="Times New Roman" w:hAnsi="Times New Roman" w:cs="Times New Roman"/>
                <w:sz w:val="28"/>
                <w:szCs w:val="28"/>
              </w:rPr>
              <w:t>зарубежья</w:t>
            </w:r>
            <w:r>
              <w:rPr>
                <w:rFonts w:ascii="Times New Roman" w:hAnsi="Times New Roman" w:cs="Times New Roman"/>
                <w:sz w:val="28"/>
                <w:szCs w:val="28"/>
              </w:rPr>
              <w:t>.</w:t>
            </w:r>
          </w:p>
          <w:p w:rsidR="00183DCD" w:rsidRDefault="00183DCD" w:rsidP="00183DCD">
            <w:pPr>
              <w:jc w:val="both"/>
              <w:rPr>
                <w:rFonts w:ascii="Times New Roman" w:hAnsi="Times New Roman" w:cs="Times New Roman"/>
                <w:sz w:val="28"/>
                <w:szCs w:val="28"/>
              </w:rPr>
            </w:pPr>
            <w:r w:rsidRPr="008670FE">
              <w:rPr>
                <w:rFonts w:ascii="Times New Roman" w:hAnsi="Times New Roman" w:cs="Times New Roman"/>
                <w:sz w:val="28"/>
                <w:szCs w:val="28"/>
              </w:rPr>
              <w:lastRenderedPageBreak/>
              <w:t>Основное направление деятельности СППСК «Кубань-РЫБПРОМ»- переработка и консервирование ры</w:t>
            </w:r>
            <w:r>
              <w:rPr>
                <w:rFonts w:ascii="Times New Roman" w:hAnsi="Times New Roman" w:cs="Times New Roman"/>
                <w:sz w:val="28"/>
                <w:szCs w:val="28"/>
              </w:rPr>
              <w:t>бы,</w:t>
            </w:r>
            <w:r w:rsidRPr="008670FE">
              <w:rPr>
                <w:rFonts w:ascii="Times New Roman" w:hAnsi="Times New Roman" w:cs="Times New Roman"/>
                <w:sz w:val="28"/>
                <w:szCs w:val="28"/>
              </w:rPr>
              <w:t xml:space="preserve"> целью которого является улучшение материально-технической базы, постройка производственного здания, укомплектование его оборудованием – таких как линия сортировки и фасовки рыбы (мощностью до 12 тонн в час), линия посола рыбы (мощностью до 10 тонн соленой рыбы в смену) - обеспечение полной переработки рыбы, выловл</w:t>
            </w:r>
            <w:r>
              <w:rPr>
                <w:rFonts w:ascii="Times New Roman" w:hAnsi="Times New Roman" w:cs="Times New Roman"/>
                <w:sz w:val="28"/>
                <w:szCs w:val="28"/>
              </w:rPr>
              <w:t>енной членами кооператива, ведение совместно с администрацией города Новороссийска постоянного</w:t>
            </w:r>
            <w:r w:rsidRPr="008670FE">
              <w:rPr>
                <w:rFonts w:ascii="Times New Roman" w:hAnsi="Times New Roman" w:cs="Times New Roman"/>
                <w:sz w:val="28"/>
                <w:szCs w:val="28"/>
              </w:rPr>
              <w:t xml:space="preserve"> поиск</w:t>
            </w:r>
            <w:r>
              <w:rPr>
                <w:rFonts w:ascii="Times New Roman" w:hAnsi="Times New Roman" w:cs="Times New Roman"/>
                <w:sz w:val="28"/>
                <w:szCs w:val="28"/>
              </w:rPr>
              <w:t>а наиболее выгодных</w:t>
            </w:r>
            <w:r w:rsidRPr="008670FE">
              <w:rPr>
                <w:rFonts w:ascii="Times New Roman" w:hAnsi="Times New Roman" w:cs="Times New Roman"/>
                <w:sz w:val="28"/>
                <w:szCs w:val="28"/>
              </w:rPr>
              <w:t xml:space="preserve"> каналов сбыта пр</w:t>
            </w:r>
            <w:r>
              <w:rPr>
                <w:rFonts w:ascii="Times New Roman" w:hAnsi="Times New Roman" w:cs="Times New Roman"/>
                <w:sz w:val="28"/>
                <w:szCs w:val="28"/>
              </w:rPr>
              <w:t>одукции кооператива и обеспечение его членам максимального получения</w:t>
            </w:r>
            <w:r w:rsidRPr="008670FE">
              <w:rPr>
                <w:rFonts w:ascii="Times New Roman" w:hAnsi="Times New Roman" w:cs="Times New Roman"/>
                <w:sz w:val="28"/>
                <w:szCs w:val="28"/>
              </w:rPr>
              <w:t xml:space="preserve"> прибыли от деятельности.</w:t>
            </w:r>
          </w:p>
          <w:p w:rsidR="00183DCD" w:rsidRDefault="00183DCD" w:rsidP="00183DCD">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4EB0BA9" wp14:editId="782B4242">
                  <wp:extent cx="3364120" cy="2524125"/>
                  <wp:effectExtent l="0" t="0" r="825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370651" cy="2529025"/>
                          </a:xfrm>
                          <a:prstGeom prst="rect">
                            <a:avLst/>
                          </a:prstGeom>
                          <a:ln>
                            <a:noFill/>
                          </a:ln>
                          <a:effectLst>
                            <a:softEdge rad="112500"/>
                          </a:effectLst>
                        </pic:spPr>
                      </pic:pic>
                    </a:graphicData>
                  </a:graphic>
                </wp:inline>
              </w:drawing>
            </w:r>
            <w:r>
              <w:rPr>
                <w:rFonts w:ascii="Times New Roman" w:hAnsi="Times New Roman" w:cs="Times New Roman"/>
                <w:noProof/>
                <w:sz w:val="28"/>
                <w:szCs w:val="28"/>
                <w:lang w:eastAsia="ru-RU"/>
              </w:rPr>
              <w:drawing>
                <wp:inline distT="0" distB="0" distL="0" distR="0" wp14:anchorId="2E99E586" wp14:editId="61070FC8">
                  <wp:extent cx="3456704" cy="25236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456704" cy="2523600"/>
                          </a:xfrm>
                          <a:prstGeom prst="rect">
                            <a:avLst/>
                          </a:prstGeom>
                          <a:ln>
                            <a:noFill/>
                          </a:ln>
                          <a:effectLst>
                            <a:softEdge rad="112500"/>
                          </a:effectLst>
                        </pic:spPr>
                      </pic:pic>
                    </a:graphicData>
                  </a:graphic>
                </wp:inline>
              </w:drawing>
            </w:r>
          </w:p>
          <w:p w:rsidR="00183DCD" w:rsidRDefault="00183DCD" w:rsidP="00183DCD">
            <w:pPr>
              <w:jc w:val="both"/>
              <w:rPr>
                <w:rFonts w:ascii="Times New Roman" w:hAnsi="Times New Roman" w:cs="Times New Roman"/>
                <w:sz w:val="28"/>
                <w:szCs w:val="28"/>
              </w:rPr>
            </w:pPr>
          </w:p>
          <w:p w:rsidR="00183DCD" w:rsidRDefault="00183DCD" w:rsidP="00183DCD">
            <w:pPr>
              <w:jc w:val="both"/>
              <w:rPr>
                <w:rFonts w:ascii="Times New Roman" w:hAnsi="Times New Roman" w:cs="Times New Roman"/>
              </w:rPr>
            </w:pPr>
            <w:r>
              <w:rPr>
                <w:rFonts w:ascii="Times New Roman" w:hAnsi="Times New Roman" w:cs="Times New Roman"/>
                <w:noProof/>
                <w:sz w:val="28"/>
                <w:szCs w:val="28"/>
                <w:lang w:eastAsia="ru-RU"/>
              </w:rPr>
              <w:lastRenderedPageBreak/>
              <w:drawing>
                <wp:inline distT="0" distB="0" distL="0" distR="0" wp14:anchorId="66F55E25" wp14:editId="6E29A042">
                  <wp:extent cx="3790950" cy="2523286"/>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08298" cy="2534833"/>
                          </a:xfrm>
                          <a:prstGeom prst="rect">
                            <a:avLst/>
                          </a:prstGeom>
                          <a:ln>
                            <a:noFill/>
                          </a:ln>
                          <a:effectLst>
                            <a:softEdge rad="112500"/>
                          </a:effectLst>
                        </pic:spPr>
                      </pic:pic>
                    </a:graphicData>
                  </a:graphic>
                </wp:inline>
              </w:drawing>
            </w:r>
            <w:r>
              <w:rPr>
                <w:rFonts w:ascii="Times New Roman" w:hAnsi="Times New Roman" w:cs="Times New Roman"/>
                <w:noProof/>
                <w:lang w:eastAsia="ru-RU"/>
              </w:rPr>
              <w:drawing>
                <wp:inline distT="0" distB="0" distL="0" distR="0" wp14:anchorId="4DF5F69E" wp14:editId="7002E1F0">
                  <wp:extent cx="3095625" cy="2523159"/>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098777" cy="2525728"/>
                          </a:xfrm>
                          <a:prstGeom prst="rect">
                            <a:avLst/>
                          </a:prstGeom>
                          <a:ln>
                            <a:noFill/>
                          </a:ln>
                          <a:effectLst>
                            <a:softEdge rad="112500"/>
                          </a:effectLst>
                        </pic:spPr>
                      </pic:pic>
                    </a:graphicData>
                  </a:graphic>
                </wp:inline>
              </w:drawing>
            </w:r>
          </w:p>
          <w:p w:rsidR="00183DCD" w:rsidRPr="00851E81" w:rsidRDefault="00183DCD" w:rsidP="00183DCD">
            <w:pPr>
              <w:pStyle w:val="ConsPlusNormal"/>
              <w:jc w:val="both"/>
              <w:rPr>
                <w:rFonts w:ascii="Times New Roman" w:hAnsi="Times New Roman" w:cs="Times New Roman"/>
              </w:rPr>
            </w:pPr>
          </w:p>
        </w:tc>
      </w:tr>
      <w:tr w:rsidR="00183DCD" w:rsidRPr="00851E81" w:rsidTr="00183DCD">
        <w:trPr>
          <w:trHeight w:val="311"/>
        </w:trPr>
        <w:tc>
          <w:tcPr>
            <w:tcW w:w="3539" w:type="dxa"/>
          </w:tcPr>
          <w:p w:rsidR="00183DCD" w:rsidRPr="00851E81" w:rsidRDefault="00183DCD" w:rsidP="00183DCD">
            <w:pPr>
              <w:rPr>
                <w:rFonts w:ascii="Times New Roman" w:hAnsi="Times New Roman" w:cs="Times New Roman"/>
                <w:sz w:val="28"/>
                <w:szCs w:val="28"/>
              </w:rPr>
            </w:pPr>
            <w:r w:rsidRPr="00851E81">
              <w:rPr>
                <w:rFonts w:ascii="Times New Roman" w:hAnsi="Times New Roman" w:cs="Times New Roman"/>
                <w:sz w:val="28"/>
                <w:szCs w:val="28"/>
                <w:lang w:bidi="ru-RU"/>
              </w:rPr>
              <w:lastRenderedPageBreak/>
              <w:t>Ресурсы, привлеченные для ее реализации</w:t>
            </w:r>
          </w:p>
        </w:tc>
        <w:tc>
          <w:tcPr>
            <w:tcW w:w="11213" w:type="dxa"/>
          </w:tcPr>
          <w:p w:rsidR="00183DCD" w:rsidRPr="00851E81" w:rsidRDefault="00183DCD" w:rsidP="00183DCD">
            <w:pPr>
              <w:rPr>
                <w:rFonts w:ascii="Times New Roman" w:hAnsi="Times New Roman" w:cs="Times New Roman"/>
                <w:sz w:val="28"/>
                <w:szCs w:val="28"/>
              </w:rPr>
            </w:pPr>
            <w:r w:rsidRPr="00851E81">
              <w:rPr>
                <w:rFonts w:ascii="Times New Roman" w:hAnsi="Times New Roman" w:cs="Times New Roman"/>
                <w:sz w:val="28"/>
                <w:szCs w:val="28"/>
                <w:lang w:bidi="ru-RU"/>
              </w:rPr>
              <w:t>Собственные средства кооператива и средства гранта из краевого бюджета</w:t>
            </w:r>
          </w:p>
        </w:tc>
      </w:tr>
      <w:tr w:rsidR="00183DCD" w:rsidRPr="00851E81" w:rsidTr="00183DCD">
        <w:trPr>
          <w:trHeight w:val="330"/>
        </w:trPr>
        <w:tc>
          <w:tcPr>
            <w:tcW w:w="3539" w:type="dxa"/>
          </w:tcPr>
          <w:p w:rsidR="00183DCD" w:rsidRPr="00851E81" w:rsidRDefault="00183DCD" w:rsidP="00183DCD">
            <w:pPr>
              <w:rPr>
                <w:rFonts w:ascii="Times New Roman" w:hAnsi="Times New Roman" w:cs="Times New Roman"/>
                <w:sz w:val="28"/>
                <w:szCs w:val="28"/>
              </w:rPr>
            </w:pPr>
            <w:r w:rsidRPr="00851E81">
              <w:rPr>
                <w:rFonts w:ascii="Times New Roman" w:hAnsi="Times New Roman" w:cs="Times New Roman"/>
                <w:sz w:val="28"/>
                <w:szCs w:val="28"/>
                <w:lang w:bidi="ru-RU"/>
              </w:rPr>
              <w:t>Описание результата</w:t>
            </w:r>
          </w:p>
        </w:tc>
        <w:tc>
          <w:tcPr>
            <w:tcW w:w="11213" w:type="dxa"/>
          </w:tcPr>
          <w:p w:rsidR="00183DCD" w:rsidRDefault="00183DCD" w:rsidP="00183DCD">
            <w:pPr>
              <w:jc w:val="both"/>
              <w:rPr>
                <w:rFonts w:ascii="Times New Roman" w:hAnsi="Times New Roman" w:cs="Times New Roman"/>
                <w:sz w:val="28"/>
                <w:szCs w:val="28"/>
              </w:rPr>
            </w:pPr>
            <w:r w:rsidRPr="009B0E65">
              <w:rPr>
                <w:rFonts w:ascii="Times New Roman" w:hAnsi="Times New Roman" w:cs="Times New Roman"/>
                <w:sz w:val="28"/>
                <w:szCs w:val="28"/>
              </w:rPr>
              <w:t>Социальная эффективность от реализации проекта СППСК «Кубань-РЫБПРОМ»:</w:t>
            </w:r>
          </w:p>
          <w:p w:rsidR="00183DCD" w:rsidRPr="00167507" w:rsidRDefault="00183DCD" w:rsidP="00F31EFE">
            <w:pPr>
              <w:pStyle w:val="a7"/>
              <w:numPr>
                <w:ilvl w:val="0"/>
                <w:numId w:val="18"/>
              </w:numPr>
              <w:suppressAutoHyphens w:val="0"/>
              <w:spacing w:line="240" w:lineRule="auto"/>
              <w:ind w:left="34" w:firstLine="326"/>
              <w:jc w:val="both"/>
              <w:textAlignment w:val="auto"/>
              <w:rPr>
                <w:rFonts w:ascii="Times New Roman" w:hAnsi="Times New Roman" w:cs="Times New Roman"/>
                <w:sz w:val="28"/>
                <w:szCs w:val="28"/>
              </w:rPr>
            </w:pPr>
            <w:r w:rsidRPr="00167507">
              <w:rPr>
                <w:rFonts w:ascii="Times New Roman" w:hAnsi="Times New Roman" w:cs="Times New Roman"/>
                <w:sz w:val="28"/>
                <w:szCs w:val="28"/>
              </w:rPr>
              <w:t>рост поступаемых платежей в бюджет МО г. Новороссийск и бюджеты различных уровней;</w:t>
            </w:r>
          </w:p>
          <w:p w:rsidR="00183DCD" w:rsidRPr="00167507" w:rsidRDefault="00183DCD" w:rsidP="00F31EFE">
            <w:pPr>
              <w:pStyle w:val="a7"/>
              <w:numPr>
                <w:ilvl w:val="0"/>
                <w:numId w:val="18"/>
              </w:numPr>
              <w:suppressAutoHyphens w:val="0"/>
              <w:spacing w:line="240" w:lineRule="auto"/>
              <w:ind w:left="34" w:firstLine="326"/>
              <w:jc w:val="both"/>
              <w:textAlignment w:val="auto"/>
              <w:rPr>
                <w:rFonts w:ascii="Times New Roman" w:hAnsi="Times New Roman" w:cs="Times New Roman"/>
                <w:sz w:val="28"/>
                <w:szCs w:val="28"/>
              </w:rPr>
            </w:pPr>
            <w:r w:rsidRPr="00167507">
              <w:rPr>
                <w:rFonts w:ascii="Times New Roman" w:hAnsi="Times New Roman" w:cs="Times New Roman"/>
                <w:sz w:val="28"/>
                <w:szCs w:val="28"/>
              </w:rPr>
              <w:t>увеличение доли экспортируемой продукции, от общего объема вылова;</w:t>
            </w:r>
          </w:p>
          <w:p w:rsidR="00183DCD" w:rsidRPr="00167507" w:rsidRDefault="00183DCD" w:rsidP="00F31EFE">
            <w:pPr>
              <w:pStyle w:val="a7"/>
              <w:numPr>
                <w:ilvl w:val="0"/>
                <w:numId w:val="18"/>
              </w:numPr>
              <w:suppressAutoHyphens w:val="0"/>
              <w:spacing w:line="240" w:lineRule="auto"/>
              <w:ind w:left="34" w:firstLine="326"/>
              <w:jc w:val="both"/>
              <w:textAlignment w:val="auto"/>
              <w:rPr>
                <w:rFonts w:ascii="Times New Roman" w:hAnsi="Times New Roman" w:cs="Times New Roman"/>
                <w:sz w:val="28"/>
                <w:szCs w:val="28"/>
              </w:rPr>
            </w:pPr>
            <w:r w:rsidRPr="00167507">
              <w:rPr>
                <w:rFonts w:ascii="Times New Roman" w:hAnsi="Times New Roman" w:cs="Times New Roman"/>
                <w:sz w:val="28"/>
                <w:szCs w:val="28"/>
              </w:rPr>
              <w:t xml:space="preserve">реализация проекта </w:t>
            </w:r>
            <w:r>
              <w:rPr>
                <w:rFonts w:ascii="Times New Roman" w:hAnsi="Times New Roman" w:cs="Times New Roman"/>
                <w:sz w:val="28"/>
                <w:szCs w:val="28"/>
              </w:rPr>
              <w:t xml:space="preserve">в течении последующих 5 лет </w:t>
            </w:r>
            <w:r w:rsidRPr="00167507">
              <w:rPr>
                <w:rFonts w:ascii="Times New Roman" w:hAnsi="Times New Roman" w:cs="Times New Roman"/>
                <w:sz w:val="28"/>
                <w:szCs w:val="28"/>
              </w:rPr>
              <w:t>позволит провести комплектацию цеха по сортировке, посолу и фасовке рыбы необходимым оборудованием - обеспечить полную доработку рыбы, выловленной членами кооператива. Позволит найти и использовать наиболее выгодные каналы сбыта продукции кооператива и обеспечить его членам максимальное получение прибыли от деятельности;</w:t>
            </w:r>
          </w:p>
          <w:p w:rsidR="00183DCD" w:rsidRPr="00167507" w:rsidRDefault="00183DCD" w:rsidP="00F31EFE">
            <w:pPr>
              <w:pStyle w:val="a7"/>
              <w:numPr>
                <w:ilvl w:val="0"/>
                <w:numId w:val="18"/>
              </w:numPr>
              <w:suppressAutoHyphens w:val="0"/>
              <w:spacing w:line="240" w:lineRule="auto"/>
              <w:ind w:left="34" w:firstLine="326"/>
              <w:jc w:val="both"/>
              <w:textAlignment w:val="auto"/>
              <w:rPr>
                <w:rFonts w:ascii="Times New Roman" w:hAnsi="Times New Roman" w:cs="Times New Roman"/>
                <w:sz w:val="28"/>
                <w:szCs w:val="28"/>
              </w:rPr>
            </w:pPr>
            <w:r w:rsidRPr="00167507">
              <w:rPr>
                <w:rFonts w:ascii="Times New Roman" w:hAnsi="Times New Roman" w:cs="Times New Roman"/>
                <w:sz w:val="28"/>
                <w:szCs w:val="28"/>
              </w:rPr>
              <w:t xml:space="preserve">улучшит качество жизни сельского населения г. Новороссийска и ст. Натухаевской – среднемесячная заработная плата работников кооператива </w:t>
            </w:r>
            <w:r>
              <w:rPr>
                <w:rFonts w:ascii="Times New Roman" w:hAnsi="Times New Roman" w:cs="Times New Roman"/>
                <w:sz w:val="28"/>
                <w:szCs w:val="28"/>
              </w:rPr>
              <w:t>выросла на 103 %</w:t>
            </w:r>
            <w:r w:rsidRPr="00167507">
              <w:rPr>
                <w:rFonts w:ascii="Times New Roman" w:hAnsi="Times New Roman" w:cs="Times New Roman"/>
                <w:sz w:val="28"/>
                <w:szCs w:val="28"/>
              </w:rPr>
              <w:t>;</w:t>
            </w:r>
          </w:p>
          <w:p w:rsidR="00183DCD" w:rsidRPr="00167507" w:rsidRDefault="00183DCD" w:rsidP="00F31EFE">
            <w:pPr>
              <w:pStyle w:val="a7"/>
              <w:numPr>
                <w:ilvl w:val="0"/>
                <w:numId w:val="18"/>
              </w:numPr>
              <w:suppressAutoHyphens w:val="0"/>
              <w:spacing w:line="240" w:lineRule="auto"/>
              <w:ind w:left="34" w:firstLine="326"/>
              <w:jc w:val="both"/>
              <w:textAlignment w:val="auto"/>
              <w:rPr>
                <w:rFonts w:ascii="Times New Roman" w:hAnsi="Times New Roman" w:cs="Times New Roman"/>
                <w:sz w:val="28"/>
                <w:szCs w:val="28"/>
              </w:rPr>
            </w:pPr>
            <w:r w:rsidRPr="00167507">
              <w:rPr>
                <w:rFonts w:ascii="Times New Roman" w:hAnsi="Times New Roman" w:cs="Times New Roman"/>
                <w:sz w:val="28"/>
                <w:szCs w:val="28"/>
              </w:rPr>
              <w:t xml:space="preserve">создание дополнительных рабочих мест (16 мест, а в течение </w:t>
            </w:r>
            <w:r>
              <w:rPr>
                <w:rFonts w:ascii="Times New Roman" w:hAnsi="Times New Roman" w:cs="Times New Roman"/>
                <w:sz w:val="28"/>
                <w:szCs w:val="28"/>
              </w:rPr>
              <w:t>5 лет -</w:t>
            </w:r>
            <w:r w:rsidRPr="00167507">
              <w:rPr>
                <w:rFonts w:ascii="Times New Roman" w:hAnsi="Times New Roman" w:cs="Times New Roman"/>
                <w:sz w:val="28"/>
                <w:szCs w:val="28"/>
              </w:rPr>
              <w:t xml:space="preserve"> 25 рабочих мест</w:t>
            </w:r>
            <w:r>
              <w:rPr>
                <w:rFonts w:ascii="Times New Roman" w:hAnsi="Times New Roman" w:cs="Times New Roman"/>
                <w:sz w:val="28"/>
                <w:szCs w:val="28"/>
              </w:rPr>
              <w:t xml:space="preserve"> дополнительно</w:t>
            </w:r>
            <w:r w:rsidRPr="00167507">
              <w:rPr>
                <w:rFonts w:ascii="Times New Roman" w:hAnsi="Times New Roman" w:cs="Times New Roman"/>
                <w:sz w:val="28"/>
                <w:szCs w:val="28"/>
              </w:rPr>
              <w:t>).</w:t>
            </w:r>
          </w:p>
        </w:tc>
      </w:tr>
      <w:tr w:rsidR="00183DCD" w:rsidRPr="00851E81" w:rsidTr="00183DCD">
        <w:trPr>
          <w:trHeight w:val="311"/>
        </w:trPr>
        <w:tc>
          <w:tcPr>
            <w:tcW w:w="3539" w:type="dxa"/>
          </w:tcPr>
          <w:p w:rsidR="00183DCD" w:rsidRPr="00851E81" w:rsidRDefault="00183DCD" w:rsidP="00183DCD">
            <w:pPr>
              <w:rPr>
                <w:rFonts w:ascii="Times New Roman" w:hAnsi="Times New Roman" w:cs="Times New Roman"/>
                <w:sz w:val="28"/>
                <w:szCs w:val="28"/>
              </w:rPr>
            </w:pPr>
            <w:r w:rsidRPr="00851E81">
              <w:rPr>
                <w:rFonts w:ascii="Times New Roman" w:eastAsia="Calibri" w:hAnsi="Times New Roman" w:cs="Times New Roman"/>
                <w:sz w:val="28"/>
                <w:szCs w:val="28"/>
                <w:lang w:bidi="ru-RU"/>
              </w:rPr>
              <w:lastRenderedPageBreak/>
              <w:t>Значение количественного (качественного) показателя результата</w:t>
            </w:r>
          </w:p>
        </w:tc>
        <w:tc>
          <w:tcPr>
            <w:tcW w:w="11213" w:type="dxa"/>
          </w:tcPr>
          <w:p w:rsidR="00183DCD" w:rsidRDefault="00183DCD" w:rsidP="00183DCD">
            <w:pPr>
              <w:jc w:val="both"/>
              <w:rPr>
                <w:rFonts w:ascii="Times New Roman" w:hAnsi="Times New Roman" w:cs="Times New Roman"/>
                <w:sz w:val="28"/>
                <w:szCs w:val="28"/>
              </w:rPr>
            </w:pPr>
            <w:r>
              <w:rPr>
                <w:rFonts w:ascii="Times New Roman" w:hAnsi="Times New Roman" w:cs="Times New Roman"/>
                <w:sz w:val="28"/>
                <w:szCs w:val="28"/>
              </w:rPr>
              <w:t>П</w:t>
            </w:r>
            <w:r w:rsidRPr="00D26C60">
              <w:rPr>
                <w:rFonts w:ascii="Times New Roman" w:hAnsi="Times New Roman" w:cs="Times New Roman"/>
                <w:sz w:val="28"/>
                <w:szCs w:val="28"/>
              </w:rPr>
              <w:t>ериод окупаемости вложений 3 года 10 месяцев (46 месяцев). Ожидаемая чистая прибыль: 61</w:t>
            </w:r>
            <w:r>
              <w:rPr>
                <w:rFonts w:ascii="Times New Roman" w:hAnsi="Times New Roman" w:cs="Times New Roman"/>
                <w:sz w:val="28"/>
                <w:szCs w:val="28"/>
              </w:rPr>
              <w:t xml:space="preserve"> </w:t>
            </w:r>
            <w:r w:rsidRPr="00D26C60">
              <w:rPr>
                <w:rFonts w:ascii="Times New Roman" w:hAnsi="Times New Roman" w:cs="Times New Roman"/>
                <w:sz w:val="28"/>
                <w:szCs w:val="28"/>
              </w:rPr>
              <w:t>712 тыс. руб. за 5 лет проекта.</w:t>
            </w:r>
          </w:p>
          <w:tbl>
            <w:tblPr>
              <w:tblStyle w:val="a8"/>
              <w:tblW w:w="0" w:type="auto"/>
              <w:jc w:val="center"/>
              <w:tblLook w:val="04A0" w:firstRow="1" w:lastRow="0" w:firstColumn="1" w:lastColumn="0" w:noHBand="0" w:noVBand="1"/>
            </w:tblPr>
            <w:tblGrid>
              <w:gridCol w:w="2439"/>
              <w:gridCol w:w="1972"/>
              <w:gridCol w:w="1984"/>
              <w:gridCol w:w="1985"/>
            </w:tblGrid>
            <w:tr w:rsidR="00183DCD" w:rsidRPr="00CA1655" w:rsidTr="00183DCD">
              <w:trPr>
                <w:trHeight w:val="976"/>
                <w:jc w:val="center"/>
              </w:trPr>
              <w:tc>
                <w:tcPr>
                  <w:tcW w:w="2439" w:type="dxa"/>
                  <w:vAlign w:val="center"/>
                </w:tcPr>
                <w:p w:rsidR="00183DCD" w:rsidRPr="00CA1655" w:rsidRDefault="00183DCD" w:rsidP="00183DCD">
                  <w:pPr>
                    <w:jc w:val="center"/>
                    <w:rPr>
                      <w:rFonts w:ascii="Times New Roman" w:hAnsi="Times New Roman" w:cs="Times New Roman"/>
                      <w:b/>
                      <w:sz w:val="24"/>
                      <w:szCs w:val="24"/>
                    </w:rPr>
                  </w:pPr>
                  <w:r w:rsidRPr="00CA1655">
                    <w:rPr>
                      <w:rFonts w:ascii="Times New Roman" w:hAnsi="Times New Roman" w:cs="Times New Roman"/>
                      <w:b/>
                      <w:sz w:val="24"/>
                      <w:szCs w:val="24"/>
                    </w:rPr>
                    <w:t>Вылов рыбы:</w:t>
                  </w:r>
                </w:p>
              </w:tc>
              <w:tc>
                <w:tcPr>
                  <w:tcW w:w="1972" w:type="dxa"/>
                  <w:vAlign w:val="center"/>
                </w:tcPr>
                <w:p w:rsidR="00183DCD" w:rsidRPr="00CA1655" w:rsidRDefault="00183DCD" w:rsidP="00183DCD">
                  <w:pPr>
                    <w:jc w:val="center"/>
                    <w:rPr>
                      <w:rFonts w:ascii="Times New Roman" w:hAnsi="Times New Roman" w:cs="Times New Roman"/>
                      <w:b/>
                      <w:sz w:val="24"/>
                      <w:szCs w:val="24"/>
                    </w:rPr>
                  </w:pPr>
                  <w:r w:rsidRPr="00CA1655">
                    <w:rPr>
                      <w:rFonts w:ascii="Times New Roman" w:hAnsi="Times New Roman" w:cs="Times New Roman"/>
                      <w:b/>
                      <w:sz w:val="24"/>
                      <w:szCs w:val="24"/>
                    </w:rPr>
                    <w:t>2018-2019 г.г.</w:t>
                  </w:r>
                </w:p>
              </w:tc>
              <w:tc>
                <w:tcPr>
                  <w:tcW w:w="1984" w:type="dxa"/>
                  <w:vAlign w:val="center"/>
                </w:tcPr>
                <w:p w:rsidR="00183DCD" w:rsidRDefault="00183DCD" w:rsidP="00183DCD">
                  <w:pPr>
                    <w:jc w:val="center"/>
                    <w:rPr>
                      <w:rFonts w:ascii="Times New Roman" w:hAnsi="Times New Roman" w:cs="Times New Roman"/>
                      <w:b/>
                      <w:sz w:val="24"/>
                      <w:szCs w:val="24"/>
                    </w:rPr>
                  </w:pPr>
                  <w:r>
                    <w:rPr>
                      <w:rFonts w:ascii="Times New Roman" w:hAnsi="Times New Roman" w:cs="Times New Roman"/>
                      <w:b/>
                      <w:sz w:val="24"/>
                      <w:szCs w:val="24"/>
                    </w:rPr>
                    <w:t>Прогноз</w:t>
                  </w:r>
                </w:p>
                <w:p w:rsidR="00183DCD" w:rsidRPr="00CA1655" w:rsidRDefault="00183DCD" w:rsidP="00183DCD">
                  <w:pPr>
                    <w:jc w:val="center"/>
                    <w:rPr>
                      <w:rFonts w:ascii="Times New Roman" w:hAnsi="Times New Roman" w:cs="Times New Roman"/>
                      <w:b/>
                      <w:sz w:val="24"/>
                      <w:szCs w:val="24"/>
                    </w:rPr>
                  </w:pPr>
                  <w:r w:rsidRPr="00CA1655">
                    <w:rPr>
                      <w:rFonts w:ascii="Times New Roman" w:hAnsi="Times New Roman" w:cs="Times New Roman"/>
                      <w:b/>
                      <w:sz w:val="24"/>
                      <w:szCs w:val="24"/>
                    </w:rPr>
                    <w:t>2019-2020 г.г.</w:t>
                  </w:r>
                </w:p>
              </w:tc>
              <w:tc>
                <w:tcPr>
                  <w:tcW w:w="1985" w:type="dxa"/>
                  <w:vAlign w:val="center"/>
                </w:tcPr>
                <w:p w:rsidR="00183DCD" w:rsidRDefault="00183DCD" w:rsidP="00183DCD">
                  <w:pPr>
                    <w:jc w:val="center"/>
                    <w:rPr>
                      <w:rFonts w:ascii="Times New Roman" w:hAnsi="Times New Roman" w:cs="Times New Roman"/>
                      <w:b/>
                      <w:sz w:val="24"/>
                      <w:szCs w:val="24"/>
                    </w:rPr>
                  </w:pPr>
                  <w:r>
                    <w:rPr>
                      <w:rFonts w:ascii="Times New Roman" w:hAnsi="Times New Roman" w:cs="Times New Roman"/>
                      <w:b/>
                      <w:sz w:val="24"/>
                      <w:szCs w:val="24"/>
                    </w:rPr>
                    <w:t>Прогноз</w:t>
                  </w:r>
                </w:p>
                <w:p w:rsidR="00183DCD" w:rsidRPr="00CA1655" w:rsidRDefault="00183DCD" w:rsidP="00183DCD">
                  <w:pPr>
                    <w:jc w:val="center"/>
                    <w:rPr>
                      <w:rFonts w:ascii="Times New Roman" w:hAnsi="Times New Roman" w:cs="Times New Roman"/>
                      <w:b/>
                      <w:sz w:val="24"/>
                      <w:szCs w:val="24"/>
                    </w:rPr>
                  </w:pPr>
                  <w:r w:rsidRPr="00CA1655">
                    <w:rPr>
                      <w:rFonts w:ascii="Times New Roman" w:hAnsi="Times New Roman" w:cs="Times New Roman"/>
                      <w:b/>
                      <w:sz w:val="24"/>
                      <w:szCs w:val="24"/>
                    </w:rPr>
                    <w:t>2020-2021 г.г.</w:t>
                  </w:r>
                </w:p>
              </w:tc>
            </w:tr>
            <w:tr w:rsidR="00183DCD" w:rsidRPr="00CA1655" w:rsidTr="00183DCD">
              <w:trPr>
                <w:jc w:val="center"/>
              </w:trPr>
              <w:tc>
                <w:tcPr>
                  <w:tcW w:w="2439" w:type="dxa"/>
                  <w:vAlign w:val="center"/>
                </w:tcPr>
                <w:p w:rsidR="00183DCD" w:rsidRPr="00CA1655" w:rsidRDefault="00183DCD" w:rsidP="00183DCD">
                  <w:pPr>
                    <w:jc w:val="center"/>
                    <w:rPr>
                      <w:rFonts w:ascii="Times New Roman" w:hAnsi="Times New Roman" w:cs="Times New Roman"/>
                      <w:i/>
                      <w:sz w:val="24"/>
                      <w:szCs w:val="24"/>
                    </w:rPr>
                  </w:pPr>
                  <w:r w:rsidRPr="00CA1655">
                    <w:rPr>
                      <w:rFonts w:ascii="Times New Roman" w:hAnsi="Times New Roman" w:cs="Times New Roman"/>
                      <w:i/>
                      <w:sz w:val="24"/>
                      <w:szCs w:val="24"/>
                    </w:rPr>
                    <w:t>Рабочих дней</w:t>
                  </w:r>
                </w:p>
              </w:tc>
              <w:tc>
                <w:tcPr>
                  <w:tcW w:w="1972" w:type="dxa"/>
                  <w:vAlign w:val="center"/>
                </w:tcPr>
                <w:p w:rsidR="00183DCD" w:rsidRPr="00CA1655" w:rsidRDefault="00183DCD" w:rsidP="00183DCD">
                  <w:pPr>
                    <w:jc w:val="center"/>
                    <w:rPr>
                      <w:rFonts w:ascii="Times New Roman" w:hAnsi="Times New Roman" w:cs="Times New Roman"/>
                      <w:i/>
                      <w:sz w:val="24"/>
                      <w:szCs w:val="24"/>
                    </w:rPr>
                  </w:pPr>
                  <w:r w:rsidRPr="00CA1655">
                    <w:rPr>
                      <w:rFonts w:ascii="Times New Roman" w:hAnsi="Times New Roman" w:cs="Times New Roman"/>
                      <w:i/>
                      <w:sz w:val="24"/>
                      <w:szCs w:val="24"/>
                    </w:rPr>
                    <w:t>289</w:t>
                  </w:r>
                </w:p>
              </w:tc>
              <w:tc>
                <w:tcPr>
                  <w:tcW w:w="1984" w:type="dxa"/>
                  <w:vAlign w:val="center"/>
                </w:tcPr>
                <w:p w:rsidR="00183DCD" w:rsidRPr="00CA1655" w:rsidRDefault="00183DCD" w:rsidP="00183DCD">
                  <w:pPr>
                    <w:jc w:val="center"/>
                    <w:rPr>
                      <w:rFonts w:ascii="Times New Roman" w:hAnsi="Times New Roman" w:cs="Times New Roman"/>
                      <w:i/>
                      <w:sz w:val="24"/>
                      <w:szCs w:val="24"/>
                    </w:rPr>
                  </w:pPr>
                  <w:r w:rsidRPr="00CA1655">
                    <w:rPr>
                      <w:rFonts w:ascii="Times New Roman" w:hAnsi="Times New Roman" w:cs="Times New Roman"/>
                      <w:i/>
                      <w:sz w:val="24"/>
                      <w:szCs w:val="24"/>
                    </w:rPr>
                    <w:t>289</w:t>
                  </w:r>
                </w:p>
              </w:tc>
              <w:tc>
                <w:tcPr>
                  <w:tcW w:w="1985" w:type="dxa"/>
                  <w:vAlign w:val="center"/>
                </w:tcPr>
                <w:p w:rsidR="00183DCD" w:rsidRPr="00CA1655" w:rsidRDefault="00183DCD" w:rsidP="00183DCD">
                  <w:pPr>
                    <w:jc w:val="center"/>
                    <w:rPr>
                      <w:rFonts w:ascii="Times New Roman" w:hAnsi="Times New Roman" w:cs="Times New Roman"/>
                      <w:i/>
                      <w:sz w:val="24"/>
                      <w:szCs w:val="24"/>
                    </w:rPr>
                  </w:pPr>
                  <w:r w:rsidRPr="00CA1655">
                    <w:rPr>
                      <w:rFonts w:ascii="Times New Roman" w:hAnsi="Times New Roman" w:cs="Times New Roman"/>
                      <w:i/>
                      <w:sz w:val="24"/>
                      <w:szCs w:val="24"/>
                    </w:rPr>
                    <w:t>289</w:t>
                  </w:r>
                </w:p>
              </w:tc>
            </w:tr>
            <w:tr w:rsidR="00183DCD" w:rsidRPr="00CA1655" w:rsidTr="00183DCD">
              <w:trPr>
                <w:jc w:val="center"/>
              </w:trPr>
              <w:tc>
                <w:tcPr>
                  <w:tcW w:w="2439" w:type="dxa"/>
                  <w:vAlign w:val="center"/>
                </w:tcPr>
                <w:p w:rsidR="00183DCD" w:rsidRPr="00CA1655" w:rsidRDefault="00183DCD" w:rsidP="00183DCD">
                  <w:pPr>
                    <w:jc w:val="center"/>
                    <w:rPr>
                      <w:rFonts w:ascii="Times New Roman" w:hAnsi="Times New Roman" w:cs="Times New Roman"/>
                      <w:sz w:val="24"/>
                      <w:szCs w:val="24"/>
                    </w:rPr>
                  </w:pPr>
                  <w:r w:rsidRPr="00CA1655">
                    <w:rPr>
                      <w:rFonts w:ascii="Times New Roman" w:hAnsi="Times New Roman" w:cs="Times New Roman"/>
                      <w:sz w:val="24"/>
                      <w:szCs w:val="24"/>
                    </w:rPr>
                    <w:t>Килька, тонн</w:t>
                  </w:r>
                </w:p>
              </w:tc>
              <w:tc>
                <w:tcPr>
                  <w:tcW w:w="1972" w:type="dxa"/>
                  <w:vAlign w:val="center"/>
                </w:tcPr>
                <w:p w:rsidR="00183DCD" w:rsidRPr="00CA1655" w:rsidRDefault="00183DCD" w:rsidP="00183DCD">
                  <w:pPr>
                    <w:jc w:val="center"/>
                    <w:rPr>
                      <w:rFonts w:ascii="Times New Roman" w:hAnsi="Times New Roman" w:cs="Times New Roman"/>
                      <w:sz w:val="24"/>
                      <w:szCs w:val="24"/>
                    </w:rPr>
                  </w:pPr>
                  <w:r w:rsidRPr="00CA1655">
                    <w:rPr>
                      <w:rFonts w:ascii="Times New Roman" w:hAnsi="Times New Roman" w:cs="Times New Roman"/>
                      <w:sz w:val="24"/>
                      <w:szCs w:val="24"/>
                    </w:rPr>
                    <w:t>977</w:t>
                  </w:r>
                </w:p>
              </w:tc>
              <w:tc>
                <w:tcPr>
                  <w:tcW w:w="1984" w:type="dxa"/>
                  <w:vAlign w:val="center"/>
                </w:tcPr>
                <w:p w:rsidR="00183DCD" w:rsidRPr="00CA1655" w:rsidRDefault="00183DCD" w:rsidP="00183DCD">
                  <w:pPr>
                    <w:jc w:val="center"/>
                    <w:rPr>
                      <w:rFonts w:ascii="Times New Roman" w:hAnsi="Times New Roman" w:cs="Times New Roman"/>
                      <w:sz w:val="24"/>
                      <w:szCs w:val="24"/>
                    </w:rPr>
                  </w:pPr>
                  <w:r w:rsidRPr="00CA1655">
                    <w:rPr>
                      <w:rFonts w:ascii="Times New Roman" w:hAnsi="Times New Roman" w:cs="Times New Roman"/>
                      <w:sz w:val="24"/>
                      <w:szCs w:val="24"/>
                    </w:rPr>
                    <w:t>1</w:t>
                  </w:r>
                  <w:r>
                    <w:rPr>
                      <w:rFonts w:ascii="Times New Roman" w:hAnsi="Times New Roman" w:cs="Times New Roman"/>
                      <w:sz w:val="24"/>
                      <w:szCs w:val="24"/>
                    </w:rPr>
                    <w:t xml:space="preserve"> </w:t>
                  </w:r>
                  <w:r w:rsidRPr="00CA1655">
                    <w:rPr>
                      <w:rFonts w:ascii="Times New Roman" w:hAnsi="Times New Roman" w:cs="Times New Roman"/>
                      <w:sz w:val="24"/>
                      <w:szCs w:val="24"/>
                    </w:rPr>
                    <w:t>488,5</w:t>
                  </w:r>
                </w:p>
              </w:tc>
              <w:tc>
                <w:tcPr>
                  <w:tcW w:w="1985" w:type="dxa"/>
                  <w:vAlign w:val="center"/>
                </w:tcPr>
                <w:p w:rsidR="00183DCD" w:rsidRPr="00CA1655" w:rsidRDefault="00183DCD" w:rsidP="00183DCD">
                  <w:pPr>
                    <w:jc w:val="center"/>
                    <w:rPr>
                      <w:rFonts w:ascii="Times New Roman" w:hAnsi="Times New Roman" w:cs="Times New Roman"/>
                      <w:sz w:val="24"/>
                      <w:szCs w:val="24"/>
                    </w:rPr>
                  </w:pPr>
                  <w:r w:rsidRPr="00CA1655">
                    <w:rPr>
                      <w:rFonts w:ascii="Times New Roman" w:hAnsi="Times New Roman" w:cs="Times New Roman"/>
                      <w:sz w:val="24"/>
                      <w:szCs w:val="24"/>
                    </w:rPr>
                    <w:t>1</w:t>
                  </w:r>
                  <w:r>
                    <w:rPr>
                      <w:rFonts w:ascii="Times New Roman" w:hAnsi="Times New Roman" w:cs="Times New Roman"/>
                      <w:sz w:val="24"/>
                      <w:szCs w:val="24"/>
                    </w:rPr>
                    <w:t xml:space="preserve"> </w:t>
                  </w:r>
                  <w:r w:rsidRPr="00CA1655">
                    <w:rPr>
                      <w:rFonts w:ascii="Times New Roman" w:hAnsi="Times New Roman" w:cs="Times New Roman"/>
                      <w:sz w:val="24"/>
                      <w:szCs w:val="24"/>
                    </w:rPr>
                    <w:t>925</w:t>
                  </w:r>
                </w:p>
              </w:tc>
            </w:tr>
            <w:tr w:rsidR="00183DCD" w:rsidRPr="00CA1655" w:rsidTr="00183DCD">
              <w:trPr>
                <w:jc w:val="center"/>
              </w:trPr>
              <w:tc>
                <w:tcPr>
                  <w:tcW w:w="2439" w:type="dxa"/>
                  <w:vAlign w:val="center"/>
                </w:tcPr>
                <w:p w:rsidR="00183DCD" w:rsidRPr="00CA1655" w:rsidRDefault="00183DCD" w:rsidP="00183DCD">
                  <w:pPr>
                    <w:jc w:val="center"/>
                    <w:rPr>
                      <w:rFonts w:ascii="Times New Roman" w:hAnsi="Times New Roman" w:cs="Times New Roman"/>
                      <w:sz w:val="24"/>
                      <w:szCs w:val="24"/>
                    </w:rPr>
                  </w:pPr>
                  <w:r w:rsidRPr="00CA1655">
                    <w:rPr>
                      <w:rFonts w:ascii="Times New Roman" w:hAnsi="Times New Roman" w:cs="Times New Roman"/>
                      <w:sz w:val="24"/>
                      <w:szCs w:val="24"/>
                    </w:rPr>
                    <w:t>Тюлька, тонн</w:t>
                  </w:r>
                </w:p>
              </w:tc>
              <w:tc>
                <w:tcPr>
                  <w:tcW w:w="1972" w:type="dxa"/>
                  <w:vAlign w:val="center"/>
                </w:tcPr>
                <w:p w:rsidR="00183DCD" w:rsidRPr="00CA1655" w:rsidRDefault="00183DCD" w:rsidP="00183DCD">
                  <w:pPr>
                    <w:jc w:val="center"/>
                    <w:rPr>
                      <w:rFonts w:ascii="Times New Roman" w:hAnsi="Times New Roman" w:cs="Times New Roman"/>
                      <w:sz w:val="24"/>
                      <w:szCs w:val="24"/>
                    </w:rPr>
                  </w:pPr>
                  <w:r w:rsidRPr="00CA1655">
                    <w:rPr>
                      <w:rFonts w:ascii="Times New Roman" w:hAnsi="Times New Roman" w:cs="Times New Roman"/>
                      <w:sz w:val="24"/>
                      <w:szCs w:val="24"/>
                    </w:rPr>
                    <w:t>380</w:t>
                  </w:r>
                </w:p>
              </w:tc>
              <w:tc>
                <w:tcPr>
                  <w:tcW w:w="1984" w:type="dxa"/>
                  <w:vAlign w:val="center"/>
                </w:tcPr>
                <w:p w:rsidR="00183DCD" w:rsidRPr="00CA1655" w:rsidRDefault="00183DCD" w:rsidP="00183DCD">
                  <w:pPr>
                    <w:jc w:val="center"/>
                    <w:rPr>
                      <w:rFonts w:ascii="Times New Roman" w:hAnsi="Times New Roman" w:cs="Times New Roman"/>
                      <w:sz w:val="24"/>
                      <w:szCs w:val="24"/>
                    </w:rPr>
                  </w:pPr>
                  <w:r w:rsidRPr="00CA1655">
                    <w:rPr>
                      <w:rFonts w:ascii="Times New Roman" w:hAnsi="Times New Roman" w:cs="Times New Roman"/>
                      <w:sz w:val="24"/>
                      <w:szCs w:val="24"/>
                    </w:rPr>
                    <w:t>501</w:t>
                  </w:r>
                </w:p>
              </w:tc>
              <w:tc>
                <w:tcPr>
                  <w:tcW w:w="1985" w:type="dxa"/>
                  <w:vAlign w:val="center"/>
                </w:tcPr>
                <w:p w:rsidR="00183DCD" w:rsidRPr="00CA1655" w:rsidRDefault="00183DCD" w:rsidP="00183DCD">
                  <w:pPr>
                    <w:jc w:val="center"/>
                    <w:rPr>
                      <w:rFonts w:ascii="Times New Roman" w:hAnsi="Times New Roman" w:cs="Times New Roman"/>
                      <w:sz w:val="24"/>
                      <w:szCs w:val="24"/>
                    </w:rPr>
                  </w:pPr>
                  <w:r w:rsidRPr="00CA1655">
                    <w:rPr>
                      <w:rFonts w:ascii="Times New Roman" w:hAnsi="Times New Roman" w:cs="Times New Roman"/>
                      <w:sz w:val="24"/>
                      <w:szCs w:val="24"/>
                    </w:rPr>
                    <w:t>501</w:t>
                  </w:r>
                </w:p>
              </w:tc>
            </w:tr>
            <w:tr w:rsidR="00183DCD" w:rsidRPr="00CA1655" w:rsidTr="00183DCD">
              <w:trPr>
                <w:jc w:val="center"/>
              </w:trPr>
              <w:tc>
                <w:tcPr>
                  <w:tcW w:w="2439" w:type="dxa"/>
                  <w:vAlign w:val="center"/>
                </w:tcPr>
                <w:p w:rsidR="00183DCD" w:rsidRPr="00CA1655" w:rsidRDefault="00183DCD" w:rsidP="00183DCD">
                  <w:pPr>
                    <w:jc w:val="center"/>
                    <w:rPr>
                      <w:rFonts w:ascii="Times New Roman" w:hAnsi="Times New Roman" w:cs="Times New Roman"/>
                      <w:sz w:val="24"/>
                      <w:szCs w:val="24"/>
                    </w:rPr>
                  </w:pPr>
                  <w:r w:rsidRPr="00CA1655">
                    <w:rPr>
                      <w:rFonts w:ascii="Times New Roman" w:hAnsi="Times New Roman" w:cs="Times New Roman"/>
                      <w:sz w:val="24"/>
                      <w:szCs w:val="24"/>
                    </w:rPr>
                    <w:t>Хамса,тонн</w:t>
                  </w:r>
                </w:p>
              </w:tc>
              <w:tc>
                <w:tcPr>
                  <w:tcW w:w="1972" w:type="dxa"/>
                  <w:vAlign w:val="center"/>
                </w:tcPr>
                <w:p w:rsidR="00183DCD" w:rsidRPr="00CA1655" w:rsidRDefault="00183DCD" w:rsidP="00183DCD">
                  <w:pPr>
                    <w:jc w:val="center"/>
                    <w:rPr>
                      <w:rFonts w:ascii="Times New Roman" w:hAnsi="Times New Roman" w:cs="Times New Roman"/>
                      <w:sz w:val="24"/>
                      <w:szCs w:val="24"/>
                    </w:rPr>
                  </w:pPr>
                  <w:r w:rsidRPr="00CA1655">
                    <w:rPr>
                      <w:rFonts w:ascii="Times New Roman" w:hAnsi="Times New Roman" w:cs="Times New Roman"/>
                      <w:sz w:val="24"/>
                      <w:szCs w:val="24"/>
                    </w:rPr>
                    <w:t>717,5</w:t>
                  </w:r>
                </w:p>
              </w:tc>
              <w:tc>
                <w:tcPr>
                  <w:tcW w:w="1984" w:type="dxa"/>
                  <w:vAlign w:val="center"/>
                </w:tcPr>
                <w:p w:rsidR="00183DCD" w:rsidRPr="00CA1655" w:rsidRDefault="00183DCD" w:rsidP="00183DCD">
                  <w:pPr>
                    <w:jc w:val="center"/>
                    <w:rPr>
                      <w:rFonts w:ascii="Times New Roman" w:hAnsi="Times New Roman" w:cs="Times New Roman"/>
                      <w:sz w:val="24"/>
                      <w:szCs w:val="24"/>
                    </w:rPr>
                  </w:pPr>
                  <w:r w:rsidRPr="00CA1655">
                    <w:rPr>
                      <w:rFonts w:ascii="Times New Roman" w:hAnsi="Times New Roman" w:cs="Times New Roman"/>
                      <w:sz w:val="24"/>
                      <w:szCs w:val="24"/>
                    </w:rPr>
                    <w:t>1</w:t>
                  </w:r>
                  <w:r>
                    <w:rPr>
                      <w:rFonts w:ascii="Times New Roman" w:hAnsi="Times New Roman" w:cs="Times New Roman"/>
                      <w:sz w:val="24"/>
                      <w:szCs w:val="24"/>
                    </w:rPr>
                    <w:t xml:space="preserve"> </w:t>
                  </w:r>
                  <w:r w:rsidRPr="00CA1655">
                    <w:rPr>
                      <w:rFonts w:ascii="Times New Roman" w:hAnsi="Times New Roman" w:cs="Times New Roman"/>
                      <w:sz w:val="24"/>
                      <w:szCs w:val="24"/>
                    </w:rPr>
                    <w:t>028,5</w:t>
                  </w:r>
                </w:p>
              </w:tc>
              <w:tc>
                <w:tcPr>
                  <w:tcW w:w="1985" w:type="dxa"/>
                  <w:vAlign w:val="center"/>
                </w:tcPr>
                <w:p w:rsidR="00183DCD" w:rsidRPr="00CA1655" w:rsidRDefault="00183DCD" w:rsidP="00183DCD">
                  <w:pPr>
                    <w:jc w:val="center"/>
                    <w:rPr>
                      <w:rFonts w:ascii="Times New Roman" w:hAnsi="Times New Roman" w:cs="Times New Roman"/>
                      <w:sz w:val="24"/>
                      <w:szCs w:val="24"/>
                    </w:rPr>
                  </w:pPr>
                  <w:r w:rsidRPr="00CA1655">
                    <w:rPr>
                      <w:rFonts w:ascii="Times New Roman" w:hAnsi="Times New Roman" w:cs="Times New Roman"/>
                      <w:sz w:val="24"/>
                      <w:szCs w:val="24"/>
                    </w:rPr>
                    <w:t>1</w:t>
                  </w:r>
                  <w:r>
                    <w:rPr>
                      <w:rFonts w:ascii="Times New Roman" w:hAnsi="Times New Roman" w:cs="Times New Roman"/>
                      <w:sz w:val="24"/>
                      <w:szCs w:val="24"/>
                    </w:rPr>
                    <w:t xml:space="preserve"> </w:t>
                  </w:r>
                  <w:r w:rsidRPr="00CA1655">
                    <w:rPr>
                      <w:rFonts w:ascii="Times New Roman" w:hAnsi="Times New Roman" w:cs="Times New Roman"/>
                      <w:sz w:val="24"/>
                      <w:szCs w:val="24"/>
                    </w:rPr>
                    <w:t>193,4</w:t>
                  </w:r>
                </w:p>
              </w:tc>
            </w:tr>
            <w:tr w:rsidR="00183DCD" w:rsidRPr="00CA1655" w:rsidTr="00183DCD">
              <w:trPr>
                <w:jc w:val="center"/>
              </w:trPr>
              <w:tc>
                <w:tcPr>
                  <w:tcW w:w="2439" w:type="dxa"/>
                  <w:vAlign w:val="center"/>
                </w:tcPr>
                <w:p w:rsidR="00183DCD" w:rsidRPr="00CA1655" w:rsidRDefault="00183DCD" w:rsidP="00183DCD">
                  <w:pPr>
                    <w:jc w:val="center"/>
                    <w:rPr>
                      <w:rFonts w:ascii="Times New Roman" w:hAnsi="Times New Roman" w:cs="Times New Roman"/>
                      <w:b/>
                      <w:sz w:val="24"/>
                      <w:szCs w:val="24"/>
                    </w:rPr>
                  </w:pPr>
                  <w:r w:rsidRPr="00CA1655">
                    <w:rPr>
                      <w:rFonts w:ascii="Times New Roman" w:hAnsi="Times New Roman" w:cs="Times New Roman"/>
                      <w:b/>
                      <w:sz w:val="24"/>
                      <w:szCs w:val="24"/>
                    </w:rPr>
                    <w:t>Итого:</w:t>
                  </w:r>
                </w:p>
              </w:tc>
              <w:tc>
                <w:tcPr>
                  <w:tcW w:w="1972" w:type="dxa"/>
                  <w:vAlign w:val="center"/>
                </w:tcPr>
                <w:p w:rsidR="00183DCD" w:rsidRPr="00CA1655" w:rsidRDefault="00183DCD" w:rsidP="00183DCD">
                  <w:pPr>
                    <w:jc w:val="center"/>
                    <w:rPr>
                      <w:rFonts w:ascii="Times New Roman" w:hAnsi="Times New Roman" w:cs="Times New Roman"/>
                      <w:b/>
                      <w:sz w:val="24"/>
                      <w:szCs w:val="24"/>
                    </w:rPr>
                  </w:pPr>
                  <w:r w:rsidRPr="00CA1655">
                    <w:rPr>
                      <w:rFonts w:ascii="Times New Roman" w:hAnsi="Times New Roman" w:cs="Times New Roman"/>
                      <w:b/>
                      <w:sz w:val="24"/>
                      <w:szCs w:val="24"/>
                    </w:rPr>
                    <w:t>2</w:t>
                  </w:r>
                  <w:r>
                    <w:rPr>
                      <w:rFonts w:ascii="Times New Roman" w:hAnsi="Times New Roman" w:cs="Times New Roman"/>
                      <w:b/>
                      <w:sz w:val="24"/>
                      <w:szCs w:val="24"/>
                    </w:rPr>
                    <w:t xml:space="preserve"> </w:t>
                  </w:r>
                  <w:r w:rsidRPr="00CA1655">
                    <w:rPr>
                      <w:rFonts w:ascii="Times New Roman" w:hAnsi="Times New Roman" w:cs="Times New Roman"/>
                      <w:b/>
                      <w:sz w:val="24"/>
                      <w:szCs w:val="24"/>
                    </w:rPr>
                    <w:t>074,5</w:t>
                  </w:r>
                </w:p>
              </w:tc>
              <w:tc>
                <w:tcPr>
                  <w:tcW w:w="1984" w:type="dxa"/>
                  <w:vAlign w:val="center"/>
                </w:tcPr>
                <w:p w:rsidR="00183DCD" w:rsidRPr="00CA1655" w:rsidRDefault="00183DCD" w:rsidP="00183DCD">
                  <w:pPr>
                    <w:jc w:val="center"/>
                    <w:rPr>
                      <w:rFonts w:ascii="Times New Roman" w:hAnsi="Times New Roman" w:cs="Times New Roman"/>
                      <w:b/>
                      <w:sz w:val="24"/>
                      <w:szCs w:val="24"/>
                    </w:rPr>
                  </w:pPr>
                  <w:r w:rsidRPr="00CA1655">
                    <w:rPr>
                      <w:rFonts w:ascii="Times New Roman" w:hAnsi="Times New Roman" w:cs="Times New Roman"/>
                      <w:b/>
                      <w:sz w:val="24"/>
                      <w:szCs w:val="24"/>
                    </w:rPr>
                    <w:t>3</w:t>
                  </w:r>
                  <w:r>
                    <w:rPr>
                      <w:rFonts w:ascii="Times New Roman" w:hAnsi="Times New Roman" w:cs="Times New Roman"/>
                      <w:b/>
                      <w:sz w:val="24"/>
                      <w:szCs w:val="24"/>
                    </w:rPr>
                    <w:t xml:space="preserve"> </w:t>
                  </w:r>
                  <w:r w:rsidRPr="00CA1655">
                    <w:rPr>
                      <w:rFonts w:ascii="Times New Roman" w:hAnsi="Times New Roman" w:cs="Times New Roman"/>
                      <w:b/>
                      <w:sz w:val="24"/>
                      <w:szCs w:val="24"/>
                    </w:rPr>
                    <w:t>018</w:t>
                  </w:r>
                </w:p>
              </w:tc>
              <w:tc>
                <w:tcPr>
                  <w:tcW w:w="1985" w:type="dxa"/>
                  <w:vAlign w:val="center"/>
                </w:tcPr>
                <w:p w:rsidR="00183DCD" w:rsidRPr="00CA1655" w:rsidRDefault="00183DCD" w:rsidP="00183DCD">
                  <w:pPr>
                    <w:jc w:val="center"/>
                    <w:rPr>
                      <w:rFonts w:ascii="Times New Roman" w:hAnsi="Times New Roman" w:cs="Times New Roman"/>
                      <w:b/>
                      <w:sz w:val="24"/>
                      <w:szCs w:val="24"/>
                    </w:rPr>
                  </w:pPr>
                  <w:r w:rsidRPr="00CA1655">
                    <w:rPr>
                      <w:rFonts w:ascii="Times New Roman" w:hAnsi="Times New Roman" w:cs="Times New Roman"/>
                      <w:b/>
                      <w:sz w:val="24"/>
                      <w:szCs w:val="24"/>
                    </w:rPr>
                    <w:t>3</w:t>
                  </w:r>
                  <w:r>
                    <w:rPr>
                      <w:rFonts w:ascii="Times New Roman" w:hAnsi="Times New Roman" w:cs="Times New Roman"/>
                      <w:b/>
                      <w:sz w:val="24"/>
                      <w:szCs w:val="24"/>
                    </w:rPr>
                    <w:t xml:space="preserve"> </w:t>
                  </w:r>
                  <w:r w:rsidRPr="00CA1655">
                    <w:rPr>
                      <w:rFonts w:ascii="Times New Roman" w:hAnsi="Times New Roman" w:cs="Times New Roman"/>
                      <w:b/>
                      <w:sz w:val="24"/>
                      <w:szCs w:val="24"/>
                    </w:rPr>
                    <w:t>619,4</w:t>
                  </w:r>
                </w:p>
              </w:tc>
            </w:tr>
          </w:tbl>
          <w:p w:rsidR="00183DCD" w:rsidRPr="00851E81" w:rsidRDefault="00183DCD" w:rsidP="00183DCD">
            <w:pPr>
              <w:jc w:val="both"/>
              <w:rPr>
                <w:rFonts w:ascii="Times New Roman" w:hAnsi="Times New Roman" w:cs="Times New Roman"/>
                <w:sz w:val="28"/>
                <w:szCs w:val="28"/>
              </w:rPr>
            </w:pPr>
          </w:p>
        </w:tc>
      </w:tr>
    </w:tbl>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83DCD" w:rsidRDefault="00183DCD" w:rsidP="00183DCD">
      <w:pPr>
        <w:spacing w:after="0"/>
        <w:ind w:left="10773"/>
        <w:rPr>
          <w:rFonts w:ascii="Times New Roman" w:hAnsi="Times New Roman" w:cs="Times New Roman"/>
          <w:sz w:val="28"/>
          <w:szCs w:val="28"/>
        </w:rPr>
      </w:pPr>
      <w:r>
        <w:rPr>
          <w:rFonts w:ascii="Times New Roman" w:hAnsi="Times New Roman" w:cs="Times New Roman"/>
          <w:sz w:val="28"/>
          <w:szCs w:val="28"/>
        </w:rPr>
        <w:t xml:space="preserve">Приложение 7.8. к разделу 6 </w:t>
      </w:r>
    </w:p>
    <w:p w:rsidR="00183DCD" w:rsidRDefault="00183DCD" w:rsidP="00183DCD">
      <w:pPr>
        <w:spacing w:after="0" w:line="240" w:lineRule="auto"/>
        <w:ind w:left="9498"/>
        <w:jc w:val="center"/>
        <w:rPr>
          <w:rFonts w:ascii="Times New Roman" w:hAnsi="Times New Roman" w:cs="Times New Roman"/>
          <w:sz w:val="28"/>
          <w:szCs w:val="28"/>
        </w:rPr>
      </w:pPr>
    </w:p>
    <w:p w:rsidR="00183DCD" w:rsidRDefault="00183DCD" w:rsidP="00183DCD">
      <w:pPr>
        <w:spacing w:after="0" w:line="240" w:lineRule="auto"/>
        <w:jc w:val="center"/>
        <w:rPr>
          <w:rFonts w:ascii="Times New Roman" w:eastAsia="Times New Roman" w:hAnsi="Times New Roman"/>
          <w:sz w:val="28"/>
          <w:szCs w:val="28"/>
          <w:lang w:eastAsia="ru-RU"/>
        </w:rPr>
      </w:pPr>
      <w:r>
        <w:rPr>
          <w:rFonts w:ascii="Times New Roman" w:hAnsi="Times New Roman" w:cs="Times New Roman"/>
          <w:sz w:val="28"/>
          <w:szCs w:val="28"/>
        </w:rPr>
        <w:t xml:space="preserve">Сведения о лучшей муниципальной практике по </w:t>
      </w:r>
      <w:r>
        <w:rPr>
          <w:rFonts w:ascii="Times New Roman" w:eastAsia="Times New Roman" w:hAnsi="Times New Roman"/>
          <w:color w:val="000000"/>
          <w:sz w:val="28"/>
          <w:szCs w:val="28"/>
          <w:lang w:eastAsia="ru-RU"/>
        </w:rPr>
        <w:t xml:space="preserve">содействию развитию конкуренции по результатам </w:t>
      </w:r>
      <w:r>
        <w:rPr>
          <w:rFonts w:ascii="Times New Roman" w:eastAsia="Times New Roman" w:hAnsi="Times New Roman"/>
          <w:sz w:val="28"/>
          <w:szCs w:val="28"/>
          <w:lang w:eastAsia="ru-RU"/>
        </w:rPr>
        <w:t>2019 года</w:t>
      </w:r>
    </w:p>
    <w:p w:rsidR="00183DCD" w:rsidRDefault="00183DCD" w:rsidP="00183DC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по муниципальному образованию город Новороссийск</w:t>
      </w:r>
    </w:p>
    <w:p w:rsidR="00183DCD" w:rsidRDefault="00183DCD" w:rsidP="00183DC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(наименование муниципального образования)</w:t>
      </w:r>
    </w:p>
    <w:p w:rsidR="00183DCD" w:rsidRPr="00254D7B" w:rsidRDefault="00183DCD" w:rsidP="00183DCD">
      <w:pPr>
        <w:spacing w:after="0" w:line="240" w:lineRule="auto"/>
        <w:jc w:val="center"/>
        <w:rPr>
          <w:rFonts w:ascii="Times New Roman" w:hAnsi="Times New Roman" w:cs="Times New Roman"/>
          <w:sz w:val="28"/>
          <w:szCs w:val="20"/>
        </w:rPr>
      </w:pPr>
    </w:p>
    <w:tbl>
      <w:tblPr>
        <w:tblStyle w:val="a8"/>
        <w:tblW w:w="14992" w:type="dxa"/>
        <w:tblLook w:val="04A0" w:firstRow="1" w:lastRow="0" w:firstColumn="1" w:lastColumn="0" w:noHBand="0" w:noVBand="1"/>
      </w:tblPr>
      <w:tblGrid>
        <w:gridCol w:w="4141"/>
        <w:gridCol w:w="5215"/>
        <w:gridCol w:w="2092"/>
        <w:gridCol w:w="3544"/>
      </w:tblGrid>
      <w:tr w:rsidR="00183DCD" w:rsidRPr="00236761" w:rsidTr="00183DCD">
        <w:tc>
          <w:tcPr>
            <w:tcW w:w="4141" w:type="dxa"/>
            <w:vAlign w:val="center"/>
          </w:tcPr>
          <w:p w:rsidR="00183DCD" w:rsidRPr="00236761" w:rsidRDefault="00183DCD" w:rsidP="00183DCD">
            <w:pPr>
              <w:pStyle w:val="ConsPlusTitle"/>
              <w:jc w:val="center"/>
              <w:rPr>
                <w:rFonts w:ascii="Times New Roman" w:hAnsi="Times New Roman" w:cs="Times New Roman"/>
                <w:b w:val="0"/>
                <w:sz w:val="28"/>
                <w:szCs w:val="28"/>
              </w:rPr>
            </w:pPr>
            <w:r w:rsidRPr="00236761">
              <w:rPr>
                <w:rFonts w:ascii="Times New Roman" w:hAnsi="Times New Roman" w:cs="Times New Roman"/>
                <w:b w:val="0"/>
                <w:sz w:val="28"/>
                <w:szCs w:val="28"/>
              </w:rPr>
              <w:t>Наименование лучшей практики по содействию развитию конкуренции в субъектах Российской Федерации</w:t>
            </w:r>
          </w:p>
        </w:tc>
        <w:tc>
          <w:tcPr>
            <w:tcW w:w="10851" w:type="dxa"/>
            <w:gridSpan w:val="3"/>
            <w:vAlign w:val="center"/>
          </w:tcPr>
          <w:p w:rsidR="00183DCD" w:rsidRPr="00236761" w:rsidRDefault="00183DCD" w:rsidP="00183DCD">
            <w:pPr>
              <w:pStyle w:val="ConsPlusTitle"/>
              <w:jc w:val="center"/>
              <w:rPr>
                <w:rFonts w:ascii="Times New Roman" w:hAnsi="Times New Roman" w:cs="Times New Roman"/>
                <w:b w:val="0"/>
                <w:color w:val="FF0000"/>
                <w:sz w:val="28"/>
                <w:szCs w:val="28"/>
              </w:rPr>
            </w:pPr>
            <w:r w:rsidRPr="00236761">
              <w:rPr>
                <w:rFonts w:ascii="Times New Roman" w:hAnsi="Times New Roman" w:cs="Times New Roman"/>
                <w:b w:val="0"/>
                <w:color w:val="000000" w:themeColor="text1"/>
                <w:sz w:val="28"/>
                <w:szCs w:val="28"/>
              </w:rPr>
              <w:t>Муниципальный проект «Развитие промышленного потенциала на территории муниципального образования город Новороссийск»</w:t>
            </w:r>
          </w:p>
        </w:tc>
      </w:tr>
      <w:tr w:rsidR="00183DCD" w:rsidRPr="00236761" w:rsidTr="00183DCD">
        <w:tc>
          <w:tcPr>
            <w:tcW w:w="4141" w:type="dxa"/>
            <w:vAlign w:val="center"/>
          </w:tcPr>
          <w:p w:rsidR="00183DCD" w:rsidRPr="00236761" w:rsidRDefault="00183DCD" w:rsidP="00183DCD">
            <w:pPr>
              <w:pStyle w:val="ConsPlusTitle"/>
              <w:jc w:val="center"/>
              <w:rPr>
                <w:rFonts w:ascii="Times New Roman" w:hAnsi="Times New Roman" w:cs="Times New Roman"/>
                <w:b w:val="0"/>
                <w:sz w:val="28"/>
                <w:szCs w:val="28"/>
              </w:rPr>
            </w:pPr>
            <w:r w:rsidRPr="00236761">
              <w:rPr>
                <w:rFonts w:ascii="Times New Roman" w:hAnsi="Times New Roman" w:cs="Times New Roman"/>
                <w:b w:val="0"/>
                <w:sz w:val="28"/>
                <w:szCs w:val="28"/>
              </w:rPr>
              <w:t>Контактная информация исполнителей</w:t>
            </w:r>
          </w:p>
        </w:tc>
        <w:tc>
          <w:tcPr>
            <w:tcW w:w="10851" w:type="dxa"/>
            <w:gridSpan w:val="3"/>
            <w:vAlign w:val="center"/>
          </w:tcPr>
          <w:p w:rsidR="00183DCD" w:rsidRPr="00C91C97" w:rsidRDefault="00183DCD" w:rsidP="00183DCD">
            <w:pPr>
              <w:pStyle w:val="ConsPlusTitle"/>
              <w:rPr>
                <w:rFonts w:ascii="Times New Roman" w:hAnsi="Times New Roman" w:cs="Times New Roman"/>
                <w:b w:val="0"/>
                <w:sz w:val="28"/>
                <w:szCs w:val="28"/>
              </w:rPr>
            </w:pPr>
            <w:r w:rsidRPr="00C91C97">
              <w:rPr>
                <w:rFonts w:ascii="Times New Roman" w:hAnsi="Times New Roman" w:cs="Times New Roman"/>
                <w:b w:val="0"/>
                <w:sz w:val="28"/>
                <w:szCs w:val="28"/>
              </w:rPr>
              <w:t xml:space="preserve">Отдел по развитию промышленности управления экономического развития тел.:                 8 8617 646-221, </w:t>
            </w:r>
            <w:r w:rsidRPr="00131734">
              <w:rPr>
                <w:rFonts w:ascii="Times New Roman" w:hAnsi="Times New Roman" w:cs="Times New Roman"/>
                <w:b w:val="0"/>
                <w:sz w:val="28"/>
                <w:szCs w:val="28"/>
              </w:rPr>
              <w:t>email</w:t>
            </w:r>
            <w:r w:rsidRPr="00C91C97">
              <w:rPr>
                <w:rFonts w:ascii="Times New Roman" w:hAnsi="Times New Roman" w:cs="Times New Roman"/>
                <w:b w:val="0"/>
                <w:sz w:val="28"/>
                <w:szCs w:val="28"/>
              </w:rPr>
              <w:t xml:space="preserve">: </w:t>
            </w:r>
            <w:hyperlink r:id="rId319" w:history="1">
              <w:r w:rsidRPr="00131734">
                <w:rPr>
                  <w:rFonts w:ascii="Times New Roman" w:hAnsi="Times New Roman" w:cs="Times New Roman"/>
                  <w:b w:val="0"/>
                  <w:sz w:val="28"/>
                  <w:szCs w:val="28"/>
                </w:rPr>
                <w:t>noveconom@mail.ru</w:t>
              </w:r>
            </w:hyperlink>
          </w:p>
          <w:p w:rsidR="00183DCD" w:rsidRPr="00C91C97" w:rsidRDefault="00183DCD" w:rsidP="00183DCD">
            <w:pPr>
              <w:pStyle w:val="ConsPlusTitle"/>
              <w:rPr>
                <w:rFonts w:ascii="Times New Roman" w:hAnsi="Times New Roman" w:cs="Times New Roman"/>
                <w:b w:val="0"/>
                <w:sz w:val="28"/>
                <w:szCs w:val="28"/>
              </w:rPr>
            </w:pPr>
            <w:r w:rsidRPr="00C91C97">
              <w:rPr>
                <w:rFonts w:ascii="Times New Roman" w:hAnsi="Times New Roman" w:cs="Times New Roman"/>
                <w:b w:val="0"/>
                <w:sz w:val="28"/>
                <w:szCs w:val="28"/>
              </w:rPr>
              <w:t>Первый заместитель главы муниципального образования Калинина С.В.</w:t>
            </w:r>
          </w:p>
          <w:p w:rsidR="00183DCD" w:rsidRPr="00C91C97" w:rsidRDefault="00183DCD" w:rsidP="00183DCD">
            <w:pPr>
              <w:pStyle w:val="ConsPlusTitle"/>
              <w:rPr>
                <w:rFonts w:ascii="Times New Roman" w:hAnsi="Times New Roman" w:cs="Times New Roman"/>
                <w:b w:val="0"/>
                <w:sz w:val="28"/>
                <w:szCs w:val="28"/>
              </w:rPr>
            </w:pPr>
            <w:r w:rsidRPr="00C91C97">
              <w:rPr>
                <w:rFonts w:ascii="Times New Roman" w:hAnsi="Times New Roman" w:cs="Times New Roman"/>
                <w:b w:val="0"/>
                <w:sz w:val="28"/>
                <w:szCs w:val="28"/>
              </w:rPr>
              <w:t>Начальник управления экономического развития Тенянская М.Л.</w:t>
            </w:r>
          </w:p>
          <w:p w:rsidR="00183DCD" w:rsidRPr="00236761" w:rsidRDefault="00183DCD" w:rsidP="00183DCD">
            <w:pPr>
              <w:pStyle w:val="ConsPlusTitle"/>
              <w:rPr>
                <w:rFonts w:ascii="Times New Roman" w:hAnsi="Times New Roman" w:cs="Times New Roman"/>
                <w:b w:val="0"/>
                <w:sz w:val="28"/>
                <w:szCs w:val="28"/>
              </w:rPr>
            </w:pPr>
            <w:r w:rsidRPr="00C91C97">
              <w:rPr>
                <w:rFonts w:ascii="Times New Roman" w:hAnsi="Times New Roman" w:cs="Times New Roman"/>
                <w:b w:val="0"/>
                <w:sz w:val="28"/>
                <w:szCs w:val="28"/>
              </w:rPr>
              <w:t>Начальник отдела по развитию промышленности управления экономического развития Свечник А.А.</w:t>
            </w:r>
          </w:p>
        </w:tc>
      </w:tr>
      <w:tr w:rsidR="00183DCD" w:rsidRPr="00236761" w:rsidTr="00183DCD">
        <w:tc>
          <w:tcPr>
            <w:tcW w:w="4141" w:type="dxa"/>
            <w:vAlign w:val="center"/>
          </w:tcPr>
          <w:p w:rsidR="00183DCD" w:rsidRPr="00236761" w:rsidRDefault="00183DCD" w:rsidP="00183DCD">
            <w:pPr>
              <w:pStyle w:val="ConsPlusTitle"/>
              <w:jc w:val="center"/>
              <w:rPr>
                <w:rFonts w:ascii="Times New Roman" w:hAnsi="Times New Roman" w:cs="Times New Roman"/>
                <w:b w:val="0"/>
                <w:sz w:val="28"/>
                <w:szCs w:val="28"/>
              </w:rPr>
            </w:pPr>
            <w:r w:rsidRPr="00236761">
              <w:rPr>
                <w:rFonts w:ascii="Times New Roman" w:hAnsi="Times New Roman" w:cs="Times New Roman"/>
                <w:b w:val="0"/>
                <w:sz w:val="28"/>
                <w:szCs w:val="28"/>
              </w:rPr>
              <w:t>Краткое описание успешной практики</w:t>
            </w:r>
          </w:p>
        </w:tc>
        <w:tc>
          <w:tcPr>
            <w:tcW w:w="10851" w:type="dxa"/>
            <w:gridSpan w:val="3"/>
            <w:vAlign w:val="center"/>
          </w:tcPr>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Увеличение доли промышленного производства на территории города в период до 2020 года на 1,2</w:t>
            </w:r>
            <w:r>
              <w:rPr>
                <w:rFonts w:ascii="Times New Roman" w:hAnsi="Times New Roman" w:cs="Times New Roman"/>
                <w:b w:val="0"/>
                <w:color w:val="000000" w:themeColor="text1"/>
                <w:sz w:val="28"/>
                <w:szCs w:val="28"/>
              </w:rPr>
              <w:t xml:space="preserve"> </w:t>
            </w:r>
            <w:r w:rsidRPr="00236761">
              <w:rPr>
                <w:rFonts w:ascii="Times New Roman" w:hAnsi="Times New Roman" w:cs="Times New Roman"/>
                <w:b w:val="0"/>
                <w:color w:val="000000" w:themeColor="text1"/>
                <w:sz w:val="28"/>
                <w:szCs w:val="28"/>
              </w:rPr>
              <w:t>% по отношению к 2018</w:t>
            </w:r>
            <w:r>
              <w:rPr>
                <w:rFonts w:ascii="Times New Roman" w:hAnsi="Times New Roman" w:cs="Times New Roman"/>
                <w:b w:val="0"/>
                <w:color w:val="000000" w:themeColor="text1"/>
                <w:sz w:val="28"/>
                <w:szCs w:val="28"/>
              </w:rPr>
              <w:t xml:space="preserve"> </w:t>
            </w:r>
            <w:r w:rsidRPr="00236761">
              <w:rPr>
                <w:rFonts w:ascii="Times New Roman" w:hAnsi="Times New Roman" w:cs="Times New Roman"/>
                <w:b w:val="0"/>
                <w:color w:val="000000" w:themeColor="text1"/>
                <w:sz w:val="28"/>
                <w:szCs w:val="28"/>
              </w:rPr>
              <w:t>г.</w:t>
            </w:r>
          </w:p>
        </w:tc>
      </w:tr>
      <w:tr w:rsidR="00183DCD" w:rsidRPr="00236761" w:rsidTr="00183DCD">
        <w:tc>
          <w:tcPr>
            <w:tcW w:w="4141" w:type="dxa"/>
            <w:vAlign w:val="center"/>
          </w:tcPr>
          <w:p w:rsidR="00183DCD" w:rsidRPr="00236761" w:rsidRDefault="00183DCD" w:rsidP="00183DCD">
            <w:pPr>
              <w:pStyle w:val="ConsPlusTitle"/>
              <w:jc w:val="center"/>
              <w:rPr>
                <w:rFonts w:ascii="Times New Roman" w:hAnsi="Times New Roman" w:cs="Times New Roman"/>
                <w:b w:val="0"/>
                <w:sz w:val="28"/>
                <w:szCs w:val="28"/>
              </w:rPr>
            </w:pPr>
            <w:r w:rsidRPr="00236761">
              <w:rPr>
                <w:rFonts w:ascii="Times New Roman" w:hAnsi="Times New Roman" w:cs="Times New Roman"/>
                <w:b w:val="0"/>
                <w:sz w:val="28"/>
                <w:szCs w:val="28"/>
              </w:rPr>
              <w:lastRenderedPageBreak/>
              <w:t>Ресурсы, привлеченные для ее реализации</w:t>
            </w:r>
          </w:p>
        </w:tc>
        <w:tc>
          <w:tcPr>
            <w:tcW w:w="10851" w:type="dxa"/>
            <w:gridSpan w:val="3"/>
            <w:vAlign w:val="center"/>
          </w:tcPr>
          <w:p w:rsidR="00183DCD" w:rsidRPr="00236761" w:rsidRDefault="00183DCD" w:rsidP="00183DCD">
            <w:pPr>
              <w:pStyle w:val="ConsPlusTitle"/>
              <w:jc w:val="both"/>
              <w:rPr>
                <w:rFonts w:ascii="Times New Roman" w:hAnsi="Times New Roman" w:cs="Times New Roman"/>
                <w:b w:val="0"/>
                <w:color w:val="FF0000"/>
                <w:sz w:val="28"/>
                <w:szCs w:val="28"/>
              </w:rPr>
            </w:pPr>
            <w:r w:rsidRPr="00236761">
              <w:rPr>
                <w:rFonts w:ascii="Times New Roman" w:hAnsi="Times New Roman" w:cs="Times New Roman"/>
                <w:b w:val="0"/>
                <w:color w:val="000000" w:themeColor="text1"/>
                <w:sz w:val="28"/>
                <w:szCs w:val="28"/>
              </w:rPr>
              <w:t>Кадровое обеспечение, информационные и организационные ресурсы</w:t>
            </w:r>
          </w:p>
        </w:tc>
      </w:tr>
      <w:tr w:rsidR="00183DCD" w:rsidRPr="00236761" w:rsidTr="00183DCD">
        <w:tc>
          <w:tcPr>
            <w:tcW w:w="4141" w:type="dxa"/>
            <w:vAlign w:val="center"/>
          </w:tcPr>
          <w:p w:rsidR="00183DCD" w:rsidRPr="00236761" w:rsidRDefault="00183DCD" w:rsidP="00183DCD">
            <w:pPr>
              <w:pStyle w:val="ConsPlusTitle"/>
              <w:jc w:val="center"/>
              <w:rPr>
                <w:rFonts w:ascii="Times New Roman" w:hAnsi="Times New Roman" w:cs="Times New Roman"/>
                <w:b w:val="0"/>
                <w:sz w:val="28"/>
                <w:szCs w:val="28"/>
              </w:rPr>
            </w:pPr>
            <w:r w:rsidRPr="00236761">
              <w:rPr>
                <w:rFonts w:ascii="Times New Roman" w:hAnsi="Times New Roman" w:cs="Times New Roman"/>
                <w:b w:val="0"/>
                <w:sz w:val="28"/>
                <w:szCs w:val="28"/>
              </w:rPr>
              <w:t>Описание результата</w:t>
            </w:r>
          </w:p>
        </w:tc>
        <w:tc>
          <w:tcPr>
            <w:tcW w:w="10851" w:type="dxa"/>
            <w:gridSpan w:val="3"/>
            <w:vAlign w:val="center"/>
          </w:tcPr>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xml:space="preserve">В рамках муниципального проекта «Развитие промышленного потенциала на территории муниципального образования город Новороссийск» ежеквартально проводятся мониторинги предприятий: </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финансово-хозяйственной деятельности;</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среднекраевой заработной платы;</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наличие на предприятии СОУТ и СУОТ;</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представление отчётности в ФГИС ЦС;</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темп роста промышленной отрасли.</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За 2019 год проведено 4 заседания Совета по развитию промышленности при главе муниципального образования (15.03.2019; 28.06.2019; 30.09.2019; 10.12.2019), вынесено 25 решений все мероприятия выполнены согласно установленных сроков.</w:t>
            </w:r>
          </w:p>
          <w:p w:rsidR="00183DCD" w:rsidRPr="00236761" w:rsidRDefault="00183DCD" w:rsidP="00183DCD">
            <w:pPr>
              <w:pStyle w:val="ConsPlusTitle"/>
              <w:jc w:val="center"/>
              <w:rPr>
                <w:rFonts w:ascii="Times New Roman" w:hAnsi="Times New Roman" w:cs="Times New Roman"/>
                <w:b w:val="0"/>
                <w:color w:val="000000" w:themeColor="text1"/>
                <w:sz w:val="28"/>
                <w:szCs w:val="28"/>
              </w:rPr>
            </w:pPr>
            <w:r w:rsidRPr="00236761">
              <w:rPr>
                <w:rFonts w:ascii="Times New Roman" w:hAnsi="Times New Roman" w:cs="Times New Roman"/>
                <w:b w:val="0"/>
                <w:noProof/>
                <w:color w:val="000000" w:themeColor="text1"/>
                <w:sz w:val="28"/>
                <w:szCs w:val="28"/>
              </w:rPr>
              <w:lastRenderedPageBreak/>
              <w:drawing>
                <wp:inline distT="0" distB="0" distL="0" distR="0" wp14:anchorId="2FBBB2D8" wp14:editId="4EC8D5CB">
                  <wp:extent cx="5723195" cy="3817430"/>
                  <wp:effectExtent l="0" t="0" r="0" b="0"/>
                  <wp:docPr id="122" name="Рисунок 122" descr="C:\Users\Vlasenko\AppData\Local\Microsoft\Windows\INetCache\Content.Word\caa7d234306fe65aaf7a56000efe7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senko\AppData\Local\Microsoft\Windows\INetCache\Content.Word\caa7d234306fe65aaf7a56000efe7482.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745819" cy="3832521"/>
                          </a:xfrm>
                          <a:prstGeom prst="rect">
                            <a:avLst/>
                          </a:prstGeom>
                          <a:ln>
                            <a:noFill/>
                          </a:ln>
                          <a:effectLst>
                            <a:softEdge rad="112500"/>
                          </a:effectLst>
                        </pic:spPr>
                      </pic:pic>
                    </a:graphicData>
                  </a:graphic>
                </wp:inline>
              </w:drawing>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В рамках выявления лиц осуществляющих предпринимательскую деятельность без государственной регистрации или без специального разрешения (лицензии) в сфере промышленного производства на территории МО г. Новороссийск организованы рейдовые мероприятий с начала 2019 года проведено 101 рейдовое мероприятие, составлено 16 протоколов (14.1 коап)</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Восточный район</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xml:space="preserve">За 2019 год выявлено 8 предприятий осуществляющее незаконную промышленную деятельность. По итогам рейдовых мероприятий составлено 7 проколов. </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xml:space="preserve">В настоящее время деятельность не осуществляют 4 объекта. </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1. Уютная колонка – швейный цех;</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xml:space="preserve">2. Парк Б – цех по изготовлению солений; </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lastRenderedPageBreak/>
              <w:t>3. ж/Д петля – изготовление жестяных изделий;</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4 ул. Путевая, 64 – цех по изготовлению печатной продукции.</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xml:space="preserve">Оформили и развивают свою деятельность 4 предприятия: </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1.  Ул. Ж/Д петля – изготовление деревянных конструкций;</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2. ул. Партизана Никитина, 12 – изготовление блоков;</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3. Сухумское шоссе, 13 ущелье – цех по изготовлению туалетной бумаги.</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xml:space="preserve">4. ул. Волочаевская, 70 - цех по сортировки и упаковке зерна.  </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Центральный район</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Заместителем главы по вопросам экономического развития и малого предпринимательства администрации Центрального района МО г. Новороссийск совместно с сотрудниками полиции УМВД России и ОП ЦР по г. Новороссийску, совместно с представителем управления экономического развития всего с начала года проведено 15 рейдовых мероприятий. Обследовано 42 хозяйствующих субъекта (ул. Осоавиахима, ул. Свободы, ул. Рубина, ул. Октябрьская, склады РАЙПО, ул. Мысхакское шоссе) на предмет незаконного промышленного производства (ковка, изготовление решеток, изготовление мебели, изготовление дубовых бочек). В ходе проведенного мониторинга нарушений не выявлено.</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Южный район</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За 2019 год выявлено 2 предприятий осуществляющее незаконную промышленную деятельность. По итогам рейдовых мероприятий составлено 2 про</w:t>
            </w:r>
            <w:r>
              <w:rPr>
                <w:rFonts w:ascii="Times New Roman" w:hAnsi="Times New Roman" w:cs="Times New Roman"/>
                <w:b w:val="0"/>
                <w:color w:val="000000" w:themeColor="text1"/>
                <w:sz w:val="28"/>
                <w:szCs w:val="28"/>
              </w:rPr>
              <w:t>то</w:t>
            </w:r>
            <w:r w:rsidRPr="00236761">
              <w:rPr>
                <w:rFonts w:ascii="Times New Roman" w:hAnsi="Times New Roman" w:cs="Times New Roman"/>
                <w:b w:val="0"/>
                <w:color w:val="000000" w:themeColor="text1"/>
                <w:sz w:val="28"/>
                <w:szCs w:val="28"/>
              </w:rPr>
              <w:t>кола.</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Новороссийский район</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По итогам рейдовых мероприятий составлено 3 про</w:t>
            </w:r>
            <w:r>
              <w:rPr>
                <w:rFonts w:ascii="Times New Roman" w:hAnsi="Times New Roman" w:cs="Times New Roman"/>
                <w:b w:val="0"/>
                <w:color w:val="000000" w:themeColor="text1"/>
                <w:sz w:val="28"/>
                <w:szCs w:val="28"/>
              </w:rPr>
              <w:t>то</w:t>
            </w:r>
            <w:r w:rsidRPr="00236761">
              <w:rPr>
                <w:rFonts w:ascii="Times New Roman" w:hAnsi="Times New Roman" w:cs="Times New Roman"/>
                <w:b w:val="0"/>
                <w:color w:val="000000" w:themeColor="text1"/>
                <w:sz w:val="28"/>
                <w:szCs w:val="28"/>
              </w:rPr>
              <w:t>кола.</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xml:space="preserve">На территории сельских округов еженедельно происходит обход с целью выявления незаконных производств. В настоящий момент выявлены два предприятия осуществляющих незаконную деятельность, судя по внешнему виду их зданий и мощностей, которые не пройдут любую нормативную и производственную проверку. Неоднократно рейды проводились со специалистами отдела промышленности управления экономики и представителями УВД, осуществлялись выезды на данные объекты, однако уличить в непосредственном изготовлении товарной продукции не </w:t>
            </w:r>
            <w:r w:rsidRPr="00236761">
              <w:rPr>
                <w:rFonts w:ascii="Times New Roman" w:hAnsi="Times New Roman" w:cs="Times New Roman"/>
                <w:b w:val="0"/>
                <w:color w:val="000000" w:themeColor="text1"/>
                <w:sz w:val="28"/>
                <w:szCs w:val="28"/>
              </w:rPr>
              <w:lastRenderedPageBreak/>
              <w:t xml:space="preserve">получилось (плавающий рабочий цикл). Работа в данном направлении будет продолжена. </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Приморский район</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За 2019 год выявлено 4 предприятий осуществляющее незаконную промышленную деятельность. По итогам рейдовых мероприятий составлено 4 прокола.</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В 2019 году актуализирован каталог промышленной продукции, напечатан и используется на конгрессно-выставочных мероприятиях, также размещен на официальном сайте администрации.</w:t>
            </w:r>
          </w:p>
          <w:p w:rsidR="00183DCD" w:rsidRPr="00236761" w:rsidRDefault="00183DCD" w:rsidP="00183DCD">
            <w:pPr>
              <w:pStyle w:val="ConsPlusTitle"/>
              <w:jc w:val="center"/>
              <w:rPr>
                <w:rFonts w:ascii="Times New Roman" w:hAnsi="Times New Roman" w:cs="Times New Roman"/>
                <w:b w:val="0"/>
                <w:color w:val="000000" w:themeColor="text1"/>
                <w:sz w:val="28"/>
                <w:szCs w:val="28"/>
              </w:rPr>
            </w:pPr>
            <w:r w:rsidRPr="00236761">
              <w:rPr>
                <w:rFonts w:ascii="Times New Roman" w:hAnsi="Times New Roman" w:cs="Times New Roman"/>
                <w:noProof/>
                <w:sz w:val="28"/>
                <w:szCs w:val="28"/>
              </w:rPr>
              <w:drawing>
                <wp:inline distT="0" distB="0" distL="0" distR="0" wp14:anchorId="09BEB7F9" wp14:editId="74A47C28">
                  <wp:extent cx="2590800" cy="36576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1"/>
                          <a:srcRect l="35518" t="14824" r="36479" b="14897"/>
                          <a:stretch/>
                        </pic:blipFill>
                        <pic:spPr bwMode="auto">
                          <a:xfrm>
                            <a:off x="0" y="0"/>
                            <a:ext cx="2590800" cy="3657600"/>
                          </a:xfrm>
                          <a:prstGeom prst="rect">
                            <a:avLst/>
                          </a:prstGeom>
                          <a:ln>
                            <a:noFill/>
                          </a:ln>
                          <a:extLst>
                            <a:ext uri="{53640926-AAD7-44D8-BBD7-CCE9431645EC}">
                              <a14:shadowObscured xmlns:a14="http://schemas.microsoft.com/office/drawing/2010/main"/>
                            </a:ext>
                          </a:extLst>
                        </pic:spPr>
                      </pic:pic>
                    </a:graphicData>
                  </a:graphic>
                </wp:inline>
              </w:drawing>
            </w:r>
            <w:r w:rsidRPr="00236761">
              <w:rPr>
                <w:rFonts w:ascii="Times New Roman" w:hAnsi="Times New Roman" w:cs="Times New Roman"/>
                <w:noProof/>
                <w:sz w:val="28"/>
                <w:szCs w:val="28"/>
              </w:rPr>
              <w:drawing>
                <wp:inline distT="0" distB="0" distL="0" distR="0" wp14:anchorId="653C0D47" wp14:editId="4BD65BA5">
                  <wp:extent cx="2771775" cy="364493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2"/>
                          <a:srcRect l="35518" t="14092" r="36377" b="20205"/>
                          <a:stretch/>
                        </pic:blipFill>
                        <pic:spPr bwMode="auto">
                          <a:xfrm>
                            <a:off x="0" y="0"/>
                            <a:ext cx="2779608" cy="3655236"/>
                          </a:xfrm>
                          <a:prstGeom prst="rect">
                            <a:avLst/>
                          </a:prstGeom>
                          <a:ln>
                            <a:noFill/>
                          </a:ln>
                          <a:extLst>
                            <a:ext uri="{53640926-AAD7-44D8-BBD7-CCE9431645EC}">
                              <a14:shadowObscured xmlns:a14="http://schemas.microsoft.com/office/drawing/2010/main"/>
                            </a:ext>
                          </a:extLst>
                        </pic:spPr>
                      </pic:pic>
                    </a:graphicData>
                  </a:graphic>
                </wp:inline>
              </w:drawing>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Привлечение предприятий к участию в выставках, форумах, круглых столах, семенарах:</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выставка на морском вокзале (Компания Юг, ООО «Рембытмашприбор», ИП Куделя);</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выставка в Ялте (представлены производители строительных материалов города Новороссийска на стенде департамента промышленной политики Краснодарского края);</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lastRenderedPageBreak/>
              <w:t>- конференция «Эксперт Юг»: «Бережливая индустрия Юга: лучшие практики»;</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- 2 семинара для предприятий по национальному проекту «Производительность труда и поддержка занятости»;</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xml:space="preserve">- выставка в Тимашевске; </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экспортный форум (ООО «Экопак»);</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выставка строительных материалов ЮгБилд (ООО «Выбор-С»);</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xml:space="preserve">- «Анапа самое яркое солнце России» (ООО «Кубаньбытхим»); </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выстовка «Интербытхим» (ООО «Кубаньбытхим»)</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 участие представителей малого бизнеса в форуме «Дело за малым»;</w:t>
            </w:r>
          </w:p>
          <w:p w:rsidR="00183DCD" w:rsidRPr="00236761" w:rsidRDefault="00183DCD" w:rsidP="00183DCD">
            <w:pPr>
              <w:pStyle w:val="ConsPlusTitle"/>
              <w:jc w:val="both"/>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23 международная выставка «CJF – Детская мода – 2019. Осень» (ООО «Брис-Босфор»);</w:t>
            </w:r>
          </w:p>
          <w:p w:rsidR="00183DCD" w:rsidRPr="00236761" w:rsidRDefault="00183DCD" w:rsidP="00183DCD">
            <w:pPr>
              <w:pStyle w:val="ConsPlusTitle"/>
              <w:jc w:val="both"/>
              <w:rPr>
                <w:rFonts w:ascii="Times New Roman" w:hAnsi="Times New Roman" w:cs="Times New Roman"/>
                <w:b w:val="0"/>
                <w:color w:val="FF0000"/>
                <w:sz w:val="28"/>
                <w:szCs w:val="28"/>
              </w:rPr>
            </w:pPr>
            <w:r w:rsidRPr="00236761">
              <w:rPr>
                <w:rFonts w:ascii="Times New Roman" w:hAnsi="Times New Roman" w:cs="Times New Roman"/>
                <w:b w:val="0"/>
                <w:color w:val="000000" w:themeColor="text1"/>
                <w:sz w:val="28"/>
                <w:szCs w:val="28"/>
              </w:rPr>
              <w:t>- семинар Фонда развития промышлености.</w:t>
            </w:r>
          </w:p>
        </w:tc>
      </w:tr>
      <w:tr w:rsidR="00183DCD" w:rsidRPr="00236761" w:rsidTr="00183DCD">
        <w:trPr>
          <w:trHeight w:val="162"/>
        </w:trPr>
        <w:tc>
          <w:tcPr>
            <w:tcW w:w="4141" w:type="dxa"/>
            <w:vMerge w:val="restart"/>
            <w:vAlign w:val="center"/>
          </w:tcPr>
          <w:p w:rsidR="00183DCD" w:rsidRPr="00236761" w:rsidRDefault="00183DCD" w:rsidP="00183DCD">
            <w:pPr>
              <w:pStyle w:val="ConsPlusTitle"/>
              <w:jc w:val="center"/>
              <w:rPr>
                <w:rFonts w:ascii="Times New Roman" w:hAnsi="Times New Roman" w:cs="Times New Roman"/>
                <w:b w:val="0"/>
                <w:sz w:val="28"/>
                <w:szCs w:val="28"/>
              </w:rPr>
            </w:pPr>
            <w:r w:rsidRPr="00236761">
              <w:rPr>
                <w:rFonts w:ascii="Times New Roman" w:hAnsi="Times New Roman" w:cs="Times New Roman"/>
                <w:b w:val="0"/>
                <w:sz w:val="28"/>
                <w:szCs w:val="28"/>
              </w:rPr>
              <w:lastRenderedPageBreak/>
              <w:t>Значение количественного (качественного) показателя</w:t>
            </w:r>
          </w:p>
        </w:tc>
        <w:tc>
          <w:tcPr>
            <w:tcW w:w="5215" w:type="dxa"/>
            <w:vAlign w:val="center"/>
          </w:tcPr>
          <w:p w:rsidR="00183DCD" w:rsidRPr="00236761" w:rsidRDefault="00183DCD" w:rsidP="00183DCD">
            <w:pPr>
              <w:pStyle w:val="ConsPlusTitle"/>
              <w:jc w:val="center"/>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Наименование показателя</w:t>
            </w:r>
          </w:p>
        </w:tc>
        <w:tc>
          <w:tcPr>
            <w:tcW w:w="2092" w:type="dxa"/>
            <w:vAlign w:val="center"/>
          </w:tcPr>
          <w:p w:rsidR="00183DCD" w:rsidRPr="00236761" w:rsidRDefault="00183DCD" w:rsidP="00183DCD">
            <w:pPr>
              <w:pStyle w:val="ConsPlusTitle"/>
              <w:jc w:val="center"/>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2018 год</w:t>
            </w:r>
          </w:p>
        </w:tc>
        <w:tc>
          <w:tcPr>
            <w:tcW w:w="3544" w:type="dxa"/>
            <w:vAlign w:val="center"/>
          </w:tcPr>
          <w:p w:rsidR="00183DCD" w:rsidRPr="00236761" w:rsidRDefault="00183DCD" w:rsidP="00183DCD">
            <w:pPr>
              <w:pStyle w:val="ConsPlusTitle"/>
              <w:jc w:val="center"/>
              <w:rPr>
                <w:rFonts w:ascii="Times New Roman" w:hAnsi="Times New Roman" w:cs="Times New Roman"/>
                <w:b w:val="0"/>
                <w:color w:val="000000" w:themeColor="text1"/>
                <w:sz w:val="28"/>
                <w:szCs w:val="28"/>
              </w:rPr>
            </w:pPr>
            <w:r w:rsidRPr="00236761">
              <w:rPr>
                <w:rFonts w:ascii="Times New Roman" w:hAnsi="Times New Roman" w:cs="Times New Roman"/>
                <w:b w:val="0"/>
                <w:color w:val="000000" w:themeColor="text1"/>
                <w:sz w:val="28"/>
                <w:szCs w:val="28"/>
              </w:rPr>
              <w:t>2019 год</w:t>
            </w:r>
          </w:p>
        </w:tc>
      </w:tr>
      <w:tr w:rsidR="00183DCD" w:rsidRPr="00236761" w:rsidTr="00183DCD">
        <w:trPr>
          <w:trHeight w:val="161"/>
        </w:trPr>
        <w:tc>
          <w:tcPr>
            <w:tcW w:w="4141" w:type="dxa"/>
            <w:vMerge/>
            <w:vAlign w:val="center"/>
          </w:tcPr>
          <w:p w:rsidR="00183DCD" w:rsidRPr="00236761" w:rsidRDefault="00183DCD" w:rsidP="00183DCD">
            <w:pPr>
              <w:pStyle w:val="ConsPlusTitle"/>
              <w:jc w:val="center"/>
              <w:rPr>
                <w:rFonts w:ascii="Times New Roman" w:hAnsi="Times New Roman" w:cs="Times New Roman"/>
                <w:b w:val="0"/>
                <w:sz w:val="28"/>
                <w:szCs w:val="28"/>
              </w:rPr>
            </w:pPr>
          </w:p>
        </w:tc>
        <w:tc>
          <w:tcPr>
            <w:tcW w:w="5215" w:type="dxa"/>
            <w:vAlign w:val="center"/>
          </w:tcPr>
          <w:p w:rsidR="00183DCD" w:rsidRPr="00236761" w:rsidRDefault="00183DCD" w:rsidP="00183DCD">
            <w:pPr>
              <w:widowControl w:val="0"/>
              <w:autoSpaceDE w:val="0"/>
              <w:autoSpaceDN w:val="0"/>
              <w:jc w:val="center"/>
              <w:rPr>
                <w:rFonts w:ascii="Times New Roman" w:eastAsia="Times New Roman" w:hAnsi="Times New Roman" w:cs="Times New Roman"/>
                <w:sz w:val="28"/>
                <w:szCs w:val="28"/>
                <w:lang w:eastAsia="ru-RU"/>
              </w:rPr>
            </w:pPr>
            <w:r w:rsidRPr="00236761">
              <w:rPr>
                <w:rFonts w:ascii="Times New Roman" w:eastAsia="Times New Roman" w:hAnsi="Times New Roman" w:cs="Times New Roman"/>
                <w:sz w:val="28"/>
                <w:szCs w:val="28"/>
                <w:lang w:eastAsia="ru-RU"/>
              </w:rPr>
              <w:t>Увеличение объема производства продукции</w:t>
            </w:r>
          </w:p>
        </w:tc>
        <w:tc>
          <w:tcPr>
            <w:tcW w:w="2092" w:type="dxa"/>
            <w:vAlign w:val="center"/>
          </w:tcPr>
          <w:p w:rsidR="00183DCD" w:rsidRDefault="00183DCD" w:rsidP="00183DCD">
            <w:pPr>
              <w:widowControl w:val="0"/>
              <w:autoSpaceDE w:val="0"/>
              <w:autoSpaceDN w:val="0"/>
              <w:jc w:val="center"/>
              <w:rPr>
                <w:rFonts w:ascii="Times New Roman" w:eastAsia="Times New Roman" w:hAnsi="Times New Roman" w:cs="Times New Roman"/>
                <w:sz w:val="28"/>
                <w:szCs w:val="28"/>
                <w:lang w:eastAsia="ru-RU"/>
              </w:rPr>
            </w:pPr>
            <w:r w:rsidRPr="00236761">
              <w:rPr>
                <w:rFonts w:ascii="Times New Roman" w:eastAsia="Times New Roman" w:hAnsi="Times New Roman" w:cs="Times New Roman"/>
                <w:sz w:val="28"/>
                <w:szCs w:val="28"/>
                <w:lang w:eastAsia="ru-RU"/>
              </w:rPr>
              <w:t>44</w:t>
            </w:r>
            <w:r>
              <w:rPr>
                <w:rFonts w:ascii="Times New Roman" w:eastAsia="Times New Roman" w:hAnsi="Times New Roman" w:cs="Times New Roman"/>
                <w:sz w:val="28"/>
                <w:szCs w:val="28"/>
                <w:lang w:eastAsia="ru-RU"/>
              </w:rPr>
              <w:t xml:space="preserve"> </w:t>
            </w:r>
            <w:r w:rsidRPr="00236761">
              <w:rPr>
                <w:rFonts w:ascii="Times New Roman" w:eastAsia="Times New Roman" w:hAnsi="Times New Roman" w:cs="Times New Roman"/>
                <w:sz w:val="28"/>
                <w:szCs w:val="28"/>
                <w:lang w:eastAsia="ru-RU"/>
              </w:rPr>
              <w:t xml:space="preserve">351,5 </w:t>
            </w:r>
          </w:p>
          <w:p w:rsidR="00183DCD" w:rsidRPr="00236761" w:rsidRDefault="00183DCD" w:rsidP="00183DCD">
            <w:pPr>
              <w:widowControl w:val="0"/>
              <w:autoSpaceDE w:val="0"/>
              <w:autoSpaceDN w:val="0"/>
              <w:jc w:val="center"/>
              <w:rPr>
                <w:rFonts w:ascii="Times New Roman" w:eastAsia="Times New Roman" w:hAnsi="Times New Roman" w:cs="Times New Roman"/>
                <w:sz w:val="28"/>
                <w:szCs w:val="28"/>
                <w:lang w:eastAsia="ru-RU"/>
              </w:rPr>
            </w:pPr>
            <w:r w:rsidRPr="00236761">
              <w:rPr>
                <w:rFonts w:ascii="Times New Roman" w:eastAsia="Times New Roman" w:hAnsi="Times New Roman" w:cs="Times New Roman"/>
                <w:sz w:val="28"/>
                <w:szCs w:val="28"/>
                <w:lang w:eastAsia="ru-RU"/>
              </w:rPr>
              <w:t>млн. рублей</w:t>
            </w:r>
          </w:p>
        </w:tc>
        <w:tc>
          <w:tcPr>
            <w:tcW w:w="3544" w:type="dxa"/>
            <w:vAlign w:val="center"/>
          </w:tcPr>
          <w:p w:rsidR="00183DCD" w:rsidRDefault="00183DCD" w:rsidP="00183DCD">
            <w:pPr>
              <w:widowControl w:val="0"/>
              <w:autoSpaceDE w:val="0"/>
              <w:autoSpaceDN w:val="0"/>
              <w:jc w:val="center"/>
              <w:rPr>
                <w:rFonts w:ascii="Times New Roman" w:eastAsia="Times New Roman" w:hAnsi="Times New Roman" w:cs="Times New Roman"/>
                <w:sz w:val="28"/>
                <w:szCs w:val="28"/>
                <w:lang w:eastAsia="ru-RU"/>
              </w:rPr>
            </w:pPr>
            <w:r w:rsidRPr="00236761">
              <w:rPr>
                <w:rFonts w:ascii="Times New Roman" w:eastAsia="Times New Roman" w:hAnsi="Times New Roman" w:cs="Times New Roman"/>
                <w:sz w:val="28"/>
                <w:szCs w:val="28"/>
                <w:lang w:eastAsia="ru-RU"/>
              </w:rPr>
              <w:t>47</w:t>
            </w:r>
            <w:r>
              <w:rPr>
                <w:rFonts w:ascii="Times New Roman" w:eastAsia="Times New Roman" w:hAnsi="Times New Roman" w:cs="Times New Roman"/>
                <w:sz w:val="28"/>
                <w:szCs w:val="28"/>
                <w:lang w:eastAsia="ru-RU"/>
              </w:rPr>
              <w:t xml:space="preserve"> </w:t>
            </w:r>
            <w:r w:rsidRPr="00236761">
              <w:rPr>
                <w:rFonts w:ascii="Times New Roman" w:eastAsia="Times New Roman" w:hAnsi="Times New Roman" w:cs="Times New Roman"/>
                <w:sz w:val="28"/>
                <w:szCs w:val="28"/>
                <w:lang w:eastAsia="ru-RU"/>
              </w:rPr>
              <w:t xml:space="preserve">790,8 </w:t>
            </w:r>
          </w:p>
          <w:p w:rsidR="00183DCD" w:rsidRPr="00236761" w:rsidRDefault="00183DCD" w:rsidP="00183DCD">
            <w:pPr>
              <w:widowControl w:val="0"/>
              <w:autoSpaceDE w:val="0"/>
              <w:autoSpaceDN w:val="0"/>
              <w:jc w:val="center"/>
              <w:rPr>
                <w:rFonts w:ascii="Times New Roman" w:eastAsia="Times New Roman" w:hAnsi="Times New Roman" w:cs="Times New Roman"/>
                <w:sz w:val="28"/>
                <w:szCs w:val="28"/>
                <w:lang w:eastAsia="ru-RU"/>
              </w:rPr>
            </w:pPr>
            <w:r w:rsidRPr="00236761">
              <w:rPr>
                <w:rFonts w:ascii="Times New Roman" w:eastAsia="Times New Roman" w:hAnsi="Times New Roman" w:cs="Times New Roman"/>
                <w:color w:val="000000"/>
                <w:sz w:val="28"/>
                <w:szCs w:val="28"/>
                <w:lang w:eastAsia="ru-RU"/>
              </w:rPr>
              <w:t>млн. рублей</w:t>
            </w:r>
          </w:p>
        </w:tc>
      </w:tr>
      <w:tr w:rsidR="00183DCD" w:rsidRPr="00236761" w:rsidTr="00183DCD">
        <w:trPr>
          <w:trHeight w:val="308"/>
        </w:trPr>
        <w:tc>
          <w:tcPr>
            <w:tcW w:w="4141" w:type="dxa"/>
            <w:vMerge/>
            <w:vAlign w:val="center"/>
          </w:tcPr>
          <w:p w:rsidR="00183DCD" w:rsidRPr="00236761" w:rsidRDefault="00183DCD" w:rsidP="00183DCD">
            <w:pPr>
              <w:pStyle w:val="ConsPlusTitle"/>
              <w:jc w:val="center"/>
              <w:rPr>
                <w:rFonts w:ascii="Times New Roman" w:hAnsi="Times New Roman" w:cs="Times New Roman"/>
                <w:b w:val="0"/>
                <w:sz w:val="28"/>
                <w:szCs w:val="28"/>
              </w:rPr>
            </w:pPr>
          </w:p>
        </w:tc>
        <w:tc>
          <w:tcPr>
            <w:tcW w:w="5215" w:type="dxa"/>
            <w:vAlign w:val="center"/>
          </w:tcPr>
          <w:p w:rsidR="00183DCD" w:rsidRPr="00236761" w:rsidRDefault="00183DCD" w:rsidP="00183DCD">
            <w:pPr>
              <w:widowControl w:val="0"/>
              <w:autoSpaceDE w:val="0"/>
              <w:autoSpaceDN w:val="0"/>
              <w:jc w:val="center"/>
              <w:rPr>
                <w:rFonts w:ascii="Times New Roman" w:eastAsia="Times New Roman" w:hAnsi="Times New Roman" w:cs="Times New Roman"/>
                <w:sz w:val="28"/>
                <w:szCs w:val="28"/>
                <w:lang w:eastAsia="ru-RU"/>
              </w:rPr>
            </w:pPr>
            <w:r w:rsidRPr="00236761">
              <w:rPr>
                <w:rFonts w:ascii="Times New Roman" w:eastAsia="Times New Roman" w:hAnsi="Times New Roman" w:cs="Times New Roman"/>
                <w:sz w:val="28"/>
                <w:szCs w:val="28"/>
                <w:lang w:eastAsia="ru-RU"/>
              </w:rPr>
              <w:t>Увеличение количества рабочих мест в промышленном производстве.</w:t>
            </w:r>
          </w:p>
        </w:tc>
        <w:tc>
          <w:tcPr>
            <w:tcW w:w="2092" w:type="dxa"/>
            <w:vAlign w:val="center"/>
          </w:tcPr>
          <w:p w:rsidR="00183DCD" w:rsidRPr="00236761" w:rsidRDefault="00183DCD" w:rsidP="00183DCD">
            <w:pPr>
              <w:widowControl w:val="0"/>
              <w:autoSpaceDE w:val="0"/>
              <w:autoSpaceDN w:val="0"/>
              <w:jc w:val="center"/>
              <w:rPr>
                <w:rFonts w:ascii="Times New Roman" w:eastAsia="Times New Roman" w:hAnsi="Times New Roman" w:cs="Times New Roman"/>
                <w:sz w:val="28"/>
                <w:szCs w:val="28"/>
                <w:lang w:eastAsia="ru-RU"/>
              </w:rPr>
            </w:pPr>
            <w:r w:rsidRPr="00236761">
              <w:rPr>
                <w:rFonts w:ascii="Times New Roman" w:eastAsia="Times New Roman" w:hAnsi="Times New Roman" w:cs="Times New Roman"/>
                <w:sz w:val="28"/>
                <w:szCs w:val="28"/>
                <w:lang w:eastAsia="ru-RU"/>
              </w:rPr>
              <w:t>22 000</w:t>
            </w:r>
          </w:p>
          <w:p w:rsidR="00183DCD" w:rsidRPr="00236761" w:rsidRDefault="00183DCD" w:rsidP="00183DCD">
            <w:pPr>
              <w:widowControl w:val="0"/>
              <w:autoSpaceDE w:val="0"/>
              <w:autoSpaceDN w:val="0"/>
              <w:jc w:val="center"/>
              <w:rPr>
                <w:rFonts w:ascii="Times New Roman" w:eastAsia="Times New Roman" w:hAnsi="Times New Roman" w:cs="Times New Roman"/>
                <w:sz w:val="28"/>
                <w:szCs w:val="28"/>
                <w:lang w:eastAsia="ru-RU"/>
              </w:rPr>
            </w:pPr>
            <w:r w:rsidRPr="00236761">
              <w:rPr>
                <w:rFonts w:ascii="Times New Roman" w:eastAsia="Times New Roman" w:hAnsi="Times New Roman" w:cs="Times New Roman"/>
                <w:sz w:val="28"/>
                <w:szCs w:val="28"/>
                <w:lang w:eastAsia="ru-RU"/>
              </w:rPr>
              <w:t>чел.</w:t>
            </w:r>
          </w:p>
        </w:tc>
        <w:tc>
          <w:tcPr>
            <w:tcW w:w="3544" w:type="dxa"/>
            <w:vAlign w:val="center"/>
          </w:tcPr>
          <w:p w:rsidR="00183DCD" w:rsidRDefault="00183DCD" w:rsidP="00183DCD">
            <w:pPr>
              <w:widowControl w:val="0"/>
              <w:autoSpaceDE w:val="0"/>
              <w:autoSpaceDN w:val="0"/>
              <w:jc w:val="center"/>
              <w:rPr>
                <w:rFonts w:ascii="Times New Roman" w:eastAsia="Times New Roman" w:hAnsi="Times New Roman" w:cs="Times New Roman"/>
                <w:sz w:val="28"/>
                <w:szCs w:val="28"/>
                <w:lang w:eastAsia="ru-RU"/>
              </w:rPr>
            </w:pPr>
            <w:r w:rsidRPr="00236761">
              <w:rPr>
                <w:rFonts w:ascii="Times New Roman" w:eastAsia="Times New Roman" w:hAnsi="Times New Roman" w:cs="Times New Roman"/>
                <w:sz w:val="28"/>
                <w:szCs w:val="28"/>
                <w:lang w:eastAsia="ru-RU"/>
              </w:rPr>
              <w:t>22</w:t>
            </w:r>
            <w:r>
              <w:rPr>
                <w:rFonts w:ascii="Times New Roman" w:eastAsia="Times New Roman" w:hAnsi="Times New Roman" w:cs="Times New Roman"/>
                <w:sz w:val="28"/>
                <w:szCs w:val="28"/>
                <w:lang w:eastAsia="ru-RU"/>
              </w:rPr>
              <w:t> </w:t>
            </w:r>
            <w:r w:rsidRPr="00236761">
              <w:rPr>
                <w:rFonts w:ascii="Times New Roman" w:eastAsia="Times New Roman" w:hAnsi="Times New Roman" w:cs="Times New Roman"/>
                <w:sz w:val="28"/>
                <w:szCs w:val="28"/>
                <w:lang w:eastAsia="ru-RU"/>
              </w:rPr>
              <w:t xml:space="preserve">150 </w:t>
            </w:r>
          </w:p>
          <w:p w:rsidR="00183DCD" w:rsidRPr="00236761" w:rsidRDefault="00183DCD" w:rsidP="00183DCD">
            <w:pPr>
              <w:widowControl w:val="0"/>
              <w:autoSpaceDE w:val="0"/>
              <w:autoSpaceDN w:val="0"/>
              <w:jc w:val="center"/>
              <w:rPr>
                <w:rFonts w:ascii="Times New Roman" w:eastAsia="Times New Roman" w:hAnsi="Times New Roman" w:cs="Times New Roman"/>
                <w:sz w:val="28"/>
                <w:szCs w:val="28"/>
                <w:lang w:eastAsia="ru-RU"/>
              </w:rPr>
            </w:pPr>
            <w:r w:rsidRPr="00236761">
              <w:rPr>
                <w:rFonts w:ascii="Times New Roman" w:eastAsia="Times New Roman" w:hAnsi="Times New Roman" w:cs="Times New Roman"/>
                <w:sz w:val="28"/>
                <w:szCs w:val="28"/>
                <w:lang w:eastAsia="ru-RU"/>
              </w:rPr>
              <w:t>чел.</w:t>
            </w:r>
          </w:p>
        </w:tc>
      </w:tr>
      <w:tr w:rsidR="00183DCD" w:rsidRPr="00236761" w:rsidTr="00183DCD">
        <w:trPr>
          <w:trHeight w:val="308"/>
        </w:trPr>
        <w:tc>
          <w:tcPr>
            <w:tcW w:w="4141" w:type="dxa"/>
            <w:vMerge/>
            <w:vAlign w:val="center"/>
          </w:tcPr>
          <w:p w:rsidR="00183DCD" w:rsidRPr="00236761" w:rsidRDefault="00183DCD" w:rsidP="00183DCD">
            <w:pPr>
              <w:pStyle w:val="ConsPlusTitle"/>
              <w:jc w:val="center"/>
              <w:rPr>
                <w:rFonts w:ascii="Times New Roman" w:hAnsi="Times New Roman" w:cs="Times New Roman"/>
                <w:b w:val="0"/>
                <w:sz w:val="28"/>
                <w:szCs w:val="28"/>
              </w:rPr>
            </w:pPr>
          </w:p>
        </w:tc>
        <w:tc>
          <w:tcPr>
            <w:tcW w:w="5215" w:type="dxa"/>
            <w:vAlign w:val="center"/>
          </w:tcPr>
          <w:p w:rsidR="00183DCD" w:rsidRPr="00236761" w:rsidRDefault="00183DCD" w:rsidP="00183DCD">
            <w:pPr>
              <w:widowControl w:val="0"/>
              <w:autoSpaceDE w:val="0"/>
              <w:autoSpaceDN w:val="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Увеличение объема инвестиций</w:t>
            </w:r>
          </w:p>
        </w:tc>
        <w:tc>
          <w:tcPr>
            <w:tcW w:w="2092" w:type="dxa"/>
            <w:vAlign w:val="center"/>
          </w:tcPr>
          <w:p w:rsidR="00183DCD" w:rsidRPr="00236761" w:rsidRDefault="00183DCD" w:rsidP="00183DCD">
            <w:pPr>
              <w:widowControl w:val="0"/>
              <w:autoSpaceDE w:val="0"/>
              <w:autoSpaceDN w:val="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w:t>
            </w:r>
          </w:p>
        </w:tc>
        <w:tc>
          <w:tcPr>
            <w:tcW w:w="3544" w:type="dxa"/>
            <w:vAlign w:val="center"/>
          </w:tcPr>
          <w:p w:rsidR="00183DCD" w:rsidRDefault="00183DCD" w:rsidP="00183DCD">
            <w:pPr>
              <w:widowControl w:val="0"/>
              <w:autoSpaceDE w:val="0"/>
              <w:autoSpaceDN w:val="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4,9</w:t>
            </w:r>
          </w:p>
          <w:p w:rsidR="00183DCD" w:rsidRPr="00236761" w:rsidRDefault="00183DCD" w:rsidP="00183DCD">
            <w:pPr>
              <w:widowControl w:val="0"/>
              <w:autoSpaceDE w:val="0"/>
              <w:autoSpaceDN w:val="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млрд.руб.</w:t>
            </w:r>
          </w:p>
        </w:tc>
      </w:tr>
      <w:tr w:rsidR="00183DCD" w:rsidRPr="00236761" w:rsidTr="00183DCD">
        <w:trPr>
          <w:trHeight w:val="2666"/>
        </w:trPr>
        <w:tc>
          <w:tcPr>
            <w:tcW w:w="4141" w:type="dxa"/>
            <w:vMerge/>
            <w:vAlign w:val="center"/>
          </w:tcPr>
          <w:p w:rsidR="00183DCD" w:rsidRPr="00236761" w:rsidRDefault="00183DCD" w:rsidP="00183DCD">
            <w:pPr>
              <w:pStyle w:val="ConsPlusTitle"/>
              <w:jc w:val="center"/>
              <w:rPr>
                <w:rFonts w:ascii="Times New Roman" w:hAnsi="Times New Roman" w:cs="Times New Roman"/>
                <w:b w:val="0"/>
                <w:sz w:val="28"/>
                <w:szCs w:val="28"/>
              </w:rPr>
            </w:pPr>
          </w:p>
        </w:tc>
        <w:tc>
          <w:tcPr>
            <w:tcW w:w="5215" w:type="dxa"/>
            <w:vAlign w:val="center"/>
          </w:tcPr>
          <w:p w:rsidR="00183DCD" w:rsidRDefault="00183DCD" w:rsidP="00183DCD">
            <w:pPr>
              <w:widowControl w:val="0"/>
              <w:autoSpaceDE w:val="0"/>
              <w:autoSpaceDN w:val="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Участие в национальном проекте «Производительность труда и поддержка занятости»</w:t>
            </w:r>
          </w:p>
        </w:tc>
        <w:tc>
          <w:tcPr>
            <w:tcW w:w="2092" w:type="dxa"/>
            <w:vAlign w:val="center"/>
          </w:tcPr>
          <w:p w:rsidR="00183DCD" w:rsidRPr="00236761" w:rsidRDefault="00183DCD" w:rsidP="00183DCD">
            <w:pPr>
              <w:widowControl w:val="0"/>
              <w:autoSpaceDE w:val="0"/>
              <w:autoSpaceDN w:val="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w:t>
            </w:r>
          </w:p>
        </w:tc>
        <w:tc>
          <w:tcPr>
            <w:tcW w:w="3544" w:type="dxa"/>
            <w:vAlign w:val="center"/>
          </w:tcPr>
          <w:p w:rsidR="00183DCD" w:rsidRDefault="00183DCD" w:rsidP="00183DCD">
            <w:pPr>
              <w:widowControl w:val="0"/>
              <w:autoSpaceDE w:val="0"/>
              <w:autoSpaceDN w:val="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 предприятие –</w:t>
            </w:r>
          </w:p>
          <w:p w:rsidR="00183DCD" w:rsidRDefault="00183DCD" w:rsidP="00183DCD">
            <w:pPr>
              <w:widowControl w:val="0"/>
              <w:autoSpaceDE w:val="0"/>
              <w:autoSpaceDN w:val="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ООО «Выбор-С»</w:t>
            </w:r>
          </w:p>
          <w:p w:rsidR="00183DCD" w:rsidRPr="00236761" w:rsidRDefault="00183DCD" w:rsidP="00183DCD">
            <w:pPr>
              <w:widowControl w:val="0"/>
              <w:autoSpaceDE w:val="0"/>
              <w:autoSpaceDN w:val="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 сотрудников, в рамках нацпроекта, обучены по программам «Лидеры производительности» (9 человек) и «Акселератор экспортного роста» (2 человека).</w:t>
            </w:r>
          </w:p>
        </w:tc>
      </w:tr>
    </w:tbl>
    <w:p w:rsidR="00183DCD" w:rsidRDefault="00183DCD"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359D3" w:rsidRDefault="00D359D3" w:rsidP="00D359D3">
      <w:pPr>
        <w:spacing w:after="0"/>
        <w:ind w:left="10773"/>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7.9. к разделу 6 </w:t>
      </w:r>
    </w:p>
    <w:p w:rsidR="00D359D3" w:rsidRDefault="00D359D3" w:rsidP="00D359D3">
      <w:pPr>
        <w:spacing w:after="0" w:line="240" w:lineRule="auto"/>
        <w:ind w:left="9498"/>
        <w:jc w:val="center"/>
        <w:rPr>
          <w:rFonts w:ascii="Times New Roman" w:hAnsi="Times New Roman" w:cs="Times New Roman"/>
          <w:sz w:val="28"/>
          <w:szCs w:val="28"/>
        </w:rPr>
      </w:pPr>
    </w:p>
    <w:p w:rsidR="00D359D3" w:rsidRDefault="00D359D3" w:rsidP="00D359D3">
      <w:pPr>
        <w:spacing w:after="0" w:line="240" w:lineRule="auto"/>
        <w:jc w:val="center"/>
        <w:rPr>
          <w:rFonts w:ascii="Times New Roman" w:eastAsia="Times New Roman" w:hAnsi="Times New Roman"/>
          <w:sz w:val="28"/>
          <w:szCs w:val="28"/>
          <w:lang w:eastAsia="ru-RU"/>
        </w:rPr>
      </w:pPr>
      <w:r>
        <w:rPr>
          <w:rFonts w:ascii="Times New Roman" w:hAnsi="Times New Roman" w:cs="Times New Roman"/>
          <w:sz w:val="28"/>
          <w:szCs w:val="28"/>
        </w:rPr>
        <w:t xml:space="preserve">Сведения о лучшей муниципальной практике по </w:t>
      </w:r>
      <w:r>
        <w:rPr>
          <w:rFonts w:ascii="Times New Roman" w:eastAsia="Times New Roman" w:hAnsi="Times New Roman"/>
          <w:color w:val="000000"/>
          <w:sz w:val="28"/>
          <w:szCs w:val="28"/>
          <w:lang w:eastAsia="ru-RU"/>
        </w:rPr>
        <w:t xml:space="preserve">содействию развитию конкуренции по результатам </w:t>
      </w:r>
      <w:r>
        <w:rPr>
          <w:rFonts w:ascii="Times New Roman" w:eastAsia="Times New Roman" w:hAnsi="Times New Roman"/>
          <w:sz w:val="28"/>
          <w:szCs w:val="28"/>
          <w:lang w:eastAsia="ru-RU"/>
        </w:rPr>
        <w:t>2019 года</w:t>
      </w:r>
    </w:p>
    <w:p w:rsidR="00D359D3" w:rsidRDefault="00D359D3" w:rsidP="00D359D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по муниципальному образованию город Новороссийск</w:t>
      </w:r>
    </w:p>
    <w:p w:rsidR="00D359D3" w:rsidRDefault="00D359D3" w:rsidP="00D359D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(наименование муниципального образования)</w:t>
      </w:r>
    </w:p>
    <w:p w:rsidR="00D359D3" w:rsidRDefault="00D359D3" w:rsidP="00D359D3">
      <w:pPr>
        <w:spacing w:after="0"/>
        <w:rPr>
          <w:rFonts w:ascii="Times New Roman" w:eastAsia="Times New Roman" w:hAnsi="Times New Roman" w:cs="Times New Roman"/>
          <w:sz w:val="28"/>
          <w:szCs w:val="28"/>
          <w:lang w:eastAsia="ru-RU"/>
        </w:rPr>
      </w:pPr>
    </w:p>
    <w:tbl>
      <w:tblPr>
        <w:tblStyle w:val="a8"/>
        <w:tblW w:w="0" w:type="auto"/>
        <w:tblLook w:val="04A0" w:firstRow="1" w:lastRow="0" w:firstColumn="1" w:lastColumn="0" w:noHBand="0" w:noVBand="1"/>
      </w:tblPr>
      <w:tblGrid>
        <w:gridCol w:w="4260"/>
        <w:gridCol w:w="5405"/>
        <w:gridCol w:w="2549"/>
        <w:gridCol w:w="2347"/>
      </w:tblGrid>
      <w:tr w:rsidR="00D359D3" w:rsidRPr="00B54132" w:rsidTr="002F6356">
        <w:tc>
          <w:tcPr>
            <w:tcW w:w="4360" w:type="dxa"/>
            <w:vAlign w:val="center"/>
          </w:tcPr>
          <w:p w:rsidR="00D359D3" w:rsidRPr="00B54132" w:rsidRDefault="00D359D3" w:rsidP="002F6356">
            <w:pPr>
              <w:pStyle w:val="ConsPlusTitle"/>
              <w:jc w:val="center"/>
              <w:rPr>
                <w:rFonts w:ascii="Times New Roman" w:hAnsi="Times New Roman" w:cs="Times New Roman"/>
                <w:b w:val="0"/>
                <w:sz w:val="28"/>
                <w:szCs w:val="28"/>
              </w:rPr>
            </w:pPr>
            <w:r w:rsidRPr="00B54132">
              <w:rPr>
                <w:rFonts w:ascii="Times New Roman" w:hAnsi="Times New Roman" w:cs="Times New Roman"/>
                <w:b w:val="0"/>
                <w:sz w:val="28"/>
                <w:szCs w:val="28"/>
              </w:rPr>
              <w:t>Наименование лучшей практики по содействию развитию конкуренции в субъектах Российской Федерации</w:t>
            </w:r>
          </w:p>
        </w:tc>
        <w:tc>
          <w:tcPr>
            <w:tcW w:w="10426" w:type="dxa"/>
            <w:gridSpan w:val="3"/>
            <w:vAlign w:val="center"/>
          </w:tcPr>
          <w:p w:rsidR="00D359D3" w:rsidRPr="00B54132" w:rsidRDefault="00D359D3" w:rsidP="002F6356">
            <w:pPr>
              <w:pStyle w:val="ConsPlusTitle"/>
              <w:jc w:val="center"/>
              <w:rPr>
                <w:rFonts w:ascii="Times New Roman" w:hAnsi="Times New Roman" w:cs="Times New Roman"/>
                <w:b w:val="0"/>
                <w:color w:val="000000" w:themeColor="text1"/>
                <w:sz w:val="28"/>
                <w:szCs w:val="28"/>
              </w:rPr>
            </w:pPr>
            <w:r w:rsidRPr="00B54132">
              <w:rPr>
                <w:rFonts w:ascii="Times New Roman" w:hAnsi="Times New Roman" w:cs="Times New Roman"/>
                <w:b w:val="0"/>
                <w:color w:val="000000" w:themeColor="text1"/>
                <w:sz w:val="28"/>
                <w:szCs w:val="28"/>
              </w:rPr>
              <w:t>Муниципальный проект «Повышение уровня финансовой грамотности на территории муниципального образования город Новороссийск»</w:t>
            </w:r>
          </w:p>
        </w:tc>
      </w:tr>
      <w:tr w:rsidR="00D359D3" w:rsidRPr="00B54132" w:rsidTr="002F6356">
        <w:tc>
          <w:tcPr>
            <w:tcW w:w="4360" w:type="dxa"/>
            <w:vAlign w:val="center"/>
          </w:tcPr>
          <w:p w:rsidR="00D359D3" w:rsidRPr="00B54132" w:rsidRDefault="00D359D3" w:rsidP="002F6356">
            <w:pPr>
              <w:pStyle w:val="ConsPlusTitle"/>
              <w:jc w:val="center"/>
              <w:rPr>
                <w:rFonts w:ascii="Times New Roman" w:hAnsi="Times New Roman" w:cs="Times New Roman"/>
                <w:b w:val="0"/>
                <w:sz w:val="28"/>
                <w:szCs w:val="28"/>
              </w:rPr>
            </w:pPr>
            <w:r w:rsidRPr="00B54132">
              <w:rPr>
                <w:rFonts w:ascii="Times New Roman" w:hAnsi="Times New Roman" w:cs="Times New Roman"/>
                <w:b w:val="0"/>
                <w:sz w:val="28"/>
                <w:szCs w:val="28"/>
              </w:rPr>
              <w:t>Контактная информация исполнителей</w:t>
            </w:r>
          </w:p>
        </w:tc>
        <w:tc>
          <w:tcPr>
            <w:tcW w:w="10426" w:type="dxa"/>
            <w:gridSpan w:val="3"/>
            <w:vAlign w:val="center"/>
          </w:tcPr>
          <w:p w:rsidR="00D359D3" w:rsidRPr="003F331F" w:rsidRDefault="00D359D3" w:rsidP="002F6356">
            <w:pPr>
              <w:pStyle w:val="ConsPlusTitle"/>
              <w:rPr>
                <w:rFonts w:ascii="Times New Roman" w:hAnsi="Times New Roman" w:cs="Times New Roman"/>
                <w:b w:val="0"/>
                <w:sz w:val="28"/>
                <w:szCs w:val="28"/>
              </w:rPr>
            </w:pPr>
            <w:r w:rsidRPr="00B54132">
              <w:rPr>
                <w:rFonts w:ascii="Times New Roman" w:hAnsi="Times New Roman" w:cs="Times New Roman"/>
                <w:b w:val="0"/>
                <w:sz w:val="28"/>
                <w:szCs w:val="28"/>
              </w:rPr>
              <w:t xml:space="preserve">Отдел по развитию промышленности управления экономического развития тел.:                 8 8617 646-221, </w:t>
            </w:r>
            <w:r w:rsidRPr="00B54132">
              <w:rPr>
                <w:rFonts w:ascii="Times New Roman" w:hAnsi="Times New Roman" w:cs="Times New Roman"/>
                <w:b w:val="0"/>
                <w:sz w:val="28"/>
                <w:szCs w:val="28"/>
                <w:lang w:val="en-US"/>
              </w:rPr>
              <w:t>email</w:t>
            </w:r>
            <w:r w:rsidRPr="00B54132">
              <w:rPr>
                <w:rFonts w:ascii="Times New Roman" w:hAnsi="Times New Roman" w:cs="Times New Roman"/>
                <w:b w:val="0"/>
                <w:sz w:val="28"/>
                <w:szCs w:val="28"/>
              </w:rPr>
              <w:t xml:space="preserve">: </w:t>
            </w:r>
            <w:hyperlink r:id="rId323" w:history="1">
              <w:r w:rsidRPr="003F331F">
                <w:rPr>
                  <w:rStyle w:val="af"/>
                  <w:rFonts w:ascii="Times New Roman" w:hAnsi="Times New Roman" w:cs="Times New Roman"/>
                  <w:b w:val="0"/>
                  <w:sz w:val="28"/>
                  <w:szCs w:val="28"/>
                  <w:lang w:val="en-US"/>
                </w:rPr>
                <w:t>noveconom</w:t>
              </w:r>
              <w:r w:rsidRPr="003F331F">
                <w:rPr>
                  <w:rStyle w:val="af"/>
                  <w:rFonts w:ascii="Times New Roman" w:hAnsi="Times New Roman" w:cs="Times New Roman"/>
                  <w:b w:val="0"/>
                  <w:sz w:val="28"/>
                  <w:szCs w:val="28"/>
                </w:rPr>
                <w:t>@</w:t>
              </w:r>
              <w:r w:rsidRPr="003F331F">
                <w:rPr>
                  <w:rStyle w:val="af"/>
                  <w:rFonts w:ascii="Times New Roman" w:hAnsi="Times New Roman" w:cs="Times New Roman"/>
                  <w:b w:val="0"/>
                  <w:sz w:val="28"/>
                  <w:szCs w:val="28"/>
                  <w:lang w:val="en-US"/>
                </w:rPr>
                <w:t>mail</w:t>
              </w:r>
              <w:r w:rsidRPr="003F331F">
                <w:rPr>
                  <w:rStyle w:val="af"/>
                  <w:rFonts w:ascii="Times New Roman" w:hAnsi="Times New Roman" w:cs="Times New Roman"/>
                  <w:b w:val="0"/>
                  <w:sz w:val="28"/>
                  <w:szCs w:val="28"/>
                </w:rPr>
                <w:t>.</w:t>
              </w:r>
              <w:r w:rsidRPr="003F331F">
                <w:rPr>
                  <w:rStyle w:val="af"/>
                  <w:rFonts w:ascii="Times New Roman" w:hAnsi="Times New Roman" w:cs="Times New Roman"/>
                  <w:b w:val="0"/>
                  <w:sz w:val="28"/>
                  <w:szCs w:val="28"/>
                  <w:lang w:val="en-US"/>
                </w:rPr>
                <w:t>ru</w:t>
              </w:r>
            </w:hyperlink>
          </w:p>
          <w:p w:rsidR="00D359D3" w:rsidRPr="00B54132" w:rsidRDefault="00D359D3" w:rsidP="002F6356">
            <w:pPr>
              <w:pStyle w:val="ConsPlusTitle"/>
              <w:rPr>
                <w:rFonts w:ascii="Times New Roman" w:hAnsi="Times New Roman" w:cs="Times New Roman"/>
                <w:b w:val="0"/>
                <w:sz w:val="28"/>
                <w:szCs w:val="28"/>
              </w:rPr>
            </w:pPr>
            <w:r w:rsidRPr="00B54132">
              <w:rPr>
                <w:rFonts w:ascii="Times New Roman" w:hAnsi="Times New Roman" w:cs="Times New Roman"/>
                <w:b w:val="0"/>
                <w:sz w:val="28"/>
                <w:szCs w:val="28"/>
              </w:rPr>
              <w:t>Первый заместитель главы муниципального образования Калинина С.В.</w:t>
            </w:r>
          </w:p>
          <w:p w:rsidR="00D359D3" w:rsidRPr="00B54132" w:rsidRDefault="00D359D3" w:rsidP="002F6356">
            <w:pPr>
              <w:pStyle w:val="ConsPlusTitle"/>
              <w:rPr>
                <w:rFonts w:ascii="Times New Roman" w:hAnsi="Times New Roman" w:cs="Times New Roman"/>
                <w:b w:val="0"/>
                <w:sz w:val="28"/>
                <w:szCs w:val="28"/>
              </w:rPr>
            </w:pPr>
            <w:r w:rsidRPr="00B54132">
              <w:rPr>
                <w:rFonts w:ascii="Times New Roman" w:hAnsi="Times New Roman" w:cs="Times New Roman"/>
                <w:b w:val="0"/>
                <w:sz w:val="28"/>
                <w:szCs w:val="28"/>
              </w:rPr>
              <w:t>Начальник управления экономического развития Тенянская М.Л.</w:t>
            </w:r>
          </w:p>
          <w:p w:rsidR="00D359D3" w:rsidRPr="00B54132" w:rsidRDefault="00D359D3" w:rsidP="002F6356">
            <w:pPr>
              <w:pStyle w:val="ConsPlusTitle"/>
              <w:rPr>
                <w:rFonts w:ascii="Times New Roman" w:hAnsi="Times New Roman" w:cs="Times New Roman"/>
                <w:b w:val="0"/>
                <w:sz w:val="28"/>
                <w:szCs w:val="28"/>
              </w:rPr>
            </w:pPr>
            <w:r w:rsidRPr="00B54132">
              <w:rPr>
                <w:rFonts w:ascii="Times New Roman" w:hAnsi="Times New Roman" w:cs="Times New Roman"/>
                <w:b w:val="0"/>
                <w:sz w:val="28"/>
                <w:szCs w:val="28"/>
              </w:rPr>
              <w:t>Начальник отдела по развитию промышленности управления экономического развития Свечник А.А.</w:t>
            </w:r>
          </w:p>
          <w:p w:rsidR="00D359D3" w:rsidRPr="00B54132" w:rsidRDefault="00D359D3" w:rsidP="002F6356">
            <w:pPr>
              <w:pStyle w:val="ConsPlusTitle"/>
              <w:rPr>
                <w:rFonts w:ascii="Times New Roman" w:hAnsi="Times New Roman" w:cs="Times New Roman"/>
                <w:b w:val="0"/>
                <w:color w:val="000000" w:themeColor="text1"/>
                <w:sz w:val="28"/>
                <w:szCs w:val="28"/>
              </w:rPr>
            </w:pPr>
            <w:r w:rsidRPr="00B54132">
              <w:rPr>
                <w:rFonts w:ascii="Times New Roman" w:hAnsi="Times New Roman" w:cs="Times New Roman"/>
                <w:b w:val="0"/>
                <w:color w:val="000000" w:themeColor="text1"/>
                <w:sz w:val="28"/>
                <w:szCs w:val="28"/>
              </w:rPr>
              <w:t>Финансово-кредитные организации муниципального образования город Новороссийск</w:t>
            </w:r>
          </w:p>
        </w:tc>
      </w:tr>
      <w:tr w:rsidR="00D359D3" w:rsidRPr="00B54132" w:rsidTr="002F6356">
        <w:tc>
          <w:tcPr>
            <w:tcW w:w="4360" w:type="dxa"/>
            <w:vAlign w:val="center"/>
          </w:tcPr>
          <w:p w:rsidR="00D359D3" w:rsidRPr="00B54132" w:rsidRDefault="00D359D3" w:rsidP="002F6356">
            <w:pPr>
              <w:pStyle w:val="ConsPlusTitle"/>
              <w:jc w:val="center"/>
              <w:rPr>
                <w:rFonts w:ascii="Times New Roman" w:hAnsi="Times New Roman" w:cs="Times New Roman"/>
                <w:b w:val="0"/>
                <w:sz w:val="28"/>
                <w:szCs w:val="28"/>
              </w:rPr>
            </w:pPr>
            <w:r w:rsidRPr="00B54132">
              <w:rPr>
                <w:rFonts w:ascii="Times New Roman" w:hAnsi="Times New Roman" w:cs="Times New Roman"/>
                <w:b w:val="0"/>
                <w:sz w:val="28"/>
                <w:szCs w:val="28"/>
              </w:rPr>
              <w:t>Краткое описание успешной практики</w:t>
            </w:r>
          </w:p>
        </w:tc>
        <w:tc>
          <w:tcPr>
            <w:tcW w:w="10426" w:type="dxa"/>
            <w:gridSpan w:val="3"/>
            <w:vAlign w:val="center"/>
          </w:tcPr>
          <w:p w:rsidR="00D359D3" w:rsidRPr="00B54132" w:rsidRDefault="00D359D3" w:rsidP="002F6356">
            <w:pPr>
              <w:pStyle w:val="ConsPlusTitle"/>
              <w:jc w:val="both"/>
              <w:rPr>
                <w:rFonts w:ascii="Times New Roman" w:hAnsi="Times New Roman" w:cs="Times New Roman"/>
                <w:b w:val="0"/>
                <w:color w:val="FF0000"/>
                <w:sz w:val="28"/>
                <w:szCs w:val="28"/>
              </w:rPr>
            </w:pPr>
            <w:r w:rsidRPr="00B54132">
              <w:rPr>
                <w:rFonts w:ascii="Times New Roman" w:hAnsi="Times New Roman" w:cs="Times New Roman"/>
                <w:b w:val="0"/>
                <w:color w:val="000000" w:themeColor="text1"/>
                <w:sz w:val="28"/>
                <w:szCs w:val="28"/>
              </w:rPr>
              <w:t>Участие в Федеральном проекте «Содействие повышению уровня финансовой грамотности населения и развитию финансового образования Российской Федерации» и организация работы по повышению уровня финансовой грамотности населения муниципального образования город Новороссийск путём проведения 25 мероприятий в 2019 году с охватом аудитории не менее 900 человек, размещения 25 информационных материалов в средствах массовых информаций с целью сокращения обращений граждан (пострадавших потребителей финансовых услуг) в администрацию муниципального образования на 30%</w:t>
            </w:r>
          </w:p>
        </w:tc>
      </w:tr>
      <w:tr w:rsidR="00D359D3" w:rsidRPr="00B54132" w:rsidTr="002F6356">
        <w:tc>
          <w:tcPr>
            <w:tcW w:w="4360" w:type="dxa"/>
            <w:vAlign w:val="center"/>
          </w:tcPr>
          <w:p w:rsidR="00D359D3" w:rsidRPr="00B54132" w:rsidRDefault="00D359D3" w:rsidP="002F6356">
            <w:pPr>
              <w:pStyle w:val="ConsPlusTitle"/>
              <w:jc w:val="center"/>
              <w:rPr>
                <w:rFonts w:ascii="Times New Roman" w:hAnsi="Times New Roman" w:cs="Times New Roman"/>
                <w:b w:val="0"/>
                <w:sz w:val="28"/>
                <w:szCs w:val="28"/>
              </w:rPr>
            </w:pPr>
            <w:r w:rsidRPr="00B54132">
              <w:rPr>
                <w:rFonts w:ascii="Times New Roman" w:hAnsi="Times New Roman" w:cs="Times New Roman"/>
                <w:b w:val="0"/>
                <w:sz w:val="28"/>
                <w:szCs w:val="28"/>
              </w:rPr>
              <w:t>Ресурсы, привлеченные для ее реализации</w:t>
            </w:r>
          </w:p>
        </w:tc>
        <w:tc>
          <w:tcPr>
            <w:tcW w:w="10426" w:type="dxa"/>
            <w:gridSpan w:val="3"/>
            <w:vAlign w:val="center"/>
          </w:tcPr>
          <w:p w:rsidR="00D359D3" w:rsidRPr="00B54132" w:rsidRDefault="00D359D3" w:rsidP="002F6356">
            <w:pPr>
              <w:pStyle w:val="ConsPlusTitle"/>
              <w:jc w:val="both"/>
              <w:rPr>
                <w:rFonts w:ascii="Times New Roman" w:hAnsi="Times New Roman" w:cs="Times New Roman"/>
                <w:b w:val="0"/>
                <w:color w:val="FF0000"/>
                <w:sz w:val="28"/>
                <w:szCs w:val="28"/>
              </w:rPr>
            </w:pPr>
            <w:r w:rsidRPr="00B54132">
              <w:rPr>
                <w:rFonts w:ascii="Times New Roman" w:hAnsi="Times New Roman" w:cs="Times New Roman"/>
                <w:b w:val="0"/>
                <w:color w:val="000000" w:themeColor="text1"/>
                <w:sz w:val="28"/>
                <w:szCs w:val="28"/>
              </w:rPr>
              <w:t>Кадровое обеспечение, информационные и организационные ресурсы</w:t>
            </w:r>
          </w:p>
        </w:tc>
      </w:tr>
      <w:tr w:rsidR="00D359D3" w:rsidRPr="00B54132" w:rsidTr="002F6356">
        <w:tc>
          <w:tcPr>
            <w:tcW w:w="4360" w:type="dxa"/>
            <w:vAlign w:val="center"/>
          </w:tcPr>
          <w:p w:rsidR="00D359D3" w:rsidRPr="00B54132" w:rsidRDefault="00D359D3" w:rsidP="002F6356">
            <w:pPr>
              <w:pStyle w:val="ConsPlusTitle"/>
              <w:jc w:val="center"/>
              <w:rPr>
                <w:rFonts w:ascii="Times New Roman" w:hAnsi="Times New Roman" w:cs="Times New Roman"/>
                <w:b w:val="0"/>
                <w:sz w:val="28"/>
                <w:szCs w:val="28"/>
              </w:rPr>
            </w:pPr>
            <w:r w:rsidRPr="00B54132">
              <w:rPr>
                <w:rFonts w:ascii="Times New Roman" w:hAnsi="Times New Roman" w:cs="Times New Roman"/>
                <w:b w:val="0"/>
                <w:sz w:val="28"/>
                <w:szCs w:val="28"/>
              </w:rPr>
              <w:t>Описание результата</w:t>
            </w:r>
          </w:p>
        </w:tc>
        <w:tc>
          <w:tcPr>
            <w:tcW w:w="10426" w:type="dxa"/>
            <w:gridSpan w:val="3"/>
            <w:vAlign w:val="center"/>
          </w:tcPr>
          <w:p w:rsidR="00D359D3" w:rsidRPr="00B54132" w:rsidRDefault="00D359D3" w:rsidP="002F6356">
            <w:pPr>
              <w:pStyle w:val="ConsPlusTitle"/>
              <w:jc w:val="both"/>
              <w:rPr>
                <w:rFonts w:ascii="Times New Roman" w:hAnsi="Times New Roman" w:cs="Times New Roman"/>
                <w:b w:val="0"/>
                <w:color w:val="000000" w:themeColor="text1"/>
                <w:sz w:val="28"/>
                <w:szCs w:val="28"/>
              </w:rPr>
            </w:pPr>
            <w:r w:rsidRPr="00B54132">
              <w:rPr>
                <w:rFonts w:ascii="Times New Roman" w:hAnsi="Times New Roman" w:cs="Times New Roman"/>
                <w:b w:val="0"/>
                <w:color w:val="000000" w:themeColor="text1"/>
                <w:sz w:val="28"/>
                <w:szCs w:val="28"/>
              </w:rPr>
              <w:t xml:space="preserve">За 2019 год проведено 33 мероприятия по финансовой грамотности для жителей </w:t>
            </w:r>
            <w:r w:rsidRPr="00B54132">
              <w:rPr>
                <w:rFonts w:ascii="Times New Roman" w:hAnsi="Times New Roman" w:cs="Times New Roman"/>
                <w:b w:val="0"/>
                <w:color w:val="000000" w:themeColor="text1"/>
                <w:sz w:val="28"/>
                <w:szCs w:val="28"/>
              </w:rPr>
              <w:lastRenderedPageBreak/>
              <w:t>города: 2 «недели финансовой грамотности» и «неделя сбережений» совместно с министерством экономики Краснодарского края, Южным отделением Банка России и финансово-кредитными организациями, организовано собрание обманутых пайщиков совместно с Краснодарским региональным общественно-государственным Компенсационным Фондом по защите прав инвесторов, а также организовано проведение семинаров во всех внутригородских районах.</w:t>
            </w:r>
          </w:p>
          <w:p w:rsidR="00D359D3" w:rsidRPr="00B54132" w:rsidRDefault="00D359D3" w:rsidP="002F6356">
            <w:pPr>
              <w:pStyle w:val="ConsPlusTitle"/>
              <w:jc w:val="center"/>
              <w:rPr>
                <w:rFonts w:ascii="Times New Roman" w:hAnsi="Times New Roman" w:cs="Times New Roman"/>
                <w:b w:val="0"/>
                <w:color w:val="000000" w:themeColor="text1"/>
                <w:sz w:val="28"/>
                <w:szCs w:val="28"/>
              </w:rPr>
            </w:pPr>
            <w:r w:rsidRPr="00B54132">
              <w:rPr>
                <w:rFonts w:ascii="Times New Roman" w:hAnsi="Times New Roman" w:cs="Times New Roman"/>
                <w:b w:val="0"/>
                <w:noProof/>
                <w:color w:val="000000" w:themeColor="text1"/>
                <w:sz w:val="28"/>
                <w:szCs w:val="28"/>
              </w:rPr>
              <w:drawing>
                <wp:inline distT="0" distB="0" distL="0" distR="0" wp14:anchorId="58B5D269" wp14:editId="5255EAEC">
                  <wp:extent cx="3204036" cy="2400300"/>
                  <wp:effectExtent l="0" t="0" r="0" b="0"/>
                  <wp:docPr id="125" name="Рисунок 125" descr="C:\Users\Vlasenko\AppData\Local\Microsoft\Windows\INetCache\Content.Word\IMG-20191023-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lasenko\AppData\Local\Microsoft\Windows\INetCache\Content.Word\IMG-20191023-WA0012.jp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3230397" cy="2420048"/>
                          </a:xfrm>
                          <a:prstGeom prst="rect">
                            <a:avLst/>
                          </a:prstGeom>
                          <a:ln>
                            <a:noFill/>
                          </a:ln>
                          <a:effectLst>
                            <a:softEdge rad="112500"/>
                          </a:effectLst>
                        </pic:spPr>
                      </pic:pic>
                    </a:graphicData>
                  </a:graphic>
                </wp:inline>
              </w:drawing>
            </w:r>
            <w:r w:rsidRPr="00B54132">
              <w:rPr>
                <w:rFonts w:ascii="Times New Roman" w:hAnsi="Times New Roman" w:cs="Times New Roman"/>
                <w:b w:val="0"/>
                <w:noProof/>
                <w:color w:val="000000" w:themeColor="text1"/>
                <w:sz w:val="28"/>
                <w:szCs w:val="28"/>
              </w:rPr>
              <w:drawing>
                <wp:inline distT="0" distB="0" distL="0" distR="0" wp14:anchorId="45224556" wp14:editId="4ECAD9C5">
                  <wp:extent cx="3178536" cy="2381195"/>
                  <wp:effectExtent l="0" t="0" r="3175" b="635"/>
                  <wp:docPr id="126" name="Рисунок 126" descr="C:\Users\Vlasenko\AppData\Local\Microsoft\Windows\INetCache\Content.Word\IMG-2019101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lasenko\AppData\Local\Microsoft\Windows\INetCache\Content.Word\IMG-20191017-WA0001.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3207882" cy="2403179"/>
                          </a:xfrm>
                          <a:prstGeom prst="rect">
                            <a:avLst/>
                          </a:prstGeom>
                          <a:ln>
                            <a:noFill/>
                          </a:ln>
                          <a:effectLst>
                            <a:softEdge rad="112500"/>
                          </a:effectLst>
                        </pic:spPr>
                      </pic:pic>
                    </a:graphicData>
                  </a:graphic>
                </wp:inline>
              </w:drawing>
            </w:r>
          </w:p>
          <w:p w:rsidR="00D359D3" w:rsidRDefault="00D359D3" w:rsidP="002F6356">
            <w:pPr>
              <w:pStyle w:val="ConsPlusTitle"/>
              <w:jc w:val="center"/>
              <w:rPr>
                <w:rFonts w:ascii="Times New Roman" w:hAnsi="Times New Roman" w:cs="Times New Roman"/>
                <w:b w:val="0"/>
                <w:color w:val="000000" w:themeColor="text1"/>
                <w:sz w:val="28"/>
                <w:szCs w:val="28"/>
              </w:rPr>
            </w:pPr>
            <w:r w:rsidRPr="00DA5B53">
              <w:rPr>
                <w:rFonts w:ascii="Times New Roman" w:hAnsi="Times New Roman" w:cs="Times New Roman"/>
                <w:b w:val="0"/>
                <w:noProof/>
                <w:color w:val="000000" w:themeColor="text1"/>
                <w:sz w:val="28"/>
                <w:szCs w:val="28"/>
              </w:rPr>
              <w:lastRenderedPageBreak/>
              <w:drawing>
                <wp:inline distT="0" distB="0" distL="0" distR="0" wp14:anchorId="57113920" wp14:editId="4AC9634E">
                  <wp:extent cx="4799330" cy="2705100"/>
                  <wp:effectExtent l="0" t="0" r="1270" b="0"/>
                  <wp:docPr id="127" name="Рисунок 127" descr="Y:\14 СТАНДАРТ РАЗВИТИЯ КОНКУРЕНЦИИ\2019 год\ОТЧЕТ 2019\Отчет МО 2019\практики\фин.грамотность\WhatsApp Image 2019-12-14 at 11.10.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14 СТАНДАРТ РАЗВИТИЯ КОНКУРЕНЦИИ\2019 год\ОТЧЕТ 2019\Отчет МО 2019\практики\фин.грамотность\WhatsApp Image 2019-12-14 at 11.10.26.jpeg"/>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t="16934" b="7914"/>
                          <a:stretch/>
                        </pic:blipFill>
                        <pic:spPr bwMode="auto">
                          <a:xfrm>
                            <a:off x="0" y="0"/>
                            <a:ext cx="4800000" cy="270547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D359D3" w:rsidRPr="00B54132" w:rsidRDefault="00D359D3" w:rsidP="002F6356">
            <w:pPr>
              <w:pStyle w:val="ConsPlusTitle"/>
              <w:jc w:val="both"/>
              <w:rPr>
                <w:rFonts w:ascii="Times New Roman" w:hAnsi="Times New Roman" w:cs="Times New Roman"/>
                <w:b w:val="0"/>
                <w:color w:val="000000" w:themeColor="text1"/>
                <w:sz w:val="28"/>
                <w:szCs w:val="28"/>
              </w:rPr>
            </w:pPr>
            <w:r w:rsidRPr="00B54132">
              <w:rPr>
                <w:rFonts w:ascii="Times New Roman" w:hAnsi="Times New Roman" w:cs="Times New Roman"/>
                <w:b w:val="0"/>
                <w:color w:val="000000" w:themeColor="text1"/>
                <w:sz w:val="28"/>
                <w:szCs w:val="28"/>
              </w:rPr>
              <w:t>В рамках мероприятий по предупреждению ситуаций с обманутыми пайщиками ежеквартально проводится мониторинг финансовых услуг, а также мониторинг МФО и КПК.</w:t>
            </w:r>
          </w:p>
          <w:p w:rsidR="00D359D3" w:rsidRPr="00B54132" w:rsidRDefault="00D359D3" w:rsidP="002F6356">
            <w:pPr>
              <w:pStyle w:val="ConsPlusTitle"/>
              <w:jc w:val="both"/>
              <w:rPr>
                <w:rFonts w:ascii="Times New Roman" w:hAnsi="Times New Roman" w:cs="Times New Roman"/>
                <w:b w:val="0"/>
                <w:color w:val="000000" w:themeColor="text1"/>
                <w:sz w:val="28"/>
                <w:szCs w:val="28"/>
              </w:rPr>
            </w:pPr>
            <w:r w:rsidRPr="00B54132">
              <w:rPr>
                <w:rFonts w:ascii="Times New Roman" w:hAnsi="Times New Roman" w:cs="Times New Roman"/>
                <w:b w:val="0"/>
                <w:color w:val="000000" w:themeColor="text1"/>
                <w:sz w:val="28"/>
                <w:szCs w:val="28"/>
              </w:rPr>
              <w:t>Во всех школа за 2019 год проведено 1564 онлайн урока Центрального Банка России и 1360 занятий по финансовой грамотности.</w:t>
            </w:r>
          </w:p>
          <w:p w:rsidR="00D359D3" w:rsidRDefault="00D359D3" w:rsidP="002F6356">
            <w:pPr>
              <w:pStyle w:val="ConsPlusTitle"/>
              <w:jc w:val="both"/>
              <w:rPr>
                <w:rFonts w:ascii="Times New Roman" w:hAnsi="Times New Roman" w:cs="Times New Roman"/>
                <w:b w:val="0"/>
                <w:color w:val="000000" w:themeColor="text1"/>
                <w:sz w:val="28"/>
                <w:szCs w:val="28"/>
              </w:rPr>
            </w:pPr>
            <w:r w:rsidRPr="00B54132">
              <w:rPr>
                <w:rFonts w:ascii="Times New Roman" w:hAnsi="Times New Roman" w:cs="Times New Roman"/>
                <w:b w:val="0"/>
                <w:color w:val="000000" w:themeColor="text1"/>
                <w:sz w:val="28"/>
                <w:szCs w:val="28"/>
              </w:rPr>
              <w:t>Проводится информирование жителей города по вопросу финансовой грамотности, размещаются информационные статьи в информационно-телекоммуникационной сети Интернет и печатных изданиях, ведется распространение буклетов (финансовые пирамиды, ипотека 6%, уплата налогов, налоговый вычет) среди населения.</w:t>
            </w:r>
          </w:p>
          <w:p w:rsidR="00D359D3" w:rsidRPr="00B54132" w:rsidRDefault="00D359D3" w:rsidP="002F6356">
            <w:pPr>
              <w:pStyle w:val="ConsPlusTitle"/>
              <w:jc w:val="center"/>
              <w:rPr>
                <w:rFonts w:ascii="Times New Roman" w:hAnsi="Times New Roman" w:cs="Times New Roman"/>
                <w:b w:val="0"/>
                <w:color w:val="FF0000"/>
                <w:sz w:val="28"/>
                <w:szCs w:val="28"/>
              </w:rPr>
            </w:pPr>
            <w:r>
              <w:rPr>
                <w:noProof/>
              </w:rPr>
              <w:lastRenderedPageBreak/>
              <w:drawing>
                <wp:inline distT="0" distB="0" distL="0" distR="0" wp14:anchorId="2AF389A5" wp14:editId="5BF43E67">
                  <wp:extent cx="4486275" cy="3467100"/>
                  <wp:effectExtent l="0" t="0" r="952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7"/>
                          <a:srcRect l="25017" t="7870" r="26492" b="25512"/>
                          <a:stretch/>
                        </pic:blipFill>
                        <pic:spPr bwMode="auto">
                          <a:xfrm>
                            <a:off x="0" y="0"/>
                            <a:ext cx="4486275" cy="34671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D359D3" w:rsidRPr="00B54132" w:rsidTr="002F6356">
        <w:trPr>
          <w:trHeight w:val="129"/>
        </w:trPr>
        <w:tc>
          <w:tcPr>
            <w:tcW w:w="4360" w:type="dxa"/>
            <w:vMerge w:val="restart"/>
            <w:vAlign w:val="center"/>
          </w:tcPr>
          <w:p w:rsidR="00D359D3" w:rsidRPr="00B54132" w:rsidRDefault="00D359D3" w:rsidP="002F6356">
            <w:pPr>
              <w:pStyle w:val="ConsPlusTitle"/>
              <w:jc w:val="center"/>
              <w:rPr>
                <w:rFonts w:ascii="Times New Roman" w:hAnsi="Times New Roman" w:cs="Times New Roman"/>
                <w:b w:val="0"/>
                <w:sz w:val="28"/>
                <w:szCs w:val="28"/>
              </w:rPr>
            </w:pPr>
            <w:r w:rsidRPr="00B54132">
              <w:rPr>
                <w:rFonts w:ascii="Times New Roman" w:hAnsi="Times New Roman" w:cs="Times New Roman"/>
                <w:b w:val="0"/>
                <w:sz w:val="28"/>
                <w:szCs w:val="28"/>
              </w:rPr>
              <w:lastRenderedPageBreak/>
              <w:t>Значение количественного (качественного) показателя</w:t>
            </w:r>
          </w:p>
        </w:tc>
        <w:tc>
          <w:tcPr>
            <w:tcW w:w="5527" w:type="dxa"/>
            <w:vAlign w:val="center"/>
          </w:tcPr>
          <w:p w:rsidR="00D359D3" w:rsidRPr="00B54132" w:rsidRDefault="00D359D3" w:rsidP="002F6356">
            <w:pPr>
              <w:pStyle w:val="ConsPlusTitle"/>
              <w:jc w:val="center"/>
              <w:rPr>
                <w:rFonts w:ascii="Times New Roman" w:hAnsi="Times New Roman" w:cs="Times New Roman"/>
                <w:b w:val="0"/>
                <w:color w:val="000000" w:themeColor="text1"/>
                <w:sz w:val="28"/>
                <w:szCs w:val="28"/>
              </w:rPr>
            </w:pPr>
            <w:r w:rsidRPr="00B54132">
              <w:rPr>
                <w:rFonts w:ascii="Times New Roman" w:hAnsi="Times New Roman" w:cs="Times New Roman"/>
                <w:b w:val="0"/>
                <w:color w:val="000000" w:themeColor="text1"/>
                <w:sz w:val="28"/>
                <w:szCs w:val="28"/>
              </w:rPr>
              <w:t>Наименование показателя</w:t>
            </w:r>
          </w:p>
        </w:tc>
        <w:tc>
          <w:tcPr>
            <w:tcW w:w="2552" w:type="dxa"/>
            <w:vAlign w:val="center"/>
          </w:tcPr>
          <w:p w:rsidR="00D359D3" w:rsidRPr="00B54132" w:rsidRDefault="00D359D3" w:rsidP="002F6356">
            <w:pPr>
              <w:pStyle w:val="ConsPlusTitle"/>
              <w:jc w:val="center"/>
              <w:rPr>
                <w:rFonts w:ascii="Times New Roman" w:hAnsi="Times New Roman" w:cs="Times New Roman"/>
                <w:b w:val="0"/>
                <w:color w:val="000000" w:themeColor="text1"/>
                <w:sz w:val="28"/>
                <w:szCs w:val="28"/>
              </w:rPr>
            </w:pPr>
            <w:r w:rsidRPr="00B54132">
              <w:rPr>
                <w:rFonts w:ascii="Times New Roman" w:hAnsi="Times New Roman" w:cs="Times New Roman"/>
                <w:b w:val="0"/>
                <w:color w:val="000000" w:themeColor="text1"/>
                <w:sz w:val="28"/>
                <w:szCs w:val="28"/>
              </w:rPr>
              <w:t>2018 год</w:t>
            </w:r>
          </w:p>
        </w:tc>
        <w:tc>
          <w:tcPr>
            <w:tcW w:w="2347" w:type="dxa"/>
            <w:vAlign w:val="center"/>
          </w:tcPr>
          <w:p w:rsidR="00D359D3" w:rsidRPr="00B54132" w:rsidRDefault="00D359D3" w:rsidP="002F6356">
            <w:pPr>
              <w:pStyle w:val="ConsPlusTitle"/>
              <w:jc w:val="center"/>
              <w:rPr>
                <w:rFonts w:ascii="Times New Roman" w:hAnsi="Times New Roman" w:cs="Times New Roman"/>
                <w:b w:val="0"/>
                <w:color w:val="000000" w:themeColor="text1"/>
                <w:sz w:val="28"/>
                <w:szCs w:val="28"/>
              </w:rPr>
            </w:pPr>
            <w:r w:rsidRPr="00B54132">
              <w:rPr>
                <w:rFonts w:ascii="Times New Roman" w:hAnsi="Times New Roman" w:cs="Times New Roman"/>
                <w:b w:val="0"/>
                <w:color w:val="000000" w:themeColor="text1"/>
                <w:sz w:val="28"/>
                <w:szCs w:val="28"/>
              </w:rPr>
              <w:t>2019 год</w:t>
            </w:r>
          </w:p>
        </w:tc>
      </w:tr>
      <w:tr w:rsidR="00D359D3" w:rsidRPr="00B54132" w:rsidTr="002F6356">
        <w:trPr>
          <w:trHeight w:val="129"/>
        </w:trPr>
        <w:tc>
          <w:tcPr>
            <w:tcW w:w="4360" w:type="dxa"/>
            <w:vMerge/>
            <w:vAlign w:val="center"/>
          </w:tcPr>
          <w:p w:rsidR="00D359D3" w:rsidRPr="00B54132" w:rsidRDefault="00D359D3" w:rsidP="002F6356">
            <w:pPr>
              <w:pStyle w:val="ConsPlusTitle"/>
              <w:jc w:val="center"/>
              <w:rPr>
                <w:rFonts w:ascii="Times New Roman" w:hAnsi="Times New Roman" w:cs="Times New Roman"/>
                <w:b w:val="0"/>
                <w:sz w:val="28"/>
                <w:szCs w:val="28"/>
              </w:rPr>
            </w:pPr>
          </w:p>
        </w:tc>
        <w:tc>
          <w:tcPr>
            <w:tcW w:w="5527" w:type="dxa"/>
            <w:vAlign w:val="center"/>
          </w:tcPr>
          <w:p w:rsidR="00D359D3" w:rsidRPr="00B54132" w:rsidRDefault="00D359D3" w:rsidP="002F6356">
            <w:pPr>
              <w:pStyle w:val="ConsPlusNormal"/>
              <w:rPr>
                <w:rFonts w:ascii="Times New Roman" w:hAnsi="Times New Roman" w:cs="Times New Roman"/>
                <w:sz w:val="28"/>
                <w:szCs w:val="28"/>
              </w:rPr>
            </w:pPr>
            <w:r w:rsidRPr="00B54132">
              <w:rPr>
                <w:rFonts w:ascii="Times New Roman" w:hAnsi="Times New Roman" w:cs="Times New Roman"/>
                <w:sz w:val="28"/>
                <w:szCs w:val="28"/>
              </w:rPr>
              <w:t>Сокращение обратившихся граждан в администрацию муниципального образования-потребителей финансовых услуг</w:t>
            </w:r>
          </w:p>
        </w:tc>
        <w:tc>
          <w:tcPr>
            <w:tcW w:w="2552" w:type="dxa"/>
            <w:vAlign w:val="center"/>
          </w:tcPr>
          <w:p w:rsidR="00D359D3" w:rsidRPr="00B54132" w:rsidRDefault="00D359D3" w:rsidP="002F6356">
            <w:pPr>
              <w:pStyle w:val="ConsPlusNormal"/>
              <w:jc w:val="center"/>
              <w:rPr>
                <w:rFonts w:ascii="Times New Roman" w:hAnsi="Times New Roman" w:cs="Times New Roman"/>
                <w:sz w:val="28"/>
                <w:szCs w:val="28"/>
              </w:rPr>
            </w:pPr>
            <w:r w:rsidRPr="00B54132">
              <w:rPr>
                <w:rFonts w:ascii="Times New Roman" w:hAnsi="Times New Roman" w:cs="Times New Roman"/>
                <w:sz w:val="28"/>
                <w:szCs w:val="28"/>
              </w:rPr>
              <w:t>60 обращений</w:t>
            </w:r>
          </w:p>
        </w:tc>
        <w:tc>
          <w:tcPr>
            <w:tcW w:w="2347" w:type="dxa"/>
            <w:vAlign w:val="center"/>
          </w:tcPr>
          <w:p w:rsidR="00D359D3" w:rsidRPr="00B54132" w:rsidRDefault="00D359D3" w:rsidP="002F6356">
            <w:pPr>
              <w:pStyle w:val="ConsPlusNormal"/>
              <w:jc w:val="center"/>
              <w:rPr>
                <w:rFonts w:ascii="Times New Roman" w:hAnsi="Times New Roman" w:cs="Times New Roman"/>
                <w:sz w:val="28"/>
                <w:szCs w:val="28"/>
              </w:rPr>
            </w:pPr>
            <w:r w:rsidRPr="00B54132">
              <w:rPr>
                <w:rFonts w:ascii="Times New Roman" w:hAnsi="Times New Roman" w:cs="Times New Roman"/>
                <w:sz w:val="28"/>
                <w:szCs w:val="28"/>
              </w:rPr>
              <w:t>45 обращений</w:t>
            </w:r>
          </w:p>
        </w:tc>
      </w:tr>
      <w:tr w:rsidR="00D359D3" w:rsidRPr="00B54132" w:rsidTr="002F6356">
        <w:trPr>
          <w:trHeight w:val="129"/>
        </w:trPr>
        <w:tc>
          <w:tcPr>
            <w:tcW w:w="4360" w:type="dxa"/>
            <w:vMerge/>
            <w:vAlign w:val="center"/>
          </w:tcPr>
          <w:p w:rsidR="00D359D3" w:rsidRPr="00B54132" w:rsidRDefault="00D359D3" w:rsidP="002F6356">
            <w:pPr>
              <w:pStyle w:val="ConsPlusTitle"/>
              <w:jc w:val="center"/>
              <w:rPr>
                <w:rFonts w:ascii="Times New Roman" w:hAnsi="Times New Roman" w:cs="Times New Roman"/>
                <w:b w:val="0"/>
                <w:sz w:val="28"/>
                <w:szCs w:val="28"/>
              </w:rPr>
            </w:pPr>
          </w:p>
        </w:tc>
        <w:tc>
          <w:tcPr>
            <w:tcW w:w="5527" w:type="dxa"/>
            <w:vAlign w:val="center"/>
          </w:tcPr>
          <w:p w:rsidR="00D359D3" w:rsidRPr="00B54132" w:rsidRDefault="00D359D3" w:rsidP="002F6356">
            <w:pPr>
              <w:pStyle w:val="ConsPlusNormal"/>
              <w:rPr>
                <w:rFonts w:ascii="Times New Roman" w:hAnsi="Times New Roman" w:cs="Times New Roman"/>
                <w:sz w:val="28"/>
                <w:szCs w:val="28"/>
              </w:rPr>
            </w:pPr>
            <w:r w:rsidRPr="00B54132">
              <w:rPr>
                <w:rFonts w:ascii="Times New Roman" w:hAnsi="Times New Roman" w:cs="Times New Roman"/>
                <w:sz w:val="28"/>
                <w:szCs w:val="28"/>
              </w:rPr>
              <w:t>Количество проведённых мероприятий по повышению уровня финансовой грамотности</w:t>
            </w:r>
          </w:p>
        </w:tc>
        <w:tc>
          <w:tcPr>
            <w:tcW w:w="2552" w:type="dxa"/>
            <w:vAlign w:val="center"/>
          </w:tcPr>
          <w:p w:rsidR="00D359D3" w:rsidRPr="00B54132" w:rsidRDefault="00D359D3" w:rsidP="002F6356">
            <w:pPr>
              <w:pStyle w:val="ConsPlusNormal"/>
              <w:jc w:val="center"/>
              <w:rPr>
                <w:rFonts w:ascii="Times New Roman" w:hAnsi="Times New Roman" w:cs="Times New Roman"/>
                <w:sz w:val="28"/>
                <w:szCs w:val="28"/>
              </w:rPr>
            </w:pPr>
            <w:r w:rsidRPr="00B54132">
              <w:rPr>
                <w:rFonts w:ascii="Times New Roman" w:hAnsi="Times New Roman" w:cs="Times New Roman"/>
                <w:sz w:val="28"/>
                <w:szCs w:val="28"/>
              </w:rPr>
              <w:t>20 мероприятий</w:t>
            </w:r>
          </w:p>
        </w:tc>
        <w:tc>
          <w:tcPr>
            <w:tcW w:w="2347" w:type="dxa"/>
            <w:vAlign w:val="center"/>
          </w:tcPr>
          <w:p w:rsidR="00D359D3" w:rsidRPr="00B54132" w:rsidRDefault="00D359D3" w:rsidP="002F6356">
            <w:pPr>
              <w:pStyle w:val="ConsPlusNormal"/>
              <w:jc w:val="center"/>
              <w:rPr>
                <w:rFonts w:ascii="Times New Roman" w:hAnsi="Times New Roman" w:cs="Times New Roman"/>
                <w:sz w:val="28"/>
                <w:szCs w:val="28"/>
              </w:rPr>
            </w:pPr>
            <w:r w:rsidRPr="00B54132">
              <w:rPr>
                <w:rFonts w:ascii="Times New Roman" w:hAnsi="Times New Roman" w:cs="Times New Roman"/>
                <w:sz w:val="28"/>
                <w:szCs w:val="28"/>
              </w:rPr>
              <w:t>33 мероприятия</w:t>
            </w:r>
          </w:p>
        </w:tc>
      </w:tr>
      <w:tr w:rsidR="00D359D3" w:rsidRPr="00B54132" w:rsidTr="002F6356">
        <w:trPr>
          <w:trHeight w:val="129"/>
        </w:trPr>
        <w:tc>
          <w:tcPr>
            <w:tcW w:w="4360" w:type="dxa"/>
            <w:vMerge/>
            <w:vAlign w:val="center"/>
          </w:tcPr>
          <w:p w:rsidR="00D359D3" w:rsidRPr="00B54132" w:rsidRDefault="00D359D3" w:rsidP="002F6356">
            <w:pPr>
              <w:pStyle w:val="ConsPlusTitle"/>
              <w:jc w:val="center"/>
              <w:rPr>
                <w:rFonts w:ascii="Times New Roman" w:hAnsi="Times New Roman" w:cs="Times New Roman"/>
                <w:b w:val="0"/>
                <w:sz w:val="28"/>
                <w:szCs w:val="28"/>
              </w:rPr>
            </w:pPr>
          </w:p>
        </w:tc>
        <w:tc>
          <w:tcPr>
            <w:tcW w:w="5527" w:type="dxa"/>
            <w:vAlign w:val="center"/>
          </w:tcPr>
          <w:p w:rsidR="00D359D3" w:rsidRPr="00B54132" w:rsidRDefault="00D359D3" w:rsidP="002F6356">
            <w:pPr>
              <w:pStyle w:val="ConsPlusNormal"/>
              <w:rPr>
                <w:rFonts w:ascii="Times New Roman" w:hAnsi="Times New Roman" w:cs="Times New Roman"/>
                <w:sz w:val="28"/>
                <w:szCs w:val="28"/>
              </w:rPr>
            </w:pPr>
            <w:r w:rsidRPr="00B54132">
              <w:rPr>
                <w:rFonts w:ascii="Times New Roman" w:hAnsi="Times New Roman" w:cs="Times New Roman"/>
                <w:sz w:val="28"/>
                <w:szCs w:val="28"/>
              </w:rPr>
              <w:t>Количество охваченной аудитории на мероприятиях</w:t>
            </w:r>
          </w:p>
        </w:tc>
        <w:tc>
          <w:tcPr>
            <w:tcW w:w="2552" w:type="dxa"/>
            <w:vAlign w:val="center"/>
          </w:tcPr>
          <w:p w:rsidR="00D359D3" w:rsidRPr="00B54132" w:rsidRDefault="00D359D3" w:rsidP="002F6356">
            <w:pPr>
              <w:pStyle w:val="ConsPlusNormal"/>
              <w:jc w:val="center"/>
              <w:rPr>
                <w:rFonts w:ascii="Times New Roman" w:hAnsi="Times New Roman" w:cs="Times New Roman"/>
                <w:sz w:val="28"/>
                <w:szCs w:val="28"/>
              </w:rPr>
            </w:pPr>
            <w:r w:rsidRPr="00B54132">
              <w:rPr>
                <w:rFonts w:ascii="Times New Roman" w:hAnsi="Times New Roman" w:cs="Times New Roman"/>
                <w:sz w:val="28"/>
                <w:szCs w:val="28"/>
              </w:rPr>
              <w:t>700 человек</w:t>
            </w:r>
          </w:p>
        </w:tc>
        <w:tc>
          <w:tcPr>
            <w:tcW w:w="2347" w:type="dxa"/>
            <w:vAlign w:val="center"/>
          </w:tcPr>
          <w:p w:rsidR="00D359D3" w:rsidRPr="00B54132" w:rsidRDefault="00D359D3" w:rsidP="002F6356">
            <w:pPr>
              <w:pStyle w:val="ConsPlusNormal"/>
              <w:jc w:val="center"/>
              <w:rPr>
                <w:rFonts w:ascii="Times New Roman" w:hAnsi="Times New Roman" w:cs="Times New Roman"/>
                <w:sz w:val="28"/>
                <w:szCs w:val="28"/>
              </w:rPr>
            </w:pPr>
            <w:r>
              <w:rPr>
                <w:rFonts w:ascii="Times New Roman" w:hAnsi="Times New Roman" w:cs="Times New Roman"/>
                <w:sz w:val="28"/>
                <w:szCs w:val="28"/>
              </w:rPr>
              <w:t xml:space="preserve">2 </w:t>
            </w:r>
            <w:r w:rsidRPr="00B54132">
              <w:rPr>
                <w:rFonts w:ascii="Times New Roman" w:hAnsi="Times New Roman" w:cs="Times New Roman"/>
                <w:sz w:val="28"/>
                <w:szCs w:val="28"/>
              </w:rPr>
              <w:t>150 человек</w:t>
            </w:r>
          </w:p>
        </w:tc>
      </w:tr>
      <w:tr w:rsidR="00D359D3" w:rsidRPr="00B54132" w:rsidTr="002F6356">
        <w:trPr>
          <w:trHeight w:val="129"/>
        </w:trPr>
        <w:tc>
          <w:tcPr>
            <w:tcW w:w="4360" w:type="dxa"/>
            <w:vMerge/>
            <w:vAlign w:val="center"/>
          </w:tcPr>
          <w:p w:rsidR="00D359D3" w:rsidRPr="00B54132" w:rsidRDefault="00D359D3" w:rsidP="002F6356">
            <w:pPr>
              <w:pStyle w:val="ConsPlusTitle"/>
              <w:jc w:val="center"/>
              <w:rPr>
                <w:rFonts w:ascii="Times New Roman" w:hAnsi="Times New Roman" w:cs="Times New Roman"/>
                <w:b w:val="0"/>
                <w:sz w:val="28"/>
                <w:szCs w:val="28"/>
              </w:rPr>
            </w:pPr>
          </w:p>
        </w:tc>
        <w:tc>
          <w:tcPr>
            <w:tcW w:w="5527" w:type="dxa"/>
            <w:vAlign w:val="center"/>
          </w:tcPr>
          <w:p w:rsidR="00D359D3" w:rsidRPr="00B54132" w:rsidRDefault="00D359D3" w:rsidP="002F6356">
            <w:pPr>
              <w:pStyle w:val="ConsPlusNormal"/>
              <w:rPr>
                <w:rFonts w:ascii="Times New Roman" w:hAnsi="Times New Roman" w:cs="Times New Roman"/>
                <w:sz w:val="28"/>
                <w:szCs w:val="28"/>
              </w:rPr>
            </w:pPr>
            <w:r w:rsidRPr="00B54132">
              <w:rPr>
                <w:rFonts w:ascii="Times New Roman" w:hAnsi="Times New Roman" w:cs="Times New Roman"/>
                <w:sz w:val="28"/>
                <w:szCs w:val="28"/>
              </w:rPr>
              <w:t xml:space="preserve">Количество подготовленных информационных материалов по </w:t>
            </w:r>
            <w:r w:rsidRPr="00B54132">
              <w:rPr>
                <w:rFonts w:ascii="Times New Roman" w:hAnsi="Times New Roman" w:cs="Times New Roman"/>
                <w:sz w:val="28"/>
                <w:szCs w:val="28"/>
              </w:rPr>
              <w:lastRenderedPageBreak/>
              <w:t>повышению уровня финансовой грамотности в СМИ</w:t>
            </w:r>
          </w:p>
        </w:tc>
        <w:tc>
          <w:tcPr>
            <w:tcW w:w="2552" w:type="dxa"/>
            <w:vAlign w:val="center"/>
          </w:tcPr>
          <w:p w:rsidR="00D359D3" w:rsidRPr="00B54132" w:rsidRDefault="00D359D3" w:rsidP="002F6356">
            <w:pPr>
              <w:pStyle w:val="ConsPlusNormal"/>
              <w:jc w:val="center"/>
              <w:rPr>
                <w:rFonts w:ascii="Times New Roman" w:hAnsi="Times New Roman" w:cs="Times New Roman"/>
                <w:sz w:val="28"/>
                <w:szCs w:val="28"/>
              </w:rPr>
            </w:pPr>
            <w:r w:rsidRPr="00B54132">
              <w:rPr>
                <w:rFonts w:ascii="Times New Roman" w:hAnsi="Times New Roman" w:cs="Times New Roman"/>
                <w:sz w:val="28"/>
                <w:szCs w:val="28"/>
              </w:rPr>
              <w:lastRenderedPageBreak/>
              <w:t xml:space="preserve">24 информационных </w:t>
            </w:r>
            <w:r w:rsidRPr="00B54132">
              <w:rPr>
                <w:rFonts w:ascii="Times New Roman" w:hAnsi="Times New Roman" w:cs="Times New Roman"/>
                <w:sz w:val="28"/>
                <w:szCs w:val="28"/>
              </w:rPr>
              <w:lastRenderedPageBreak/>
              <w:t>материала</w:t>
            </w:r>
          </w:p>
        </w:tc>
        <w:tc>
          <w:tcPr>
            <w:tcW w:w="2347" w:type="dxa"/>
            <w:vAlign w:val="center"/>
          </w:tcPr>
          <w:p w:rsidR="00D359D3" w:rsidRPr="00B54132" w:rsidRDefault="00D359D3" w:rsidP="002F6356">
            <w:pPr>
              <w:pStyle w:val="ConsPlusNormal"/>
              <w:jc w:val="center"/>
              <w:rPr>
                <w:rFonts w:ascii="Times New Roman" w:hAnsi="Times New Roman" w:cs="Times New Roman"/>
                <w:sz w:val="28"/>
                <w:szCs w:val="28"/>
              </w:rPr>
            </w:pPr>
            <w:r w:rsidRPr="00B54132">
              <w:rPr>
                <w:rFonts w:ascii="Times New Roman" w:hAnsi="Times New Roman" w:cs="Times New Roman"/>
                <w:sz w:val="28"/>
                <w:szCs w:val="28"/>
              </w:rPr>
              <w:lastRenderedPageBreak/>
              <w:t xml:space="preserve">36 информационных </w:t>
            </w:r>
            <w:r w:rsidRPr="00B54132">
              <w:rPr>
                <w:rFonts w:ascii="Times New Roman" w:hAnsi="Times New Roman" w:cs="Times New Roman"/>
                <w:sz w:val="28"/>
                <w:szCs w:val="28"/>
              </w:rPr>
              <w:lastRenderedPageBreak/>
              <w:t>материалов</w:t>
            </w:r>
          </w:p>
        </w:tc>
      </w:tr>
      <w:tr w:rsidR="00D359D3" w:rsidRPr="00B54132" w:rsidTr="002F6356">
        <w:trPr>
          <w:trHeight w:val="129"/>
        </w:trPr>
        <w:tc>
          <w:tcPr>
            <w:tcW w:w="4360" w:type="dxa"/>
            <w:vMerge/>
            <w:vAlign w:val="center"/>
          </w:tcPr>
          <w:p w:rsidR="00D359D3" w:rsidRPr="00B54132" w:rsidRDefault="00D359D3" w:rsidP="002F6356">
            <w:pPr>
              <w:pStyle w:val="ConsPlusTitle"/>
              <w:jc w:val="center"/>
              <w:rPr>
                <w:rFonts w:ascii="Times New Roman" w:hAnsi="Times New Roman" w:cs="Times New Roman"/>
                <w:b w:val="0"/>
                <w:sz w:val="28"/>
                <w:szCs w:val="28"/>
              </w:rPr>
            </w:pPr>
          </w:p>
        </w:tc>
        <w:tc>
          <w:tcPr>
            <w:tcW w:w="5527" w:type="dxa"/>
            <w:vAlign w:val="center"/>
          </w:tcPr>
          <w:p w:rsidR="00D359D3" w:rsidRPr="00B54132" w:rsidRDefault="00D359D3" w:rsidP="002F6356">
            <w:pPr>
              <w:pStyle w:val="ConsPlusNormal"/>
              <w:rPr>
                <w:rFonts w:ascii="Times New Roman" w:hAnsi="Times New Roman" w:cs="Times New Roman"/>
                <w:sz w:val="28"/>
                <w:szCs w:val="28"/>
              </w:rPr>
            </w:pPr>
            <w:r>
              <w:rPr>
                <w:rFonts w:ascii="Times New Roman" w:hAnsi="Times New Roman" w:cs="Times New Roman"/>
                <w:sz w:val="28"/>
                <w:szCs w:val="28"/>
              </w:rPr>
              <w:t>Количество терминалов для безналичной оплаты</w:t>
            </w:r>
          </w:p>
        </w:tc>
        <w:tc>
          <w:tcPr>
            <w:tcW w:w="2552" w:type="dxa"/>
            <w:vAlign w:val="center"/>
          </w:tcPr>
          <w:p w:rsidR="00D359D3" w:rsidRPr="00B54132" w:rsidRDefault="00D359D3" w:rsidP="002F6356">
            <w:pPr>
              <w:pStyle w:val="ConsPlusNormal"/>
              <w:jc w:val="center"/>
              <w:rPr>
                <w:rFonts w:ascii="Times New Roman" w:hAnsi="Times New Roman" w:cs="Times New Roman"/>
                <w:sz w:val="28"/>
                <w:szCs w:val="28"/>
              </w:rPr>
            </w:pPr>
            <w:r>
              <w:rPr>
                <w:rFonts w:ascii="Times New Roman" w:hAnsi="Times New Roman" w:cs="Times New Roman"/>
                <w:sz w:val="28"/>
                <w:szCs w:val="28"/>
              </w:rPr>
              <w:t>5 950 ед.</w:t>
            </w:r>
          </w:p>
        </w:tc>
        <w:tc>
          <w:tcPr>
            <w:tcW w:w="2347" w:type="dxa"/>
            <w:vAlign w:val="center"/>
          </w:tcPr>
          <w:p w:rsidR="00D359D3" w:rsidRPr="00B54132" w:rsidRDefault="00D359D3" w:rsidP="002F6356">
            <w:pPr>
              <w:pStyle w:val="ConsPlusNormal"/>
              <w:jc w:val="center"/>
              <w:rPr>
                <w:rFonts w:ascii="Times New Roman" w:hAnsi="Times New Roman" w:cs="Times New Roman"/>
                <w:sz w:val="28"/>
                <w:szCs w:val="28"/>
              </w:rPr>
            </w:pPr>
            <w:r>
              <w:rPr>
                <w:rFonts w:ascii="Times New Roman" w:hAnsi="Times New Roman" w:cs="Times New Roman"/>
                <w:sz w:val="28"/>
                <w:szCs w:val="28"/>
              </w:rPr>
              <w:t>6 680 ед.</w:t>
            </w:r>
          </w:p>
        </w:tc>
      </w:tr>
      <w:tr w:rsidR="00D359D3" w:rsidRPr="00B54132" w:rsidTr="002F6356">
        <w:trPr>
          <w:trHeight w:val="129"/>
        </w:trPr>
        <w:tc>
          <w:tcPr>
            <w:tcW w:w="4360" w:type="dxa"/>
            <w:vMerge/>
            <w:vAlign w:val="center"/>
          </w:tcPr>
          <w:p w:rsidR="00D359D3" w:rsidRPr="00B54132" w:rsidRDefault="00D359D3" w:rsidP="002F6356">
            <w:pPr>
              <w:pStyle w:val="ConsPlusTitle"/>
              <w:jc w:val="center"/>
              <w:rPr>
                <w:rFonts w:ascii="Times New Roman" w:hAnsi="Times New Roman" w:cs="Times New Roman"/>
                <w:b w:val="0"/>
                <w:sz w:val="28"/>
                <w:szCs w:val="28"/>
              </w:rPr>
            </w:pPr>
          </w:p>
        </w:tc>
        <w:tc>
          <w:tcPr>
            <w:tcW w:w="5527" w:type="dxa"/>
            <w:vAlign w:val="center"/>
          </w:tcPr>
          <w:p w:rsidR="00D359D3" w:rsidRDefault="00D359D3" w:rsidP="002F6356">
            <w:pPr>
              <w:pStyle w:val="ConsPlusNormal"/>
              <w:rPr>
                <w:rFonts w:ascii="Times New Roman" w:hAnsi="Times New Roman" w:cs="Times New Roman"/>
                <w:sz w:val="28"/>
                <w:szCs w:val="28"/>
              </w:rPr>
            </w:pPr>
            <w:r>
              <w:rPr>
                <w:rFonts w:ascii="Times New Roman" w:hAnsi="Times New Roman" w:cs="Times New Roman"/>
                <w:sz w:val="28"/>
                <w:szCs w:val="28"/>
              </w:rPr>
              <w:t>Количество банкоматов</w:t>
            </w:r>
          </w:p>
        </w:tc>
        <w:tc>
          <w:tcPr>
            <w:tcW w:w="2552" w:type="dxa"/>
            <w:vAlign w:val="center"/>
          </w:tcPr>
          <w:p w:rsidR="00D359D3" w:rsidRDefault="00D359D3" w:rsidP="002F6356">
            <w:pPr>
              <w:pStyle w:val="ConsPlusNormal"/>
              <w:jc w:val="center"/>
              <w:rPr>
                <w:rFonts w:ascii="Times New Roman" w:hAnsi="Times New Roman" w:cs="Times New Roman"/>
                <w:sz w:val="28"/>
                <w:szCs w:val="28"/>
              </w:rPr>
            </w:pPr>
            <w:r>
              <w:rPr>
                <w:rFonts w:ascii="Times New Roman" w:hAnsi="Times New Roman" w:cs="Times New Roman"/>
                <w:sz w:val="28"/>
                <w:szCs w:val="28"/>
              </w:rPr>
              <w:t>460 ед.</w:t>
            </w:r>
          </w:p>
        </w:tc>
        <w:tc>
          <w:tcPr>
            <w:tcW w:w="2347" w:type="dxa"/>
            <w:vAlign w:val="center"/>
          </w:tcPr>
          <w:p w:rsidR="00D359D3" w:rsidRDefault="00D359D3" w:rsidP="002F6356">
            <w:pPr>
              <w:pStyle w:val="ConsPlusNormal"/>
              <w:jc w:val="center"/>
              <w:rPr>
                <w:rFonts w:ascii="Times New Roman" w:hAnsi="Times New Roman" w:cs="Times New Roman"/>
                <w:sz w:val="28"/>
                <w:szCs w:val="28"/>
              </w:rPr>
            </w:pPr>
            <w:r>
              <w:rPr>
                <w:rFonts w:ascii="Times New Roman" w:hAnsi="Times New Roman" w:cs="Times New Roman"/>
                <w:sz w:val="28"/>
                <w:szCs w:val="28"/>
              </w:rPr>
              <w:t>506 ед.</w:t>
            </w:r>
          </w:p>
        </w:tc>
      </w:tr>
    </w:tbl>
    <w:p w:rsidR="00D359D3" w:rsidRDefault="00D359D3"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359D3" w:rsidRDefault="00D359D3"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359D3" w:rsidRDefault="00D359D3"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359D3" w:rsidRDefault="00D359D3" w:rsidP="00D359D3">
      <w:pPr>
        <w:spacing w:after="0"/>
        <w:ind w:left="10773"/>
        <w:rPr>
          <w:rFonts w:ascii="Times New Roman" w:hAnsi="Times New Roman" w:cs="Times New Roman"/>
          <w:sz w:val="28"/>
          <w:szCs w:val="28"/>
        </w:rPr>
      </w:pPr>
      <w:r>
        <w:rPr>
          <w:rFonts w:ascii="Times New Roman" w:hAnsi="Times New Roman" w:cs="Times New Roman"/>
          <w:sz w:val="28"/>
          <w:szCs w:val="28"/>
        </w:rPr>
        <w:t xml:space="preserve">Приложение 7.10. к разделу 6 </w:t>
      </w:r>
    </w:p>
    <w:p w:rsidR="00D359D3" w:rsidRDefault="00D359D3" w:rsidP="00D359D3">
      <w:pPr>
        <w:spacing w:after="0" w:line="240" w:lineRule="auto"/>
        <w:ind w:left="9498"/>
        <w:jc w:val="center"/>
        <w:rPr>
          <w:rFonts w:ascii="Times New Roman" w:hAnsi="Times New Roman" w:cs="Times New Roman"/>
          <w:sz w:val="28"/>
          <w:szCs w:val="28"/>
        </w:rPr>
      </w:pPr>
    </w:p>
    <w:p w:rsidR="00D359D3" w:rsidRDefault="00D359D3" w:rsidP="00D359D3">
      <w:pPr>
        <w:spacing w:after="0" w:line="240" w:lineRule="auto"/>
        <w:jc w:val="center"/>
        <w:rPr>
          <w:rFonts w:ascii="Times New Roman" w:eastAsia="Times New Roman" w:hAnsi="Times New Roman"/>
          <w:sz w:val="28"/>
          <w:szCs w:val="28"/>
          <w:lang w:eastAsia="ru-RU"/>
        </w:rPr>
      </w:pPr>
      <w:r>
        <w:rPr>
          <w:rFonts w:ascii="Times New Roman" w:hAnsi="Times New Roman" w:cs="Times New Roman"/>
          <w:sz w:val="28"/>
          <w:szCs w:val="28"/>
        </w:rPr>
        <w:t xml:space="preserve">Сведения о лучшей муниципальной практике по </w:t>
      </w:r>
      <w:r>
        <w:rPr>
          <w:rFonts w:ascii="Times New Roman" w:eastAsia="Times New Roman" w:hAnsi="Times New Roman"/>
          <w:color w:val="000000"/>
          <w:sz w:val="28"/>
          <w:szCs w:val="28"/>
          <w:lang w:eastAsia="ru-RU"/>
        </w:rPr>
        <w:t xml:space="preserve">содействию развитию конкуренции по результатам </w:t>
      </w:r>
      <w:r>
        <w:rPr>
          <w:rFonts w:ascii="Times New Roman" w:eastAsia="Times New Roman" w:hAnsi="Times New Roman"/>
          <w:sz w:val="28"/>
          <w:szCs w:val="28"/>
          <w:lang w:eastAsia="ru-RU"/>
        </w:rPr>
        <w:t>2019 года</w:t>
      </w:r>
    </w:p>
    <w:p w:rsidR="00D359D3" w:rsidRDefault="00D359D3" w:rsidP="00D359D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по муниципальному образованию город Новороссийск</w:t>
      </w:r>
    </w:p>
    <w:p w:rsidR="00D359D3" w:rsidRDefault="00D359D3" w:rsidP="00D359D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(наименование муниципального образования)</w:t>
      </w:r>
    </w:p>
    <w:p w:rsidR="00D359D3" w:rsidRPr="00225850" w:rsidRDefault="00D359D3" w:rsidP="00D359D3">
      <w:pPr>
        <w:spacing w:after="0" w:line="240" w:lineRule="auto"/>
        <w:jc w:val="center"/>
        <w:rPr>
          <w:rFonts w:ascii="Times New Roman" w:hAnsi="Times New Roman" w:cs="Times New Roman"/>
          <w:sz w:val="28"/>
          <w:szCs w:val="20"/>
        </w:rPr>
      </w:pPr>
    </w:p>
    <w:tbl>
      <w:tblPr>
        <w:tblStyle w:val="a8"/>
        <w:tblW w:w="14879" w:type="dxa"/>
        <w:tblLook w:val="04A0" w:firstRow="1" w:lastRow="0" w:firstColumn="1" w:lastColumn="0" w:noHBand="0" w:noVBand="1"/>
      </w:tblPr>
      <w:tblGrid>
        <w:gridCol w:w="4139"/>
        <w:gridCol w:w="5670"/>
        <w:gridCol w:w="2410"/>
        <w:gridCol w:w="2660"/>
      </w:tblGrid>
      <w:tr w:rsidR="00D359D3" w:rsidRPr="00C91C97" w:rsidTr="002F6356">
        <w:tc>
          <w:tcPr>
            <w:tcW w:w="4139" w:type="dxa"/>
            <w:vAlign w:val="center"/>
          </w:tcPr>
          <w:p w:rsidR="00D359D3" w:rsidRPr="00C91C97" w:rsidRDefault="00D359D3" w:rsidP="002F6356">
            <w:pPr>
              <w:pStyle w:val="ConsPlusTitle"/>
              <w:jc w:val="center"/>
              <w:rPr>
                <w:rFonts w:ascii="Times New Roman" w:hAnsi="Times New Roman" w:cs="Times New Roman"/>
                <w:b w:val="0"/>
                <w:sz w:val="28"/>
                <w:szCs w:val="28"/>
              </w:rPr>
            </w:pPr>
            <w:r w:rsidRPr="00C91C97">
              <w:rPr>
                <w:rFonts w:ascii="Times New Roman" w:hAnsi="Times New Roman" w:cs="Times New Roman"/>
                <w:b w:val="0"/>
                <w:sz w:val="28"/>
                <w:szCs w:val="28"/>
              </w:rPr>
              <w:t>Наименование лучшей практики по содействию развитию конкуренции в субъектах Российской Федерации</w:t>
            </w:r>
          </w:p>
        </w:tc>
        <w:tc>
          <w:tcPr>
            <w:tcW w:w="10740" w:type="dxa"/>
            <w:gridSpan w:val="3"/>
            <w:vAlign w:val="center"/>
          </w:tcPr>
          <w:p w:rsidR="00D359D3" w:rsidRPr="00C91C97" w:rsidRDefault="00D359D3" w:rsidP="002F6356">
            <w:pPr>
              <w:pStyle w:val="ConsPlusTitle"/>
              <w:jc w:val="center"/>
              <w:rPr>
                <w:rFonts w:ascii="Times New Roman" w:hAnsi="Times New Roman" w:cs="Times New Roman"/>
                <w:b w:val="0"/>
                <w:sz w:val="28"/>
                <w:szCs w:val="28"/>
              </w:rPr>
            </w:pPr>
            <w:r w:rsidRPr="00C91C97">
              <w:rPr>
                <w:rFonts w:ascii="Times New Roman" w:hAnsi="Times New Roman" w:cs="Times New Roman"/>
                <w:b w:val="0"/>
                <w:sz w:val="28"/>
                <w:szCs w:val="28"/>
              </w:rPr>
              <w:t>Муниципальный проект «Развитие системы безналичной оплаты на территории муниципального образования город Новороссийск»</w:t>
            </w:r>
          </w:p>
        </w:tc>
      </w:tr>
      <w:tr w:rsidR="00D359D3" w:rsidRPr="00C91C97" w:rsidTr="002F6356">
        <w:tc>
          <w:tcPr>
            <w:tcW w:w="4139" w:type="dxa"/>
            <w:vAlign w:val="center"/>
          </w:tcPr>
          <w:p w:rsidR="00D359D3" w:rsidRPr="00C91C97" w:rsidRDefault="00D359D3" w:rsidP="002F6356">
            <w:pPr>
              <w:pStyle w:val="ConsPlusTitle"/>
              <w:jc w:val="center"/>
              <w:rPr>
                <w:rFonts w:ascii="Times New Roman" w:hAnsi="Times New Roman" w:cs="Times New Roman"/>
                <w:b w:val="0"/>
                <w:sz w:val="28"/>
                <w:szCs w:val="28"/>
              </w:rPr>
            </w:pPr>
            <w:r w:rsidRPr="00C91C97">
              <w:rPr>
                <w:rFonts w:ascii="Times New Roman" w:hAnsi="Times New Roman" w:cs="Times New Roman"/>
                <w:b w:val="0"/>
                <w:sz w:val="28"/>
                <w:szCs w:val="28"/>
              </w:rPr>
              <w:t>Контактная информация исполнителей</w:t>
            </w:r>
          </w:p>
        </w:tc>
        <w:tc>
          <w:tcPr>
            <w:tcW w:w="10740" w:type="dxa"/>
            <w:gridSpan w:val="3"/>
            <w:vAlign w:val="center"/>
          </w:tcPr>
          <w:p w:rsidR="00D359D3" w:rsidRPr="00BB578B" w:rsidRDefault="00D359D3" w:rsidP="002F6356">
            <w:pPr>
              <w:pStyle w:val="ConsPlusTitle"/>
              <w:rPr>
                <w:rFonts w:ascii="Times New Roman" w:hAnsi="Times New Roman" w:cs="Times New Roman"/>
                <w:b w:val="0"/>
                <w:sz w:val="28"/>
                <w:szCs w:val="28"/>
              </w:rPr>
            </w:pPr>
            <w:r w:rsidRPr="00C91C97">
              <w:rPr>
                <w:rFonts w:ascii="Times New Roman" w:hAnsi="Times New Roman" w:cs="Times New Roman"/>
                <w:b w:val="0"/>
                <w:sz w:val="28"/>
                <w:szCs w:val="28"/>
              </w:rPr>
              <w:t xml:space="preserve">Отдел по развитию промышленности управления экономического развития тел.:                 8 8617 646-221, </w:t>
            </w:r>
            <w:r w:rsidRPr="00C91C97">
              <w:rPr>
                <w:rFonts w:ascii="Times New Roman" w:hAnsi="Times New Roman" w:cs="Times New Roman"/>
                <w:b w:val="0"/>
                <w:sz w:val="28"/>
                <w:szCs w:val="28"/>
                <w:lang w:val="en-US"/>
              </w:rPr>
              <w:t>email</w:t>
            </w:r>
            <w:r w:rsidRPr="00C91C97">
              <w:rPr>
                <w:rFonts w:ascii="Times New Roman" w:hAnsi="Times New Roman" w:cs="Times New Roman"/>
                <w:b w:val="0"/>
                <w:sz w:val="28"/>
                <w:szCs w:val="28"/>
              </w:rPr>
              <w:t xml:space="preserve">: </w:t>
            </w:r>
            <w:hyperlink r:id="rId328" w:history="1">
              <w:r w:rsidRPr="00BB578B">
                <w:rPr>
                  <w:rStyle w:val="af"/>
                  <w:rFonts w:ascii="Times New Roman" w:hAnsi="Times New Roman" w:cs="Times New Roman"/>
                  <w:b w:val="0"/>
                  <w:sz w:val="28"/>
                  <w:szCs w:val="28"/>
                  <w:lang w:val="en-US"/>
                </w:rPr>
                <w:t>noveconom</w:t>
              </w:r>
              <w:r w:rsidRPr="00BB578B">
                <w:rPr>
                  <w:rStyle w:val="af"/>
                  <w:rFonts w:ascii="Times New Roman" w:hAnsi="Times New Roman" w:cs="Times New Roman"/>
                  <w:b w:val="0"/>
                  <w:sz w:val="28"/>
                  <w:szCs w:val="28"/>
                </w:rPr>
                <w:t>@</w:t>
              </w:r>
              <w:r w:rsidRPr="00BB578B">
                <w:rPr>
                  <w:rStyle w:val="af"/>
                  <w:rFonts w:ascii="Times New Roman" w:hAnsi="Times New Roman" w:cs="Times New Roman"/>
                  <w:b w:val="0"/>
                  <w:sz w:val="28"/>
                  <w:szCs w:val="28"/>
                  <w:lang w:val="en-US"/>
                </w:rPr>
                <w:t>mail</w:t>
              </w:r>
              <w:r w:rsidRPr="00BB578B">
                <w:rPr>
                  <w:rStyle w:val="af"/>
                  <w:rFonts w:ascii="Times New Roman" w:hAnsi="Times New Roman" w:cs="Times New Roman"/>
                  <w:b w:val="0"/>
                  <w:sz w:val="28"/>
                  <w:szCs w:val="28"/>
                </w:rPr>
                <w:t>.</w:t>
              </w:r>
              <w:r w:rsidRPr="00BB578B">
                <w:rPr>
                  <w:rStyle w:val="af"/>
                  <w:rFonts w:ascii="Times New Roman" w:hAnsi="Times New Roman" w:cs="Times New Roman"/>
                  <w:b w:val="0"/>
                  <w:sz w:val="28"/>
                  <w:szCs w:val="28"/>
                  <w:lang w:val="en-US"/>
                </w:rPr>
                <w:t>ru</w:t>
              </w:r>
            </w:hyperlink>
          </w:p>
          <w:p w:rsidR="00D359D3" w:rsidRPr="00C91C97" w:rsidRDefault="00D359D3" w:rsidP="002F6356">
            <w:pPr>
              <w:pStyle w:val="ConsPlusTitle"/>
              <w:rPr>
                <w:rFonts w:ascii="Times New Roman" w:hAnsi="Times New Roman" w:cs="Times New Roman"/>
                <w:b w:val="0"/>
                <w:sz w:val="28"/>
                <w:szCs w:val="28"/>
              </w:rPr>
            </w:pPr>
            <w:r w:rsidRPr="00C91C97">
              <w:rPr>
                <w:rFonts w:ascii="Times New Roman" w:hAnsi="Times New Roman" w:cs="Times New Roman"/>
                <w:b w:val="0"/>
                <w:sz w:val="28"/>
                <w:szCs w:val="28"/>
              </w:rPr>
              <w:t>Первый заместитель главы муниципального образования Калинина С.В.</w:t>
            </w:r>
          </w:p>
          <w:p w:rsidR="00D359D3" w:rsidRPr="00C91C97" w:rsidRDefault="00D359D3" w:rsidP="002F6356">
            <w:pPr>
              <w:pStyle w:val="ConsPlusTitle"/>
              <w:rPr>
                <w:rFonts w:ascii="Times New Roman" w:hAnsi="Times New Roman" w:cs="Times New Roman"/>
                <w:b w:val="0"/>
                <w:sz w:val="28"/>
                <w:szCs w:val="28"/>
              </w:rPr>
            </w:pPr>
            <w:r w:rsidRPr="00C91C97">
              <w:rPr>
                <w:rFonts w:ascii="Times New Roman" w:hAnsi="Times New Roman" w:cs="Times New Roman"/>
                <w:b w:val="0"/>
                <w:sz w:val="28"/>
                <w:szCs w:val="28"/>
              </w:rPr>
              <w:t>Начальник управления экономического развития Тенянская М.Л.</w:t>
            </w:r>
          </w:p>
          <w:p w:rsidR="00D359D3" w:rsidRPr="00C91C97" w:rsidRDefault="00D359D3" w:rsidP="002F6356">
            <w:pPr>
              <w:pStyle w:val="ConsPlusTitle"/>
              <w:rPr>
                <w:rFonts w:ascii="Times New Roman" w:hAnsi="Times New Roman" w:cs="Times New Roman"/>
                <w:b w:val="0"/>
                <w:sz w:val="28"/>
                <w:szCs w:val="28"/>
              </w:rPr>
            </w:pPr>
            <w:r w:rsidRPr="00C91C97">
              <w:rPr>
                <w:rFonts w:ascii="Times New Roman" w:hAnsi="Times New Roman" w:cs="Times New Roman"/>
                <w:b w:val="0"/>
                <w:sz w:val="28"/>
                <w:szCs w:val="28"/>
              </w:rPr>
              <w:t>Начальник отдела по развитию промышленности управления экономического развития Свечник А.А.</w:t>
            </w:r>
          </w:p>
          <w:p w:rsidR="00D359D3" w:rsidRPr="00C91C97" w:rsidRDefault="00D359D3" w:rsidP="002F6356">
            <w:pPr>
              <w:pStyle w:val="ConsPlusTitle"/>
              <w:rPr>
                <w:rFonts w:ascii="Times New Roman" w:hAnsi="Times New Roman" w:cs="Times New Roman"/>
                <w:b w:val="0"/>
                <w:sz w:val="28"/>
                <w:szCs w:val="28"/>
              </w:rPr>
            </w:pPr>
            <w:r w:rsidRPr="00C91C97">
              <w:rPr>
                <w:rFonts w:ascii="Times New Roman" w:hAnsi="Times New Roman" w:cs="Times New Roman"/>
                <w:b w:val="0"/>
                <w:sz w:val="28"/>
                <w:szCs w:val="28"/>
              </w:rPr>
              <w:t>Финансово-кредитные организации муниципального образования город Новороссийск</w:t>
            </w:r>
          </w:p>
        </w:tc>
      </w:tr>
      <w:tr w:rsidR="00D359D3" w:rsidRPr="00C91C97" w:rsidTr="002F6356">
        <w:tc>
          <w:tcPr>
            <w:tcW w:w="4139" w:type="dxa"/>
            <w:vAlign w:val="center"/>
          </w:tcPr>
          <w:p w:rsidR="00D359D3" w:rsidRPr="00C91C97" w:rsidRDefault="00D359D3" w:rsidP="002F6356">
            <w:pPr>
              <w:pStyle w:val="ConsPlusTitle"/>
              <w:jc w:val="center"/>
              <w:rPr>
                <w:rFonts w:ascii="Times New Roman" w:hAnsi="Times New Roman" w:cs="Times New Roman"/>
                <w:b w:val="0"/>
                <w:sz w:val="28"/>
                <w:szCs w:val="28"/>
              </w:rPr>
            </w:pPr>
            <w:r w:rsidRPr="00C91C97">
              <w:rPr>
                <w:rFonts w:ascii="Times New Roman" w:hAnsi="Times New Roman" w:cs="Times New Roman"/>
                <w:b w:val="0"/>
                <w:sz w:val="28"/>
                <w:szCs w:val="28"/>
              </w:rPr>
              <w:t>Краткое описание успешной практики</w:t>
            </w:r>
          </w:p>
        </w:tc>
        <w:tc>
          <w:tcPr>
            <w:tcW w:w="10740" w:type="dxa"/>
            <w:gridSpan w:val="3"/>
            <w:vAlign w:val="center"/>
          </w:tcPr>
          <w:p w:rsidR="00D359D3" w:rsidRPr="00C91C97" w:rsidRDefault="00D359D3" w:rsidP="002F6356">
            <w:pPr>
              <w:pStyle w:val="ConsPlusTitle"/>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К концу 2020 года увеличить прирост платежей безналичным способом на 10% путём создания условий для безналичной оплаты товаров и услуг – по банковской карте, через интернет-банкинг, мобильный банк и другие современные высокотехнологичные способы оплаты:</w:t>
            </w:r>
          </w:p>
          <w:p w:rsidR="00D359D3" w:rsidRPr="00C91C97" w:rsidRDefault="00D359D3" w:rsidP="002F6356">
            <w:pPr>
              <w:pStyle w:val="ConsPlusTitle"/>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lastRenderedPageBreak/>
              <w:t>1) На 20 объектах санаторно-курортной сферы;</w:t>
            </w:r>
          </w:p>
          <w:p w:rsidR="00D359D3" w:rsidRPr="00C91C97" w:rsidRDefault="00D359D3" w:rsidP="002F6356">
            <w:pPr>
              <w:pStyle w:val="ConsPlusTitle"/>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2) В 20 бюджетных учреждениях города;</w:t>
            </w:r>
          </w:p>
          <w:p w:rsidR="00D359D3" w:rsidRPr="00C91C97" w:rsidRDefault="00D359D3" w:rsidP="002F6356">
            <w:pPr>
              <w:pStyle w:val="ConsPlusTitle"/>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3) На 80 точках обслуживания сельских поселений;</w:t>
            </w:r>
          </w:p>
          <w:p w:rsidR="00D359D3" w:rsidRPr="00C91C97" w:rsidRDefault="00D359D3" w:rsidP="002F6356">
            <w:pPr>
              <w:pStyle w:val="ConsPlusTitle"/>
              <w:rPr>
                <w:rFonts w:ascii="Times New Roman" w:hAnsi="Times New Roman" w:cs="Times New Roman"/>
                <w:b w:val="0"/>
                <w:color w:val="FF0000"/>
                <w:sz w:val="28"/>
                <w:szCs w:val="28"/>
              </w:rPr>
            </w:pPr>
            <w:r w:rsidRPr="00C91C97">
              <w:rPr>
                <w:rFonts w:ascii="Times New Roman" w:hAnsi="Times New Roman" w:cs="Times New Roman"/>
                <w:b w:val="0"/>
                <w:color w:val="000000" w:themeColor="text1"/>
                <w:sz w:val="28"/>
                <w:szCs w:val="28"/>
              </w:rPr>
              <w:t>4) Обеспечить внедрение безналичной оплаты проезда в муниципальном транспорте.</w:t>
            </w:r>
          </w:p>
        </w:tc>
      </w:tr>
      <w:tr w:rsidR="00D359D3" w:rsidRPr="00C91C97" w:rsidTr="002F6356">
        <w:tc>
          <w:tcPr>
            <w:tcW w:w="4139" w:type="dxa"/>
            <w:vAlign w:val="center"/>
          </w:tcPr>
          <w:p w:rsidR="00D359D3" w:rsidRPr="00C91C97" w:rsidRDefault="00D359D3" w:rsidP="002F6356">
            <w:pPr>
              <w:pStyle w:val="ConsPlusTitle"/>
              <w:jc w:val="center"/>
              <w:rPr>
                <w:rFonts w:ascii="Times New Roman" w:hAnsi="Times New Roman" w:cs="Times New Roman"/>
                <w:b w:val="0"/>
                <w:sz w:val="28"/>
                <w:szCs w:val="28"/>
              </w:rPr>
            </w:pPr>
            <w:r w:rsidRPr="00C91C97">
              <w:rPr>
                <w:rFonts w:ascii="Times New Roman" w:hAnsi="Times New Roman" w:cs="Times New Roman"/>
                <w:b w:val="0"/>
                <w:sz w:val="28"/>
                <w:szCs w:val="28"/>
              </w:rPr>
              <w:lastRenderedPageBreak/>
              <w:t>Ресурсы, привлеченные для ее реализации</w:t>
            </w:r>
          </w:p>
        </w:tc>
        <w:tc>
          <w:tcPr>
            <w:tcW w:w="10740" w:type="dxa"/>
            <w:gridSpan w:val="3"/>
            <w:vAlign w:val="center"/>
          </w:tcPr>
          <w:p w:rsidR="00D359D3" w:rsidRPr="00C91C97"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Установка оборудование в муниципальном пассажирском транспорте для безналичной оплаты за счет привлеченных инвестиций в размере 588 тыс. рублей.</w:t>
            </w:r>
          </w:p>
          <w:p w:rsidR="00D359D3" w:rsidRPr="00C91C97" w:rsidRDefault="00D359D3" w:rsidP="002F6356">
            <w:pPr>
              <w:pStyle w:val="ConsPlusTitle"/>
              <w:jc w:val="both"/>
              <w:rPr>
                <w:rFonts w:ascii="Times New Roman" w:hAnsi="Times New Roman" w:cs="Times New Roman"/>
                <w:b w:val="0"/>
                <w:color w:val="FF0000"/>
                <w:sz w:val="28"/>
                <w:szCs w:val="28"/>
              </w:rPr>
            </w:pPr>
            <w:r w:rsidRPr="00C91C97">
              <w:rPr>
                <w:rFonts w:ascii="Times New Roman" w:hAnsi="Times New Roman" w:cs="Times New Roman"/>
                <w:b w:val="0"/>
                <w:color w:val="000000" w:themeColor="text1"/>
                <w:sz w:val="28"/>
                <w:szCs w:val="28"/>
              </w:rPr>
              <w:t>Кадровое обеспечение, информационные и организационные ресурсы</w:t>
            </w:r>
          </w:p>
        </w:tc>
      </w:tr>
      <w:tr w:rsidR="00D359D3" w:rsidRPr="00C91C97" w:rsidTr="002F6356">
        <w:tc>
          <w:tcPr>
            <w:tcW w:w="4139" w:type="dxa"/>
            <w:vAlign w:val="center"/>
          </w:tcPr>
          <w:p w:rsidR="00D359D3" w:rsidRPr="00C91C97" w:rsidRDefault="00D359D3" w:rsidP="002F6356">
            <w:pPr>
              <w:pStyle w:val="ConsPlusTitle"/>
              <w:jc w:val="center"/>
              <w:rPr>
                <w:rFonts w:ascii="Times New Roman" w:hAnsi="Times New Roman" w:cs="Times New Roman"/>
                <w:b w:val="0"/>
                <w:sz w:val="28"/>
                <w:szCs w:val="28"/>
              </w:rPr>
            </w:pPr>
            <w:r w:rsidRPr="00C91C97">
              <w:rPr>
                <w:rFonts w:ascii="Times New Roman" w:hAnsi="Times New Roman" w:cs="Times New Roman"/>
                <w:b w:val="0"/>
                <w:sz w:val="28"/>
                <w:szCs w:val="28"/>
              </w:rPr>
              <w:t>Описание результата</w:t>
            </w:r>
          </w:p>
        </w:tc>
        <w:tc>
          <w:tcPr>
            <w:tcW w:w="10740" w:type="dxa"/>
            <w:gridSpan w:val="3"/>
            <w:vAlign w:val="center"/>
          </w:tcPr>
          <w:p w:rsidR="00D359D3" w:rsidRPr="00C91C97"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 xml:space="preserve">За время реализации проекта увеличился объём розничной сети банковских услуг. </w:t>
            </w:r>
          </w:p>
          <w:p w:rsidR="00D359D3" w:rsidRPr="00C91C97"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На сегодняшний день у новороссийцев в пользовании около 1 млн. банковских карт. В среднем на каждую семью приходится более 3 карт.</w:t>
            </w:r>
          </w:p>
          <w:p w:rsidR="00D359D3" w:rsidRPr="00C91C97"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 xml:space="preserve">Администрацией муниципального образования город Новороссийск осуществлён полный 100 % перевод работников на национальную платёжную систему «МИР». </w:t>
            </w:r>
          </w:p>
          <w:p w:rsidR="00D359D3" w:rsidRPr="00C91C97"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ab/>
              <w:t>За время реализации проекта:</w:t>
            </w:r>
          </w:p>
          <w:p w:rsidR="00D359D3" w:rsidRPr="00C91C97"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w:t>
            </w:r>
            <w:r w:rsidRPr="00C91C97">
              <w:rPr>
                <w:rFonts w:ascii="Times New Roman" w:hAnsi="Times New Roman" w:cs="Times New Roman"/>
                <w:b w:val="0"/>
                <w:color w:val="000000" w:themeColor="text1"/>
                <w:sz w:val="28"/>
                <w:szCs w:val="28"/>
              </w:rPr>
              <w:tab/>
              <w:t xml:space="preserve">в 2 раза увеличилось количество терминалов, установленных в учреждениях города и составило около 7 тыс. </w:t>
            </w:r>
          </w:p>
          <w:p w:rsidR="00D359D3" w:rsidRPr="00C91C97"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w:t>
            </w:r>
            <w:r w:rsidRPr="00C91C97">
              <w:rPr>
                <w:rFonts w:ascii="Times New Roman" w:hAnsi="Times New Roman" w:cs="Times New Roman"/>
                <w:b w:val="0"/>
                <w:color w:val="000000" w:themeColor="text1"/>
                <w:sz w:val="28"/>
                <w:szCs w:val="28"/>
              </w:rPr>
              <w:tab/>
              <w:t xml:space="preserve">количество банкоматов, находящихся на территории МО увеличилось на 35 ед. и составило более 500 единиц. </w:t>
            </w:r>
          </w:p>
          <w:p w:rsidR="00D359D3" w:rsidRPr="00C91C97" w:rsidRDefault="00D359D3" w:rsidP="002F6356">
            <w:pPr>
              <w:pStyle w:val="ConsPlusTitle"/>
              <w:jc w:val="center"/>
              <w:rPr>
                <w:rFonts w:ascii="Times New Roman" w:hAnsi="Times New Roman" w:cs="Times New Roman"/>
                <w:b w:val="0"/>
                <w:color w:val="000000" w:themeColor="text1"/>
                <w:sz w:val="28"/>
                <w:szCs w:val="28"/>
              </w:rPr>
            </w:pPr>
            <w:r w:rsidRPr="00C91C97">
              <w:rPr>
                <w:noProof/>
                <w:sz w:val="28"/>
                <w:szCs w:val="28"/>
              </w:rPr>
              <w:lastRenderedPageBreak/>
              <w:drawing>
                <wp:inline distT="0" distB="0" distL="0" distR="0" wp14:anchorId="29E2B664" wp14:editId="797BE6AD">
                  <wp:extent cx="4724400" cy="2633561"/>
                  <wp:effectExtent l="0" t="0" r="0" b="0"/>
                  <wp:docPr id="161" name="Picture 2" descr="C:\Users\Mezentseva-AV\AppData\Local\Microsoft\Windows\Temporary Internet Files\Content.Outlook\ZPQLKMXP\IMG_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C:\Users\Mezentseva-AV\AppData\Local\Microsoft\Windows\Temporary Internet Files\Content.Outlook\ZPQLKMXP\IMG_1905.JPG"/>
                          <pic:cNvPicPr>
                            <a:picLocks noChangeAspect="1" noChangeArrowheads="1"/>
                          </pic:cNvPicPr>
                        </pic:nvPicPr>
                        <pic:blipFill rotWithShape="1">
                          <a:blip r:embed="rId329" cstate="print">
                            <a:extLst>
                              <a:ext uri="{BEBA8EAE-BF5A-486C-A8C5-ECC9F3942E4B}">
                                <a14:imgProps xmlns:a14="http://schemas.microsoft.com/office/drawing/2010/main">
                                  <a14:imgLayer r:embed="rId330">
                                    <a14:imgEffect>
                                      <a14:sharpenSoften amount="35000"/>
                                    </a14:imgEffect>
                                    <a14:imgEffect>
                                      <a14:brightnessContrast bright="11000" contrast="34000"/>
                                    </a14:imgEffect>
                                  </a14:imgLayer>
                                </a14:imgProps>
                              </a:ext>
                              <a:ext uri="{28A0092B-C50C-407E-A947-70E740481C1C}">
                                <a14:useLocalDpi xmlns:a14="http://schemas.microsoft.com/office/drawing/2010/main" val="0"/>
                              </a:ext>
                            </a:extLst>
                          </a:blip>
                          <a:srcRect t="3176"/>
                          <a:stretch/>
                        </pic:blipFill>
                        <pic:spPr bwMode="auto">
                          <a:xfrm>
                            <a:off x="0" y="0"/>
                            <a:ext cx="4742402" cy="2643596"/>
                          </a:xfrm>
                          <a:prstGeom prst="rect">
                            <a:avLst/>
                          </a:prstGeom>
                          <a:ln>
                            <a:noFill/>
                          </a:ln>
                          <a:effectLst>
                            <a:softEdge rad="112500"/>
                          </a:effectLst>
                          <a:extLst/>
                        </pic:spPr>
                      </pic:pic>
                    </a:graphicData>
                  </a:graphic>
                </wp:inline>
              </w:drawing>
            </w:r>
          </w:p>
          <w:p w:rsidR="00D359D3" w:rsidRPr="00C91C97"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Проект «Новороссийск безналичный город» реализуется в разных сферах деятельности с привлечением профильных структурных подразделений и финансово-кредитных организаций.</w:t>
            </w:r>
          </w:p>
          <w:p w:rsidR="00D359D3" w:rsidRPr="00C91C97"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 xml:space="preserve">В сфере образования установлены терминалы для безналичной оплаты в 19 пилотных учреждениях школьного и дошкольного образования. Это позволяет родителям оплачивать питание, обучение и дополнительные занятия прямо в учреждении. </w:t>
            </w:r>
          </w:p>
          <w:p w:rsidR="00D359D3" w:rsidRPr="00C91C97" w:rsidRDefault="00D359D3" w:rsidP="002F6356">
            <w:pPr>
              <w:pStyle w:val="ConsPlusTitle"/>
              <w:jc w:val="both"/>
              <w:rPr>
                <w:rFonts w:ascii="Times New Roman" w:hAnsi="Times New Roman" w:cs="Times New Roman"/>
                <w:b w:val="0"/>
                <w:color w:val="000000" w:themeColor="text1"/>
                <w:sz w:val="28"/>
                <w:szCs w:val="28"/>
              </w:rPr>
            </w:pPr>
            <w:r>
              <w:rPr>
                <w:rFonts w:ascii="Times New Roman" w:hAnsi="Times New Roman" w:cs="Times New Roman"/>
                <w:b w:val="0"/>
                <w:color w:val="000000" w:themeColor="text1"/>
                <w:sz w:val="28"/>
                <w:szCs w:val="28"/>
              </w:rPr>
              <w:t>Н</w:t>
            </w:r>
            <w:r w:rsidRPr="00C91C97">
              <w:rPr>
                <w:rFonts w:ascii="Times New Roman" w:hAnsi="Times New Roman" w:cs="Times New Roman"/>
                <w:b w:val="0"/>
                <w:color w:val="000000" w:themeColor="text1"/>
                <w:sz w:val="28"/>
                <w:szCs w:val="28"/>
              </w:rPr>
              <w:t xml:space="preserve">а всех квитанциях есть штрих-код, благодаря этому у плательщиков нет необходимости вводить все данные для оплаты услуг вручную на платежных терминалах. Достаточно поднести штрих-код к специальному считывателю. После чего вся информация будет загружена в терминал автоматически. Это позволяет в значительной мере сократить время на оплату услуг. </w:t>
            </w:r>
          </w:p>
          <w:p w:rsidR="00D359D3" w:rsidRPr="00C91C97" w:rsidRDefault="00D359D3" w:rsidP="002F6356">
            <w:pPr>
              <w:pStyle w:val="ConsPlusTitle"/>
              <w:jc w:val="center"/>
              <w:rPr>
                <w:rFonts w:ascii="Times New Roman" w:hAnsi="Times New Roman" w:cs="Times New Roman"/>
                <w:b w:val="0"/>
                <w:color w:val="000000" w:themeColor="text1"/>
                <w:sz w:val="28"/>
                <w:szCs w:val="28"/>
              </w:rPr>
            </w:pPr>
            <w:r w:rsidRPr="00C91C97">
              <w:rPr>
                <w:noProof/>
                <w:sz w:val="28"/>
                <w:szCs w:val="28"/>
              </w:rPr>
              <w:lastRenderedPageBreak/>
              <w:drawing>
                <wp:inline distT="0" distB="0" distL="0" distR="0" wp14:anchorId="214D7E93" wp14:editId="34FD8D78">
                  <wp:extent cx="6467475" cy="3632427"/>
                  <wp:effectExtent l="0" t="0" r="0" b="635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1"/>
                          <a:srcRect l="20928" t="14879" r="6066" b="12229"/>
                          <a:stretch/>
                        </pic:blipFill>
                        <pic:spPr bwMode="auto">
                          <a:xfrm>
                            <a:off x="0" y="0"/>
                            <a:ext cx="6485582" cy="364259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D359D3"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В детских дошкольных учреждениях, с декабря 2018 года в рамках проекта для облегчения оплаты за пребывание детей в учреждении и платных услуг во всех квитанциях предусмотрен</w:t>
            </w:r>
            <w:r>
              <w:rPr>
                <w:rFonts w:ascii="Times New Roman" w:hAnsi="Times New Roman" w:cs="Times New Roman"/>
                <w:b w:val="0"/>
                <w:color w:val="000000" w:themeColor="text1"/>
                <w:sz w:val="28"/>
                <w:szCs w:val="28"/>
              </w:rPr>
              <w:t>а возможность оплаты по QR-коду</w:t>
            </w:r>
            <w:r w:rsidRPr="00C91C97">
              <w:rPr>
                <w:rFonts w:ascii="Times New Roman" w:hAnsi="Times New Roman" w:cs="Times New Roman"/>
                <w:b w:val="0"/>
                <w:color w:val="000000" w:themeColor="text1"/>
                <w:sz w:val="28"/>
                <w:szCs w:val="28"/>
              </w:rPr>
              <w:t>. С августа 2019 года во всех ДДУ внедр</w:t>
            </w:r>
            <w:r>
              <w:rPr>
                <w:rFonts w:ascii="Times New Roman" w:hAnsi="Times New Roman" w:cs="Times New Roman"/>
                <w:b w:val="0"/>
                <w:color w:val="000000" w:themeColor="text1"/>
                <w:sz w:val="28"/>
                <w:szCs w:val="28"/>
              </w:rPr>
              <w:t>ен электронный документооборот.</w:t>
            </w:r>
          </w:p>
          <w:p w:rsidR="00D359D3" w:rsidRPr="00C91C97"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В сфере культуры появилась возможность безналичной оплаты, и покупка онлайн би</w:t>
            </w:r>
            <w:r>
              <w:rPr>
                <w:rFonts w:ascii="Times New Roman" w:hAnsi="Times New Roman" w:cs="Times New Roman"/>
                <w:b w:val="0"/>
                <w:color w:val="000000" w:themeColor="text1"/>
                <w:sz w:val="28"/>
                <w:szCs w:val="28"/>
              </w:rPr>
              <w:t xml:space="preserve">летов в МАУ «Кинотеатр «Нептун». Разработано и внедрено мобильное приложение в целях бронирования и покупки билетов на киносеанс. </w:t>
            </w:r>
            <w:r w:rsidRPr="00C91C97">
              <w:rPr>
                <w:rFonts w:ascii="Times New Roman" w:hAnsi="Times New Roman" w:cs="Times New Roman"/>
                <w:b w:val="0"/>
                <w:color w:val="000000" w:themeColor="text1"/>
                <w:sz w:val="28"/>
                <w:szCs w:val="28"/>
              </w:rPr>
              <w:t xml:space="preserve"> Во всех парках города внедрена безналичная оплата билетов на аттракционы, а также возможность использования бесконтактной парковой карты клиента, которая предназначена как эффективная замена билетному хозяйству.</w:t>
            </w:r>
          </w:p>
          <w:p w:rsidR="00D359D3" w:rsidRPr="00C91C97"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 xml:space="preserve">Широкое развитие на территории города получил эквайринг. </w:t>
            </w:r>
            <w:r>
              <w:rPr>
                <w:rFonts w:ascii="Times New Roman" w:hAnsi="Times New Roman" w:cs="Times New Roman"/>
                <w:b w:val="0"/>
                <w:color w:val="000000" w:themeColor="text1"/>
                <w:sz w:val="28"/>
                <w:szCs w:val="28"/>
              </w:rPr>
              <w:t>В</w:t>
            </w:r>
            <w:r w:rsidRPr="00C91C97">
              <w:rPr>
                <w:rFonts w:ascii="Times New Roman" w:hAnsi="Times New Roman" w:cs="Times New Roman"/>
                <w:b w:val="0"/>
                <w:color w:val="000000" w:themeColor="text1"/>
                <w:sz w:val="28"/>
                <w:szCs w:val="28"/>
              </w:rPr>
              <w:t xml:space="preserve">едется работа по установки терминалов и иных способов оплаты (интернет-банкинг, мобильный банк, </w:t>
            </w:r>
            <w:r w:rsidRPr="00C91C97">
              <w:rPr>
                <w:rFonts w:ascii="Times New Roman" w:hAnsi="Times New Roman" w:cs="Times New Roman"/>
                <w:b w:val="0"/>
                <w:color w:val="000000" w:themeColor="text1"/>
                <w:sz w:val="28"/>
                <w:szCs w:val="28"/>
              </w:rPr>
              <w:lastRenderedPageBreak/>
              <w:t>QR-код) на:</w:t>
            </w:r>
          </w:p>
          <w:p w:rsidR="00D359D3" w:rsidRPr="00C91C97"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 xml:space="preserve">- нестационарных торговых точках; </w:t>
            </w:r>
          </w:p>
          <w:p w:rsidR="00D359D3" w:rsidRPr="00C91C97"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 предприятиях розничной торговли;</w:t>
            </w:r>
          </w:p>
          <w:p w:rsidR="00D359D3" w:rsidRPr="00C91C97"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 предприятиях санаторно-курортной сферы;</w:t>
            </w:r>
          </w:p>
          <w:p w:rsidR="00D359D3" w:rsidRPr="00C91C97"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 ярмарках муниципального образования;</w:t>
            </w:r>
          </w:p>
          <w:p w:rsidR="00D359D3" w:rsidRPr="00C91C97"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 развлекательных объектах.</w:t>
            </w:r>
          </w:p>
          <w:p w:rsidR="00D359D3" w:rsidRPr="00C91C97"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В рамках проекта реализуется мероприятие «Безналичная станица» по обеспечению финансовой доступности сельских поселений муниципального образования устанавливаются терминалы на предприятиях торговли и общепита.</w:t>
            </w:r>
          </w:p>
          <w:p w:rsidR="00D359D3" w:rsidRPr="00C91C97"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Расширение точек приёма в качестве оплаты банковских услуг позволит увеличить объём декларируемой выручки и в зависимости от выбранной системы налогообложения приведут к увеличению объёма поступлений в бюджет в виде налогов.</w:t>
            </w:r>
          </w:p>
          <w:p w:rsidR="00D359D3" w:rsidRDefault="00D359D3" w:rsidP="002F6356">
            <w:pPr>
              <w:pStyle w:val="ConsPlusTitle"/>
              <w:jc w:val="both"/>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В муниципальном общественном транспорте (автобус, троллейбус) внедрена автоматизированная система оплаты проезда. Данная система позволяет производить оплату за проезд транспортной картой или с помощью бесконтактной банковской карты. Стоимость поездки по данной карте составит 22 рубля, а за наличный способ оплаты стоимость проезда составит 25 рублей.</w:t>
            </w:r>
          </w:p>
          <w:p w:rsidR="00D359D3" w:rsidRPr="00C91C97" w:rsidRDefault="00D359D3" w:rsidP="002F6356">
            <w:pPr>
              <w:pStyle w:val="ConsPlusTitle"/>
              <w:jc w:val="center"/>
              <w:rPr>
                <w:rFonts w:ascii="Times New Roman" w:hAnsi="Times New Roman" w:cs="Times New Roman"/>
                <w:b w:val="0"/>
                <w:color w:val="000000" w:themeColor="text1"/>
                <w:sz w:val="28"/>
                <w:szCs w:val="28"/>
              </w:rPr>
            </w:pPr>
            <w:r w:rsidRPr="005D3E26">
              <w:rPr>
                <w:rFonts w:ascii="Times New Roman" w:hAnsi="Times New Roman" w:cs="Times New Roman"/>
                <w:b w:val="0"/>
                <w:noProof/>
                <w:color w:val="000000" w:themeColor="text1"/>
                <w:sz w:val="28"/>
                <w:szCs w:val="28"/>
              </w:rPr>
              <w:lastRenderedPageBreak/>
              <w:drawing>
                <wp:inline distT="0" distB="0" distL="0" distR="0" wp14:anchorId="7E28F3AE" wp14:editId="0419582B">
                  <wp:extent cx="6096851" cy="3429479"/>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6096851" cy="3429479"/>
                          </a:xfrm>
                          <a:prstGeom prst="rect">
                            <a:avLst/>
                          </a:prstGeom>
                          <a:ln>
                            <a:noFill/>
                          </a:ln>
                          <a:effectLst>
                            <a:softEdge rad="112500"/>
                          </a:effectLst>
                        </pic:spPr>
                      </pic:pic>
                    </a:graphicData>
                  </a:graphic>
                </wp:inline>
              </w:drawing>
            </w:r>
          </w:p>
          <w:p w:rsidR="00D359D3" w:rsidRDefault="00D359D3" w:rsidP="002F6356">
            <w:pPr>
              <w:ind w:firstLine="709"/>
              <w:jc w:val="both"/>
              <w:rPr>
                <w:rFonts w:ascii="Times New Roman" w:hAnsi="Times New Roman" w:cs="Times New Roman"/>
                <w:sz w:val="28"/>
                <w:szCs w:val="28"/>
              </w:rPr>
            </w:pPr>
            <w:r>
              <w:rPr>
                <w:rFonts w:ascii="Times New Roman" w:hAnsi="Times New Roman" w:cs="Times New Roman"/>
                <w:sz w:val="28"/>
                <w:szCs w:val="28"/>
              </w:rPr>
              <w:t xml:space="preserve">В рамках проекта на территории города установлено 5 </w:t>
            </w:r>
            <w:r w:rsidRPr="007A5FE6">
              <w:rPr>
                <w:rFonts w:ascii="Times New Roman" w:hAnsi="Times New Roman" w:cs="Times New Roman"/>
                <w:b/>
                <w:sz w:val="28"/>
                <w:szCs w:val="28"/>
              </w:rPr>
              <w:t>«умных остановок</w:t>
            </w:r>
            <w:r>
              <w:rPr>
                <w:rFonts w:ascii="Times New Roman" w:hAnsi="Times New Roman" w:cs="Times New Roman"/>
                <w:b/>
                <w:sz w:val="28"/>
                <w:szCs w:val="28"/>
              </w:rPr>
              <w:t>».</w:t>
            </w:r>
            <w:r>
              <w:rPr>
                <w:rFonts w:ascii="Times New Roman" w:hAnsi="Times New Roman" w:cs="Times New Roman"/>
                <w:sz w:val="28"/>
                <w:szCs w:val="28"/>
              </w:rPr>
              <w:t xml:space="preserve"> </w:t>
            </w:r>
            <w:r w:rsidRPr="00792E1A">
              <w:rPr>
                <w:rFonts w:ascii="Times New Roman" w:hAnsi="Times New Roman" w:cs="Times New Roman"/>
                <w:sz w:val="28"/>
                <w:szCs w:val="28"/>
              </w:rPr>
              <w:t>Этот комплекс не имеет аналогов по функциональным возможностям,</w:t>
            </w:r>
            <w:r>
              <w:rPr>
                <w:rFonts w:ascii="Times New Roman" w:hAnsi="Times New Roman" w:cs="Times New Roman"/>
                <w:sz w:val="28"/>
                <w:szCs w:val="28"/>
              </w:rPr>
              <w:t xml:space="preserve"> будет обладать</w:t>
            </w:r>
            <w:r w:rsidRPr="00792E1A">
              <w:rPr>
                <w:rFonts w:ascii="Times New Roman" w:hAnsi="Times New Roman" w:cs="Times New Roman"/>
                <w:sz w:val="28"/>
                <w:szCs w:val="28"/>
              </w:rPr>
              <w:t xml:space="preserve"> широким спектром функций для решения зада</w:t>
            </w:r>
            <w:r>
              <w:rPr>
                <w:rFonts w:ascii="Times New Roman" w:hAnsi="Times New Roman" w:cs="Times New Roman"/>
                <w:sz w:val="28"/>
                <w:szCs w:val="28"/>
              </w:rPr>
              <w:t>ч</w:t>
            </w:r>
            <w:r w:rsidRPr="00792E1A">
              <w:rPr>
                <w:rFonts w:ascii="Times New Roman" w:hAnsi="Times New Roman" w:cs="Times New Roman"/>
                <w:sz w:val="28"/>
                <w:szCs w:val="28"/>
              </w:rPr>
              <w:t xml:space="preserve"> и планирования работы в области пассаж</w:t>
            </w:r>
            <w:r>
              <w:rPr>
                <w:rFonts w:ascii="Times New Roman" w:hAnsi="Times New Roman" w:cs="Times New Roman"/>
                <w:sz w:val="28"/>
                <w:szCs w:val="28"/>
              </w:rPr>
              <w:t>ирских перевозок.</w:t>
            </w:r>
          </w:p>
          <w:p w:rsidR="00D359D3" w:rsidRDefault="00D359D3" w:rsidP="002F6356">
            <w:pPr>
              <w:tabs>
                <w:tab w:val="left" w:pos="993"/>
              </w:tabs>
              <w:ind w:firstLine="709"/>
              <w:jc w:val="both"/>
              <w:rPr>
                <w:rFonts w:ascii="Times New Roman" w:hAnsi="Times New Roman" w:cs="Times New Roman"/>
                <w:sz w:val="28"/>
                <w:szCs w:val="28"/>
              </w:rPr>
            </w:pPr>
            <w:r>
              <w:rPr>
                <w:rFonts w:ascii="Times New Roman" w:hAnsi="Times New Roman" w:cs="Times New Roman"/>
                <w:sz w:val="28"/>
                <w:szCs w:val="28"/>
              </w:rPr>
              <w:t>Комплекс включает в себя:</w:t>
            </w:r>
          </w:p>
          <w:p w:rsidR="00D359D3" w:rsidRDefault="00D359D3" w:rsidP="00F31EFE">
            <w:pPr>
              <w:pStyle w:val="a7"/>
              <w:numPr>
                <w:ilvl w:val="0"/>
                <w:numId w:val="19"/>
              </w:numPr>
              <w:tabs>
                <w:tab w:val="left" w:pos="993"/>
              </w:tabs>
              <w:suppressAutoHyphens w:val="0"/>
              <w:spacing w:line="240" w:lineRule="auto"/>
              <w:ind w:left="0" w:firstLine="709"/>
              <w:jc w:val="both"/>
              <w:textAlignment w:val="auto"/>
              <w:rPr>
                <w:rFonts w:ascii="Times New Roman" w:hAnsi="Times New Roman" w:cs="Times New Roman"/>
                <w:sz w:val="28"/>
                <w:szCs w:val="28"/>
              </w:rPr>
            </w:pPr>
            <w:r>
              <w:rPr>
                <w:rFonts w:ascii="Times New Roman" w:hAnsi="Times New Roman" w:cs="Times New Roman"/>
                <w:sz w:val="28"/>
                <w:szCs w:val="28"/>
              </w:rPr>
              <w:t>И</w:t>
            </w:r>
            <w:r w:rsidRPr="00F350C5">
              <w:rPr>
                <w:rFonts w:ascii="Times New Roman" w:hAnsi="Times New Roman" w:cs="Times New Roman"/>
                <w:sz w:val="28"/>
                <w:szCs w:val="28"/>
              </w:rPr>
              <w:t>нформационное табло, которое позволит видеть:</w:t>
            </w:r>
          </w:p>
          <w:p w:rsidR="00D359D3" w:rsidRDefault="00D359D3" w:rsidP="00F31EFE">
            <w:pPr>
              <w:pStyle w:val="a7"/>
              <w:numPr>
                <w:ilvl w:val="0"/>
                <w:numId w:val="19"/>
              </w:numPr>
              <w:tabs>
                <w:tab w:val="left" w:pos="993"/>
              </w:tabs>
              <w:suppressAutoHyphens w:val="0"/>
              <w:spacing w:line="240" w:lineRule="auto"/>
              <w:ind w:left="0" w:firstLine="709"/>
              <w:jc w:val="both"/>
              <w:textAlignment w:val="auto"/>
              <w:rPr>
                <w:rFonts w:ascii="Times New Roman" w:hAnsi="Times New Roman" w:cs="Times New Roman"/>
                <w:sz w:val="28"/>
                <w:szCs w:val="28"/>
              </w:rPr>
            </w:pPr>
            <w:r>
              <w:rPr>
                <w:rFonts w:ascii="Times New Roman" w:hAnsi="Times New Roman" w:cs="Times New Roman"/>
                <w:sz w:val="28"/>
                <w:szCs w:val="28"/>
              </w:rPr>
              <w:t>Систему видеофиксации, состоящую из 2-4 камер наблюдения (контроль за посадкой-высадкой пассажиров, вокруг и внутри остановочного комплекса).</w:t>
            </w:r>
          </w:p>
          <w:p w:rsidR="00D359D3" w:rsidRDefault="00D359D3" w:rsidP="00F31EFE">
            <w:pPr>
              <w:pStyle w:val="a7"/>
              <w:numPr>
                <w:ilvl w:val="0"/>
                <w:numId w:val="19"/>
              </w:numPr>
              <w:tabs>
                <w:tab w:val="left" w:pos="993"/>
              </w:tabs>
              <w:suppressAutoHyphens w:val="0"/>
              <w:spacing w:line="240" w:lineRule="auto"/>
              <w:ind w:left="0" w:firstLine="709"/>
              <w:jc w:val="both"/>
              <w:textAlignment w:val="auto"/>
              <w:rPr>
                <w:rFonts w:ascii="Times New Roman" w:hAnsi="Times New Roman" w:cs="Times New Roman"/>
                <w:sz w:val="28"/>
                <w:szCs w:val="28"/>
              </w:rPr>
            </w:pPr>
            <w:r>
              <w:rPr>
                <w:rFonts w:ascii="Times New Roman" w:hAnsi="Times New Roman" w:cs="Times New Roman"/>
                <w:sz w:val="28"/>
                <w:szCs w:val="28"/>
              </w:rPr>
              <w:t>Платежный терминал, что очень важно для развития системы безналичной оплаты.</w:t>
            </w:r>
          </w:p>
          <w:p w:rsidR="00D359D3" w:rsidRDefault="00D359D3" w:rsidP="00F31EFE">
            <w:pPr>
              <w:pStyle w:val="a7"/>
              <w:numPr>
                <w:ilvl w:val="0"/>
                <w:numId w:val="19"/>
              </w:numPr>
              <w:tabs>
                <w:tab w:val="left" w:pos="993"/>
              </w:tabs>
              <w:suppressAutoHyphens w:val="0"/>
              <w:spacing w:line="240" w:lineRule="auto"/>
              <w:ind w:left="0" w:firstLine="709"/>
              <w:jc w:val="both"/>
              <w:textAlignment w:val="auto"/>
              <w:rPr>
                <w:rFonts w:ascii="Times New Roman" w:hAnsi="Times New Roman" w:cs="Times New Roman"/>
                <w:sz w:val="28"/>
                <w:szCs w:val="28"/>
              </w:rPr>
            </w:pPr>
            <w:r>
              <w:rPr>
                <w:rFonts w:ascii="Times New Roman" w:hAnsi="Times New Roman" w:cs="Times New Roman"/>
                <w:sz w:val="28"/>
                <w:szCs w:val="28"/>
              </w:rPr>
              <w:t xml:space="preserve">Все остановки оснащены </w:t>
            </w:r>
            <w:r>
              <w:rPr>
                <w:rFonts w:ascii="Times New Roman" w:hAnsi="Times New Roman" w:cs="Times New Roman"/>
                <w:sz w:val="28"/>
                <w:szCs w:val="28"/>
                <w:lang w:val="en-US"/>
              </w:rPr>
              <w:t>Wi</w:t>
            </w:r>
            <w:r w:rsidRPr="00902DD7">
              <w:rPr>
                <w:rFonts w:ascii="Times New Roman" w:hAnsi="Times New Roman" w:cs="Times New Roman"/>
                <w:sz w:val="28"/>
                <w:szCs w:val="28"/>
              </w:rPr>
              <w:t>-</w:t>
            </w:r>
            <w:r>
              <w:rPr>
                <w:rFonts w:ascii="Times New Roman" w:hAnsi="Times New Roman" w:cs="Times New Roman"/>
                <w:sz w:val="28"/>
                <w:szCs w:val="28"/>
                <w:lang w:val="en-US"/>
              </w:rPr>
              <w:t>Fi</w:t>
            </w:r>
            <w:r>
              <w:rPr>
                <w:rFonts w:ascii="Times New Roman" w:hAnsi="Times New Roman" w:cs="Times New Roman"/>
                <w:sz w:val="28"/>
                <w:szCs w:val="28"/>
              </w:rPr>
              <w:t xml:space="preserve">. </w:t>
            </w:r>
          </w:p>
          <w:p w:rsidR="00D359D3" w:rsidRDefault="00D359D3" w:rsidP="00F31EFE">
            <w:pPr>
              <w:pStyle w:val="a7"/>
              <w:numPr>
                <w:ilvl w:val="0"/>
                <w:numId w:val="19"/>
              </w:numPr>
              <w:tabs>
                <w:tab w:val="left" w:pos="993"/>
              </w:tabs>
              <w:suppressAutoHyphens w:val="0"/>
              <w:spacing w:line="240" w:lineRule="auto"/>
              <w:ind w:left="0" w:firstLine="709"/>
              <w:jc w:val="both"/>
              <w:textAlignment w:val="auto"/>
              <w:rPr>
                <w:rFonts w:ascii="Times New Roman" w:hAnsi="Times New Roman" w:cs="Times New Roman"/>
                <w:sz w:val="28"/>
                <w:szCs w:val="28"/>
              </w:rPr>
            </w:pPr>
            <w:r>
              <w:rPr>
                <w:rFonts w:ascii="Times New Roman" w:hAnsi="Times New Roman" w:cs="Times New Roman"/>
                <w:sz w:val="28"/>
                <w:szCs w:val="28"/>
              </w:rPr>
              <w:t>Интерактивный терминал службы «112» и многое другое.</w:t>
            </w:r>
          </w:p>
          <w:p w:rsidR="00D359D3" w:rsidRPr="005D3E26" w:rsidRDefault="00D359D3" w:rsidP="002F6356">
            <w:pPr>
              <w:pStyle w:val="a7"/>
              <w:tabs>
                <w:tab w:val="left" w:pos="993"/>
              </w:tabs>
              <w:spacing w:line="240" w:lineRule="auto"/>
              <w:ind w:left="709"/>
              <w:jc w:val="both"/>
              <w:rPr>
                <w:rFonts w:ascii="Times New Roman" w:hAnsi="Times New Roman" w:cs="Times New Roman"/>
                <w:sz w:val="28"/>
                <w:szCs w:val="28"/>
              </w:rPr>
            </w:pPr>
          </w:p>
        </w:tc>
      </w:tr>
      <w:tr w:rsidR="00D359D3" w:rsidRPr="00C91C97" w:rsidTr="002F6356">
        <w:trPr>
          <w:trHeight w:val="110"/>
        </w:trPr>
        <w:tc>
          <w:tcPr>
            <w:tcW w:w="4139" w:type="dxa"/>
            <w:vMerge w:val="restart"/>
            <w:vAlign w:val="center"/>
          </w:tcPr>
          <w:p w:rsidR="00D359D3" w:rsidRPr="00C91C97" w:rsidRDefault="00D359D3" w:rsidP="002F6356">
            <w:pPr>
              <w:pStyle w:val="ConsPlusTitle"/>
              <w:jc w:val="center"/>
              <w:rPr>
                <w:rFonts w:ascii="Times New Roman" w:hAnsi="Times New Roman" w:cs="Times New Roman"/>
                <w:b w:val="0"/>
                <w:sz w:val="28"/>
                <w:szCs w:val="28"/>
              </w:rPr>
            </w:pPr>
            <w:r w:rsidRPr="00C91C97">
              <w:rPr>
                <w:rFonts w:ascii="Times New Roman" w:hAnsi="Times New Roman" w:cs="Times New Roman"/>
                <w:b w:val="0"/>
                <w:sz w:val="28"/>
                <w:szCs w:val="28"/>
              </w:rPr>
              <w:lastRenderedPageBreak/>
              <w:t>Значение количественного (качественного) показателя</w:t>
            </w:r>
          </w:p>
        </w:tc>
        <w:tc>
          <w:tcPr>
            <w:tcW w:w="5670" w:type="dxa"/>
            <w:vAlign w:val="center"/>
          </w:tcPr>
          <w:p w:rsidR="00D359D3" w:rsidRPr="00C91C97" w:rsidRDefault="00D359D3" w:rsidP="002F6356">
            <w:pPr>
              <w:pStyle w:val="ConsPlusTitle"/>
              <w:jc w:val="center"/>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Наименование показателя</w:t>
            </w:r>
          </w:p>
        </w:tc>
        <w:tc>
          <w:tcPr>
            <w:tcW w:w="2410" w:type="dxa"/>
            <w:vAlign w:val="center"/>
          </w:tcPr>
          <w:p w:rsidR="00D359D3" w:rsidRPr="00C91C97" w:rsidRDefault="00D359D3" w:rsidP="002F6356">
            <w:pPr>
              <w:pStyle w:val="ConsPlusTitle"/>
              <w:jc w:val="center"/>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2018 год</w:t>
            </w:r>
          </w:p>
        </w:tc>
        <w:tc>
          <w:tcPr>
            <w:tcW w:w="2660" w:type="dxa"/>
            <w:vAlign w:val="center"/>
          </w:tcPr>
          <w:p w:rsidR="00D359D3" w:rsidRPr="00C91C97" w:rsidRDefault="00D359D3" w:rsidP="002F6356">
            <w:pPr>
              <w:pStyle w:val="ConsPlusTitle"/>
              <w:jc w:val="center"/>
              <w:rPr>
                <w:rFonts w:ascii="Times New Roman" w:hAnsi="Times New Roman" w:cs="Times New Roman"/>
                <w:b w:val="0"/>
                <w:color w:val="000000" w:themeColor="text1"/>
                <w:sz w:val="28"/>
                <w:szCs w:val="28"/>
              </w:rPr>
            </w:pPr>
            <w:r w:rsidRPr="00C91C97">
              <w:rPr>
                <w:rFonts w:ascii="Times New Roman" w:hAnsi="Times New Roman" w:cs="Times New Roman"/>
                <w:b w:val="0"/>
                <w:color w:val="000000" w:themeColor="text1"/>
                <w:sz w:val="28"/>
                <w:szCs w:val="28"/>
              </w:rPr>
              <w:t>2019 год</w:t>
            </w:r>
          </w:p>
        </w:tc>
      </w:tr>
      <w:tr w:rsidR="00D359D3" w:rsidRPr="00C91C97" w:rsidTr="002F6356">
        <w:trPr>
          <w:trHeight w:val="107"/>
        </w:trPr>
        <w:tc>
          <w:tcPr>
            <w:tcW w:w="4139" w:type="dxa"/>
            <w:vMerge/>
            <w:vAlign w:val="center"/>
          </w:tcPr>
          <w:p w:rsidR="00D359D3" w:rsidRPr="00C91C97" w:rsidRDefault="00D359D3" w:rsidP="002F6356">
            <w:pPr>
              <w:pStyle w:val="ConsPlusTitle"/>
              <w:jc w:val="center"/>
              <w:rPr>
                <w:rFonts w:ascii="Times New Roman" w:hAnsi="Times New Roman" w:cs="Times New Roman"/>
                <w:b w:val="0"/>
                <w:sz w:val="28"/>
                <w:szCs w:val="28"/>
              </w:rPr>
            </w:pPr>
          </w:p>
        </w:tc>
        <w:tc>
          <w:tcPr>
            <w:tcW w:w="5670" w:type="dxa"/>
            <w:vAlign w:val="center"/>
          </w:tcPr>
          <w:p w:rsidR="00D359D3" w:rsidRPr="00C91C97" w:rsidRDefault="00D359D3" w:rsidP="002F6356">
            <w:pPr>
              <w:widowControl w:val="0"/>
              <w:autoSpaceDE w:val="0"/>
              <w:autoSpaceDN w:val="0"/>
              <w:rPr>
                <w:rFonts w:ascii="Times New Roman" w:eastAsia="Times New Roman" w:hAnsi="Times New Roman" w:cs="Times New Roman"/>
                <w:sz w:val="28"/>
                <w:szCs w:val="28"/>
                <w:lang w:eastAsia="ru-RU"/>
              </w:rPr>
            </w:pPr>
            <w:r w:rsidRPr="00C91C97">
              <w:rPr>
                <w:rFonts w:ascii="Times New Roman" w:eastAsia="Times New Roman" w:hAnsi="Times New Roman" w:cs="Times New Roman"/>
                <w:sz w:val="28"/>
                <w:szCs w:val="28"/>
                <w:lang w:eastAsia="ru-RU"/>
              </w:rPr>
              <w:t>Увеличение прироста платежей безналичным способом на 10% к 2020 году</w:t>
            </w:r>
          </w:p>
        </w:tc>
        <w:tc>
          <w:tcPr>
            <w:tcW w:w="2410" w:type="dxa"/>
            <w:vAlign w:val="center"/>
          </w:tcPr>
          <w:p w:rsidR="00D359D3" w:rsidRPr="00C91C97" w:rsidRDefault="00D359D3" w:rsidP="002F6356">
            <w:pPr>
              <w:jc w:val="center"/>
              <w:rPr>
                <w:rFonts w:ascii="Times New Roman" w:eastAsia="Calibri" w:hAnsi="Times New Roman" w:cs="Times New Roman"/>
                <w:sz w:val="28"/>
                <w:szCs w:val="28"/>
              </w:rPr>
            </w:pPr>
            <w:r w:rsidRPr="00C91C97">
              <w:rPr>
                <w:rFonts w:ascii="Times New Roman" w:eastAsia="Calibri" w:hAnsi="Times New Roman" w:cs="Times New Roman"/>
                <w:sz w:val="28"/>
                <w:szCs w:val="28"/>
              </w:rPr>
              <w:t>107,1 млн. руб.</w:t>
            </w:r>
          </w:p>
        </w:tc>
        <w:tc>
          <w:tcPr>
            <w:tcW w:w="2660" w:type="dxa"/>
            <w:vAlign w:val="center"/>
          </w:tcPr>
          <w:p w:rsidR="00D359D3" w:rsidRPr="00C91C97" w:rsidRDefault="00D359D3" w:rsidP="002F6356">
            <w:pPr>
              <w:widowControl w:val="0"/>
              <w:autoSpaceDE w:val="0"/>
              <w:autoSpaceDN w:val="0"/>
              <w:jc w:val="center"/>
              <w:rPr>
                <w:rFonts w:ascii="Times New Roman" w:eastAsia="Times New Roman" w:hAnsi="Times New Roman" w:cs="Times New Roman"/>
                <w:sz w:val="28"/>
                <w:szCs w:val="28"/>
                <w:lang w:eastAsia="ru-RU"/>
              </w:rPr>
            </w:pPr>
            <w:r w:rsidRPr="00C91C97">
              <w:rPr>
                <w:rFonts w:ascii="Times New Roman" w:eastAsia="Times New Roman" w:hAnsi="Times New Roman" w:cs="Times New Roman"/>
                <w:sz w:val="28"/>
                <w:szCs w:val="28"/>
                <w:lang w:eastAsia="ru-RU"/>
              </w:rPr>
              <w:t>113,7 млн. руб.</w:t>
            </w:r>
          </w:p>
        </w:tc>
      </w:tr>
      <w:tr w:rsidR="00D359D3" w:rsidRPr="00C91C97" w:rsidTr="002F6356">
        <w:trPr>
          <w:trHeight w:val="107"/>
        </w:trPr>
        <w:tc>
          <w:tcPr>
            <w:tcW w:w="4139" w:type="dxa"/>
            <w:vMerge/>
            <w:vAlign w:val="center"/>
          </w:tcPr>
          <w:p w:rsidR="00D359D3" w:rsidRPr="00C91C97" w:rsidRDefault="00D359D3" w:rsidP="002F6356">
            <w:pPr>
              <w:pStyle w:val="ConsPlusTitle"/>
              <w:jc w:val="center"/>
              <w:rPr>
                <w:rFonts w:ascii="Times New Roman" w:hAnsi="Times New Roman" w:cs="Times New Roman"/>
                <w:b w:val="0"/>
                <w:sz w:val="28"/>
                <w:szCs w:val="28"/>
              </w:rPr>
            </w:pPr>
          </w:p>
        </w:tc>
        <w:tc>
          <w:tcPr>
            <w:tcW w:w="5670" w:type="dxa"/>
            <w:vAlign w:val="center"/>
          </w:tcPr>
          <w:p w:rsidR="00D359D3" w:rsidRPr="00C91C97" w:rsidRDefault="00D359D3" w:rsidP="002F6356">
            <w:pPr>
              <w:widowControl w:val="0"/>
              <w:autoSpaceDE w:val="0"/>
              <w:autoSpaceDN w:val="0"/>
              <w:rPr>
                <w:rFonts w:ascii="Times New Roman" w:eastAsia="Times New Roman" w:hAnsi="Times New Roman" w:cs="Times New Roman"/>
                <w:sz w:val="28"/>
                <w:szCs w:val="28"/>
                <w:lang w:eastAsia="ru-RU"/>
              </w:rPr>
            </w:pPr>
            <w:r w:rsidRPr="00C91C97">
              <w:rPr>
                <w:rFonts w:ascii="Times New Roman" w:eastAsia="Times New Roman" w:hAnsi="Times New Roman" w:cs="Times New Roman"/>
                <w:sz w:val="28"/>
                <w:szCs w:val="28"/>
                <w:lang w:eastAsia="ru-RU"/>
              </w:rPr>
              <w:t>Количество объектов санаторно-курортной сферы с возможностью безналичного расчета</w:t>
            </w:r>
          </w:p>
        </w:tc>
        <w:tc>
          <w:tcPr>
            <w:tcW w:w="2410" w:type="dxa"/>
            <w:vAlign w:val="center"/>
          </w:tcPr>
          <w:p w:rsidR="00D359D3" w:rsidRPr="00C91C97" w:rsidRDefault="00D359D3" w:rsidP="002F6356">
            <w:pPr>
              <w:jc w:val="center"/>
              <w:rPr>
                <w:rFonts w:ascii="Times New Roman" w:eastAsia="Calibri" w:hAnsi="Times New Roman" w:cs="Times New Roman"/>
                <w:color w:val="000000"/>
                <w:sz w:val="28"/>
                <w:szCs w:val="28"/>
              </w:rPr>
            </w:pPr>
            <w:r w:rsidRPr="00C91C97">
              <w:rPr>
                <w:rFonts w:ascii="Times New Roman" w:eastAsia="Calibri" w:hAnsi="Times New Roman" w:cs="Times New Roman"/>
                <w:color w:val="000000"/>
                <w:sz w:val="28"/>
                <w:szCs w:val="28"/>
              </w:rPr>
              <w:t>0 ед.</w:t>
            </w:r>
          </w:p>
        </w:tc>
        <w:tc>
          <w:tcPr>
            <w:tcW w:w="2660" w:type="dxa"/>
            <w:vAlign w:val="center"/>
          </w:tcPr>
          <w:p w:rsidR="00D359D3" w:rsidRPr="00C91C97" w:rsidRDefault="00D359D3" w:rsidP="002F6356">
            <w:pPr>
              <w:widowControl w:val="0"/>
              <w:autoSpaceDE w:val="0"/>
              <w:autoSpaceDN w:val="0"/>
              <w:jc w:val="center"/>
              <w:rPr>
                <w:rFonts w:ascii="Times New Roman" w:eastAsia="Times New Roman" w:hAnsi="Times New Roman" w:cs="Times New Roman"/>
                <w:sz w:val="28"/>
                <w:szCs w:val="28"/>
                <w:lang w:eastAsia="ru-RU"/>
              </w:rPr>
            </w:pPr>
            <w:r w:rsidRPr="00C91C97">
              <w:rPr>
                <w:rFonts w:ascii="Times New Roman" w:eastAsia="Times New Roman" w:hAnsi="Times New Roman" w:cs="Times New Roman"/>
                <w:sz w:val="28"/>
                <w:szCs w:val="28"/>
                <w:lang w:eastAsia="ru-RU"/>
              </w:rPr>
              <w:t>10 ед.</w:t>
            </w:r>
          </w:p>
        </w:tc>
      </w:tr>
      <w:tr w:rsidR="00D359D3" w:rsidRPr="00C91C97" w:rsidTr="002F6356">
        <w:trPr>
          <w:trHeight w:val="107"/>
        </w:trPr>
        <w:tc>
          <w:tcPr>
            <w:tcW w:w="4139" w:type="dxa"/>
            <w:vMerge/>
            <w:vAlign w:val="center"/>
          </w:tcPr>
          <w:p w:rsidR="00D359D3" w:rsidRPr="00C91C97" w:rsidRDefault="00D359D3" w:rsidP="002F6356">
            <w:pPr>
              <w:pStyle w:val="ConsPlusTitle"/>
              <w:jc w:val="center"/>
              <w:rPr>
                <w:rFonts w:ascii="Times New Roman" w:hAnsi="Times New Roman" w:cs="Times New Roman"/>
                <w:b w:val="0"/>
                <w:sz w:val="28"/>
                <w:szCs w:val="28"/>
              </w:rPr>
            </w:pPr>
          </w:p>
        </w:tc>
        <w:tc>
          <w:tcPr>
            <w:tcW w:w="5670" w:type="dxa"/>
            <w:vAlign w:val="center"/>
          </w:tcPr>
          <w:p w:rsidR="00D359D3" w:rsidRPr="00C91C97" w:rsidRDefault="00D359D3" w:rsidP="002F6356">
            <w:pPr>
              <w:widowControl w:val="0"/>
              <w:autoSpaceDE w:val="0"/>
              <w:autoSpaceDN w:val="0"/>
              <w:rPr>
                <w:rFonts w:ascii="Times New Roman" w:eastAsia="Times New Roman" w:hAnsi="Times New Roman" w:cs="Times New Roman"/>
                <w:sz w:val="28"/>
                <w:szCs w:val="28"/>
                <w:lang w:eastAsia="ru-RU"/>
              </w:rPr>
            </w:pPr>
            <w:r w:rsidRPr="00C91C97">
              <w:rPr>
                <w:rFonts w:ascii="Times New Roman" w:eastAsia="Times New Roman" w:hAnsi="Times New Roman" w:cs="Times New Roman"/>
                <w:sz w:val="28"/>
                <w:szCs w:val="28"/>
                <w:lang w:eastAsia="ru-RU"/>
              </w:rPr>
              <w:t>Количество бюджетных учреждений с возможностью безналичного расчета</w:t>
            </w:r>
          </w:p>
        </w:tc>
        <w:tc>
          <w:tcPr>
            <w:tcW w:w="2410" w:type="dxa"/>
            <w:vAlign w:val="center"/>
          </w:tcPr>
          <w:p w:rsidR="00D359D3" w:rsidRPr="00C91C97" w:rsidRDefault="00D359D3" w:rsidP="002F6356">
            <w:pPr>
              <w:jc w:val="center"/>
              <w:rPr>
                <w:rFonts w:ascii="Times New Roman" w:eastAsia="Calibri" w:hAnsi="Times New Roman" w:cs="Times New Roman"/>
                <w:color w:val="000000"/>
                <w:sz w:val="28"/>
                <w:szCs w:val="28"/>
              </w:rPr>
            </w:pPr>
            <w:r w:rsidRPr="00C91C97">
              <w:rPr>
                <w:rFonts w:ascii="Times New Roman" w:eastAsia="Calibri" w:hAnsi="Times New Roman" w:cs="Times New Roman"/>
                <w:color w:val="000000"/>
                <w:sz w:val="28"/>
                <w:szCs w:val="28"/>
              </w:rPr>
              <w:t>27 ед.</w:t>
            </w:r>
          </w:p>
        </w:tc>
        <w:tc>
          <w:tcPr>
            <w:tcW w:w="2660" w:type="dxa"/>
            <w:vAlign w:val="center"/>
          </w:tcPr>
          <w:p w:rsidR="00D359D3" w:rsidRPr="00C91C97" w:rsidRDefault="00D359D3" w:rsidP="002F6356">
            <w:pPr>
              <w:widowControl w:val="0"/>
              <w:autoSpaceDE w:val="0"/>
              <w:autoSpaceDN w:val="0"/>
              <w:jc w:val="center"/>
              <w:rPr>
                <w:rFonts w:ascii="Times New Roman" w:eastAsia="Times New Roman" w:hAnsi="Times New Roman" w:cs="Times New Roman"/>
                <w:sz w:val="28"/>
                <w:szCs w:val="28"/>
                <w:lang w:eastAsia="ru-RU"/>
              </w:rPr>
            </w:pPr>
            <w:r w:rsidRPr="00C91C97">
              <w:rPr>
                <w:rFonts w:ascii="Times New Roman" w:eastAsia="Times New Roman" w:hAnsi="Times New Roman" w:cs="Times New Roman"/>
                <w:sz w:val="28"/>
                <w:szCs w:val="28"/>
                <w:lang w:eastAsia="ru-RU"/>
              </w:rPr>
              <w:t>42</w:t>
            </w:r>
            <w:r w:rsidRPr="00C91C97">
              <w:rPr>
                <w:rFonts w:eastAsia="Times New Roman"/>
                <w:sz w:val="28"/>
                <w:szCs w:val="28"/>
                <w:lang w:eastAsia="ru-RU"/>
              </w:rPr>
              <w:t xml:space="preserve"> </w:t>
            </w:r>
            <w:r w:rsidRPr="00C91C97">
              <w:rPr>
                <w:rFonts w:ascii="Times New Roman" w:eastAsia="Times New Roman" w:hAnsi="Times New Roman" w:cs="Times New Roman"/>
                <w:sz w:val="28"/>
                <w:szCs w:val="28"/>
                <w:lang w:eastAsia="ru-RU"/>
              </w:rPr>
              <w:t>ед.</w:t>
            </w:r>
          </w:p>
        </w:tc>
      </w:tr>
      <w:tr w:rsidR="00D359D3" w:rsidRPr="00C91C97" w:rsidTr="002F6356">
        <w:trPr>
          <w:trHeight w:val="107"/>
        </w:trPr>
        <w:tc>
          <w:tcPr>
            <w:tcW w:w="4139" w:type="dxa"/>
            <w:vMerge/>
            <w:vAlign w:val="center"/>
          </w:tcPr>
          <w:p w:rsidR="00D359D3" w:rsidRPr="00C91C97" w:rsidRDefault="00D359D3" w:rsidP="002F6356">
            <w:pPr>
              <w:pStyle w:val="ConsPlusTitle"/>
              <w:jc w:val="center"/>
              <w:rPr>
                <w:rFonts w:ascii="Times New Roman" w:hAnsi="Times New Roman" w:cs="Times New Roman"/>
                <w:b w:val="0"/>
                <w:sz w:val="28"/>
                <w:szCs w:val="28"/>
              </w:rPr>
            </w:pPr>
          </w:p>
        </w:tc>
        <w:tc>
          <w:tcPr>
            <w:tcW w:w="5670" w:type="dxa"/>
            <w:vAlign w:val="center"/>
          </w:tcPr>
          <w:p w:rsidR="00D359D3" w:rsidRPr="00C91C97" w:rsidRDefault="00D359D3" w:rsidP="002F6356">
            <w:pPr>
              <w:widowControl w:val="0"/>
              <w:autoSpaceDE w:val="0"/>
              <w:autoSpaceDN w:val="0"/>
              <w:rPr>
                <w:rFonts w:ascii="Times New Roman" w:eastAsia="Times New Roman" w:hAnsi="Times New Roman" w:cs="Times New Roman"/>
                <w:sz w:val="28"/>
                <w:szCs w:val="28"/>
                <w:lang w:eastAsia="ru-RU"/>
              </w:rPr>
            </w:pPr>
            <w:r w:rsidRPr="00C91C97">
              <w:rPr>
                <w:rFonts w:ascii="Times New Roman" w:eastAsia="Times New Roman" w:hAnsi="Times New Roman" w:cs="Times New Roman"/>
                <w:sz w:val="28"/>
                <w:szCs w:val="28"/>
                <w:lang w:eastAsia="ru-RU"/>
              </w:rPr>
              <w:t>Количество торговых точек в сельских поселениях с возможностью безналичного расчета</w:t>
            </w:r>
          </w:p>
        </w:tc>
        <w:tc>
          <w:tcPr>
            <w:tcW w:w="2410" w:type="dxa"/>
            <w:vAlign w:val="center"/>
          </w:tcPr>
          <w:p w:rsidR="00D359D3" w:rsidRPr="00C91C97" w:rsidRDefault="00D359D3" w:rsidP="002F6356">
            <w:pPr>
              <w:jc w:val="center"/>
              <w:rPr>
                <w:rFonts w:ascii="Times New Roman" w:eastAsia="Calibri" w:hAnsi="Times New Roman" w:cs="Times New Roman"/>
                <w:color w:val="000000"/>
                <w:sz w:val="28"/>
                <w:szCs w:val="28"/>
              </w:rPr>
            </w:pPr>
            <w:r w:rsidRPr="00C91C97">
              <w:rPr>
                <w:rFonts w:ascii="Times New Roman" w:eastAsia="Calibri" w:hAnsi="Times New Roman" w:cs="Times New Roman"/>
                <w:color w:val="000000"/>
                <w:sz w:val="28"/>
                <w:szCs w:val="28"/>
              </w:rPr>
              <w:t>246 ед.</w:t>
            </w:r>
          </w:p>
        </w:tc>
        <w:tc>
          <w:tcPr>
            <w:tcW w:w="2660" w:type="dxa"/>
            <w:vAlign w:val="center"/>
          </w:tcPr>
          <w:p w:rsidR="00D359D3" w:rsidRPr="00C91C97" w:rsidRDefault="00D359D3" w:rsidP="002F6356">
            <w:pPr>
              <w:widowControl w:val="0"/>
              <w:autoSpaceDE w:val="0"/>
              <w:autoSpaceDN w:val="0"/>
              <w:jc w:val="center"/>
              <w:rPr>
                <w:rFonts w:ascii="Times New Roman" w:eastAsia="Times New Roman" w:hAnsi="Times New Roman" w:cs="Times New Roman"/>
                <w:sz w:val="28"/>
                <w:szCs w:val="28"/>
                <w:lang w:eastAsia="ru-RU"/>
              </w:rPr>
            </w:pPr>
            <w:r w:rsidRPr="00C91C97">
              <w:rPr>
                <w:rFonts w:ascii="Times New Roman" w:eastAsia="Times New Roman" w:hAnsi="Times New Roman" w:cs="Times New Roman"/>
                <w:sz w:val="28"/>
                <w:szCs w:val="28"/>
                <w:lang w:eastAsia="ru-RU"/>
              </w:rPr>
              <w:t>290 ед.</w:t>
            </w:r>
          </w:p>
        </w:tc>
      </w:tr>
      <w:tr w:rsidR="00D359D3" w:rsidRPr="00C91C97" w:rsidTr="002F6356">
        <w:trPr>
          <w:trHeight w:val="107"/>
        </w:trPr>
        <w:tc>
          <w:tcPr>
            <w:tcW w:w="4139" w:type="dxa"/>
            <w:vMerge/>
            <w:vAlign w:val="center"/>
          </w:tcPr>
          <w:p w:rsidR="00D359D3" w:rsidRPr="00C91C97" w:rsidRDefault="00D359D3" w:rsidP="002F6356">
            <w:pPr>
              <w:pStyle w:val="ConsPlusTitle"/>
              <w:jc w:val="center"/>
              <w:rPr>
                <w:rFonts w:ascii="Times New Roman" w:hAnsi="Times New Roman" w:cs="Times New Roman"/>
                <w:b w:val="0"/>
                <w:sz w:val="28"/>
                <w:szCs w:val="28"/>
              </w:rPr>
            </w:pPr>
          </w:p>
        </w:tc>
        <w:tc>
          <w:tcPr>
            <w:tcW w:w="5670" w:type="dxa"/>
            <w:vAlign w:val="center"/>
          </w:tcPr>
          <w:p w:rsidR="00D359D3" w:rsidRPr="00C91C97" w:rsidRDefault="00D359D3" w:rsidP="002F6356">
            <w:pPr>
              <w:widowControl w:val="0"/>
              <w:autoSpaceDE w:val="0"/>
              <w:autoSpaceDN w:val="0"/>
              <w:rPr>
                <w:rFonts w:ascii="Times New Roman" w:eastAsia="Times New Roman" w:hAnsi="Times New Roman" w:cs="Times New Roman"/>
                <w:sz w:val="28"/>
                <w:szCs w:val="28"/>
                <w:lang w:eastAsia="ru-RU"/>
              </w:rPr>
            </w:pPr>
            <w:r w:rsidRPr="00C91C97">
              <w:rPr>
                <w:rFonts w:ascii="Times New Roman" w:eastAsia="Times New Roman" w:hAnsi="Times New Roman" w:cs="Times New Roman"/>
                <w:sz w:val="28"/>
                <w:szCs w:val="28"/>
                <w:lang w:eastAsia="ru-RU"/>
              </w:rPr>
              <w:t xml:space="preserve">Доля муниципального транспорта с возможностью безналичной оплаты </w:t>
            </w:r>
            <w:r>
              <w:rPr>
                <w:rFonts w:ascii="Times New Roman" w:eastAsia="Times New Roman" w:hAnsi="Times New Roman" w:cs="Times New Roman"/>
                <w:sz w:val="28"/>
                <w:szCs w:val="28"/>
                <w:lang w:eastAsia="ru-RU"/>
              </w:rPr>
              <w:t>и при помощи транспортной карты</w:t>
            </w:r>
          </w:p>
        </w:tc>
        <w:tc>
          <w:tcPr>
            <w:tcW w:w="2410" w:type="dxa"/>
            <w:vAlign w:val="center"/>
          </w:tcPr>
          <w:p w:rsidR="00D359D3" w:rsidRPr="00C91C97" w:rsidRDefault="00D359D3" w:rsidP="002F6356">
            <w:pPr>
              <w:widowControl w:val="0"/>
              <w:autoSpaceDE w:val="0"/>
              <w:autoSpaceDN w:val="0"/>
              <w:jc w:val="center"/>
              <w:rPr>
                <w:rFonts w:ascii="Times New Roman" w:eastAsia="Times New Roman" w:hAnsi="Times New Roman" w:cs="Times New Roman"/>
                <w:sz w:val="28"/>
                <w:szCs w:val="28"/>
                <w:lang w:eastAsia="ru-RU"/>
              </w:rPr>
            </w:pPr>
            <w:r w:rsidRPr="00C91C97">
              <w:rPr>
                <w:rFonts w:ascii="Times New Roman" w:eastAsia="Times New Roman" w:hAnsi="Times New Roman" w:cs="Times New Roman"/>
                <w:sz w:val="28"/>
                <w:szCs w:val="28"/>
                <w:lang w:eastAsia="ru-RU"/>
              </w:rPr>
              <w:t>0%</w:t>
            </w:r>
          </w:p>
        </w:tc>
        <w:tc>
          <w:tcPr>
            <w:tcW w:w="2660" w:type="dxa"/>
            <w:vAlign w:val="center"/>
          </w:tcPr>
          <w:p w:rsidR="00D359D3" w:rsidRPr="00C91C97" w:rsidRDefault="00D359D3" w:rsidP="002F6356">
            <w:pPr>
              <w:widowControl w:val="0"/>
              <w:autoSpaceDE w:val="0"/>
              <w:autoSpaceDN w:val="0"/>
              <w:jc w:val="center"/>
              <w:rPr>
                <w:rFonts w:ascii="Times New Roman" w:eastAsia="Times New Roman" w:hAnsi="Times New Roman" w:cs="Times New Roman"/>
                <w:sz w:val="28"/>
                <w:szCs w:val="28"/>
                <w:lang w:eastAsia="ru-RU"/>
              </w:rPr>
            </w:pPr>
            <w:r w:rsidRPr="00C91C97">
              <w:rPr>
                <w:rFonts w:ascii="Times New Roman" w:eastAsia="Times New Roman" w:hAnsi="Times New Roman" w:cs="Times New Roman"/>
                <w:sz w:val="28"/>
                <w:szCs w:val="28"/>
                <w:lang w:eastAsia="ru-RU"/>
              </w:rPr>
              <w:t>100%</w:t>
            </w:r>
          </w:p>
        </w:tc>
      </w:tr>
      <w:tr w:rsidR="00D359D3" w:rsidRPr="00C91C97" w:rsidTr="002F6356">
        <w:trPr>
          <w:trHeight w:val="107"/>
        </w:trPr>
        <w:tc>
          <w:tcPr>
            <w:tcW w:w="4139" w:type="dxa"/>
            <w:vMerge/>
            <w:vAlign w:val="center"/>
          </w:tcPr>
          <w:p w:rsidR="00D359D3" w:rsidRPr="00C91C97" w:rsidRDefault="00D359D3" w:rsidP="002F6356">
            <w:pPr>
              <w:pStyle w:val="ConsPlusTitle"/>
              <w:jc w:val="center"/>
              <w:rPr>
                <w:rFonts w:ascii="Times New Roman" w:hAnsi="Times New Roman" w:cs="Times New Roman"/>
                <w:b w:val="0"/>
                <w:sz w:val="28"/>
                <w:szCs w:val="28"/>
              </w:rPr>
            </w:pPr>
          </w:p>
        </w:tc>
        <w:tc>
          <w:tcPr>
            <w:tcW w:w="5670" w:type="dxa"/>
            <w:vAlign w:val="center"/>
          </w:tcPr>
          <w:p w:rsidR="00D359D3" w:rsidRPr="00B54132" w:rsidRDefault="00D359D3" w:rsidP="002F6356">
            <w:pPr>
              <w:pStyle w:val="ConsPlusNormal"/>
              <w:rPr>
                <w:rFonts w:ascii="Times New Roman" w:hAnsi="Times New Roman" w:cs="Times New Roman"/>
                <w:sz w:val="28"/>
                <w:szCs w:val="28"/>
              </w:rPr>
            </w:pPr>
            <w:r>
              <w:rPr>
                <w:rFonts w:ascii="Times New Roman" w:hAnsi="Times New Roman" w:cs="Times New Roman"/>
                <w:sz w:val="28"/>
                <w:szCs w:val="28"/>
              </w:rPr>
              <w:t>Количество терминалов для безналичной оплаты</w:t>
            </w:r>
          </w:p>
        </w:tc>
        <w:tc>
          <w:tcPr>
            <w:tcW w:w="2410" w:type="dxa"/>
            <w:vAlign w:val="center"/>
          </w:tcPr>
          <w:p w:rsidR="00D359D3" w:rsidRPr="00B54132" w:rsidRDefault="00D359D3" w:rsidP="002F6356">
            <w:pPr>
              <w:pStyle w:val="ConsPlusNormal"/>
              <w:jc w:val="center"/>
              <w:rPr>
                <w:rFonts w:ascii="Times New Roman" w:hAnsi="Times New Roman" w:cs="Times New Roman"/>
                <w:sz w:val="28"/>
                <w:szCs w:val="28"/>
              </w:rPr>
            </w:pPr>
            <w:r>
              <w:rPr>
                <w:rFonts w:ascii="Times New Roman" w:hAnsi="Times New Roman" w:cs="Times New Roman"/>
                <w:sz w:val="28"/>
                <w:szCs w:val="28"/>
              </w:rPr>
              <w:t>5 950 ед.</w:t>
            </w:r>
          </w:p>
        </w:tc>
        <w:tc>
          <w:tcPr>
            <w:tcW w:w="2660" w:type="dxa"/>
            <w:vAlign w:val="center"/>
          </w:tcPr>
          <w:p w:rsidR="00D359D3" w:rsidRPr="00B54132" w:rsidRDefault="00D359D3" w:rsidP="002F6356">
            <w:pPr>
              <w:pStyle w:val="ConsPlusNormal"/>
              <w:jc w:val="center"/>
              <w:rPr>
                <w:rFonts w:ascii="Times New Roman" w:hAnsi="Times New Roman" w:cs="Times New Roman"/>
                <w:sz w:val="28"/>
                <w:szCs w:val="28"/>
              </w:rPr>
            </w:pPr>
            <w:r>
              <w:rPr>
                <w:rFonts w:ascii="Times New Roman" w:hAnsi="Times New Roman" w:cs="Times New Roman"/>
                <w:sz w:val="28"/>
                <w:szCs w:val="28"/>
              </w:rPr>
              <w:t>6 680 ед.</w:t>
            </w:r>
          </w:p>
        </w:tc>
      </w:tr>
      <w:tr w:rsidR="00D359D3" w:rsidRPr="00C91C97" w:rsidTr="002F6356">
        <w:trPr>
          <w:trHeight w:val="107"/>
        </w:trPr>
        <w:tc>
          <w:tcPr>
            <w:tcW w:w="4139" w:type="dxa"/>
            <w:vMerge/>
            <w:vAlign w:val="center"/>
          </w:tcPr>
          <w:p w:rsidR="00D359D3" w:rsidRPr="00C91C97" w:rsidRDefault="00D359D3" w:rsidP="002F6356">
            <w:pPr>
              <w:pStyle w:val="ConsPlusTitle"/>
              <w:jc w:val="center"/>
              <w:rPr>
                <w:rFonts w:ascii="Times New Roman" w:hAnsi="Times New Roman" w:cs="Times New Roman"/>
                <w:b w:val="0"/>
                <w:sz w:val="28"/>
                <w:szCs w:val="28"/>
              </w:rPr>
            </w:pPr>
          </w:p>
        </w:tc>
        <w:tc>
          <w:tcPr>
            <w:tcW w:w="5670" w:type="dxa"/>
            <w:vAlign w:val="center"/>
          </w:tcPr>
          <w:p w:rsidR="00D359D3" w:rsidRDefault="00D359D3" w:rsidP="002F6356">
            <w:pPr>
              <w:pStyle w:val="ConsPlusNormal"/>
              <w:rPr>
                <w:rFonts w:ascii="Times New Roman" w:hAnsi="Times New Roman" w:cs="Times New Roman"/>
                <w:sz w:val="28"/>
                <w:szCs w:val="28"/>
              </w:rPr>
            </w:pPr>
            <w:r>
              <w:rPr>
                <w:rFonts w:ascii="Times New Roman" w:hAnsi="Times New Roman" w:cs="Times New Roman"/>
                <w:sz w:val="28"/>
                <w:szCs w:val="28"/>
              </w:rPr>
              <w:t>Количество банкоматов</w:t>
            </w:r>
          </w:p>
        </w:tc>
        <w:tc>
          <w:tcPr>
            <w:tcW w:w="2410" w:type="dxa"/>
            <w:vAlign w:val="center"/>
          </w:tcPr>
          <w:p w:rsidR="00D359D3" w:rsidRDefault="00D359D3" w:rsidP="002F6356">
            <w:pPr>
              <w:pStyle w:val="ConsPlusNormal"/>
              <w:jc w:val="center"/>
              <w:rPr>
                <w:rFonts w:ascii="Times New Roman" w:hAnsi="Times New Roman" w:cs="Times New Roman"/>
                <w:sz w:val="28"/>
                <w:szCs w:val="28"/>
              </w:rPr>
            </w:pPr>
            <w:r>
              <w:rPr>
                <w:rFonts w:ascii="Times New Roman" w:hAnsi="Times New Roman" w:cs="Times New Roman"/>
                <w:sz w:val="28"/>
                <w:szCs w:val="28"/>
              </w:rPr>
              <w:t>460 ед.</w:t>
            </w:r>
          </w:p>
        </w:tc>
        <w:tc>
          <w:tcPr>
            <w:tcW w:w="2660" w:type="dxa"/>
            <w:vAlign w:val="center"/>
          </w:tcPr>
          <w:p w:rsidR="00D359D3" w:rsidRDefault="00D359D3" w:rsidP="002F6356">
            <w:pPr>
              <w:pStyle w:val="ConsPlusNormal"/>
              <w:jc w:val="center"/>
              <w:rPr>
                <w:rFonts w:ascii="Times New Roman" w:hAnsi="Times New Roman" w:cs="Times New Roman"/>
                <w:sz w:val="28"/>
                <w:szCs w:val="28"/>
              </w:rPr>
            </w:pPr>
            <w:r>
              <w:rPr>
                <w:rFonts w:ascii="Times New Roman" w:hAnsi="Times New Roman" w:cs="Times New Roman"/>
                <w:sz w:val="28"/>
                <w:szCs w:val="28"/>
              </w:rPr>
              <w:t>506 ед.</w:t>
            </w:r>
          </w:p>
        </w:tc>
      </w:tr>
    </w:tbl>
    <w:p w:rsidR="00D359D3" w:rsidRPr="005F78A1" w:rsidRDefault="00D359D3" w:rsidP="00D359D3">
      <w:pPr>
        <w:rPr>
          <w:rFonts w:ascii="Times New Roman" w:hAnsi="Times New Roman" w:cs="Times New Roman"/>
          <w:sz w:val="28"/>
          <w:szCs w:val="28"/>
        </w:rPr>
      </w:pPr>
    </w:p>
    <w:p w:rsidR="005B7C40" w:rsidRDefault="005B7C4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359D3" w:rsidRDefault="00D359D3"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359D3" w:rsidRDefault="00D359D3"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359D3" w:rsidRDefault="00D359D3"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359D3" w:rsidRDefault="00D359D3"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359D3" w:rsidRDefault="00D359D3"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359D3" w:rsidRDefault="00D359D3"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359D3" w:rsidRDefault="00D359D3"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359D3" w:rsidRDefault="00D359D3"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359D3" w:rsidRDefault="00D359D3"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359D3" w:rsidRPr="00851E81" w:rsidRDefault="00D359D3" w:rsidP="00D359D3">
      <w:pPr>
        <w:spacing w:after="0"/>
        <w:ind w:left="10773"/>
        <w:rPr>
          <w:rFonts w:ascii="Times New Roman" w:hAnsi="Times New Roman" w:cs="Times New Roman"/>
          <w:sz w:val="28"/>
          <w:szCs w:val="28"/>
        </w:rPr>
      </w:pPr>
      <w:r w:rsidRPr="00851E81">
        <w:rPr>
          <w:rFonts w:ascii="Times New Roman" w:hAnsi="Times New Roman" w:cs="Times New Roman"/>
          <w:sz w:val="28"/>
          <w:szCs w:val="28"/>
        </w:rPr>
        <w:lastRenderedPageBreak/>
        <w:t>Приложение 7</w:t>
      </w:r>
      <w:r>
        <w:rPr>
          <w:rFonts w:ascii="Times New Roman" w:hAnsi="Times New Roman" w:cs="Times New Roman"/>
          <w:sz w:val="28"/>
          <w:szCs w:val="28"/>
        </w:rPr>
        <w:t>.11.</w:t>
      </w:r>
      <w:r w:rsidRPr="00851E81">
        <w:rPr>
          <w:rFonts w:ascii="Times New Roman" w:hAnsi="Times New Roman" w:cs="Times New Roman"/>
          <w:sz w:val="28"/>
          <w:szCs w:val="28"/>
        </w:rPr>
        <w:t xml:space="preserve"> к разделу 6 </w:t>
      </w:r>
    </w:p>
    <w:p w:rsidR="00D359D3" w:rsidRPr="00851E81" w:rsidRDefault="00D359D3" w:rsidP="00D359D3">
      <w:pPr>
        <w:spacing w:after="0"/>
        <w:rPr>
          <w:rFonts w:ascii="Times New Roman" w:hAnsi="Times New Roman" w:cs="Times New Roman"/>
          <w:sz w:val="28"/>
          <w:szCs w:val="28"/>
        </w:rPr>
      </w:pPr>
    </w:p>
    <w:p w:rsidR="00D359D3" w:rsidRDefault="00D359D3" w:rsidP="00D359D3">
      <w:pPr>
        <w:spacing w:after="0" w:line="240" w:lineRule="auto"/>
        <w:jc w:val="center"/>
        <w:rPr>
          <w:rFonts w:ascii="Times New Roman" w:eastAsia="Times New Roman" w:hAnsi="Times New Roman"/>
          <w:sz w:val="28"/>
          <w:szCs w:val="28"/>
          <w:lang w:eastAsia="ru-RU"/>
        </w:rPr>
      </w:pPr>
      <w:r>
        <w:rPr>
          <w:rFonts w:ascii="Times New Roman" w:hAnsi="Times New Roman" w:cs="Times New Roman"/>
          <w:sz w:val="28"/>
          <w:szCs w:val="28"/>
        </w:rPr>
        <w:t xml:space="preserve">Сведения о лучшей муниципальной практике по </w:t>
      </w:r>
      <w:r>
        <w:rPr>
          <w:rFonts w:ascii="Times New Roman" w:eastAsia="Times New Roman" w:hAnsi="Times New Roman"/>
          <w:color w:val="000000"/>
          <w:sz w:val="28"/>
          <w:szCs w:val="28"/>
          <w:lang w:eastAsia="ru-RU"/>
        </w:rPr>
        <w:t xml:space="preserve">содействию развитию конкуренции по результатам </w:t>
      </w:r>
      <w:r>
        <w:rPr>
          <w:rFonts w:ascii="Times New Roman" w:eastAsia="Times New Roman" w:hAnsi="Times New Roman"/>
          <w:sz w:val="28"/>
          <w:szCs w:val="28"/>
          <w:lang w:eastAsia="ru-RU"/>
        </w:rPr>
        <w:t>2019 года</w:t>
      </w:r>
    </w:p>
    <w:p w:rsidR="00D359D3" w:rsidRDefault="00D359D3" w:rsidP="00D359D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по муниципальному образованию город Новороссийск</w:t>
      </w:r>
    </w:p>
    <w:p w:rsidR="00D359D3" w:rsidRDefault="00D359D3" w:rsidP="00D359D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(наименование муниципального образования)</w:t>
      </w:r>
    </w:p>
    <w:p w:rsidR="00D359D3" w:rsidRPr="005C6399" w:rsidRDefault="00D359D3" w:rsidP="00D359D3">
      <w:pPr>
        <w:spacing w:after="0" w:line="240" w:lineRule="auto"/>
        <w:jc w:val="center"/>
        <w:rPr>
          <w:rFonts w:ascii="Times New Roman" w:hAnsi="Times New Roman" w:cs="Times New Roman"/>
          <w:sz w:val="24"/>
          <w:szCs w:val="20"/>
        </w:rPr>
      </w:pPr>
    </w:p>
    <w:tbl>
      <w:tblPr>
        <w:tblStyle w:val="a8"/>
        <w:tblW w:w="14752" w:type="dxa"/>
        <w:tblLook w:val="04A0" w:firstRow="1" w:lastRow="0" w:firstColumn="1" w:lastColumn="0" w:noHBand="0" w:noVBand="1"/>
      </w:tblPr>
      <w:tblGrid>
        <w:gridCol w:w="3539"/>
        <w:gridCol w:w="11213"/>
      </w:tblGrid>
      <w:tr w:rsidR="00D359D3" w:rsidRPr="00851E81" w:rsidTr="002F6356">
        <w:trPr>
          <w:trHeight w:val="1692"/>
        </w:trPr>
        <w:tc>
          <w:tcPr>
            <w:tcW w:w="3539" w:type="dxa"/>
          </w:tcPr>
          <w:p w:rsidR="00D359D3" w:rsidRPr="00851E81" w:rsidRDefault="00D359D3" w:rsidP="002F6356">
            <w:pPr>
              <w:rPr>
                <w:rFonts w:ascii="Times New Roman" w:hAnsi="Times New Roman" w:cs="Times New Roman"/>
                <w:sz w:val="28"/>
                <w:szCs w:val="28"/>
              </w:rPr>
            </w:pPr>
            <w:r w:rsidRPr="00851E81">
              <w:rPr>
                <w:rFonts w:ascii="Times New Roman" w:hAnsi="Times New Roman" w:cs="Times New Roman"/>
                <w:sz w:val="28"/>
                <w:szCs w:val="28"/>
                <w:lang w:bidi="ru-RU"/>
              </w:rPr>
              <w:t>Наименование лучшей практики по содействию развитию конкуренции в субъектах Российской</w:t>
            </w:r>
            <w:r>
              <w:rPr>
                <w:rFonts w:ascii="Times New Roman" w:hAnsi="Times New Roman" w:cs="Times New Roman"/>
                <w:sz w:val="28"/>
                <w:szCs w:val="28"/>
                <w:lang w:bidi="ru-RU"/>
              </w:rPr>
              <w:t xml:space="preserve"> Федерации</w:t>
            </w:r>
          </w:p>
        </w:tc>
        <w:tc>
          <w:tcPr>
            <w:tcW w:w="11213" w:type="dxa"/>
            <w:vAlign w:val="center"/>
          </w:tcPr>
          <w:p w:rsidR="00D359D3" w:rsidRPr="00851E81" w:rsidRDefault="00D359D3" w:rsidP="002F6356">
            <w:pPr>
              <w:jc w:val="center"/>
              <w:rPr>
                <w:rFonts w:ascii="Times New Roman" w:hAnsi="Times New Roman" w:cs="Times New Roman"/>
                <w:sz w:val="28"/>
                <w:szCs w:val="28"/>
              </w:rPr>
            </w:pPr>
            <w:r w:rsidRPr="006E4764">
              <w:rPr>
                <w:rFonts w:ascii="Times New Roman" w:hAnsi="Times New Roman" w:cs="Times New Roman"/>
                <w:sz w:val="28"/>
                <w:szCs w:val="28"/>
              </w:rPr>
              <w:t xml:space="preserve">Организация </w:t>
            </w:r>
            <w:r w:rsidRPr="00B60B4C">
              <w:rPr>
                <w:rFonts w:ascii="Times New Roman" w:eastAsia="Times New Roman" w:hAnsi="Times New Roman" w:cs="Times New Roman"/>
                <w:bCs/>
                <w:sz w:val="28"/>
                <w:szCs w:val="28"/>
              </w:rPr>
              <w:t>сельскохозяйственн</w:t>
            </w:r>
            <w:r>
              <w:rPr>
                <w:rFonts w:ascii="Times New Roman" w:eastAsia="Times New Roman" w:hAnsi="Times New Roman" w:cs="Times New Roman"/>
                <w:bCs/>
                <w:sz w:val="28"/>
                <w:szCs w:val="28"/>
              </w:rPr>
              <w:t>ых</w:t>
            </w:r>
            <w:r w:rsidRPr="006E4764">
              <w:rPr>
                <w:rFonts w:ascii="Times New Roman" w:hAnsi="Times New Roman" w:cs="Times New Roman"/>
                <w:sz w:val="28"/>
                <w:szCs w:val="28"/>
              </w:rPr>
              <w:t xml:space="preserve"> муниципальных ярмарок</w:t>
            </w:r>
            <w:r w:rsidRPr="00B60B4C">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с привлечением </w:t>
            </w:r>
            <w:r w:rsidRPr="00B60B4C">
              <w:rPr>
                <w:rFonts w:ascii="Times New Roman" w:eastAsia="Times New Roman" w:hAnsi="Times New Roman" w:cs="Times New Roman"/>
                <w:bCs/>
                <w:sz w:val="28"/>
                <w:szCs w:val="28"/>
              </w:rPr>
              <w:t>краевых товаропроизводителей</w:t>
            </w:r>
          </w:p>
        </w:tc>
      </w:tr>
      <w:tr w:rsidR="00D359D3" w:rsidRPr="00851E81" w:rsidTr="002F6356">
        <w:trPr>
          <w:trHeight w:val="311"/>
        </w:trPr>
        <w:tc>
          <w:tcPr>
            <w:tcW w:w="3539" w:type="dxa"/>
          </w:tcPr>
          <w:p w:rsidR="00D359D3" w:rsidRPr="00851E81" w:rsidRDefault="00D359D3" w:rsidP="002F6356">
            <w:pPr>
              <w:rPr>
                <w:rFonts w:ascii="Times New Roman" w:hAnsi="Times New Roman" w:cs="Times New Roman"/>
                <w:sz w:val="28"/>
                <w:szCs w:val="28"/>
              </w:rPr>
            </w:pPr>
            <w:r w:rsidRPr="00851E81">
              <w:rPr>
                <w:rFonts w:ascii="Times New Roman" w:hAnsi="Times New Roman" w:cs="Times New Roman"/>
                <w:sz w:val="28"/>
                <w:szCs w:val="28"/>
                <w:lang w:bidi="ru-RU"/>
              </w:rPr>
              <w:t>Контактная информация исполнителей</w:t>
            </w:r>
          </w:p>
        </w:tc>
        <w:tc>
          <w:tcPr>
            <w:tcW w:w="11213" w:type="dxa"/>
          </w:tcPr>
          <w:p w:rsidR="00D359D3" w:rsidRPr="006E4764" w:rsidRDefault="00D359D3" w:rsidP="002F6356">
            <w:pPr>
              <w:rPr>
                <w:rFonts w:ascii="Times New Roman" w:hAnsi="Times New Roman" w:cs="Times New Roman"/>
                <w:sz w:val="28"/>
                <w:szCs w:val="28"/>
              </w:rPr>
            </w:pPr>
            <w:r w:rsidRPr="006E4764">
              <w:rPr>
                <w:rFonts w:ascii="Times New Roman" w:hAnsi="Times New Roman" w:cs="Times New Roman"/>
                <w:sz w:val="28"/>
                <w:szCs w:val="28"/>
              </w:rPr>
              <w:t xml:space="preserve">Рублева Ирина Петровна- заместитель начальника управления торговли и потребительского рынка, Пантелеева Галина Валентиновна главный специалист управления торговли и потребительского рынка (8617)646-377 </w:t>
            </w:r>
          </w:p>
          <w:p w:rsidR="00D359D3" w:rsidRPr="00851E81" w:rsidRDefault="00D359D3" w:rsidP="002F6356">
            <w:pPr>
              <w:rPr>
                <w:rFonts w:ascii="Times New Roman" w:hAnsi="Times New Roman" w:cs="Times New Roman"/>
                <w:sz w:val="28"/>
                <w:szCs w:val="28"/>
              </w:rPr>
            </w:pPr>
            <w:r w:rsidRPr="006E4764">
              <w:rPr>
                <w:rFonts w:ascii="Times New Roman" w:hAnsi="Times New Roman" w:cs="Times New Roman"/>
                <w:sz w:val="28"/>
                <w:szCs w:val="28"/>
              </w:rPr>
              <w:t>Адрес электронной почты: adm-torg-nvrs@yandex.ru</w:t>
            </w:r>
          </w:p>
        </w:tc>
      </w:tr>
      <w:tr w:rsidR="00D359D3" w:rsidRPr="00851E81" w:rsidTr="002F6356">
        <w:trPr>
          <w:trHeight w:val="330"/>
        </w:trPr>
        <w:tc>
          <w:tcPr>
            <w:tcW w:w="3539" w:type="dxa"/>
          </w:tcPr>
          <w:p w:rsidR="00D359D3" w:rsidRPr="00851E81" w:rsidRDefault="00D359D3" w:rsidP="002F6356">
            <w:pPr>
              <w:rPr>
                <w:rFonts w:ascii="Times New Roman" w:hAnsi="Times New Roman" w:cs="Times New Roman"/>
                <w:sz w:val="28"/>
                <w:szCs w:val="28"/>
              </w:rPr>
            </w:pPr>
            <w:r w:rsidRPr="00851E81">
              <w:rPr>
                <w:rFonts w:ascii="Times New Roman" w:hAnsi="Times New Roman" w:cs="Times New Roman"/>
                <w:sz w:val="28"/>
                <w:szCs w:val="28"/>
                <w:lang w:bidi="ru-RU"/>
              </w:rPr>
              <w:t>Краткое описание успешной практики</w:t>
            </w:r>
          </w:p>
        </w:tc>
        <w:tc>
          <w:tcPr>
            <w:tcW w:w="11213" w:type="dxa"/>
          </w:tcPr>
          <w:p w:rsidR="00D359D3" w:rsidRDefault="00D359D3" w:rsidP="002F6356">
            <w:pPr>
              <w:pStyle w:val="ConsPlusNormal"/>
              <w:jc w:val="both"/>
              <w:rPr>
                <w:rFonts w:ascii="Times New Roman" w:hAnsi="Times New Roman" w:cs="Times New Roman"/>
                <w:iCs/>
                <w:lang w:bidi="ru-RU"/>
              </w:rPr>
            </w:pPr>
            <w:r w:rsidRPr="00523754">
              <w:rPr>
                <w:rFonts w:ascii="Times New Roman" w:hAnsi="Times New Roman" w:cs="Times New Roman"/>
                <w:iCs/>
                <w:lang w:bidi="ru-RU"/>
              </w:rPr>
              <w:t xml:space="preserve">В целях удовлетворения потребительского спроса и обеспечения населения муниципального образования город Новороссийск продукцией сельскохозяйственного производства и пищевыми продуктами перерабатывающей промышленности местных и краевых товаропроизводителей по прямым договорам, снижения количества посредников, реализующих сельхозпродукцию. </w:t>
            </w:r>
          </w:p>
          <w:p w:rsidR="00D359D3" w:rsidRPr="00B60B4C" w:rsidRDefault="00D359D3" w:rsidP="002F6356">
            <w:pPr>
              <w:shd w:val="clear" w:color="auto" w:fill="FFFFFF"/>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Управлением торговли и потребительского рынка администрации муниципального образования город Новороссийск проведена</w:t>
            </w:r>
            <w:r w:rsidRPr="00B60B4C">
              <w:rPr>
                <w:rFonts w:ascii="Times New Roman" w:eastAsia="Times New Roman" w:hAnsi="Times New Roman" w:cs="Times New Roman"/>
                <w:sz w:val="28"/>
                <w:szCs w:val="28"/>
              </w:rPr>
              <w:t xml:space="preserve"> масштабная работа по ребрендингу муниципальных ярмарок города. Обновлены элементы оформления ярмарки: торговые палатки, баннеры, таблички и указатели. На торговых палатках указана информация о принадлежности торгового места, размещен QR-код, при считывании которого покупатель получает всю информацию о производителе.</w:t>
            </w:r>
          </w:p>
          <w:p w:rsidR="00D359D3" w:rsidRPr="00B60B4C" w:rsidRDefault="00D359D3" w:rsidP="002F6356">
            <w:pPr>
              <w:shd w:val="clear" w:color="auto" w:fill="FFFFFF"/>
              <w:jc w:val="both"/>
              <w:rPr>
                <w:rFonts w:ascii="Times New Roman" w:eastAsia="Times New Roman" w:hAnsi="Times New Roman" w:cs="Times New Roman"/>
                <w:sz w:val="28"/>
                <w:szCs w:val="28"/>
              </w:rPr>
            </w:pPr>
            <w:r w:rsidRPr="00B60B4C">
              <w:rPr>
                <w:rFonts w:ascii="Times New Roman" w:eastAsia="Times New Roman" w:hAnsi="Times New Roman" w:cs="Times New Roman"/>
                <w:sz w:val="28"/>
                <w:szCs w:val="28"/>
              </w:rPr>
              <w:t xml:space="preserve">В ежедневном режиме работают две ярмарки в формате «Фермерский дворик» по улице Бирюзова (Центральный район) и улице Малоземельской (Южный район) – это совершенно новый формат ярмарок с широким ассортиментом натуральных свежих сельхозпродуктов от фермеров и производителей Краснодарского края.  </w:t>
            </w:r>
          </w:p>
          <w:p w:rsidR="00D359D3" w:rsidRPr="00B60B4C" w:rsidRDefault="00D359D3" w:rsidP="002F6356">
            <w:pPr>
              <w:shd w:val="clear" w:color="auto" w:fill="FFFFFF"/>
              <w:jc w:val="both"/>
              <w:rPr>
                <w:rFonts w:ascii="Times New Roman" w:eastAsia="Times New Roman" w:hAnsi="Times New Roman" w:cs="Times New Roman"/>
                <w:sz w:val="28"/>
                <w:szCs w:val="28"/>
              </w:rPr>
            </w:pPr>
            <w:r w:rsidRPr="00B60B4C">
              <w:rPr>
                <w:rFonts w:ascii="Times New Roman" w:eastAsia="Times New Roman" w:hAnsi="Times New Roman" w:cs="Times New Roman"/>
                <w:sz w:val="28"/>
                <w:szCs w:val="28"/>
              </w:rPr>
              <w:lastRenderedPageBreak/>
              <w:t xml:space="preserve">Самой большой по числу участников ярмарочной торговли является ярмарка «Выходного дня» по улице Леднева – Центральный район, предусмотрено 180 мест. Производители предлагают широкий ассортимент продукции: рыбу, овощи, фрукты, молочную и колбасную продукцию, кондитерские изделия, бакалею и прочее. </w:t>
            </w:r>
          </w:p>
          <w:p w:rsidR="00D359D3" w:rsidRDefault="00D359D3" w:rsidP="002F6356">
            <w:pPr>
              <w:shd w:val="clear" w:color="auto" w:fill="FFFFFF"/>
              <w:jc w:val="both"/>
              <w:rPr>
                <w:rFonts w:ascii="Times New Roman" w:eastAsia="Times New Roman" w:hAnsi="Times New Roman" w:cs="Times New Roman"/>
                <w:sz w:val="28"/>
                <w:szCs w:val="28"/>
              </w:rPr>
            </w:pPr>
            <w:r w:rsidRPr="00B60B4C">
              <w:rPr>
                <w:rFonts w:ascii="Times New Roman" w:eastAsia="Times New Roman" w:hAnsi="Times New Roman" w:cs="Times New Roman"/>
                <w:sz w:val="28"/>
                <w:szCs w:val="28"/>
              </w:rPr>
              <w:t>Новое оформление позволило решить ряд задач – прежде всего, создать эффективную инфраструктуру сбыта сельскохозяйственной продукции, сохранить региональную идентичность и обеспечить потребителей безопасной, качественной продукцией по доступным ценам.</w:t>
            </w:r>
          </w:p>
          <w:p w:rsidR="00D359D3" w:rsidRDefault="00D359D3" w:rsidP="002F6356">
            <w:pPr>
              <w:shd w:val="clear" w:color="auto" w:fill="FFFFFF"/>
              <w:jc w:val="both"/>
              <w:rPr>
                <w:rFonts w:ascii="Times New Roman" w:eastAsia="Times New Roman" w:hAnsi="Times New Roman" w:cs="Times New Roman"/>
                <w:sz w:val="28"/>
                <w:szCs w:val="28"/>
              </w:rPr>
            </w:pPr>
            <w:r w:rsidRPr="005C6399">
              <w:rPr>
                <w:rFonts w:ascii="Times New Roman" w:eastAsia="Times New Roman" w:hAnsi="Times New Roman" w:cs="Times New Roman"/>
                <w:noProof/>
                <w:sz w:val="28"/>
                <w:szCs w:val="28"/>
                <w:lang w:eastAsia="ru-RU"/>
              </w:rPr>
              <w:drawing>
                <wp:inline distT="0" distB="0" distL="0" distR="0" wp14:anchorId="48A8B146" wp14:editId="0AA5936A">
                  <wp:extent cx="3502898" cy="2237740"/>
                  <wp:effectExtent l="0" t="0" r="2540" b="0"/>
                  <wp:docPr id="164" name="Рисунок 164" descr="Y:\14 СТАНДАРТ РАЗВИТИЯ КОНКУРЕНЦИИ\2019 год\ОТЧЕТ 2019\Отчет МО 2019\практики\Практика по ярмаркам\Леднева 2020 (36)\Леднева 2020 (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14 СТАНДАРТ РАЗВИТИЯ КОНКУРЕНЦИИ\2019 год\ОТЧЕТ 2019\Отчет МО 2019\практики\Практика по ярмаркам\Леднева 2020 (36)\Леднева 2020 (34).jpe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3539153" cy="2260901"/>
                          </a:xfrm>
                          <a:prstGeom prst="rect">
                            <a:avLst/>
                          </a:prstGeom>
                          <a:ln>
                            <a:noFill/>
                          </a:ln>
                          <a:effectLst>
                            <a:softEdge rad="112500"/>
                          </a:effectLst>
                        </pic:spPr>
                      </pic:pic>
                    </a:graphicData>
                  </a:graphic>
                </wp:inline>
              </w:drawing>
            </w:r>
            <w:r w:rsidRPr="005C6399">
              <w:rPr>
                <w:rFonts w:ascii="Times New Roman" w:eastAsia="Times New Roman" w:hAnsi="Times New Roman" w:cs="Times New Roman"/>
                <w:noProof/>
                <w:sz w:val="28"/>
                <w:szCs w:val="28"/>
                <w:lang w:eastAsia="ru-RU"/>
              </w:rPr>
              <w:drawing>
                <wp:inline distT="0" distB="0" distL="0" distR="0" wp14:anchorId="0D14F9D7" wp14:editId="78C166A6">
                  <wp:extent cx="3419475" cy="2234699"/>
                  <wp:effectExtent l="0" t="0" r="0" b="0"/>
                  <wp:docPr id="166" name="Рисунок 166" descr="Y:\14 СТАНДАРТ РАЗВИТИЯ КОНКУРЕНЦИИ\2019 год\ОТЧЕТ 2019\Отчет МО 2019\практики\Практика по ярмаркам\Леднева 2020 (36)\Леднева 2020 (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14 СТАНДАРТ РАЗВИТИЯ КОНКУРЕНЦИИ\2019 год\ОТЧЕТ 2019\Отчет МО 2019\практики\Практика по ярмаркам\Леднева 2020 (36)\Леднева 2020 (26).jpe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422390" cy="2236604"/>
                          </a:xfrm>
                          <a:prstGeom prst="rect">
                            <a:avLst/>
                          </a:prstGeom>
                          <a:ln>
                            <a:noFill/>
                          </a:ln>
                          <a:effectLst>
                            <a:softEdge rad="112500"/>
                          </a:effectLst>
                        </pic:spPr>
                      </pic:pic>
                    </a:graphicData>
                  </a:graphic>
                </wp:inline>
              </w:drawing>
            </w:r>
          </w:p>
          <w:p w:rsidR="00D359D3" w:rsidRDefault="00D359D3" w:rsidP="002F6356">
            <w:pPr>
              <w:shd w:val="clear" w:color="auto" w:fill="FFFFFF"/>
              <w:jc w:val="both"/>
              <w:rPr>
                <w:rFonts w:ascii="Times New Roman" w:eastAsia="Times New Roman" w:hAnsi="Times New Roman" w:cs="Times New Roman"/>
                <w:sz w:val="28"/>
                <w:szCs w:val="28"/>
              </w:rPr>
            </w:pPr>
            <w:r w:rsidRPr="005C6399">
              <w:rPr>
                <w:rFonts w:ascii="Times New Roman" w:eastAsia="Times New Roman" w:hAnsi="Times New Roman" w:cs="Times New Roman"/>
                <w:noProof/>
                <w:sz w:val="28"/>
                <w:szCs w:val="28"/>
                <w:lang w:eastAsia="ru-RU"/>
              </w:rPr>
              <w:lastRenderedPageBreak/>
              <w:drawing>
                <wp:inline distT="0" distB="0" distL="0" distR="0" wp14:anchorId="2E8BDB54" wp14:editId="4669E415">
                  <wp:extent cx="3562350" cy="2447736"/>
                  <wp:effectExtent l="0" t="0" r="0" b="0"/>
                  <wp:docPr id="167" name="Рисунок 167" descr="Y:\14 СТАНДАРТ РАЗВИТИЯ КОНКУРЕНЦИИ\2019 год\ОТЧЕТ 2019\Отчет МО 2019\практики\Практика по ярмаркам\Фото\Малоземельская 22 ноября (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14 СТАНДАРТ РАЗВИТИЯ КОНКУРЕНЦИИ\2019 год\ОТЧЕТ 2019\Отчет МО 2019\практики\Практика по ярмаркам\Фото\Малоземельская 22 ноября (30).jpe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574863" cy="2456334"/>
                          </a:xfrm>
                          <a:prstGeom prst="rect">
                            <a:avLst/>
                          </a:prstGeom>
                          <a:ln>
                            <a:noFill/>
                          </a:ln>
                          <a:effectLst>
                            <a:softEdge rad="112500"/>
                          </a:effectLst>
                        </pic:spPr>
                      </pic:pic>
                    </a:graphicData>
                  </a:graphic>
                </wp:inline>
              </w:drawing>
            </w:r>
            <w:r w:rsidRPr="005C6399">
              <w:rPr>
                <w:rFonts w:ascii="Times New Roman" w:eastAsia="Times New Roman" w:hAnsi="Times New Roman" w:cs="Times New Roman"/>
                <w:noProof/>
                <w:sz w:val="28"/>
                <w:szCs w:val="28"/>
                <w:lang w:eastAsia="ru-RU"/>
              </w:rPr>
              <w:drawing>
                <wp:inline distT="0" distB="0" distL="0" distR="0" wp14:anchorId="675FC6CE" wp14:editId="605AAA1F">
                  <wp:extent cx="3314700" cy="2419350"/>
                  <wp:effectExtent l="0" t="0" r="0" b="0"/>
                  <wp:docPr id="174" name="Рисунок 174" descr="Y:\14 СТАНДАРТ РАЗВИТИЯ КОНКУРЕНЦИИ\2019 год\ОТЧЕТ 2019\Отчет МО 2019\практики\Практика по ярмаркам\Фото\бирюзова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14 СТАНДАРТ РАЗВИТИЯ КОНКУРЕНЦИИ\2019 год\ОТЧЕТ 2019\Отчет МО 2019\практики\Практика по ярмаркам\Фото\бирюзова (17).JP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3315600" cy="2420007"/>
                          </a:xfrm>
                          <a:prstGeom prst="rect">
                            <a:avLst/>
                          </a:prstGeom>
                          <a:ln>
                            <a:noFill/>
                          </a:ln>
                          <a:effectLst>
                            <a:softEdge rad="112500"/>
                          </a:effectLst>
                        </pic:spPr>
                      </pic:pic>
                    </a:graphicData>
                  </a:graphic>
                </wp:inline>
              </w:drawing>
            </w:r>
          </w:p>
          <w:p w:rsidR="00D359D3" w:rsidRPr="005C6399" w:rsidRDefault="00D359D3" w:rsidP="002F6356">
            <w:pPr>
              <w:shd w:val="clear" w:color="auto" w:fill="FFFFFF"/>
              <w:jc w:val="center"/>
              <w:rPr>
                <w:rFonts w:ascii="Times New Roman" w:eastAsia="Times New Roman" w:hAnsi="Times New Roman" w:cs="Times New Roman"/>
                <w:sz w:val="28"/>
                <w:szCs w:val="28"/>
              </w:rPr>
            </w:pPr>
            <w:r w:rsidRPr="005C6399">
              <w:rPr>
                <w:rFonts w:ascii="Times New Roman" w:eastAsia="Times New Roman" w:hAnsi="Times New Roman" w:cs="Times New Roman"/>
                <w:noProof/>
                <w:sz w:val="28"/>
                <w:szCs w:val="28"/>
                <w:lang w:eastAsia="ru-RU"/>
              </w:rPr>
              <w:drawing>
                <wp:inline distT="0" distB="0" distL="0" distR="0" wp14:anchorId="113D4693" wp14:editId="76C92AAC">
                  <wp:extent cx="3072639" cy="3600000"/>
                  <wp:effectExtent l="0" t="0" r="0" b="635"/>
                  <wp:docPr id="176" name="Рисунок 176" descr="Y:\14 СТАНДАРТ РАЗВИТИЯ КОНКУРЕНЦИИ\2019 год\ОТЧЕТ 2019\Отчет МО 2019\практики\Практика по ярмаркам\Фото\малоземельская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14 СТАНДАРТ РАЗВИТИЯ КОНКУРЕНЦИИ\2019 год\ОТЧЕТ 2019\Отчет МО 2019\практики\Практика по ярмаркам\Фото\малоземельская (1).jpe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072639" cy="3600000"/>
                          </a:xfrm>
                          <a:prstGeom prst="rect">
                            <a:avLst/>
                          </a:prstGeom>
                          <a:ln>
                            <a:noFill/>
                          </a:ln>
                          <a:effectLst>
                            <a:softEdge rad="112500"/>
                          </a:effectLst>
                        </pic:spPr>
                      </pic:pic>
                    </a:graphicData>
                  </a:graphic>
                </wp:inline>
              </w:drawing>
            </w:r>
          </w:p>
        </w:tc>
      </w:tr>
      <w:tr w:rsidR="00D359D3" w:rsidRPr="00851E81" w:rsidTr="002F6356">
        <w:trPr>
          <w:trHeight w:val="311"/>
        </w:trPr>
        <w:tc>
          <w:tcPr>
            <w:tcW w:w="3539" w:type="dxa"/>
          </w:tcPr>
          <w:p w:rsidR="00D359D3" w:rsidRPr="00851E81" w:rsidRDefault="00D359D3" w:rsidP="002F6356">
            <w:pPr>
              <w:rPr>
                <w:rFonts w:ascii="Times New Roman" w:hAnsi="Times New Roman" w:cs="Times New Roman"/>
                <w:sz w:val="28"/>
                <w:szCs w:val="28"/>
              </w:rPr>
            </w:pPr>
            <w:r w:rsidRPr="00851E81">
              <w:rPr>
                <w:rFonts w:ascii="Times New Roman" w:hAnsi="Times New Roman" w:cs="Times New Roman"/>
                <w:sz w:val="28"/>
                <w:szCs w:val="28"/>
                <w:lang w:bidi="ru-RU"/>
              </w:rPr>
              <w:lastRenderedPageBreak/>
              <w:t>Ресурсы, привлеченные для ее реализации</w:t>
            </w:r>
          </w:p>
        </w:tc>
        <w:tc>
          <w:tcPr>
            <w:tcW w:w="11213" w:type="dxa"/>
          </w:tcPr>
          <w:p w:rsidR="00D359D3" w:rsidRPr="00523754" w:rsidRDefault="00D359D3" w:rsidP="002F6356">
            <w:pPr>
              <w:jc w:val="both"/>
              <w:rPr>
                <w:rFonts w:ascii="Times New Roman" w:hAnsi="Times New Roman" w:cs="Times New Roman"/>
                <w:sz w:val="28"/>
                <w:szCs w:val="28"/>
                <w:lang w:bidi="ru-RU"/>
              </w:rPr>
            </w:pPr>
            <w:r w:rsidRPr="00523754">
              <w:rPr>
                <w:rFonts w:ascii="Times New Roman" w:hAnsi="Times New Roman" w:cs="Times New Roman"/>
                <w:sz w:val="28"/>
                <w:szCs w:val="28"/>
                <w:lang w:bidi="ru-RU"/>
              </w:rPr>
              <w:t>Бюджетные средства для организации ярмарочной торговли не используются. Обеспечение безопасности и общественного порядка в период проведения ярмарок, организуемых администрацией муниципального образования город Новороссийск.</w:t>
            </w:r>
          </w:p>
          <w:p w:rsidR="00D359D3" w:rsidRPr="00523754" w:rsidRDefault="00D359D3" w:rsidP="002F6356">
            <w:pPr>
              <w:jc w:val="both"/>
              <w:rPr>
                <w:rFonts w:ascii="Times New Roman" w:hAnsi="Times New Roman" w:cs="Times New Roman"/>
                <w:sz w:val="28"/>
                <w:szCs w:val="28"/>
                <w:lang w:bidi="ru-RU"/>
              </w:rPr>
            </w:pPr>
            <w:r w:rsidRPr="00523754">
              <w:rPr>
                <w:rFonts w:ascii="Times New Roman" w:hAnsi="Times New Roman" w:cs="Times New Roman"/>
                <w:sz w:val="28"/>
                <w:szCs w:val="28"/>
                <w:lang w:bidi="ru-RU"/>
              </w:rPr>
              <w:t>- обеспечение санитарного порядка на</w:t>
            </w:r>
            <w:r>
              <w:rPr>
                <w:rFonts w:ascii="Times New Roman" w:hAnsi="Times New Roman" w:cs="Times New Roman"/>
                <w:sz w:val="28"/>
                <w:szCs w:val="28"/>
                <w:lang w:bidi="ru-RU"/>
              </w:rPr>
              <w:t xml:space="preserve"> </w:t>
            </w:r>
            <w:r w:rsidRPr="00523754">
              <w:rPr>
                <w:rFonts w:ascii="Times New Roman" w:hAnsi="Times New Roman" w:cs="Times New Roman"/>
                <w:sz w:val="28"/>
                <w:szCs w:val="28"/>
                <w:lang w:bidi="ru-RU"/>
              </w:rPr>
              <w:t>ул. Леднева г. Новороссийск, по окончании ярмарочной торговли, еженедельно, по субботам.</w:t>
            </w:r>
          </w:p>
          <w:p w:rsidR="00D359D3" w:rsidRPr="00851E81" w:rsidRDefault="00D359D3" w:rsidP="002F6356">
            <w:pPr>
              <w:jc w:val="both"/>
              <w:rPr>
                <w:rFonts w:ascii="Times New Roman" w:hAnsi="Times New Roman" w:cs="Times New Roman"/>
                <w:sz w:val="28"/>
                <w:szCs w:val="28"/>
                <w:lang w:bidi="ru-RU"/>
              </w:rPr>
            </w:pPr>
            <w:r w:rsidRPr="00523754">
              <w:rPr>
                <w:rFonts w:ascii="Times New Roman" w:hAnsi="Times New Roman" w:cs="Times New Roman"/>
                <w:sz w:val="28"/>
                <w:szCs w:val="28"/>
                <w:lang w:bidi="ru-RU"/>
              </w:rPr>
              <w:t>- заключено соглашение о взаимодействии при осуществлении ярмарочной торговли с ГБУ «Ветуправление города Новороссийска</w:t>
            </w:r>
            <w:r>
              <w:rPr>
                <w:rFonts w:ascii="Times New Roman" w:hAnsi="Times New Roman" w:cs="Times New Roman"/>
                <w:sz w:val="28"/>
                <w:szCs w:val="28"/>
                <w:lang w:bidi="ru-RU"/>
              </w:rPr>
              <w:t>».</w:t>
            </w:r>
          </w:p>
        </w:tc>
      </w:tr>
      <w:tr w:rsidR="00D359D3" w:rsidRPr="00851E81" w:rsidTr="002F6356">
        <w:trPr>
          <w:trHeight w:val="330"/>
        </w:trPr>
        <w:tc>
          <w:tcPr>
            <w:tcW w:w="3539" w:type="dxa"/>
          </w:tcPr>
          <w:p w:rsidR="00D359D3" w:rsidRPr="00851E81" w:rsidRDefault="00D359D3" w:rsidP="002F6356">
            <w:pPr>
              <w:rPr>
                <w:rFonts w:ascii="Times New Roman" w:hAnsi="Times New Roman" w:cs="Times New Roman"/>
                <w:sz w:val="28"/>
                <w:szCs w:val="28"/>
              </w:rPr>
            </w:pPr>
            <w:r w:rsidRPr="00851E81">
              <w:rPr>
                <w:rFonts w:ascii="Times New Roman" w:hAnsi="Times New Roman" w:cs="Times New Roman"/>
                <w:sz w:val="28"/>
                <w:szCs w:val="28"/>
                <w:lang w:bidi="ru-RU"/>
              </w:rPr>
              <w:t>Описание результата</w:t>
            </w:r>
          </w:p>
        </w:tc>
        <w:tc>
          <w:tcPr>
            <w:tcW w:w="11213" w:type="dxa"/>
          </w:tcPr>
          <w:p w:rsidR="00D359D3" w:rsidRPr="00851E81" w:rsidRDefault="00D359D3" w:rsidP="002F6356">
            <w:pPr>
              <w:pStyle w:val="15"/>
              <w:jc w:val="both"/>
              <w:rPr>
                <w:rFonts w:ascii="Times New Roman" w:hAnsi="Times New Roman"/>
                <w:iCs/>
                <w:sz w:val="28"/>
                <w:szCs w:val="28"/>
              </w:rPr>
            </w:pPr>
            <w:r>
              <w:rPr>
                <w:rFonts w:ascii="Times New Roman" w:hAnsi="Times New Roman"/>
                <w:sz w:val="28"/>
                <w:szCs w:val="28"/>
                <w:lang w:bidi="ru-RU"/>
              </w:rPr>
              <w:t>С</w:t>
            </w:r>
            <w:r w:rsidRPr="00523754">
              <w:rPr>
                <w:rFonts w:ascii="Times New Roman" w:hAnsi="Times New Roman"/>
                <w:sz w:val="28"/>
                <w:szCs w:val="28"/>
                <w:lang w:bidi="ru-RU"/>
              </w:rPr>
              <w:t>нижени</w:t>
            </w:r>
            <w:r>
              <w:rPr>
                <w:rFonts w:ascii="Times New Roman" w:hAnsi="Times New Roman"/>
                <w:sz w:val="28"/>
                <w:szCs w:val="28"/>
                <w:lang w:bidi="ru-RU"/>
              </w:rPr>
              <w:t>е</w:t>
            </w:r>
            <w:r w:rsidRPr="00523754">
              <w:rPr>
                <w:rFonts w:ascii="Times New Roman" w:hAnsi="Times New Roman"/>
                <w:sz w:val="28"/>
                <w:szCs w:val="28"/>
                <w:lang w:bidi="ru-RU"/>
              </w:rPr>
              <w:t xml:space="preserve"> количества посредников, реализующих   сельхозпродукцию; обеспечения населения муниципального образования города Новороссийска продукцией сельскохозяйственного производства и пищевыми продуктами перерабатывающей промышленности местных и краевых товаропроизводителей</w:t>
            </w:r>
            <w:r w:rsidRPr="00851E81">
              <w:rPr>
                <w:rFonts w:ascii="Times New Roman" w:hAnsi="Times New Roman"/>
                <w:iCs/>
                <w:sz w:val="28"/>
                <w:szCs w:val="28"/>
              </w:rPr>
              <w:t>.</w:t>
            </w:r>
          </w:p>
        </w:tc>
      </w:tr>
      <w:tr w:rsidR="00D359D3" w:rsidRPr="00851E81" w:rsidTr="002F6356">
        <w:trPr>
          <w:trHeight w:val="3985"/>
        </w:trPr>
        <w:tc>
          <w:tcPr>
            <w:tcW w:w="3539" w:type="dxa"/>
          </w:tcPr>
          <w:p w:rsidR="00D359D3" w:rsidRPr="00851E81" w:rsidRDefault="00D359D3" w:rsidP="002F6356">
            <w:pPr>
              <w:rPr>
                <w:rFonts w:ascii="Times New Roman" w:hAnsi="Times New Roman" w:cs="Times New Roman"/>
                <w:sz w:val="28"/>
                <w:szCs w:val="28"/>
              </w:rPr>
            </w:pPr>
            <w:r w:rsidRPr="00851E81">
              <w:rPr>
                <w:rFonts w:ascii="Times New Roman" w:eastAsia="Calibri" w:hAnsi="Times New Roman" w:cs="Times New Roman"/>
                <w:sz w:val="28"/>
                <w:szCs w:val="28"/>
                <w:lang w:bidi="ru-RU"/>
              </w:rPr>
              <w:t>Значение количественного (качественного) показателя результата</w:t>
            </w:r>
          </w:p>
        </w:tc>
        <w:tc>
          <w:tcPr>
            <w:tcW w:w="11213" w:type="dxa"/>
          </w:tcPr>
          <w:p w:rsidR="00D359D3" w:rsidRDefault="00D359D3" w:rsidP="002F6356">
            <w:pPr>
              <w:shd w:val="clear" w:color="auto" w:fill="FFFFFF"/>
              <w:jc w:val="both"/>
              <w:rPr>
                <w:rFonts w:ascii="Times New Roman" w:eastAsia="Times New Roman" w:hAnsi="Times New Roman" w:cs="Times New Roman"/>
                <w:b/>
                <w:bCs/>
                <w:sz w:val="28"/>
                <w:szCs w:val="28"/>
              </w:rPr>
            </w:pPr>
            <w:r w:rsidRPr="008A34ED">
              <w:rPr>
                <w:rFonts w:ascii="Times New Roman" w:hAnsi="Times New Roman" w:cs="Times New Roman"/>
                <w:b/>
                <w:sz w:val="28"/>
                <w:szCs w:val="28"/>
              </w:rPr>
              <w:t>Всего за 2019 год проведено 1584 ярмарки</w:t>
            </w:r>
            <w:r>
              <w:rPr>
                <w:rFonts w:ascii="Times New Roman" w:hAnsi="Times New Roman" w:cs="Times New Roman"/>
                <w:b/>
                <w:sz w:val="28"/>
                <w:szCs w:val="28"/>
              </w:rPr>
              <w:t>.</w:t>
            </w:r>
            <w:r w:rsidRPr="008A34ED">
              <w:rPr>
                <w:rFonts w:ascii="Times New Roman" w:eastAsia="Times New Roman" w:hAnsi="Times New Roman" w:cs="Times New Roman"/>
                <w:bCs/>
                <w:sz w:val="28"/>
                <w:szCs w:val="28"/>
              </w:rPr>
              <w:t xml:space="preserve"> </w:t>
            </w:r>
            <w:r w:rsidRPr="00B60B4C">
              <w:rPr>
                <w:rFonts w:ascii="Times New Roman" w:eastAsia="Times New Roman" w:hAnsi="Times New Roman" w:cs="Times New Roman"/>
                <w:bCs/>
                <w:sz w:val="28"/>
                <w:szCs w:val="28"/>
              </w:rPr>
              <w:t xml:space="preserve">В целях удовлетворения потребительского спроса и обеспечения населения города продукцией сельскохозяйственного производства, краевых товаропроизводителей на территории муниципального образования город Новороссийск организована работа </w:t>
            </w:r>
            <w:r w:rsidRPr="008A34ED">
              <w:rPr>
                <w:rFonts w:ascii="Times New Roman" w:eastAsia="Times New Roman" w:hAnsi="Times New Roman" w:cs="Times New Roman"/>
                <w:b/>
                <w:bCs/>
                <w:sz w:val="28"/>
                <w:szCs w:val="28"/>
              </w:rPr>
              <w:t>9 ярмарок</w:t>
            </w:r>
            <w:r>
              <w:rPr>
                <w:rFonts w:ascii="Times New Roman" w:eastAsia="Times New Roman" w:hAnsi="Times New Roman" w:cs="Times New Roman"/>
                <w:bCs/>
                <w:sz w:val="28"/>
                <w:szCs w:val="28"/>
              </w:rPr>
              <w:t xml:space="preserve">, количество торговых мест – </w:t>
            </w:r>
            <w:r w:rsidRPr="008A34ED">
              <w:rPr>
                <w:rFonts w:ascii="Times New Roman" w:eastAsia="Times New Roman" w:hAnsi="Times New Roman" w:cs="Times New Roman"/>
                <w:b/>
                <w:bCs/>
                <w:sz w:val="28"/>
                <w:szCs w:val="28"/>
              </w:rPr>
              <w:t xml:space="preserve">412. </w:t>
            </w:r>
          </w:p>
          <w:p w:rsidR="00D359D3" w:rsidRDefault="00D359D3" w:rsidP="002F6356">
            <w:pPr>
              <w:shd w:val="clear" w:color="auto" w:fill="FFFFFF"/>
              <w:jc w:val="both"/>
              <w:rPr>
                <w:rFonts w:ascii="Times New Roman" w:eastAsia="Times New Roman" w:hAnsi="Times New Roman" w:cs="Times New Roman"/>
                <w:b/>
                <w:bCs/>
                <w:sz w:val="28"/>
                <w:szCs w:val="28"/>
              </w:rPr>
            </w:pPr>
          </w:p>
          <w:tbl>
            <w:tblPr>
              <w:tblStyle w:val="a8"/>
              <w:tblW w:w="0" w:type="auto"/>
              <w:jc w:val="center"/>
              <w:tblLook w:val="04A0" w:firstRow="1" w:lastRow="0" w:firstColumn="1" w:lastColumn="0" w:noHBand="0" w:noVBand="1"/>
            </w:tblPr>
            <w:tblGrid>
              <w:gridCol w:w="6232"/>
              <w:gridCol w:w="3113"/>
            </w:tblGrid>
            <w:tr w:rsidR="00D359D3" w:rsidRPr="008A34ED" w:rsidTr="002F6356">
              <w:trPr>
                <w:jc w:val="center"/>
              </w:trPr>
              <w:tc>
                <w:tcPr>
                  <w:tcW w:w="6232" w:type="dxa"/>
                </w:tcPr>
                <w:p w:rsidR="00D359D3" w:rsidRPr="008A34ED" w:rsidRDefault="00D359D3" w:rsidP="002F6356">
                  <w:pPr>
                    <w:jc w:val="center"/>
                    <w:rPr>
                      <w:rFonts w:ascii="Times New Roman" w:hAnsi="Times New Roman" w:cs="Times New Roman"/>
                      <w:sz w:val="28"/>
                      <w:szCs w:val="28"/>
                    </w:rPr>
                  </w:pPr>
                  <w:r w:rsidRPr="008A34ED">
                    <w:rPr>
                      <w:rFonts w:ascii="Times New Roman" w:hAnsi="Times New Roman" w:cs="Times New Roman"/>
                      <w:sz w:val="28"/>
                      <w:szCs w:val="28"/>
                    </w:rPr>
                    <w:t>Наименование хозяйствующего субъекта</w:t>
                  </w:r>
                </w:p>
              </w:tc>
              <w:tc>
                <w:tcPr>
                  <w:tcW w:w="3113" w:type="dxa"/>
                </w:tcPr>
                <w:p w:rsidR="00D359D3" w:rsidRPr="008A34ED" w:rsidRDefault="00D359D3" w:rsidP="002F6356">
                  <w:pPr>
                    <w:jc w:val="center"/>
                    <w:rPr>
                      <w:rFonts w:ascii="Times New Roman" w:hAnsi="Times New Roman" w:cs="Times New Roman"/>
                      <w:sz w:val="28"/>
                      <w:szCs w:val="28"/>
                    </w:rPr>
                  </w:pPr>
                  <w:r w:rsidRPr="008A34ED">
                    <w:rPr>
                      <w:rFonts w:ascii="Times New Roman" w:hAnsi="Times New Roman" w:cs="Times New Roman"/>
                      <w:sz w:val="28"/>
                      <w:szCs w:val="28"/>
                    </w:rPr>
                    <w:t>Количество</w:t>
                  </w:r>
                  <w:r>
                    <w:rPr>
                      <w:rFonts w:ascii="Times New Roman" w:hAnsi="Times New Roman" w:cs="Times New Roman"/>
                      <w:sz w:val="28"/>
                      <w:szCs w:val="28"/>
                    </w:rPr>
                    <w:t>, ед.</w:t>
                  </w:r>
                </w:p>
              </w:tc>
            </w:tr>
            <w:tr w:rsidR="00D359D3" w:rsidRPr="008A34ED" w:rsidTr="002F6356">
              <w:trPr>
                <w:jc w:val="center"/>
              </w:trPr>
              <w:tc>
                <w:tcPr>
                  <w:tcW w:w="6232" w:type="dxa"/>
                </w:tcPr>
                <w:p w:rsidR="00D359D3" w:rsidRPr="008A34ED" w:rsidRDefault="00D359D3" w:rsidP="002F6356">
                  <w:pPr>
                    <w:rPr>
                      <w:rFonts w:ascii="Times New Roman" w:hAnsi="Times New Roman" w:cs="Times New Roman"/>
                      <w:sz w:val="28"/>
                      <w:szCs w:val="28"/>
                    </w:rPr>
                  </w:pPr>
                  <w:r w:rsidRPr="008A34ED">
                    <w:rPr>
                      <w:rFonts w:ascii="Times New Roman" w:hAnsi="Times New Roman" w:cs="Times New Roman"/>
                      <w:sz w:val="28"/>
                      <w:szCs w:val="28"/>
                    </w:rPr>
                    <w:t>ЛПХ</w:t>
                  </w:r>
                </w:p>
              </w:tc>
              <w:tc>
                <w:tcPr>
                  <w:tcW w:w="3113" w:type="dxa"/>
                </w:tcPr>
                <w:p w:rsidR="00D359D3" w:rsidRPr="008A34ED" w:rsidRDefault="00D359D3" w:rsidP="002F6356">
                  <w:pPr>
                    <w:jc w:val="center"/>
                    <w:rPr>
                      <w:rFonts w:ascii="Times New Roman" w:hAnsi="Times New Roman" w:cs="Times New Roman"/>
                      <w:sz w:val="28"/>
                      <w:szCs w:val="28"/>
                    </w:rPr>
                  </w:pPr>
                  <w:r w:rsidRPr="008A34ED">
                    <w:rPr>
                      <w:rFonts w:ascii="Times New Roman" w:hAnsi="Times New Roman" w:cs="Times New Roman"/>
                      <w:sz w:val="28"/>
                      <w:szCs w:val="28"/>
                    </w:rPr>
                    <w:t>365</w:t>
                  </w:r>
                </w:p>
              </w:tc>
            </w:tr>
            <w:tr w:rsidR="00D359D3" w:rsidRPr="008A34ED" w:rsidTr="002F6356">
              <w:trPr>
                <w:jc w:val="center"/>
              </w:trPr>
              <w:tc>
                <w:tcPr>
                  <w:tcW w:w="6232" w:type="dxa"/>
                </w:tcPr>
                <w:p w:rsidR="00D359D3" w:rsidRPr="008A34ED" w:rsidRDefault="00D359D3" w:rsidP="002F6356">
                  <w:pPr>
                    <w:rPr>
                      <w:rFonts w:ascii="Times New Roman" w:hAnsi="Times New Roman" w:cs="Times New Roman"/>
                      <w:sz w:val="28"/>
                      <w:szCs w:val="28"/>
                    </w:rPr>
                  </w:pPr>
                  <w:r w:rsidRPr="008A34ED">
                    <w:rPr>
                      <w:rFonts w:ascii="Times New Roman" w:hAnsi="Times New Roman" w:cs="Times New Roman"/>
                      <w:sz w:val="28"/>
                      <w:szCs w:val="28"/>
                    </w:rPr>
                    <w:t>КФХ</w:t>
                  </w:r>
                </w:p>
              </w:tc>
              <w:tc>
                <w:tcPr>
                  <w:tcW w:w="3113" w:type="dxa"/>
                </w:tcPr>
                <w:p w:rsidR="00D359D3" w:rsidRPr="008A34ED" w:rsidRDefault="00D359D3" w:rsidP="002F6356">
                  <w:pPr>
                    <w:jc w:val="center"/>
                    <w:rPr>
                      <w:rFonts w:ascii="Times New Roman" w:hAnsi="Times New Roman" w:cs="Times New Roman"/>
                      <w:sz w:val="28"/>
                      <w:szCs w:val="28"/>
                    </w:rPr>
                  </w:pPr>
                  <w:r w:rsidRPr="008A34ED">
                    <w:rPr>
                      <w:rFonts w:ascii="Times New Roman" w:hAnsi="Times New Roman" w:cs="Times New Roman"/>
                      <w:sz w:val="28"/>
                      <w:szCs w:val="28"/>
                    </w:rPr>
                    <w:t>16</w:t>
                  </w:r>
                </w:p>
              </w:tc>
            </w:tr>
            <w:tr w:rsidR="00D359D3" w:rsidRPr="008A34ED" w:rsidTr="002F6356">
              <w:trPr>
                <w:jc w:val="center"/>
              </w:trPr>
              <w:tc>
                <w:tcPr>
                  <w:tcW w:w="6232" w:type="dxa"/>
                </w:tcPr>
                <w:p w:rsidR="00D359D3" w:rsidRPr="008A34ED" w:rsidRDefault="00D359D3" w:rsidP="002F6356">
                  <w:pPr>
                    <w:rPr>
                      <w:rFonts w:ascii="Times New Roman" w:hAnsi="Times New Roman" w:cs="Times New Roman"/>
                      <w:sz w:val="28"/>
                      <w:szCs w:val="28"/>
                    </w:rPr>
                  </w:pPr>
                  <w:r w:rsidRPr="008A34ED">
                    <w:rPr>
                      <w:rFonts w:ascii="Times New Roman" w:hAnsi="Times New Roman" w:cs="Times New Roman"/>
                      <w:sz w:val="28"/>
                      <w:szCs w:val="28"/>
                    </w:rPr>
                    <w:t>ИП</w:t>
                  </w:r>
                </w:p>
              </w:tc>
              <w:tc>
                <w:tcPr>
                  <w:tcW w:w="3113" w:type="dxa"/>
                </w:tcPr>
                <w:p w:rsidR="00D359D3" w:rsidRPr="008A34ED" w:rsidRDefault="00D359D3" w:rsidP="002F6356">
                  <w:pPr>
                    <w:jc w:val="center"/>
                    <w:rPr>
                      <w:rFonts w:ascii="Times New Roman" w:hAnsi="Times New Roman" w:cs="Times New Roman"/>
                      <w:sz w:val="28"/>
                      <w:szCs w:val="28"/>
                    </w:rPr>
                  </w:pPr>
                  <w:r w:rsidRPr="008A34ED">
                    <w:rPr>
                      <w:rFonts w:ascii="Times New Roman" w:hAnsi="Times New Roman" w:cs="Times New Roman"/>
                      <w:sz w:val="28"/>
                      <w:szCs w:val="28"/>
                    </w:rPr>
                    <w:t>27</w:t>
                  </w:r>
                </w:p>
              </w:tc>
            </w:tr>
            <w:tr w:rsidR="00D359D3" w:rsidRPr="008A34ED" w:rsidTr="002F6356">
              <w:trPr>
                <w:jc w:val="center"/>
              </w:trPr>
              <w:tc>
                <w:tcPr>
                  <w:tcW w:w="6232" w:type="dxa"/>
                </w:tcPr>
                <w:p w:rsidR="00D359D3" w:rsidRPr="008A34ED" w:rsidRDefault="00D359D3" w:rsidP="002F6356">
                  <w:pPr>
                    <w:rPr>
                      <w:rFonts w:ascii="Times New Roman" w:hAnsi="Times New Roman" w:cs="Times New Roman"/>
                      <w:sz w:val="28"/>
                      <w:szCs w:val="28"/>
                    </w:rPr>
                  </w:pPr>
                  <w:r w:rsidRPr="008A34ED">
                    <w:rPr>
                      <w:rFonts w:ascii="Times New Roman" w:hAnsi="Times New Roman" w:cs="Times New Roman"/>
                      <w:sz w:val="28"/>
                      <w:szCs w:val="28"/>
                    </w:rPr>
                    <w:t>ЮЛ</w:t>
                  </w:r>
                </w:p>
              </w:tc>
              <w:tc>
                <w:tcPr>
                  <w:tcW w:w="3113" w:type="dxa"/>
                </w:tcPr>
                <w:p w:rsidR="00D359D3" w:rsidRPr="008A34ED" w:rsidRDefault="00D359D3" w:rsidP="002F6356">
                  <w:pPr>
                    <w:jc w:val="center"/>
                    <w:rPr>
                      <w:rFonts w:ascii="Times New Roman" w:hAnsi="Times New Roman" w:cs="Times New Roman"/>
                      <w:sz w:val="28"/>
                      <w:szCs w:val="28"/>
                    </w:rPr>
                  </w:pPr>
                  <w:r w:rsidRPr="008A34ED">
                    <w:rPr>
                      <w:rFonts w:ascii="Times New Roman" w:hAnsi="Times New Roman" w:cs="Times New Roman"/>
                      <w:sz w:val="28"/>
                      <w:szCs w:val="28"/>
                    </w:rPr>
                    <w:t>4</w:t>
                  </w:r>
                </w:p>
              </w:tc>
            </w:tr>
            <w:tr w:rsidR="00D359D3" w:rsidRPr="008A34ED" w:rsidTr="002F6356">
              <w:trPr>
                <w:jc w:val="center"/>
              </w:trPr>
              <w:tc>
                <w:tcPr>
                  <w:tcW w:w="6232" w:type="dxa"/>
                </w:tcPr>
                <w:p w:rsidR="00D359D3" w:rsidRPr="005C6399" w:rsidRDefault="00D359D3" w:rsidP="002F6356">
                  <w:pPr>
                    <w:rPr>
                      <w:rFonts w:ascii="Times New Roman" w:hAnsi="Times New Roman" w:cs="Times New Roman"/>
                      <w:b/>
                      <w:sz w:val="28"/>
                      <w:szCs w:val="28"/>
                    </w:rPr>
                  </w:pPr>
                  <w:r w:rsidRPr="005C6399">
                    <w:rPr>
                      <w:rFonts w:ascii="Times New Roman" w:hAnsi="Times New Roman" w:cs="Times New Roman"/>
                      <w:b/>
                      <w:sz w:val="28"/>
                      <w:szCs w:val="28"/>
                    </w:rPr>
                    <w:t>Всего</w:t>
                  </w:r>
                  <w:r>
                    <w:rPr>
                      <w:rFonts w:ascii="Times New Roman" w:hAnsi="Times New Roman" w:cs="Times New Roman"/>
                      <w:b/>
                      <w:sz w:val="28"/>
                      <w:szCs w:val="28"/>
                    </w:rPr>
                    <w:t xml:space="preserve"> </w:t>
                  </w:r>
                </w:p>
              </w:tc>
              <w:tc>
                <w:tcPr>
                  <w:tcW w:w="3113" w:type="dxa"/>
                </w:tcPr>
                <w:p w:rsidR="00D359D3" w:rsidRPr="005C6399" w:rsidRDefault="00D359D3" w:rsidP="002F6356">
                  <w:pPr>
                    <w:jc w:val="center"/>
                    <w:rPr>
                      <w:rFonts w:ascii="Times New Roman" w:hAnsi="Times New Roman" w:cs="Times New Roman"/>
                      <w:b/>
                      <w:sz w:val="28"/>
                      <w:szCs w:val="28"/>
                    </w:rPr>
                  </w:pPr>
                  <w:r w:rsidRPr="005C6399">
                    <w:rPr>
                      <w:rFonts w:ascii="Times New Roman" w:hAnsi="Times New Roman" w:cs="Times New Roman"/>
                      <w:b/>
                      <w:sz w:val="28"/>
                      <w:szCs w:val="28"/>
                    </w:rPr>
                    <w:t>412</w:t>
                  </w:r>
                </w:p>
              </w:tc>
            </w:tr>
          </w:tbl>
          <w:p w:rsidR="00D359D3" w:rsidRPr="005C6399" w:rsidRDefault="00D359D3" w:rsidP="002F6356">
            <w:pPr>
              <w:shd w:val="clear" w:color="auto" w:fill="FFFFFF"/>
              <w:jc w:val="both"/>
              <w:rPr>
                <w:rFonts w:ascii="Times New Roman" w:eastAsia="Times New Roman" w:hAnsi="Times New Roman" w:cs="Times New Roman"/>
                <w:b/>
                <w:sz w:val="28"/>
                <w:szCs w:val="28"/>
              </w:rPr>
            </w:pPr>
          </w:p>
        </w:tc>
      </w:tr>
    </w:tbl>
    <w:p w:rsidR="00D359D3" w:rsidRDefault="00D359D3"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359D3" w:rsidRDefault="00D359D3"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359D3" w:rsidRDefault="00D359D3"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359D3" w:rsidRDefault="00D359D3"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359D3" w:rsidRDefault="00D359D3"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D359D3" w:rsidRDefault="00D359D3"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tbl>
      <w:tblPr>
        <w:tblW w:w="14891" w:type="dxa"/>
        <w:tblInd w:w="135" w:type="dxa"/>
        <w:tblLayout w:type="fixed"/>
        <w:tblLook w:val="04A0" w:firstRow="1" w:lastRow="0" w:firstColumn="1" w:lastColumn="0" w:noHBand="0" w:noVBand="1"/>
      </w:tblPr>
      <w:tblGrid>
        <w:gridCol w:w="536"/>
        <w:gridCol w:w="1637"/>
        <w:gridCol w:w="2122"/>
        <w:gridCol w:w="987"/>
        <w:gridCol w:w="845"/>
        <w:gridCol w:w="988"/>
        <w:gridCol w:w="1129"/>
        <w:gridCol w:w="1554"/>
        <w:gridCol w:w="845"/>
        <w:gridCol w:w="1555"/>
        <w:gridCol w:w="2693"/>
      </w:tblGrid>
      <w:tr w:rsidR="00D359D3" w:rsidRPr="00D359D3" w:rsidTr="00D359D3">
        <w:trPr>
          <w:trHeight w:val="390"/>
        </w:trPr>
        <w:tc>
          <w:tcPr>
            <w:tcW w:w="536" w:type="dxa"/>
            <w:tcBorders>
              <w:top w:val="nil"/>
              <w:left w:val="nil"/>
              <w:bottom w:val="nil"/>
              <w:right w:val="nil"/>
            </w:tcBorders>
            <w:shd w:val="clear" w:color="auto" w:fill="auto"/>
            <w:noWrap/>
            <w:vAlign w:val="bottom"/>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24"/>
                <w:szCs w:val="24"/>
                <w:lang w:eastAsia="ru-RU"/>
              </w:rPr>
            </w:pPr>
            <w:bookmarkStart w:id="4" w:name="RANGE!A2:K149"/>
            <w:bookmarkEnd w:id="4"/>
          </w:p>
        </w:tc>
        <w:tc>
          <w:tcPr>
            <w:tcW w:w="1637" w:type="dxa"/>
            <w:tcBorders>
              <w:top w:val="nil"/>
              <w:left w:val="nil"/>
              <w:bottom w:val="nil"/>
              <w:right w:val="nil"/>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20"/>
                <w:szCs w:val="20"/>
                <w:lang w:eastAsia="ru-RU"/>
              </w:rPr>
            </w:pPr>
          </w:p>
        </w:tc>
        <w:tc>
          <w:tcPr>
            <w:tcW w:w="2122" w:type="dxa"/>
            <w:tcBorders>
              <w:top w:val="nil"/>
              <w:left w:val="nil"/>
              <w:bottom w:val="nil"/>
              <w:right w:val="nil"/>
            </w:tcBorders>
            <w:shd w:val="clear" w:color="auto" w:fill="auto"/>
            <w:noWrap/>
            <w:vAlign w:val="bottom"/>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20"/>
                <w:szCs w:val="20"/>
                <w:lang w:eastAsia="ru-RU"/>
              </w:rPr>
            </w:pPr>
          </w:p>
        </w:tc>
        <w:tc>
          <w:tcPr>
            <w:tcW w:w="987" w:type="dxa"/>
            <w:tcBorders>
              <w:top w:val="nil"/>
              <w:left w:val="nil"/>
              <w:bottom w:val="nil"/>
              <w:right w:val="nil"/>
            </w:tcBorders>
            <w:shd w:val="clear" w:color="auto" w:fill="auto"/>
            <w:noWrap/>
            <w:vAlign w:val="bottom"/>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20"/>
                <w:szCs w:val="20"/>
                <w:lang w:eastAsia="ru-RU"/>
              </w:rPr>
            </w:pPr>
          </w:p>
        </w:tc>
        <w:tc>
          <w:tcPr>
            <w:tcW w:w="845" w:type="dxa"/>
            <w:tcBorders>
              <w:top w:val="nil"/>
              <w:left w:val="nil"/>
              <w:bottom w:val="nil"/>
              <w:right w:val="nil"/>
            </w:tcBorders>
            <w:shd w:val="clear" w:color="auto" w:fill="auto"/>
            <w:noWrap/>
            <w:vAlign w:val="bottom"/>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20"/>
                <w:szCs w:val="20"/>
                <w:lang w:eastAsia="ru-RU"/>
              </w:rPr>
            </w:pPr>
          </w:p>
        </w:tc>
        <w:tc>
          <w:tcPr>
            <w:tcW w:w="988" w:type="dxa"/>
            <w:tcBorders>
              <w:top w:val="nil"/>
              <w:left w:val="nil"/>
              <w:bottom w:val="nil"/>
              <w:right w:val="nil"/>
            </w:tcBorders>
            <w:shd w:val="clear" w:color="auto" w:fill="auto"/>
            <w:noWrap/>
            <w:vAlign w:val="bottom"/>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20"/>
                <w:szCs w:val="20"/>
                <w:lang w:eastAsia="ru-RU"/>
              </w:rPr>
            </w:pPr>
          </w:p>
        </w:tc>
        <w:tc>
          <w:tcPr>
            <w:tcW w:w="1129" w:type="dxa"/>
            <w:tcBorders>
              <w:top w:val="nil"/>
              <w:left w:val="nil"/>
              <w:bottom w:val="nil"/>
              <w:right w:val="nil"/>
            </w:tcBorders>
            <w:shd w:val="clear" w:color="auto" w:fill="auto"/>
            <w:noWrap/>
            <w:vAlign w:val="bottom"/>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20"/>
                <w:szCs w:val="20"/>
                <w:lang w:eastAsia="ru-RU"/>
              </w:rPr>
            </w:pPr>
          </w:p>
        </w:tc>
        <w:tc>
          <w:tcPr>
            <w:tcW w:w="1554" w:type="dxa"/>
            <w:tcBorders>
              <w:top w:val="nil"/>
              <w:left w:val="nil"/>
              <w:bottom w:val="nil"/>
              <w:right w:val="nil"/>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20"/>
                <w:szCs w:val="20"/>
                <w:lang w:eastAsia="ru-RU"/>
              </w:rPr>
            </w:pPr>
          </w:p>
        </w:tc>
        <w:tc>
          <w:tcPr>
            <w:tcW w:w="845" w:type="dxa"/>
            <w:tcBorders>
              <w:top w:val="nil"/>
              <w:left w:val="nil"/>
              <w:bottom w:val="nil"/>
              <w:right w:val="nil"/>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20"/>
                <w:szCs w:val="20"/>
                <w:lang w:eastAsia="ru-RU"/>
              </w:rPr>
            </w:pPr>
          </w:p>
        </w:tc>
        <w:tc>
          <w:tcPr>
            <w:tcW w:w="4248" w:type="dxa"/>
            <w:gridSpan w:val="2"/>
            <w:tcBorders>
              <w:top w:val="nil"/>
              <w:left w:val="nil"/>
              <w:bottom w:val="single" w:sz="8" w:space="0" w:color="auto"/>
              <w:right w:val="nil"/>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28"/>
                <w:szCs w:val="28"/>
                <w:lang w:eastAsia="ru-RU"/>
              </w:rPr>
            </w:pPr>
            <w:r w:rsidRPr="00D359D3">
              <w:rPr>
                <w:rFonts w:ascii="Times New Roman" w:eastAsia="Times New Roman" w:hAnsi="Times New Roman" w:cs="Times New Roman"/>
                <w:b/>
                <w:bCs/>
                <w:color w:val="000000"/>
                <w:kern w:val="0"/>
                <w:sz w:val="28"/>
                <w:szCs w:val="28"/>
                <w:lang w:eastAsia="ru-RU"/>
              </w:rPr>
              <w:t xml:space="preserve"> Приложение 9 к разделу 6</w:t>
            </w:r>
          </w:p>
        </w:tc>
      </w:tr>
      <w:tr w:rsidR="00D359D3" w:rsidRPr="00D359D3" w:rsidTr="00D359D3">
        <w:trPr>
          <w:trHeight w:val="990"/>
        </w:trPr>
        <w:tc>
          <w:tcPr>
            <w:tcW w:w="14891" w:type="dxa"/>
            <w:gridSpan w:val="11"/>
            <w:tcBorders>
              <w:top w:val="single" w:sz="8" w:space="0" w:color="auto"/>
              <w:left w:val="single" w:sz="8" w:space="0" w:color="auto"/>
              <w:bottom w:val="nil"/>
              <w:right w:val="single" w:sz="8" w:space="0" w:color="000000"/>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Сведения о достижении целевых значений контрольных показателей эффективности, установленных в плане мероприятий ("дорожной карте") по содействию развитию конкуренции в муниципальном образовании Краснодарского края</w:t>
            </w:r>
          </w:p>
        </w:tc>
      </w:tr>
      <w:tr w:rsidR="00D359D3" w:rsidRPr="00D359D3" w:rsidTr="00D359D3">
        <w:trPr>
          <w:trHeight w:val="2985"/>
        </w:trPr>
        <w:tc>
          <w:tcPr>
            <w:tcW w:w="5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п/п</w:t>
            </w:r>
          </w:p>
        </w:tc>
        <w:tc>
          <w:tcPr>
            <w:tcW w:w="1637" w:type="dxa"/>
            <w:tcBorders>
              <w:top w:val="single" w:sz="4" w:space="0" w:color="auto"/>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Наименование рынка (направления системного мероприятия)</w:t>
            </w:r>
          </w:p>
        </w:tc>
        <w:tc>
          <w:tcPr>
            <w:tcW w:w="2122" w:type="dxa"/>
            <w:tcBorders>
              <w:top w:val="single" w:sz="4" w:space="0" w:color="auto"/>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Наименование Показателя</w:t>
            </w:r>
          </w:p>
        </w:tc>
        <w:tc>
          <w:tcPr>
            <w:tcW w:w="987" w:type="dxa"/>
            <w:tcBorders>
              <w:top w:val="single" w:sz="4" w:space="0" w:color="auto"/>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Единицы измерения</w:t>
            </w:r>
          </w:p>
        </w:tc>
        <w:tc>
          <w:tcPr>
            <w:tcW w:w="845" w:type="dxa"/>
            <w:tcBorders>
              <w:top w:val="single" w:sz="4" w:space="0" w:color="auto"/>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Исходное значение Показателя в 2019 г.</w:t>
            </w:r>
          </w:p>
        </w:tc>
        <w:tc>
          <w:tcPr>
            <w:tcW w:w="988" w:type="dxa"/>
            <w:tcBorders>
              <w:top w:val="single" w:sz="4" w:space="0" w:color="auto"/>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Целевое значения Показателя, установленное в плане мероприятий («дорожной карте») по содействию развитию конкуренции в отчетном периоде (году) 2019 г.</w:t>
            </w:r>
          </w:p>
        </w:tc>
        <w:tc>
          <w:tcPr>
            <w:tcW w:w="1129" w:type="dxa"/>
            <w:tcBorders>
              <w:top w:val="single" w:sz="4" w:space="0" w:color="auto"/>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Фактическое значение Показателя в отчетном периоде (году)</w:t>
            </w:r>
            <w:r w:rsidRPr="00D359D3">
              <w:rPr>
                <w:rFonts w:ascii="Times New Roman" w:eastAsia="Times New Roman" w:hAnsi="Times New Roman" w:cs="Times New Roman"/>
                <w:b/>
                <w:bCs/>
                <w:color w:val="000000"/>
                <w:kern w:val="0"/>
                <w:sz w:val="16"/>
                <w:szCs w:val="16"/>
                <w:lang w:eastAsia="ru-RU"/>
              </w:rPr>
              <w:br/>
              <w:t>2019 г.</w:t>
            </w:r>
          </w:p>
        </w:tc>
        <w:tc>
          <w:tcPr>
            <w:tcW w:w="1554" w:type="dxa"/>
            <w:tcBorders>
              <w:top w:val="single" w:sz="4" w:space="0" w:color="auto"/>
              <w:left w:val="nil"/>
              <w:bottom w:val="single" w:sz="4" w:space="0" w:color="auto"/>
              <w:right w:val="single" w:sz="4" w:space="0" w:color="auto"/>
            </w:tcBorders>
            <w:shd w:val="clear" w:color="auto" w:fill="auto"/>
            <w:vAlign w:val="center"/>
            <w:hideMark/>
          </w:tcPr>
          <w:p w:rsidR="00D359D3" w:rsidRPr="00D359D3" w:rsidRDefault="00D359D3" w:rsidP="00D359D3">
            <w:pPr>
              <w:tabs>
                <w:tab w:val="left" w:pos="4139"/>
              </w:tabs>
              <w:suppressAutoHyphens w:val="0"/>
              <w:spacing w:after="0" w:line="240" w:lineRule="auto"/>
              <w:ind w:left="-330" w:firstLine="330"/>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Источник данных для расчета Показателя</w:t>
            </w:r>
          </w:p>
        </w:tc>
        <w:tc>
          <w:tcPr>
            <w:tcW w:w="845" w:type="dxa"/>
            <w:tcBorders>
              <w:top w:val="single" w:sz="4" w:space="0" w:color="auto"/>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Методика расчета Показателя</w:t>
            </w:r>
          </w:p>
        </w:tc>
        <w:tc>
          <w:tcPr>
            <w:tcW w:w="1555" w:type="dxa"/>
            <w:tcBorders>
              <w:top w:val="single" w:sz="4" w:space="0" w:color="auto"/>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Удовлетворенность потребителей качеством товаров, работ и услуг на рынках субъекта Российской Федерации и состоянием ценовой конкуренции, процентов</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Удовлетворенность предпринимателей действиями органов власти региона, процентов</w:t>
            </w:r>
          </w:p>
        </w:tc>
      </w:tr>
      <w:tr w:rsidR="00D359D3" w:rsidRPr="00D359D3" w:rsidTr="00D359D3">
        <w:trPr>
          <w:trHeight w:val="28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4</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5</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6</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7</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8</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11</w:t>
            </w:r>
          </w:p>
        </w:tc>
      </w:tr>
      <w:tr w:rsidR="00D359D3" w:rsidRPr="00D359D3" w:rsidTr="00D359D3">
        <w:trPr>
          <w:trHeight w:val="40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Рынок услуг дошкольного образования</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1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Реализация мер, направленных на финансовое обеспечение получения дошкольного образования в частных дошкольных образовательных организациях </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Доля обучающихся дошкольного возраста в частных образовательных организациях, реализующих основные общеобразовательные программы – образовательные программы дошкольного образования, в общей численности обучающихся дошкольного возраста в образовательных организациях, реализующих основные общеобразовательные программы – образовательные </w:t>
            </w:r>
            <w:r w:rsidRPr="00D359D3">
              <w:rPr>
                <w:rFonts w:ascii="Times New Roman" w:eastAsia="Times New Roman" w:hAnsi="Times New Roman" w:cs="Times New Roman"/>
                <w:color w:val="000000"/>
                <w:kern w:val="0"/>
                <w:sz w:val="16"/>
                <w:szCs w:val="16"/>
                <w:lang w:eastAsia="ru-RU"/>
              </w:rPr>
              <w:lastRenderedPageBreak/>
              <w:t>программы дошкольного образования.</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1,8</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1,95</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1,95</w:t>
            </w:r>
          </w:p>
        </w:tc>
        <w:tc>
          <w:tcPr>
            <w:tcW w:w="1554" w:type="dxa"/>
            <w:vMerge w:val="restart"/>
            <w:tcBorders>
              <w:top w:val="nil"/>
              <w:left w:val="single" w:sz="4" w:space="0" w:color="auto"/>
              <w:bottom w:val="single" w:sz="4" w:space="0" w:color="000000"/>
              <w:right w:val="single" w:sz="4" w:space="0" w:color="auto"/>
            </w:tcBorders>
            <w:shd w:val="clear" w:color="auto" w:fill="auto"/>
            <w:vAlign w:val="center"/>
            <w:hideMark/>
          </w:tcPr>
          <w:p w:rsid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 xml:space="preserve">Приказ ФАС России от 29.08.2018 г. № 1232/18 </w:t>
            </w:r>
          </w:p>
          <w:p w:rsid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 xml:space="preserve">«Об утверждении методик по расчету ключевых показателей </w:t>
            </w:r>
          </w:p>
          <w:p w:rsid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развития конкуренции в отраслях экономики</w:t>
            </w:r>
          </w:p>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 xml:space="preserve"> в субъектах Российской Федерации» https://fas.gov.ru/documents/653756</w:t>
            </w:r>
          </w:p>
        </w:tc>
        <w:tc>
          <w:tcPr>
            <w:tcW w:w="84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94</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76</w:t>
            </w:r>
          </w:p>
        </w:tc>
      </w:tr>
      <w:tr w:rsidR="00D359D3" w:rsidRPr="00D359D3" w:rsidTr="00D359D3">
        <w:trPr>
          <w:trHeight w:val="12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1.2.</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Развитие сети частных организаций и индивидуальных предпринимателей, осуществляющих образовательную деятельность </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Количество организаций частной формы собственности, индивидуальных предпринимателей, реализующих основные общеобразовательные программы – образовательные программы дошкольного образования.</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единиц</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40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2</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Рынок услуг общего образования</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400"/>
        </w:trPr>
        <w:tc>
          <w:tcPr>
            <w:tcW w:w="536" w:type="dxa"/>
            <w:vMerge w:val="restart"/>
            <w:tcBorders>
              <w:top w:val="nil"/>
              <w:left w:val="single" w:sz="4" w:space="0" w:color="auto"/>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2.1.</w:t>
            </w:r>
          </w:p>
        </w:tc>
        <w:tc>
          <w:tcPr>
            <w:tcW w:w="163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Информирование населения об образовательных услугах предоставляемых частными организациями </w:t>
            </w:r>
          </w:p>
        </w:tc>
        <w:tc>
          <w:tcPr>
            <w:tcW w:w="2122"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обучающихся в частных образовательных организациях, реализующих основные общеобразовательные программы – образовательные программы начального общего, основного общего, среднего общего образования, в общем числе обучающихся в образовательных организациях, реализующих основные общеобразовательные программы – реализующих основные общеобразовательные программы – образовательные программы начального общего, основного общего, среднего общего образования.</w:t>
            </w:r>
          </w:p>
        </w:tc>
        <w:tc>
          <w:tcPr>
            <w:tcW w:w="987"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 процентов</w:t>
            </w:r>
          </w:p>
        </w:tc>
        <w:tc>
          <w:tcPr>
            <w:tcW w:w="845"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1,7</w:t>
            </w:r>
          </w:p>
        </w:tc>
        <w:tc>
          <w:tcPr>
            <w:tcW w:w="988"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1,8</w:t>
            </w:r>
          </w:p>
        </w:tc>
        <w:tc>
          <w:tcPr>
            <w:tcW w:w="1129"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1,8</w:t>
            </w:r>
          </w:p>
        </w:tc>
        <w:tc>
          <w:tcPr>
            <w:tcW w:w="1554" w:type="dxa"/>
            <w:vMerge w:val="restart"/>
            <w:tcBorders>
              <w:top w:val="nil"/>
              <w:left w:val="single" w:sz="4" w:space="0" w:color="auto"/>
              <w:bottom w:val="single" w:sz="4" w:space="0" w:color="000000"/>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93</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71</w:t>
            </w:r>
          </w:p>
        </w:tc>
      </w:tr>
      <w:tr w:rsidR="00D359D3" w:rsidRPr="00D359D3" w:rsidTr="00D359D3">
        <w:trPr>
          <w:trHeight w:val="1200"/>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Количество организаций частной формы собственности, реализующих основные общеобразовательные программы – образовательные программы начального общего, основного общего, среднего общего образования, дошкольного образования.</w:t>
            </w:r>
          </w:p>
        </w:tc>
        <w:tc>
          <w:tcPr>
            <w:tcW w:w="987"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единиц</w:t>
            </w:r>
          </w:p>
        </w:tc>
        <w:tc>
          <w:tcPr>
            <w:tcW w:w="845"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w:t>
            </w:r>
          </w:p>
        </w:tc>
        <w:tc>
          <w:tcPr>
            <w:tcW w:w="988"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w:t>
            </w:r>
          </w:p>
        </w:tc>
        <w:tc>
          <w:tcPr>
            <w:tcW w:w="1129"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46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3.     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услуг дополнительного образования детей</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147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Оказание методической и консультативной помощи частным организациям по вопросам организации дополнительного образования детей и порядку предоставления субсидий</w:t>
            </w:r>
          </w:p>
        </w:tc>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в сфере услуг дополнительного образования детей.</w:t>
            </w:r>
          </w:p>
        </w:tc>
        <w:tc>
          <w:tcPr>
            <w:tcW w:w="98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6,7</w:t>
            </w:r>
          </w:p>
        </w:tc>
        <w:tc>
          <w:tcPr>
            <w:tcW w:w="988"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7</w:t>
            </w:r>
          </w:p>
        </w:tc>
        <w:tc>
          <w:tcPr>
            <w:tcW w:w="1129"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7</w:t>
            </w:r>
          </w:p>
        </w:tc>
        <w:tc>
          <w:tcPr>
            <w:tcW w:w="1554" w:type="dxa"/>
            <w:vMerge w:val="restart"/>
            <w:tcBorders>
              <w:top w:val="nil"/>
              <w:left w:val="single" w:sz="4" w:space="0" w:color="auto"/>
              <w:bottom w:val="single" w:sz="4" w:space="0" w:color="000000"/>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94</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59</w:t>
            </w:r>
          </w:p>
        </w:tc>
      </w:tr>
      <w:tr w:rsidR="00D359D3" w:rsidRPr="00D359D3" w:rsidTr="00D359D3">
        <w:trPr>
          <w:trHeight w:val="102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3.2.</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Повышение информированности частных организаций о мерах поддержки реализации программ дополнительного образования детей</w:t>
            </w:r>
          </w:p>
        </w:tc>
        <w:tc>
          <w:tcPr>
            <w:tcW w:w="2122"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8"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129"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192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3.3.</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Информирование потребителей о возможностях получения дополнительного образования за счет ведения навигатора по дополнительным общеобразовательным программам в информационно-телекоммуникационной сети «Интернет» (далее – сеть «Интернет») </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Внесение дополнительной информации о предоставляемых услугах учреждениями дополнительного образования детей в сфере культуры, образования и спорта, включая частные организации.</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управлением образования</w:t>
            </w: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49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lastRenderedPageBreak/>
              <w:t>4</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   Рынок услуг детского отдыха и оздоровления   </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300"/>
        </w:trPr>
        <w:tc>
          <w:tcPr>
            <w:tcW w:w="536"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4.1.</w:t>
            </w:r>
          </w:p>
        </w:tc>
        <w:tc>
          <w:tcPr>
            <w:tcW w:w="163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Поддержка и повышение заинтересованности организаций частной формы собственности в оказании услуг отдыха и оздоровления детей</w:t>
            </w:r>
          </w:p>
        </w:tc>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отдыха и оздоровления детей частной формы собственности.</w:t>
            </w:r>
          </w:p>
        </w:tc>
        <w:tc>
          <w:tcPr>
            <w:tcW w:w="98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49</w:t>
            </w:r>
          </w:p>
        </w:tc>
        <w:tc>
          <w:tcPr>
            <w:tcW w:w="988"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49,2</w:t>
            </w:r>
          </w:p>
        </w:tc>
        <w:tc>
          <w:tcPr>
            <w:tcW w:w="1129"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49,2</w:t>
            </w:r>
          </w:p>
        </w:tc>
        <w:tc>
          <w:tcPr>
            <w:tcW w:w="1554" w:type="dxa"/>
            <w:vMerge w:val="restart"/>
            <w:tcBorders>
              <w:top w:val="nil"/>
              <w:left w:val="single" w:sz="4" w:space="0" w:color="auto"/>
              <w:bottom w:val="single" w:sz="4" w:space="0" w:color="000000"/>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91</w:t>
            </w:r>
          </w:p>
        </w:tc>
        <w:tc>
          <w:tcPr>
            <w:tcW w:w="26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43</w:t>
            </w:r>
          </w:p>
        </w:tc>
      </w:tr>
      <w:tr w:rsidR="00D359D3" w:rsidRPr="00D359D3" w:rsidTr="00D359D3">
        <w:trPr>
          <w:trHeight w:val="300"/>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8"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129"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525"/>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8"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129"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1050"/>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 xml:space="preserve">Размещение информации на сайте администрации города, сайте управления образования о формах организации летнего оздоровления детей </w:t>
            </w:r>
          </w:p>
        </w:tc>
        <w:tc>
          <w:tcPr>
            <w:tcW w:w="2122"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8"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129"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46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5.     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Рынок социальных услуг </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14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5.1.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Взаимодействие с органами социальной защитой населения по предоставлению услуг населению социальной направленности</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негосударственных организаций социального обслуживания предоставляющих социальные услуги</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40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40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40</w:t>
            </w:r>
          </w:p>
        </w:tc>
        <w:tc>
          <w:tcPr>
            <w:tcW w:w="1554" w:type="dxa"/>
            <w:tcBorders>
              <w:top w:val="nil"/>
              <w:left w:val="nil"/>
              <w:bottom w:val="nil"/>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94</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79</w:t>
            </w:r>
          </w:p>
        </w:tc>
      </w:tr>
      <w:tr w:rsidR="00D359D3" w:rsidRPr="00D359D3" w:rsidTr="00D359D3">
        <w:trPr>
          <w:trHeight w:val="79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5.2.</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Муниципальная поддержка социально ориентированных некоммерческих организаций</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Оказание муниципальной поддержки социально ориентированным некоммерческим организациям, победителям конкурса.</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кол-во организаций</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6</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6</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6</w:t>
            </w:r>
          </w:p>
        </w:tc>
        <w:tc>
          <w:tcPr>
            <w:tcW w:w="1554" w:type="dxa"/>
            <w:vMerge w:val="restart"/>
            <w:tcBorders>
              <w:top w:val="nil"/>
              <w:left w:val="single" w:sz="4" w:space="0" w:color="auto"/>
              <w:bottom w:val="single" w:sz="4" w:space="0" w:color="000000"/>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МКУ "Территориальное управление по взаимодействию администрации с населением"</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79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5.3.</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Муниципальная поддержка социально ориентированных </w:t>
            </w:r>
            <w:r w:rsidRPr="00D359D3">
              <w:rPr>
                <w:rFonts w:ascii="Times New Roman" w:eastAsia="Times New Roman" w:hAnsi="Times New Roman" w:cs="Times New Roman"/>
                <w:color w:val="000000"/>
                <w:kern w:val="0"/>
                <w:sz w:val="16"/>
                <w:szCs w:val="16"/>
                <w:lang w:eastAsia="ru-RU"/>
              </w:rPr>
              <w:lastRenderedPageBreak/>
              <w:t>некоммерческих организаций</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 xml:space="preserve">Оказание муниципальной поддержки социально ориентированным некоммерческим </w:t>
            </w:r>
            <w:r w:rsidRPr="00D359D3">
              <w:rPr>
                <w:rFonts w:ascii="Times New Roman" w:eastAsia="Times New Roman" w:hAnsi="Times New Roman" w:cs="Times New Roman"/>
                <w:color w:val="000000"/>
                <w:kern w:val="0"/>
                <w:sz w:val="16"/>
                <w:szCs w:val="16"/>
                <w:lang w:eastAsia="ru-RU"/>
              </w:rPr>
              <w:lastRenderedPageBreak/>
              <w:t>организациям, победителям конкурса.</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кол-во организаций</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79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5.4.</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Муниципальная поддержка социально ориентированных некоммерческих организаций</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Оказание муниципальной поддержки социально ориентированным некоммерческим организациям, победителям конкурса.</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кол-во организаций</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4</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4</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4</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51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6.     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ритуальных услуг</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300"/>
        </w:trPr>
        <w:tc>
          <w:tcPr>
            <w:tcW w:w="536"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6.1.</w:t>
            </w:r>
          </w:p>
        </w:tc>
        <w:tc>
          <w:tcPr>
            <w:tcW w:w="163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Сбор и анализ актуальной информации о состоянии конкурентной среды на рынке ритуальных услуг  </w:t>
            </w:r>
          </w:p>
        </w:tc>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в сфере ритуальных услуг</w:t>
            </w:r>
          </w:p>
        </w:tc>
        <w:tc>
          <w:tcPr>
            <w:tcW w:w="98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90</w:t>
            </w:r>
          </w:p>
        </w:tc>
        <w:tc>
          <w:tcPr>
            <w:tcW w:w="988"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90</w:t>
            </w:r>
          </w:p>
        </w:tc>
        <w:tc>
          <w:tcPr>
            <w:tcW w:w="1129"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90</w:t>
            </w:r>
          </w:p>
        </w:tc>
        <w:tc>
          <w:tcPr>
            <w:tcW w:w="1554" w:type="dxa"/>
            <w:vMerge w:val="restart"/>
            <w:tcBorders>
              <w:top w:val="nil"/>
              <w:left w:val="single" w:sz="4" w:space="0" w:color="auto"/>
              <w:bottom w:val="single" w:sz="4" w:space="0" w:color="000000"/>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97</w:t>
            </w:r>
          </w:p>
        </w:tc>
        <w:tc>
          <w:tcPr>
            <w:tcW w:w="26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87</w:t>
            </w:r>
          </w:p>
        </w:tc>
      </w:tr>
      <w:tr w:rsidR="00D359D3" w:rsidRPr="00D359D3" w:rsidTr="00D359D3">
        <w:trPr>
          <w:trHeight w:val="555"/>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8"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129"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00"/>
        </w:trPr>
        <w:tc>
          <w:tcPr>
            <w:tcW w:w="536"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6.2.</w:t>
            </w:r>
          </w:p>
        </w:tc>
        <w:tc>
          <w:tcPr>
            <w:tcW w:w="163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Информирование о порядке предоставления ритуальных услуг и стоимости услуг, предоставляемых согласно гарантированному перечню услуг по погребению</w:t>
            </w:r>
          </w:p>
        </w:tc>
        <w:tc>
          <w:tcPr>
            <w:tcW w:w="2122"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8"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129"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1005"/>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8"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129"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66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7.     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теплоснабжения (производство тепловой энергии)</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17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7.1.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Проведение мониторинга состояния и развития конкуренции на рынке теплоснабжения</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объема полезного отпуска тепловой энергии организациями частной формы собственности в общем объеме полезного отпуска тепловой энергии всеми хозяйствующими субъектами.</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94</w:t>
            </w:r>
          </w:p>
        </w:tc>
        <w:tc>
          <w:tcPr>
            <w:tcW w:w="2693" w:type="dxa"/>
            <w:tcBorders>
              <w:top w:val="nil"/>
              <w:left w:val="nil"/>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13</w:t>
            </w:r>
          </w:p>
        </w:tc>
      </w:tr>
      <w:tr w:rsidR="00D359D3" w:rsidRPr="00D359D3" w:rsidTr="00D359D3">
        <w:trPr>
          <w:trHeight w:val="75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lastRenderedPageBreak/>
              <w:t>8.     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 Рынок устройства и обслуживания систем ливнеотведения</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33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8.1.</w:t>
            </w:r>
          </w:p>
        </w:tc>
        <w:tc>
          <w:tcPr>
            <w:tcW w:w="163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Проведение мониторинга организаций, оказывающих услуги по обслуживанию и обустройству систем ливнеотведения</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осуществляющих деятельность на рынке</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857B9B"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hyperlink r:id="rId337" w:history="1">
              <w:r w:rsidR="00D359D3" w:rsidRPr="00D359D3">
                <w:rPr>
                  <w:rFonts w:ascii="Times New Roman" w:eastAsia="Times New Roman" w:hAnsi="Times New Roman" w:cs="Times New Roman"/>
                  <w:kern w:val="0"/>
                  <w:sz w:val="16"/>
                  <w:szCs w:val="16"/>
                  <w:lang w:eastAsia="ru-RU"/>
                </w:rPr>
                <w:t>Протокол №10 рабочей группы по содействию развитию конкуренции и конкурентной среды на территории муниципального образования город Новороссийск https://admnvrsk.ru/podrazdeleniya/upravleniya/upravlenie-jekonomicheskogo-razvitija/standart-razvitiya-konkurentsii/rabota-soveta/protokol-10-ot-27-12-19-utv-metodiki-po-raschetu-klyuchevykh-pokazateley-ra-/</w:t>
              </w:r>
            </w:hyperlink>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97</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90</w:t>
            </w:r>
          </w:p>
        </w:tc>
      </w:tr>
      <w:tr w:rsidR="00D359D3" w:rsidRPr="00D359D3" w:rsidTr="00D359D3">
        <w:trPr>
          <w:trHeight w:val="123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8.2.</w:t>
            </w: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систем ливнеотведения общего пользования местного значения, нуждающихся в ремонте (реконструкции) общей протяженности систем ливнеотведения общего пользования местного значения</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19,2</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17,1</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17,1</w:t>
            </w:r>
          </w:p>
        </w:tc>
        <w:tc>
          <w:tcPr>
            <w:tcW w:w="1554" w:type="dxa"/>
            <w:vMerge w:val="restart"/>
            <w:tcBorders>
              <w:top w:val="nil"/>
              <w:left w:val="single" w:sz="4" w:space="0" w:color="auto"/>
              <w:bottom w:val="single" w:sz="4" w:space="0" w:color="000000"/>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МКУ "УЖКХ города"</w:t>
            </w:r>
          </w:p>
        </w:tc>
        <w:tc>
          <w:tcPr>
            <w:tcW w:w="84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6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8.3.</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Проведение мониторинга особо подтопляемых территорий города</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затопляемых территорий после ливневых дождей</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6,1</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5,7</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5,7</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75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9.     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выполнения работ по благоустройству городской среды</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1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9.1.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Привлечение на конкурсной основе подрядных организаций для проведения работ по благоустройству территорий</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в сфере выполнения работ по благоустройству городской среды.</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68,2</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68,7</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68,7</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95</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8</w:t>
            </w:r>
          </w:p>
        </w:tc>
      </w:tr>
      <w:tr w:rsidR="00D359D3" w:rsidRPr="00D359D3" w:rsidTr="00D359D3">
        <w:trPr>
          <w:trHeight w:val="106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9.2.</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Принятие решения о приватизации неэффективных муниципальных предприятий, осуществляющих деятельность на рынке благоустройства городской среды</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муниципальных предприятий, осуществляющих деятельность на рынке благоустройства городской среды.</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0,94</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0,94</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0,94</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МКУ "УЖКХ города"</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97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10. 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выполнения работ по содержанию и текущему ремонту общего имущества собственников помещений в многоквартирном доме</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1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Проведение открытых конкурсов по отбору управляющих организаций для управления многоквартирными домами  </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в сфере выполнения работ по содержанию и текущему ремонту общего имущества собственников помещений в многоквартирном доме.</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99,3</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99,3</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99,3</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 xml:space="preserve">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w:t>
            </w:r>
            <w:r w:rsidRPr="00D359D3">
              <w:rPr>
                <w:rFonts w:ascii="Times New Roman" w:eastAsia="Times New Roman" w:hAnsi="Times New Roman" w:cs="Times New Roman"/>
                <w:kern w:val="0"/>
                <w:sz w:val="16"/>
                <w:szCs w:val="16"/>
                <w:lang w:eastAsia="ru-RU"/>
              </w:rPr>
              <w:lastRenderedPageBreak/>
              <w:t>https://fas.gov.ru/documents/653756</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lastRenderedPageBreak/>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92</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69</w:t>
            </w:r>
          </w:p>
        </w:tc>
      </w:tr>
      <w:tr w:rsidR="00D359D3" w:rsidRPr="00D359D3" w:rsidTr="00D359D3">
        <w:trPr>
          <w:trHeight w:val="15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10.2.</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Размещение в установленном порядке извещения о проведении открытого конкурса по отбору управляющей организации на официальном сайте в сети "Интернет" в течение двадцати дней со дня выдачи разрешения на ввод в эксплуатацию многоквартирного дома</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Информация на официальном сайте муниципального образования.</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наличие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управлением городского хозяйства</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11. 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поставки сниженного газа в баллонах</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1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11.1.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Ежегодный анализ данных об объемах потребления сжиженного газа населением и реализации сжиженного газа населению газораспределительной организацией, уполномоченной на поставку сжиженного газа</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в сфере поставки сжиженного газа в баллонах.</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96</w:t>
            </w:r>
          </w:p>
        </w:tc>
        <w:tc>
          <w:tcPr>
            <w:tcW w:w="2693" w:type="dxa"/>
            <w:tcBorders>
              <w:top w:val="nil"/>
              <w:left w:val="nil"/>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85</w:t>
            </w:r>
          </w:p>
        </w:tc>
      </w:tr>
      <w:tr w:rsidR="00D359D3" w:rsidRPr="00D359D3" w:rsidTr="00D359D3">
        <w:trPr>
          <w:trHeight w:val="102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lastRenderedPageBreak/>
              <w:t xml:space="preserve">12. 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оказания услуг по перевозке пассажиров автомобильным транспортом по муниципальным маршрутам регулярных перевозок</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1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12.1.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Размещение информации о критериях конкурсного отбора перевозчиков в открытом доступе в сети Интернет с целью обеспечения максимальной доступности информации и прозрачности условий работы на рынке пассажирских перевозок наземным транспортом</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услуг (работ) по перевозке пассажиров автомобильным транспортом по муниципальным маршрутам регулярных перевозок, оказанных (выполненных) организациями частной формы собственности.</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98</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98</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98</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95</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60</w:t>
            </w:r>
          </w:p>
        </w:tc>
      </w:tr>
      <w:tr w:rsidR="00D359D3" w:rsidRPr="00D359D3" w:rsidTr="00D359D3">
        <w:trPr>
          <w:trHeight w:val="15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12.2.</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Информационное взаимодействие с заинтересованными организациями и уполномоченными контрольно-надзорными органами в сфере перевозок пассажиров автомобильным транспортом по муниципальным маршрутам регулярных перевозок </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Проведение мероприятий, предоставление информации в уполномоченный орган.</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наличие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управлением транспорта и дорожного хозяйства</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66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13. 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 Рынок услуг по перевозке пассажиров и багажа легковым такси</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300"/>
        </w:trPr>
        <w:tc>
          <w:tcPr>
            <w:tcW w:w="536"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13.1.</w:t>
            </w:r>
          </w:p>
        </w:tc>
        <w:tc>
          <w:tcPr>
            <w:tcW w:w="163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Повышение безопасности дорожного движения, улучшение качества транспортного обслуживания населения и недопущение создания условий для недобросовестной конкуренции</w:t>
            </w:r>
          </w:p>
        </w:tc>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Доля организаций частной формы собственности в сфере оказания услуг по перевозке пассажиров и багажа легковым такси на территории муниципального образования город Новороссийск </w:t>
            </w:r>
          </w:p>
        </w:tc>
        <w:tc>
          <w:tcPr>
            <w:tcW w:w="98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988"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129"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554"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98</w:t>
            </w:r>
          </w:p>
        </w:tc>
        <w:tc>
          <w:tcPr>
            <w:tcW w:w="26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81</w:t>
            </w:r>
          </w:p>
        </w:tc>
      </w:tr>
      <w:tr w:rsidR="00D359D3" w:rsidRPr="00D359D3" w:rsidTr="00D359D3">
        <w:trPr>
          <w:trHeight w:val="960"/>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8"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129"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554"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12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13.2.</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Информационное взаимодействие с заинтересованными организациями и уполномоченными контрольно-надзорными органами в сфере легковых таксомоторных перевозок </w:t>
            </w:r>
          </w:p>
        </w:tc>
        <w:tc>
          <w:tcPr>
            <w:tcW w:w="2122"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8"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129"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554"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75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14. 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 Рынок оказания услуг по ремонту автотранспортных средств</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14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14.1.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Проведение информационно-аналитического наблюдения за состоянием рынка и размещение информации на официальном сайте в сети «Интернет»</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в сфере оказания услуг по ремонту автотранспортных средств.</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98</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74</w:t>
            </w:r>
          </w:p>
        </w:tc>
      </w:tr>
      <w:tr w:rsidR="00D359D3" w:rsidRPr="00D359D3" w:rsidTr="00D359D3">
        <w:trPr>
          <w:trHeight w:val="18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14.2.</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Информирование уполномоченных контрольно-надзорных органов о выявленных фактах осуществления предпринимательской деятельности по оказанию услуг по ремонту автотранспортных средств без оформления в соответствии с действующим налоговым и трудовым законодательством Российской Федерации </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Проведение мероприятий, предоставление информации в адрес ИФНС России по городу Новороссийску и УМВД России по городу Новороссийску</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наличие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управлением торговли и потребительского рынка</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124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15. 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услуг связи, в том числе услуг по предоставлению широкополосного доступа к информационно-телекоммуникационной сети «Интернет»</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1365"/>
        </w:trPr>
        <w:tc>
          <w:tcPr>
            <w:tcW w:w="536"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15.1.</w:t>
            </w:r>
          </w:p>
        </w:tc>
        <w:tc>
          <w:tcPr>
            <w:tcW w:w="163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Создание условий для развития конкуренции на рынке услуг широкополосного доступа в информационно-телекоммуникационную сеть "Интернет"</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Увеличение количества объектов муниципальной формы собственности, фактически используемых операторами связи для размещения и строительства сетей и сооружений связи, процентов по отношению к показателям 2018 года</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1554" w:type="dxa"/>
            <w:vMerge w:val="restart"/>
            <w:tcBorders>
              <w:top w:val="nil"/>
              <w:left w:val="single" w:sz="4" w:space="0" w:color="auto"/>
              <w:bottom w:val="single" w:sz="4" w:space="0" w:color="000000"/>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97</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85</w:t>
            </w:r>
          </w:p>
        </w:tc>
      </w:tr>
      <w:tr w:rsidR="00D359D3" w:rsidRPr="00D359D3" w:rsidTr="00D359D3">
        <w:trPr>
          <w:trHeight w:val="900"/>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в сфере оказания услуг по предоставлению широкополосного доступа к информационно-телекоммуникационной сети «Интернет»</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1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16. 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жилищного строительства</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055"/>
        </w:trPr>
        <w:tc>
          <w:tcPr>
            <w:tcW w:w="536"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16.1.</w:t>
            </w:r>
          </w:p>
        </w:tc>
        <w:tc>
          <w:tcPr>
            <w:tcW w:w="163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Взаимодействие с предприятиями застройщиками жилья</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Доля организаций частной формы собственности в сфере жилищного строительства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96</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31</w:t>
            </w:r>
          </w:p>
        </w:tc>
      </w:tr>
      <w:tr w:rsidR="00D359D3" w:rsidRPr="00D359D3" w:rsidTr="00D359D3">
        <w:trPr>
          <w:trHeight w:val="600"/>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Количество коммерческих субъектов</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шт.</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57</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55</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55</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МКУ "Управление строительства"</w:t>
            </w: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94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17. 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строительства объектов капитального строительства, за исключением жилищного и дорожного строительства</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055"/>
        </w:trPr>
        <w:tc>
          <w:tcPr>
            <w:tcW w:w="536"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17.1.</w:t>
            </w:r>
          </w:p>
        </w:tc>
        <w:tc>
          <w:tcPr>
            <w:tcW w:w="163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Взаимодействие с предприятиями по развитию бизнеса</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в сфере строительства объектов капитального строительства</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97</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75</w:t>
            </w:r>
          </w:p>
        </w:tc>
      </w:tr>
      <w:tr w:rsidR="00D359D3" w:rsidRPr="00D359D3" w:rsidTr="00D359D3">
        <w:trPr>
          <w:trHeight w:val="600"/>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Количество коммерческих субъектов.</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шт.</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1076</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998</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998</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МКУ "Управление строительства"</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70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lastRenderedPageBreak/>
              <w:t xml:space="preserve">18. 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дорожной деятельности (за исключением проектирования)</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1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18.1.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Проведение анализа состояния и развития конкурентной среды на рынке дорожной деятельности (за исключением проектирования), объем дорожных работ, выполненных организациями частной формы собственности на автомобильных дорогах местного значения</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в сфере дорожной деятельности (за исключением проектирования).</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92,8</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92,8</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92,8</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94</w:t>
            </w:r>
          </w:p>
        </w:tc>
        <w:tc>
          <w:tcPr>
            <w:tcW w:w="2693" w:type="dxa"/>
            <w:tcBorders>
              <w:top w:val="nil"/>
              <w:left w:val="nil"/>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64</w:t>
            </w:r>
          </w:p>
        </w:tc>
      </w:tr>
      <w:tr w:rsidR="00D359D3" w:rsidRPr="00D359D3" w:rsidTr="00D359D3">
        <w:trPr>
          <w:trHeight w:val="31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19. 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архитектурно-строительного проектирования</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1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19.1.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Размещение информации о порядке проведения экспертизы проектной документации и результатов инженерных изысканий в сети «Интернет».</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в сфере архитектурно-строительного проектирования</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96</w:t>
            </w:r>
          </w:p>
        </w:tc>
        <w:tc>
          <w:tcPr>
            <w:tcW w:w="2693" w:type="dxa"/>
            <w:tcBorders>
              <w:top w:val="nil"/>
              <w:left w:val="nil"/>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78</w:t>
            </w:r>
          </w:p>
        </w:tc>
      </w:tr>
      <w:tr w:rsidR="00D359D3" w:rsidRPr="00D359D3" w:rsidTr="00D359D3">
        <w:trPr>
          <w:trHeight w:val="31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20. 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 Рынок кадастровых и землеустроительных работ</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1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20.1.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Принятие решения о приватизации (ликвидации) неэффективных муниципальных предприятий, осуществляющих деятельность в сфере кадастровых и землеустроительных работ  </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в сфере кадастровых и землеустроительных работ</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75</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78</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78</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97</w:t>
            </w:r>
          </w:p>
        </w:tc>
        <w:tc>
          <w:tcPr>
            <w:tcW w:w="2693" w:type="dxa"/>
            <w:tcBorders>
              <w:top w:val="nil"/>
              <w:left w:val="nil"/>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77</w:t>
            </w:r>
          </w:p>
        </w:tc>
      </w:tr>
      <w:tr w:rsidR="00D359D3" w:rsidRPr="00D359D3" w:rsidTr="00D359D3">
        <w:trPr>
          <w:trHeight w:val="3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21. 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вылова водных биоресурсов</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18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21.1.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Создание условий для осуществления рыболовства организациями и индивидуальными предпринимателями – представителям частного бизнеса, в Азово-Черноморском рыбохозяйственном бассейне, обеспечивающих равные права и возможности для хозяйствующих субъектов</w:t>
            </w:r>
          </w:p>
        </w:tc>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на рынке вылова водных биоресурсов</w:t>
            </w:r>
          </w:p>
        </w:tc>
        <w:tc>
          <w:tcPr>
            <w:tcW w:w="98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988"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129"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554"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96</w:t>
            </w:r>
          </w:p>
        </w:tc>
        <w:tc>
          <w:tcPr>
            <w:tcW w:w="26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87,5</w:t>
            </w:r>
          </w:p>
        </w:tc>
      </w:tr>
      <w:tr w:rsidR="00D359D3" w:rsidRPr="00D359D3" w:rsidTr="00D359D3">
        <w:trPr>
          <w:trHeight w:val="6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21.2.</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Совершенствование правовой базы, регулирующей осуществление рыболовства</w:t>
            </w:r>
          </w:p>
        </w:tc>
        <w:tc>
          <w:tcPr>
            <w:tcW w:w="2122"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8"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129"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554"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1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22. 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 Рынок переработки водных биоресурсов</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1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22.1.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Предоставление мер государственной поддержки организациям, занимающимся переработкой водных биоресурсов </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на рынке переработки водных биоресурсов</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95</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87</w:t>
            </w:r>
          </w:p>
        </w:tc>
      </w:tr>
      <w:tr w:rsidR="00D359D3" w:rsidRPr="00D359D3" w:rsidTr="00D359D3">
        <w:trPr>
          <w:trHeight w:val="12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22.2.</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Создание условий для продвижения продукции организаций, занимающихся рыбопереработкой. Знакомство потенциальных потребителей с ассортиментом выпускаемой продукции. </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Участие рыбоперерабатывающих предприятий в агропромышленной выставке «Кубанская ярмарка», предоставление отчета об участниках в уполномоченный орган</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наличие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отделом сельского хозяйства</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75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23. 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нефтепродуктов, включая газомоторное топливо</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1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23.1.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Организация сбора статистических показателей, характеризующих состояние экономики и социальной сферы муниципального образования (в том числе торговли, включая нефтепродукты)</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на рынке нефтепродуктов</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97</w:t>
            </w:r>
          </w:p>
        </w:tc>
        <w:tc>
          <w:tcPr>
            <w:tcW w:w="2693" w:type="dxa"/>
            <w:tcBorders>
              <w:top w:val="nil"/>
              <w:left w:val="nil"/>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50</w:t>
            </w:r>
          </w:p>
        </w:tc>
      </w:tr>
      <w:tr w:rsidR="00D359D3" w:rsidRPr="00D359D3" w:rsidTr="00D359D3">
        <w:trPr>
          <w:trHeight w:val="49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lastRenderedPageBreak/>
              <w:t xml:space="preserve">24. 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легкой промышленности</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1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24.1.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Информирование о мерах государственной поддержки предприятий легкой промышленности</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в сфере легкой промышленности</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97</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33</w:t>
            </w:r>
          </w:p>
        </w:tc>
      </w:tr>
      <w:tr w:rsidR="00D359D3" w:rsidRPr="00D359D3" w:rsidTr="00D359D3">
        <w:trPr>
          <w:trHeight w:val="6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24.2.</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Актуализация и ведение Каталога промышленной продукции </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Информация на официальном сайте администрации муниципального образования о мерах государственной поддержки</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наличие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1554" w:type="dxa"/>
            <w:vMerge w:val="restart"/>
            <w:tcBorders>
              <w:top w:val="nil"/>
              <w:left w:val="single" w:sz="4" w:space="0" w:color="auto"/>
              <w:bottom w:val="single" w:sz="4" w:space="0" w:color="000000"/>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управлением экономического развития</w:t>
            </w: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9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24.3.</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Обеспечение возможности и равных условий хозяйствующим субъектам для участия в выставках-ярмарках</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Размещение информации о выставках и ярмарках на сайте администрации муниципального образования город Новороссийск</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наличие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9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24.4.</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Информирование участников рынка об инвестиционной деятельности в регионе по направлению легкая промышленность </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Размещение на официальном сайте администрации муниципального образования и на инвестиционном портале информации об инвестиционной деятельности</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наличие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9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25. 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 Рынок производства бетона</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1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25.1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Информирование о мерах государственной поддержки предприятий </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98</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86</w:t>
            </w:r>
          </w:p>
        </w:tc>
      </w:tr>
      <w:tr w:rsidR="00D359D3" w:rsidRPr="00D359D3" w:rsidTr="00D359D3">
        <w:trPr>
          <w:trHeight w:val="6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25.2.</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Информирование о мерах государственной поддержки предприятий промышленности строительных материалов</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Объем произведенного бетона</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тыс. куб. м</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26,7</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32,766</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32,766</w:t>
            </w:r>
          </w:p>
        </w:tc>
        <w:tc>
          <w:tcPr>
            <w:tcW w:w="1554" w:type="dxa"/>
            <w:vMerge w:val="restart"/>
            <w:tcBorders>
              <w:top w:val="nil"/>
              <w:left w:val="single" w:sz="4" w:space="0" w:color="auto"/>
              <w:bottom w:val="single" w:sz="4" w:space="0" w:color="000000"/>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управлением экономического развития</w:t>
            </w: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6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25.3.</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Актуализация и ведение Каталога строительных материалов</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Информация на официальном сайте администрации муниципального образования о мерах государственной поддержки</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наличие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9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25.4.</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Обеспечение возможности и равных условий хозяйствующим субъектам для участия в выставках-ярмарках</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Размещение информации о выставках и ярмарках на сайте администрации муниципального образования</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наличие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9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25.5.</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Информирование участников рынка об инвестиционной деятельности в регионе по направлению строительства</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Размещение на официальном сайте администрации муниципального образования и на инвестиционном портале информации об инвестиционной деятельности</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наличие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1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26. 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 Сфера наружной рекламы</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300"/>
        </w:trPr>
        <w:tc>
          <w:tcPr>
            <w:tcW w:w="536"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26.1.</w:t>
            </w:r>
          </w:p>
        </w:tc>
        <w:tc>
          <w:tcPr>
            <w:tcW w:w="163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Проведение оценки состояния конкурентной среды в сфере наружной рекламы</w:t>
            </w:r>
          </w:p>
        </w:tc>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в сфере наружной рекламы</w:t>
            </w:r>
          </w:p>
        </w:tc>
        <w:tc>
          <w:tcPr>
            <w:tcW w:w="98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988"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129"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554"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Приказ ФАС России от 29.08.2018 г. № 1232/18 «Об утверждении методик по расчету ключевых показателей развития конкуренции в отраслях экономики в субъектах Российской Федерации» https://fas.gov.ru/documents/653756</w:t>
            </w:r>
          </w:p>
        </w:tc>
        <w:tc>
          <w:tcPr>
            <w:tcW w:w="84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98</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67</w:t>
            </w:r>
          </w:p>
        </w:tc>
      </w:tr>
      <w:tr w:rsidR="00D359D3" w:rsidRPr="00D359D3" w:rsidTr="00D359D3">
        <w:trPr>
          <w:trHeight w:val="1770"/>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8"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129"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554"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00"/>
        </w:trPr>
        <w:tc>
          <w:tcPr>
            <w:tcW w:w="536"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26.2.</w:t>
            </w:r>
          </w:p>
        </w:tc>
        <w:tc>
          <w:tcPr>
            <w:tcW w:w="163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Выявление и выдача предписаний о демонтаже самовольно установленных рекламных конструкций</w:t>
            </w:r>
          </w:p>
        </w:tc>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Информация на официальном сайте муниципального образования</w:t>
            </w:r>
          </w:p>
        </w:tc>
        <w:tc>
          <w:tcPr>
            <w:tcW w:w="98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наличие </w:t>
            </w:r>
          </w:p>
        </w:tc>
        <w:tc>
          <w:tcPr>
            <w:tcW w:w="845"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988"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1129"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1554" w:type="dxa"/>
            <w:vMerge w:val="restart"/>
            <w:tcBorders>
              <w:top w:val="nil"/>
              <w:left w:val="single" w:sz="4" w:space="0" w:color="auto"/>
              <w:bottom w:val="single" w:sz="4" w:space="0" w:color="000000"/>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отделом эстетики городской среды и наружной рекламы</w:t>
            </w: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00"/>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8"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129"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00"/>
        </w:trPr>
        <w:tc>
          <w:tcPr>
            <w:tcW w:w="536"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26.3.</w:t>
            </w:r>
          </w:p>
        </w:tc>
        <w:tc>
          <w:tcPr>
            <w:tcW w:w="163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Утверждение и актуализация Схемы размещения рекламных конструкций</w:t>
            </w:r>
          </w:p>
        </w:tc>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Информация на официальном сайте муниципального образования</w:t>
            </w:r>
          </w:p>
        </w:tc>
        <w:tc>
          <w:tcPr>
            <w:tcW w:w="98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наличие </w:t>
            </w:r>
          </w:p>
        </w:tc>
        <w:tc>
          <w:tcPr>
            <w:tcW w:w="845"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988"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1129"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00"/>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8"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129"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1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27.  </w:t>
            </w:r>
          </w:p>
        </w:tc>
        <w:tc>
          <w:tcPr>
            <w:tcW w:w="14355" w:type="dxa"/>
            <w:gridSpan w:val="10"/>
            <w:tcBorders>
              <w:top w:val="single" w:sz="4" w:space="0" w:color="auto"/>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Рынок реализации сельскохозяйственной продукции </w:t>
            </w:r>
          </w:p>
        </w:tc>
      </w:tr>
      <w:tr w:rsidR="00D359D3" w:rsidRPr="00D359D3" w:rsidTr="00D359D3">
        <w:trPr>
          <w:trHeight w:val="300"/>
        </w:trPr>
        <w:tc>
          <w:tcPr>
            <w:tcW w:w="536"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27.1.</w:t>
            </w:r>
          </w:p>
        </w:tc>
        <w:tc>
          <w:tcPr>
            <w:tcW w:w="163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Оказание мер государственной поддержки сельскохозяйственным потребительским кооперативам </w:t>
            </w:r>
          </w:p>
        </w:tc>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реализации сельскохозяйственным потребительским кооперативам в общем объеме реализации сельскохозяйственной продукции</w:t>
            </w:r>
          </w:p>
        </w:tc>
        <w:tc>
          <w:tcPr>
            <w:tcW w:w="98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6</w:t>
            </w:r>
          </w:p>
        </w:tc>
        <w:tc>
          <w:tcPr>
            <w:tcW w:w="988"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7,6</w:t>
            </w:r>
          </w:p>
        </w:tc>
        <w:tc>
          <w:tcPr>
            <w:tcW w:w="1129"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7,6</w:t>
            </w:r>
          </w:p>
        </w:tc>
        <w:tc>
          <w:tcPr>
            <w:tcW w:w="1554" w:type="dxa"/>
            <w:vMerge w:val="restart"/>
            <w:tcBorders>
              <w:top w:val="nil"/>
              <w:left w:val="single" w:sz="4" w:space="0" w:color="auto"/>
              <w:bottom w:val="single" w:sz="4" w:space="0" w:color="000000"/>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отделом сельского хозяйства</w:t>
            </w:r>
          </w:p>
        </w:tc>
        <w:tc>
          <w:tcPr>
            <w:tcW w:w="84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98</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86</w:t>
            </w:r>
          </w:p>
        </w:tc>
      </w:tr>
      <w:tr w:rsidR="00D359D3" w:rsidRPr="00D359D3" w:rsidTr="00D359D3">
        <w:trPr>
          <w:trHeight w:val="300"/>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8"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129"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9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27.2.</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Оказание информационной и методологической помощи предпринимателям, реализующим проекты в сфере сельскохозяйственной кооперации</w:t>
            </w:r>
          </w:p>
        </w:tc>
        <w:tc>
          <w:tcPr>
            <w:tcW w:w="2122"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8"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129"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00"/>
        </w:trPr>
        <w:tc>
          <w:tcPr>
            <w:tcW w:w="536"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27.3.</w:t>
            </w:r>
          </w:p>
        </w:tc>
        <w:tc>
          <w:tcPr>
            <w:tcW w:w="163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Размещение на официальном сайте администрации информации о доступных мерах </w:t>
            </w:r>
            <w:r w:rsidRPr="00D359D3">
              <w:rPr>
                <w:rFonts w:ascii="Times New Roman" w:eastAsia="Times New Roman" w:hAnsi="Times New Roman" w:cs="Times New Roman"/>
                <w:color w:val="000000"/>
                <w:kern w:val="0"/>
                <w:sz w:val="16"/>
                <w:szCs w:val="16"/>
                <w:lang w:eastAsia="ru-RU"/>
              </w:rPr>
              <w:lastRenderedPageBreak/>
              <w:t>государственной поддержки, включая исчерпывающий перечень актуальных нормативных правовых актов, регламентирующих предоставление субсидий сельхозтоваропроизводителям</w:t>
            </w:r>
          </w:p>
        </w:tc>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Количество публикованной информации о мерах гос. поддержки на официальном сайте администрации</w:t>
            </w:r>
          </w:p>
        </w:tc>
        <w:tc>
          <w:tcPr>
            <w:tcW w:w="98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наличие </w:t>
            </w:r>
          </w:p>
        </w:tc>
        <w:tc>
          <w:tcPr>
            <w:tcW w:w="845"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5</w:t>
            </w:r>
          </w:p>
        </w:tc>
        <w:tc>
          <w:tcPr>
            <w:tcW w:w="988"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7</w:t>
            </w:r>
          </w:p>
        </w:tc>
        <w:tc>
          <w:tcPr>
            <w:tcW w:w="1129"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7</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00"/>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8"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129"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00"/>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8"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129"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1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lastRenderedPageBreak/>
              <w:t xml:space="preserve">28. 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овощной и плодово-ягодной продукции</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1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28.1.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Стимулирование строительства сельскохозяйственных центров и заготовительно-распределительных пунктов</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Количество действующих оптово-распределительных центров и заготовительных пунктов</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единиц</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Протокол №10 рабочей группы по содействию развитию конкуренции и конкурентной среды на территории муниципального образования город Новороссийск https://admnvrsk.ru/podrazdeleniya/upravleniya/upravlenie-jekonomicheskogo-</w:t>
            </w:r>
          </w:p>
        </w:tc>
        <w:tc>
          <w:tcPr>
            <w:tcW w:w="84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97</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85</w:t>
            </w:r>
          </w:p>
        </w:tc>
      </w:tr>
      <w:tr w:rsidR="00D359D3" w:rsidRPr="00D359D3" w:rsidTr="00D359D3">
        <w:trPr>
          <w:trHeight w:val="9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28.2.</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Стимулирование строительства прогрессивных тепличных комплексов малыми формами хозяйствования</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Площадь субсидируемых теплиц (с нарастающим итогом)</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тысяч квадратных метров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18,8</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18,8</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отделом сельского хозяйства</w:t>
            </w: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6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29. 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животноводческой продукции</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100"/>
        </w:trPr>
        <w:tc>
          <w:tcPr>
            <w:tcW w:w="536"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29.1.</w:t>
            </w:r>
          </w:p>
        </w:tc>
        <w:tc>
          <w:tcPr>
            <w:tcW w:w="163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Стимулирование приобретения животных и птицы малыми формами хозяйствования</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предприятий частной формы собственности на рынке животноводческой продукции</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Протокол №10 рабочей группы по содействию развитию конкуренции и конкурентной среды на территории муниципального образования город Новороссийск https://admnvrsk.ru/</w:t>
            </w:r>
            <w:r w:rsidRPr="00D359D3">
              <w:rPr>
                <w:rFonts w:ascii="Times New Roman" w:eastAsia="Times New Roman" w:hAnsi="Times New Roman" w:cs="Times New Roman"/>
                <w:kern w:val="0"/>
                <w:sz w:val="16"/>
                <w:szCs w:val="16"/>
                <w:lang w:eastAsia="ru-RU"/>
              </w:rPr>
              <w:lastRenderedPageBreak/>
              <w:t>podrazdeleniya/upravleniya/upravlenie-jekonomicheskogo-</w:t>
            </w:r>
          </w:p>
        </w:tc>
        <w:tc>
          <w:tcPr>
            <w:tcW w:w="84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lastRenderedPageBreak/>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96</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85</w:t>
            </w:r>
          </w:p>
        </w:tc>
      </w:tr>
      <w:tr w:rsidR="00D359D3" w:rsidRPr="00D359D3" w:rsidTr="00D359D3">
        <w:trPr>
          <w:trHeight w:val="300"/>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Объем вылова субсидируемых рыбных ресурсов</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тысяч тонн</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10,5</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9,8</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9,8</w:t>
            </w:r>
          </w:p>
        </w:tc>
        <w:tc>
          <w:tcPr>
            <w:tcW w:w="1554" w:type="dxa"/>
            <w:vMerge w:val="restart"/>
            <w:tcBorders>
              <w:top w:val="nil"/>
              <w:left w:val="single" w:sz="4" w:space="0" w:color="auto"/>
              <w:bottom w:val="single" w:sz="4" w:space="0" w:color="000000"/>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отделом сельского хозяйства</w:t>
            </w: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600"/>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Объем производства субсидируемого мяса (кролик)</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тысяч тонн живого веса</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0,3</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6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29.2.</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Стимулирование строительства, реконструкции животноводческих комплексов</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Количество новых и (или) реконструированных животноводческих комплексов ежегодно</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единиц</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6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29.3.</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Стимулирование развития животноводства малыми формами хозяйствования путем предоставления грантов</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Количество грантов, выданных на развитие семейным животноводческим фермам и начинающим фермерам</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единиц</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30. </w:t>
            </w:r>
          </w:p>
        </w:tc>
        <w:tc>
          <w:tcPr>
            <w:tcW w:w="14355" w:type="dxa"/>
            <w:gridSpan w:val="10"/>
            <w:tcBorders>
              <w:top w:val="single" w:sz="4" w:space="0" w:color="auto"/>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 Розничная торговля</w:t>
            </w:r>
          </w:p>
        </w:tc>
      </w:tr>
      <w:tr w:rsidR="00D359D3" w:rsidRPr="00D359D3" w:rsidTr="00D359D3">
        <w:trPr>
          <w:trHeight w:val="6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30.1.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Сбор и анализ актуальной информации о состоянии конкурентной среды на рынке розничной торговли </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в сфере розничной торговли</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554" w:type="dxa"/>
            <w:vMerge w:val="restart"/>
            <w:tcBorders>
              <w:top w:val="nil"/>
              <w:left w:val="single" w:sz="4" w:space="0" w:color="auto"/>
              <w:bottom w:val="single" w:sz="4" w:space="0" w:color="000000"/>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отделом торговли и потребительского рынка</w:t>
            </w:r>
          </w:p>
        </w:tc>
        <w:tc>
          <w:tcPr>
            <w:tcW w:w="84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98</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75</w:t>
            </w:r>
          </w:p>
        </w:tc>
      </w:tr>
      <w:tr w:rsidR="00D359D3" w:rsidRPr="00D359D3" w:rsidTr="00D359D3">
        <w:trPr>
          <w:trHeight w:val="15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30.2</w:t>
            </w:r>
          </w:p>
        </w:tc>
        <w:tc>
          <w:tcPr>
            <w:tcW w:w="1637"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Содействие реализации собственной выращенной продукции в личных подсобных хозяйствах, в крестьянско-фермерских хозяйствах в целях сбыта на рынках и ярмарках, в том </w:t>
            </w:r>
            <w:r w:rsidRPr="00D359D3">
              <w:rPr>
                <w:rFonts w:ascii="Times New Roman" w:eastAsia="Times New Roman" w:hAnsi="Times New Roman" w:cs="Times New Roman"/>
                <w:color w:val="000000"/>
                <w:kern w:val="0"/>
                <w:sz w:val="16"/>
                <w:szCs w:val="16"/>
                <w:lang w:eastAsia="ru-RU"/>
              </w:rPr>
              <w:lastRenderedPageBreak/>
              <w:t>числе ярмарках «выходного дня»</w:t>
            </w:r>
          </w:p>
        </w:tc>
        <w:tc>
          <w:tcPr>
            <w:tcW w:w="2122"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Количество мест на рынках и ярмарках</w:t>
            </w:r>
          </w:p>
        </w:tc>
        <w:tc>
          <w:tcPr>
            <w:tcW w:w="987"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единиц</w:t>
            </w:r>
          </w:p>
        </w:tc>
        <w:tc>
          <w:tcPr>
            <w:tcW w:w="845"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2850</w:t>
            </w:r>
          </w:p>
        </w:tc>
        <w:tc>
          <w:tcPr>
            <w:tcW w:w="988"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2850</w:t>
            </w:r>
          </w:p>
        </w:tc>
        <w:tc>
          <w:tcPr>
            <w:tcW w:w="1129"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2850</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6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30.3.</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Проведение совещаний с привлечением контролирующих служб</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Количество проведенных совещаний</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единиц</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4</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4</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4</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31. </w:t>
            </w:r>
          </w:p>
        </w:tc>
        <w:tc>
          <w:tcPr>
            <w:tcW w:w="14355" w:type="dxa"/>
            <w:gridSpan w:val="10"/>
            <w:tcBorders>
              <w:top w:val="single" w:sz="4" w:space="0" w:color="auto"/>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 Рынок бытовых услуг</w:t>
            </w:r>
          </w:p>
        </w:tc>
      </w:tr>
      <w:tr w:rsidR="00D359D3" w:rsidRPr="00D359D3" w:rsidTr="00D359D3">
        <w:trPr>
          <w:trHeight w:val="6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31.1.</w:t>
            </w:r>
          </w:p>
        </w:tc>
        <w:tc>
          <w:tcPr>
            <w:tcW w:w="1637"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Сбор и анализ актуальной информации о состоянии конкурентной среды на рынке бытовых услуг  </w:t>
            </w:r>
          </w:p>
        </w:tc>
        <w:tc>
          <w:tcPr>
            <w:tcW w:w="2122"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на рынке бытовых услуг</w:t>
            </w:r>
          </w:p>
        </w:tc>
        <w:tc>
          <w:tcPr>
            <w:tcW w:w="987"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99,8</w:t>
            </w:r>
          </w:p>
        </w:tc>
        <w:tc>
          <w:tcPr>
            <w:tcW w:w="988"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99,8</w:t>
            </w:r>
          </w:p>
        </w:tc>
        <w:tc>
          <w:tcPr>
            <w:tcW w:w="1129"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99,8</w:t>
            </w:r>
          </w:p>
        </w:tc>
        <w:tc>
          <w:tcPr>
            <w:tcW w:w="1554" w:type="dxa"/>
            <w:vMerge w:val="restart"/>
            <w:tcBorders>
              <w:top w:val="nil"/>
              <w:left w:val="single" w:sz="4" w:space="0" w:color="auto"/>
              <w:bottom w:val="single" w:sz="4" w:space="0" w:color="000000"/>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отделом торговли и потребительского рынка</w:t>
            </w:r>
          </w:p>
        </w:tc>
        <w:tc>
          <w:tcPr>
            <w:tcW w:w="84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97</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38,5</w:t>
            </w:r>
          </w:p>
        </w:tc>
      </w:tr>
      <w:tr w:rsidR="00D359D3" w:rsidRPr="00D359D3" w:rsidTr="00D359D3">
        <w:trPr>
          <w:trHeight w:val="18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31.2</w:t>
            </w:r>
          </w:p>
        </w:tc>
        <w:tc>
          <w:tcPr>
            <w:tcW w:w="1637"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Информирование уполномоченных контрольно-надзорных органов о выявленных фактах осуществления предпринимательской деятельности по оказанию бытовых услуг без оформления в соответствии с действующим налоговым и трудовым законодательством Российской Федерации </w:t>
            </w:r>
          </w:p>
        </w:tc>
        <w:tc>
          <w:tcPr>
            <w:tcW w:w="2122"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Количество хозяйствующих субъектов, осуществляющих деятельность в сфере бытовых услуг</w:t>
            </w:r>
          </w:p>
        </w:tc>
        <w:tc>
          <w:tcPr>
            <w:tcW w:w="987"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единиц</w:t>
            </w:r>
          </w:p>
        </w:tc>
        <w:tc>
          <w:tcPr>
            <w:tcW w:w="845"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539</w:t>
            </w:r>
          </w:p>
        </w:tc>
        <w:tc>
          <w:tcPr>
            <w:tcW w:w="988"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539</w:t>
            </w:r>
          </w:p>
        </w:tc>
        <w:tc>
          <w:tcPr>
            <w:tcW w:w="1129"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539</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1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32.  </w:t>
            </w:r>
          </w:p>
        </w:tc>
        <w:tc>
          <w:tcPr>
            <w:tcW w:w="14355" w:type="dxa"/>
            <w:gridSpan w:val="10"/>
            <w:tcBorders>
              <w:top w:val="single" w:sz="4" w:space="0" w:color="auto"/>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санаторно-курортных и туристических услуг</w:t>
            </w:r>
          </w:p>
        </w:tc>
      </w:tr>
      <w:tr w:rsidR="00D359D3" w:rsidRPr="00D359D3" w:rsidTr="00D359D3">
        <w:trPr>
          <w:trHeight w:val="24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32.1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Информирование уполномоченных контрольно-надзорных органов о выявленных фактах осуществления предпринимательской деятельности в сфере оказания услуг по размещению отдыхающих, гостиничного бизнеса, а также оказания экскурсионных услуг в курортной зоне Краснодарского края без оформления в соответствии с действующим налоговым и трудовым законодательством Российской Федерации</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Прирост числа коллективных средств размещения на рынке санаторно-курортных и туристских услуг</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 процентов к 2018 году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103</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103</w:t>
            </w:r>
          </w:p>
        </w:tc>
        <w:tc>
          <w:tcPr>
            <w:tcW w:w="1554" w:type="dxa"/>
            <w:vMerge w:val="restart"/>
            <w:tcBorders>
              <w:top w:val="nil"/>
              <w:left w:val="single" w:sz="4" w:space="0" w:color="auto"/>
              <w:bottom w:val="single" w:sz="4" w:space="0" w:color="000000"/>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отделом по курортам и туризму</w:t>
            </w:r>
          </w:p>
        </w:tc>
        <w:tc>
          <w:tcPr>
            <w:tcW w:w="84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96</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76</w:t>
            </w:r>
          </w:p>
        </w:tc>
      </w:tr>
      <w:tr w:rsidR="00D359D3" w:rsidRPr="00D359D3" w:rsidTr="00D359D3">
        <w:trPr>
          <w:trHeight w:val="900"/>
        </w:trPr>
        <w:tc>
          <w:tcPr>
            <w:tcW w:w="536"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32.2</w:t>
            </w:r>
          </w:p>
        </w:tc>
        <w:tc>
          <w:tcPr>
            <w:tcW w:w="163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Ведение единой системы информационного обеспечения санаторно-курортного и туристского комплекса Краснодарского края </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Формирование, ежегодное наполнение и актуализация единой системы информационного обеспечения санаторно-курортного и туристского комплекса</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наличие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0</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600"/>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на рынке санаторно-курортных и туристских услуг</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93,4</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93,5</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93,5</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61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32.3</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Проведение совещаний по вопросам санаторно-курортных, гостиничных и туристских услуг</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Количество проведенных мероприятий</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единиц</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8</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6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32.4</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Проведение презентаций санаторно-курортного потенциала</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Количество презентаций</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единиц</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5</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6</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6</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12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32.5</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Проведение информационно-консультационной работы по содействию классификации объектов туристской индустрии, включающих гостиницы и иные средства размещения   горнолыжные трассы и пляжи</w:t>
            </w:r>
          </w:p>
        </w:tc>
        <w:tc>
          <w:tcPr>
            <w:tcW w:w="2122"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Количество проклассифицированных объектов туристской индустрии, включающих гостиницы и иные средства размещения горнолыжные трассы и пляжи</w:t>
            </w:r>
          </w:p>
        </w:tc>
        <w:tc>
          <w:tcPr>
            <w:tcW w:w="987"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единиц</w:t>
            </w:r>
          </w:p>
        </w:tc>
        <w:tc>
          <w:tcPr>
            <w:tcW w:w="845"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60</w:t>
            </w:r>
          </w:p>
        </w:tc>
        <w:tc>
          <w:tcPr>
            <w:tcW w:w="988"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70</w:t>
            </w:r>
          </w:p>
        </w:tc>
        <w:tc>
          <w:tcPr>
            <w:tcW w:w="1129"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70</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9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32.6</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Принятие мер по обеспечению доступного, качественного отдыха и оздоровления населения в период низкого сезона </w:t>
            </w:r>
          </w:p>
        </w:tc>
        <w:tc>
          <w:tcPr>
            <w:tcW w:w="2122"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Количество лечебных и оздоровительных мероприятий</w:t>
            </w:r>
          </w:p>
        </w:tc>
        <w:tc>
          <w:tcPr>
            <w:tcW w:w="987"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единиц</w:t>
            </w:r>
          </w:p>
        </w:tc>
        <w:tc>
          <w:tcPr>
            <w:tcW w:w="845"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20</w:t>
            </w:r>
          </w:p>
        </w:tc>
        <w:tc>
          <w:tcPr>
            <w:tcW w:w="988"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24</w:t>
            </w:r>
          </w:p>
        </w:tc>
        <w:tc>
          <w:tcPr>
            <w:tcW w:w="1129"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24</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33.  </w:t>
            </w:r>
          </w:p>
        </w:tc>
        <w:tc>
          <w:tcPr>
            <w:tcW w:w="14355" w:type="dxa"/>
            <w:gridSpan w:val="10"/>
            <w:tcBorders>
              <w:top w:val="single" w:sz="4" w:space="0" w:color="auto"/>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пищевой продукции</w:t>
            </w:r>
          </w:p>
        </w:tc>
      </w:tr>
      <w:tr w:rsidR="00D359D3" w:rsidRPr="00D359D3" w:rsidTr="00D359D3">
        <w:trPr>
          <w:trHeight w:val="405"/>
        </w:trPr>
        <w:tc>
          <w:tcPr>
            <w:tcW w:w="536"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33.1</w:t>
            </w:r>
          </w:p>
        </w:tc>
        <w:tc>
          <w:tcPr>
            <w:tcW w:w="163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Реализация инвестиционных проектов, направленных на реконструкцию и модернизацию производственных мощностей</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Количество реализованных инвестиционных проектов</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единиц</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9</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11</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11</w:t>
            </w:r>
          </w:p>
        </w:tc>
        <w:tc>
          <w:tcPr>
            <w:tcW w:w="1554" w:type="dxa"/>
            <w:vMerge w:val="restart"/>
            <w:tcBorders>
              <w:top w:val="nil"/>
              <w:left w:val="single" w:sz="4" w:space="0" w:color="auto"/>
              <w:bottom w:val="single" w:sz="4" w:space="0" w:color="000000"/>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отделом сельского хозяйства</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97</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82</w:t>
            </w:r>
          </w:p>
        </w:tc>
      </w:tr>
      <w:tr w:rsidR="00D359D3" w:rsidRPr="00D359D3" w:rsidTr="00D359D3">
        <w:trPr>
          <w:trHeight w:val="300"/>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Объём инвестиций в модернизацию производства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млрд. рублей</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1 282,1</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2 518</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2 518</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00"/>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Создание новых рабочих мест</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единиц</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637</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730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730</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600"/>
        </w:trPr>
        <w:tc>
          <w:tcPr>
            <w:tcW w:w="536"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63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Прирост объема производства пищевой продукции</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 к 2018 году</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106</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110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110</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12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33.2</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Обеспечение продвижения продукции пищевой и перерабатывающей промышленности на потребительский рынок путем проведения выставок, инфотуров, форумов и т.п.</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Количество проведенных совместных мероприятий</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единиц</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5</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7</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7</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6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33.3</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Проведение обучающих семинаров по ведению </w:t>
            </w:r>
            <w:r w:rsidRPr="00D359D3">
              <w:rPr>
                <w:rFonts w:ascii="Times New Roman" w:eastAsia="Times New Roman" w:hAnsi="Times New Roman" w:cs="Times New Roman"/>
                <w:color w:val="000000"/>
                <w:kern w:val="0"/>
                <w:sz w:val="16"/>
                <w:szCs w:val="16"/>
                <w:lang w:eastAsia="ru-RU"/>
              </w:rPr>
              <w:lastRenderedPageBreak/>
              <w:t>внешнеэкономической деятельности</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Количество проведенных совместных мероприятий</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единиц</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lastRenderedPageBreak/>
              <w:t xml:space="preserve">34.  </w:t>
            </w:r>
          </w:p>
        </w:tc>
        <w:tc>
          <w:tcPr>
            <w:tcW w:w="14355" w:type="dxa"/>
            <w:gridSpan w:val="10"/>
            <w:tcBorders>
              <w:top w:val="single" w:sz="4" w:space="0" w:color="auto"/>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финансовых услуг</w:t>
            </w:r>
          </w:p>
        </w:tc>
      </w:tr>
      <w:tr w:rsidR="00D359D3" w:rsidRPr="00D359D3" w:rsidTr="00D359D3">
        <w:trPr>
          <w:trHeight w:val="9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34.1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Информационное взаимодействие при реализации мероприятий по повышению уровня финансовой грамотности населения </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Доля населения, принявшего участие в мероприятиях по повышению уровня финансовой грамотности, от общей численности населения муниципального образования город Новороссийск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21</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21</w:t>
            </w:r>
          </w:p>
        </w:tc>
        <w:tc>
          <w:tcPr>
            <w:tcW w:w="1554" w:type="dxa"/>
            <w:vMerge w:val="restart"/>
            <w:tcBorders>
              <w:top w:val="nil"/>
              <w:left w:val="single" w:sz="4" w:space="0" w:color="auto"/>
              <w:bottom w:val="single" w:sz="4" w:space="0" w:color="000000"/>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управлением экономического развития</w:t>
            </w:r>
          </w:p>
        </w:tc>
        <w:tc>
          <w:tcPr>
            <w:tcW w:w="84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60</w:t>
            </w:r>
          </w:p>
        </w:tc>
        <w:tc>
          <w:tcPr>
            <w:tcW w:w="26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65</w:t>
            </w:r>
          </w:p>
        </w:tc>
      </w:tr>
      <w:tr w:rsidR="00D359D3" w:rsidRPr="00D359D3" w:rsidTr="00D359D3">
        <w:trPr>
          <w:trHeight w:val="15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34.2</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Создание условий для повышения доступности платежных услуг для населения на территории муниципального образования город Новороссийск (в том числе в отдаленных, малонаселенных и труднодоступных населенных пунктах).</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Количество устройств по приему платежных карт</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 тыс. штук </w:t>
            </w:r>
          </w:p>
        </w:tc>
        <w:tc>
          <w:tcPr>
            <w:tcW w:w="845"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5 527</w:t>
            </w:r>
          </w:p>
        </w:tc>
        <w:tc>
          <w:tcPr>
            <w:tcW w:w="988"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6 000</w:t>
            </w:r>
          </w:p>
        </w:tc>
        <w:tc>
          <w:tcPr>
            <w:tcW w:w="1129"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6 000</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9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34.3</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Содействие развитию новых финансовых технологий, позволяющих предоставлять/ получать финансовые услуги.</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Проведено мероприятий по финансовой грамотности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кол-во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25</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25</w:t>
            </w:r>
          </w:p>
        </w:tc>
        <w:tc>
          <w:tcPr>
            <w:tcW w:w="1554"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000000"/>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1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35. 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 Рынок страховых услуг</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33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35.1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Информирование населения о предоставляемой услуге по добровольному страхованию</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both"/>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организаций частной формы собственности, предоставляющих услуги страхования</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100</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857B9B"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hyperlink r:id="rId338" w:history="1">
              <w:r w:rsidR="00D359D3" w:rsidRPr="00D359D3">
                <w:rPr>
                  <w:rFonts w:ascii="Times New Roman" w:eastAsia="Times New Roman" w:hAnsi="Times New Roman" w:cs="Times New Roman"/>
                  <w:kern w:val="0"/>
                  <w:sz w:val="16"/>
                  <w:szCs w:val="16"/>
                  <w:lang w:eastAsia="ru-RU"/>
                </w:rPr>
                <w:t>Протокол №10 рабочей группы по содействию развитию конкуренции и конкурентной среды на территории муниципального образования город Новороссийск https://admnvrsk.ru/podrazdeleniya/upravleniya/upravlenie-jekonomicheskogo-razvitija/standart-razvitiya-konkurentsii/rabota-soveta/protokol-10-ot-27-12-19-utv-metodiki-po-raschetu-klyuchevykh-pokazateley-ra-/</w:t>
              </w:r>
            </w:hyperlink>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93</w:t>
            </w:r>
          </w:p>
        </w:tc>
        <w:tc>
          <w:tcPr>
            <w:tcW w:w="2693" w:type="dxa"/>
            <w:tcBorders>
              <w:top w:val="nil"/>
              <w:left w:val="nil"/>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85</w:t>
            </w:r>
          </w:p>
        </w:tc>
      </w:tr>
      <w:tr w:rsidR="00D359D3" w:rsidRPr="00D359D3" w:rsidTr="00D359D3">
        <w:trPr>
          <w:trHeight w:val="42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36. 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 Рынок услуг водоснабжения и водоотведения</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12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36.1</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Передача в эксплуатацию путем заключения концессионных соглашений систем</w:t>
            </w:r>
            <w:r w:rsidRPr="00D359D3">
              <w:rPr>
                <w:rFonts w:eastAsia="Times New Roman" w:cs="Times New Roman"/>
                <w:color w:val="000000"/>
                <w:kern w:val="0"/>
                <w:sz w:val="16"/>
                <w:szCs w:val="16"/>
                <w:lang w:eastAsia="ru-RU"/>
              </w:rPr>
              <w:t xml:space="preserve"> </w:t>
            </w:r>
            <w:r w:rsidRPr="00D359D3">
              <w:rPr>
                <w:rFonts w:ascii="Times New Roman" w:eastAsia="Times New Roman" w:hAnsi="Times New Roman" w:cs="Times New Roman"/>
                <w:color w:val="000000"/>
                <w:kern w:val="0"/>
                <w:sz w:val="16"/>
                <w:szCs w:val="16"/>
                <w:lang w:eastAsia="ru-RU"/>
              </w:rPr>
              <w:t>водоснабжения (водоотведения) в муниципальном образовании город Новороссийск</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полезного отпуска ресурсов, реализуемых муниципальным предприятием, в общем объеме таких ресурсов, реализуемых в муниципальном образовании</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42</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41,8</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41,8</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Данные предоставлены  МКУ "УЖКХ города"</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92</w:t>
            </w:r>
          </w:p>
        </w:tc>
        <w:tc>
          <w:tcPr>
            <w:tcW w:w="2693" w:type="dxa"/>
            <w:tcBorders>
              <w:top w:val="nil"/>
              <w:left w:val="nil"/>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67</w:t>
            </w:r>
          </w:p>
        </w:tc>
      </w:tr>
      <w:tr w:rsidR="00D359D3" w:rsidRPr="00D359D3" w:rsidTr="00D359D3">
        <w:trPr>
          <w:trHeight w:val="315"/>
        </w:trPr>
        <w:tc>
          <w:tcPr>
            <w:tcW w:w="536" w:type="dxa"/>
            <w:tcBorders>
              <w:top w:val="nil"/>
              <w:left w:val="single" w:sz="4" w:space="0" w:color="auto"/>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37.  </w:t>
            </w:r>
          </w:p>
        </w:tc>
        <w:tc>
          <w:tcPr>
            <w:tcW w:w="1637"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Рынок услуг в сфере культуры</w:t>
            </w:r>
          </w:p>
        </w:tc>
        <w:tc>
          <w:tcPr>
            <w:tcW w:w="2122"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121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 xml:space="preserve">37.1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Организация и проведение на конкурсной основе культурно-массовых мероприятий и внутримуниципальных гастролей организациями всех форм собственности</w:t>
            </w:r>
          </w:p>
        </w:tc>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Доля мероприятий, организуемых на конкурсной основе в общем объеме культурно-массовых мероприятий</w:t>
            </w:r>
          </w:p>
        </w:tc>
        <w:tc>
          <w:tcPr>
            <w:tcW w:w="987"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процентов</w:t>
            </w:r>
          </w:p>
        </w:tc>
        <w:tc>
          <w:tcPr>
            <w:tcW w:w="845" w:type="dxa"/>
            <w:vMerge w:val="restart"/>
            <w:tcBorders>
              <w:top w:val="nil"/>
              <w:left w:val="single" w:sz="4" w:space="0" w:color="auto"/>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12,3</w:t>
            </w:r>
          </w:p>
        </w:tc>
        <w:tc>
          <w:tcPr>
            <w:tcW w:w="988" w:type="dxa"/>
            <w:vMerge w:val="restart"/>
            <w:tcBorders>
              <w:top w:val="nil"/>
              <w:left w:val="single" w:sz="4" w:space="0" w:color="auto"/>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12,8</w:t>
            </w:r>
          </w:p>
        </w:tc>
        <w:tc>
          <w:tcPr>
            <w:tcW w:w="1129" w:type="dxa"/>
            <w:vMerge w:val="restart"/>
            <w:tcBorders>
              <w:top w:val="nil"/>
              <w:left w:val="single" w:sz="4" w:space="0" w:color="auto"/>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12,8</w:t>
            </w:r>
          </w:p>
        </w:tc>
        <w:tc>
          <w:tcPr>
            <w:tcW w:w="1554" w:type="dxa"/>
            <w:vMerge w:val="restart"/>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857B9B"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hyperlink r:id="rId339" w:history="1">
              <w:r w:rsidR="00D359D3" w:rsidRPr="00D359D3">
                <w:rPr>
                  <w:rFonts w:ascii="Times New Roman" w:eastAsia="Times New Roman" w:hAnsi="Times New Roman" w:cs="Times New Roman"/>
                  <w:kern w:val="0"/>
                  <w:sz w:val="16"/>
                  <w:szCs w:val="16"/>
                  <w:lang w:eastAsia="ru-RU"/>
                </w:rPr>
                <w:t xml:space="preserve">Протокол №10 рабочей группы по содействию развитию конкуренции и конкурентной среды на территории муниципального </w:t>
              </w:r>
              <w:r w:rsidR="00D359D3" w:rsidRPr="00D359D3">
                <w:rPr>
                  <w:rFonts w:ascii="Times New Roman" w:eastAsia="Times New Roman" w:hAnsi="Times New Roman" w:cs="Times New Roman"/>
                  <w:kern w:val="0"/>
                  <w:sz w:val="16"/>
                  <w:szCs w:val="16"/>
                  <w:lang w:eastAsia="ru-RU"/>
                </w:rPr>
                <w:lastRenderedPageBreak/>
                <w:t>образования город Новороссийск https://admnvrsk.ru/podrazdeleniya/upravleniya/upravlenie-jekonomicheskogo-razvitija/standart-razvitiya-konkurentsii/rabota-soveta/protokol-10-ot-27-12-19-utv-metodiki-po-raschetu-klyuchevykh-pokazateley-ra-/</w:t>
              </w:r>
            </w:hyperlink>
          </w:p>
        </w:tc>
        <w:tc>
          <w:tcPr>
            <w:tcW w:w="845"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lastRenderedPageBreak/>
              <w:t> </w:t>
            </w:r>
          </w:p>
        </w:tc>
        <w:tc>
          <w:tcPr>
            <w:tcW w:w="155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95</w:t>
            </w:r>
          </w:p>
        </w:tc>
        <w:tc>
          <w:tcPr>
            <w:tcW w:w="26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91</w:t>
            </w:r>
          </w:p>
        </w:tc>
      </w:tr>
      <w:tr w:rsidR="00D359D3" w:rsidRPr="00D359D3" w:rsidTr="00D359D3">
        <w:trPr>
          <w:trHeight w:val="2355"/>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lastRenderedPageBreak/>
              <w:t>37.2</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Информирование жителей муниципального образования о предоставлении услуг в сфере культуры негосударственными организациями посредством размещения информации на официальном сайте администрации муниципального образования город Новороссийск</w:t>
            </w:r>
          </w:p>
        </w:tc>
        <w:tc>
          <w:tcPr>
            <w:tcW w:w="2122"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7"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988"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129"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p>
        </w:tc>
        <w:tc>
          <w:tcPr>
            <w:tcW w:w="1554"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kern w:val="0"/>
                <w:sz w:val="16"/>
                <w:szCs w:val="16"/>
                <w:lang w:eastAsia="ru-RU"/>
              </w:rPr>
            </w:pPr>
          </w:p>
        </w:tc>
        <w:tc>
          <w:tcPr>
            <w:tcW w:w="84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1555"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c>
          <w:tcPr>
            <w:tcW w:w="2693" w:type="dxa"/>
            <w:vMerge/>
            <w:tcBorders>
              <w:top w:val="nil"/>
              <w:left w:val="single" w:sz="4" w:space="0" w:color="auto"/>
              <w:bottom w:val="single" w:sz="4" w:space="0" w:color="auto"/>
              <w:right w:val="single" w:sz="4" w:space="0" w:color="auto"/>
            </w:tcBorders>
            <w:vAlign w:val="center"/>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p>
        </w:tc>
      </w:tr>
      <w:tr w:rsidR="00D359D3" w:rsidRPr="00D359D3" w:rsidTr="00D359D3">
        <w:trPr>
          <w:trHeight w:val="300"/>
        </w:trPr>
        <w:tc>
          <w:tcPr>
            <w:tcW w:w="536" w:type="dxa"/>
            <w:tcBorders>
              <w:top w:val="nil"/>
              <w:left w:val="single" w:sz="4" w:space="0" w:color="auto"/>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lastRenderedPageBreak/>
              <w:t>38. </w:t>
            </w:r>
          </w:p>
        </w:tc>
        <w:tc>
          <w:tcPr>
            <w:tcW w:w="163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xml:space="preserve"> Рынок виноградарства и виноделия</w:t>
            </w:r>
          </w:p>
        </w:tc>
        <w:tc>
          <w:tcPr>
            <w:tcW w:w="2122"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7"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988"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129"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kern w:val="0"/>
                <w:sz w:val="16"/>
                <w:szCs w:val="16"/>
                <w:lang w:eastAsia="ru-RU"/>
              </w:rPr>
            </w:pPr>
            <w:r w:rsidRPr="00D359D3">
              <w:rPr>
                <w:rFonts w:ascii="Times New Roman" w:eastAsia="Times New Roman" w:hAnsi="Times New Roman" w:cs="Times New Roman"/>
                <w:b/>
                <w:bCs/>
                <w:kern w:val="0"/>
                <w:sz w:val="16"/>
                <w:szCs w:val="16"/>
                <w:lang w:eastAsia="ru-RU"/>
              </w:rPr>
              <w:t> </w:t>
            </w:r>
          </w:p>
        </w:tc>
        <w:tc>
          <w:tcPr>
            <w:tcW w:w="84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b/>
                <w:bCs/>
                <w:color w:val="000000"/>
                <w:kern w:val="0"/>
                <w:sz w:val="16"/>
                <w:szCs w:val="16"/>
                <w:lang w:eastAsia="ru-RU"/>
              </w:rPr>
            </w:pPr>
            <w:r w:rsidRPr="00D359D3">
              <w:rPr>
                <w:rFonts w:ascii="Times New Roman" w:eastAsia="Times New Roman" w:hAnsi="Times New Roman" w:cs="Times New Roman"/>
                <w:b/>
                <w:bCs/>
                <w:color w:val="000000"/>
                <w:kern w:val="0"/>
                <w:sz w:val="16"/>
                <w:szCs w:val="16"/>
                <w:lang w:eastAsia="ru-RU"/>
              </w:rPr>
              <w:t> </w:t>
            </w:r>
          </w:p>
        </w:tc>
      </w:tr>
      <w:tr w:rsidR="00D359D3" w:rsidRPr="00D359D3" w:rsidTr="00D359D3">
        <w:trPr>
          <w:trHeight w:val="2100"/>
        </w:trPr>
        <w:tc>
          <w:tcPr>
            <w:tcW w:w="536" w:type="dxa"/>
            <w:tcBorders>
              <w:top w:val="nil"/>
              <w:left w:val="single" w:sz="4" w:space="0" w:color="auto"/>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38.1</w:t>
            </w:r>
          </w:p>
        </w:tc>
        <w:tc>
          <w:tcPr>
            <w:tcW w:w="1637"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Увеличение площади закладки многолетних насаждений</w:t>
            </w:r>
          </w:p>
        </w:tc>
        <w:tc>
          <w:tcPr>
            <w:tcW w:w="2122"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Площадь виноградников</w:t>
            </w:r>
          </w:p>
        </w:tc>
        <w:tc>
          <w:tcPr>
            <w:tcW w:w="987"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га</w:t>
            </w:r>
          </w:p>
        </w:tc>
        <w:tc>
          <w:tcPr>
            <w:tcW w:w="845"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1580</w:t>
            </w:r>
          </w:p>
        </w:tc>
        <w:tc>
          <w:tcPr>
            <w:tcW w:w="988"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1606</w:t>
            </w:r>
          </w:p>
        </w:tc>
        <w:tc>
          <w:tcPr>
            <w:tcW w:w="1129" w:type="dxa"/>
            <w:tcBorders>
              <w:top w:val="nil"/>
              <w:left w:val="nil"/>
              <w:bottom w:val="single" w:sz="4" w:space="0" w:color="auto"/>
              <w:right w:val="single" w:sz="4" w:space="0" w:color="auto"/>
            </w:tcBorders>
            <w:shd w:val="clear" w:color="000000" w:fill="FFFFFF"/>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color w:val="000000"/>
                <w:kern w:val="0"/>
                <w:sz w:val="16"/>
                <w:szCs w:val="16"/>
                <w:lang w:eastAsia="ru-RU"/>
              </w:rPr>
            </w:pPr>
            <w:r w:rsidRPr="00D359D3">
              <w:rPr>
                <w:rFonts w:ascii="Times New Roman" w:eastAsia="Times New Roman" w:hAnsi="Times New Roman" w:cs="Times New Roman"/>
                <w:color w:val="000000"/>
                <w:kern w:val="0"/>
                <w:sz w:val="16"/>
                <w:szCs w:val="16"/>
                <w:lang w:eastAsia="ru-RU"/>
              </w:rPr>
              <w:t>1606</w:t>
            </w:r>
          </w:p>
        </w:tc>
        <w:tc>
          <w:tcPr>
            <w:tcW w:w="1554" w:type="dxa"/>
            <w:tcBorders>
              <w:top w:val="nil"/>
              <w:left w:val="nil"/>
              <w:bottom w:val="single" w:sz="4" w:space="0" w:color="auto"/>
              <w:right w:val="single" w:sz="4" w:space="0" w:color="auto"/>
            </w:tcBorders>
            <w:shd w:val="clear" w:color="auto" w:fill="auto"/>
            <w:vAlign w:val="center"/>
            <w:hideMark/>
          </w:tcPr>
          <w:p w:rsidR="00D359D3" w:rsidRPr="00D359D3" w:rsidRDefault="00D359D3" w:rsidP="00D359D3">
            <w:pPr>
              <w:suppressAutoHyphens w:val="0"/>
              <w:spacing w:after="0" w:line="240" w:lineRule="auto"/>
              <w:jc w:val="center"/>
              <w:textAlignment w:val="auto"/>
              <w:rPr>
                <w:rFonts w:ascii="Times New Roman" w:eastAsia="Times New Roman" w:hAnsi="Times New Roman" w:cs="Times New Roman"/>
                <w:kern w:val="0"/>
                <w:sz w:val="16"/>
                <w:szCs w:val="16"/>
                <w:lang w:eastAsia="ru-RU"/>
              </w:rPr>
            </w:pPr>
            <w:r w:rsidRPr="00D359D3">
              <w:rPr>
                <w:rFonts w:ascii="Times New Roman" w:eastAsia="Times New Roman" w:hAnsi="Times New Roman" w:cs="Times New Roman"/>
                <w:kern w:val="0"/>
                <w:sz w:val="16"/>
                <w:szCs w:val="16"/>
                <w:lang w:eastAsia="ru-RU"/>
              </w:rPr>
              <w:t>Протокол №10 рабочей группы по содействию развитию конкуренции и конкурентной среды на территории муниципального образования город Новороссийск https://admnvrsk.ru/podrazdeleniya/upravleniya/upravlenie-jekonomicheskogo-</w:t>
            </w:r>
          </w:p>
        </w:tc>
        <w:tc>
          <w:tcPr>
            <w:tcW w:w="845" w:type="dxa"/>
            <w:tcBorders>
              <w:top w:val="nil"/>
              <w:left w:val="nil"/>
              <w:bottom w:val="single" w:sz="4" w:space="0" w:color="auto"/>
              <w:right w:val="single" w:sz="4" w:space="0" w:color="auto"/>
            </w:tcBorders>
            <w:shd w:val="clear" w:color="auto" w:fill="auto"/>
            <w:noWrap/>
            <w:vAlign w:val="bottom"/>
            <w:hideMark/>
          </w:tcPr>
          <w:p w:rsidR="00D359D3" w:rsidRPr="00D359D3" w:rsidRDefault="00D359D3" w:rsidP="00D359D3">
            <w:pPr>
              <w:suppressAutoHyphens w:val="0"/>
              <w:spacing w:after="0" w:line="240" w:lineRule="auto"/>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 </w:t>
            </w:r>
          </w:p>
        </w:tc>
        <w:tc>
          <w:tcPr>
            <w:tcW w:w="1555" w:type="dxa"/>
            <w:tcBorders>
              <w:top w:val="nil"/>
              <w:left w:val="nil"/>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93</w:t>
            </w:r>
          </w:p>
        </w:tc>
        <w:tc>
          <w:tcPr>
            <w:tcW w:w="2693" w:type="dxa"/>
            <w:tcBorders>
              <w:top w:val="nil"/>
              <w:left w:val="nil"/>
              <w:bottom w:val="single" w:sz="4" w:space="0" w:color="auto"/>
              <w:right w:val="single" w:sz="4" w:space="0" w:color="auto"/>
            </w:tcBorders>
            <w:shd w:val="clear" w:color="auto" w:fill="auto"/>
            <w:noWrap/>
            <w:vAlign w:val="center"/>
            <w:hideMark/>
          </w:tcPr>
          <w:p w:rsidR="00D359D3" w:rsidRPr="00D359D3" w:rsidRDefault="00D359D3" w:rsidP="00D359D3">
            <w:pPr>
              <w:suppressAutoHyphens w:val="0"/>
              <w:spacing w:after="0" w:line="240" w:lineRule="auto"/>
              <w:jc w:val="center"/>
              <w:textAlignment w:val="auto"/>
              <w:rPr>
                <w:rFonts w:eastAsia="Times New Roman" w:cs="Times New Roman"/>
                <w:color w:val="000000"/>
                <w:kern w:val="0"/>
                <w:sz w:val="16"/>
                <w:szCs w:val="16"/>
                <w:lang w:eastAsia="ru-RU"/>
              </w:rPr>
            </w:pPr>
            <w:r w:rsidRPr="00D359D3">
              <w:rPr>
                <w:rFonts w:eastAsia="Times New Roman" w:cs="Times New Roman"/>
                <w:color w:val="000000"/>
                <w:kern w:val="0"/>
                <w:sz w:val="16"/>
                <w:szCs w:val="16"/>
                <w:lang w:eastAsia="ru-RU"/>
              </w:rPr>
              <w:t>87</w:t>
            </w:r>
          </w:p>
        </w:tc>
      </w:tr>
    </w:tbl>
    <w:p w:rsidR="005B7C40" w:rsidRDefault="005B7C4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5B7C40" w:rsidRDefault="005B7C4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5B7C40" w:rsidRDefault="005B7C4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5B7C40" w:rsidRDefault="005B7C4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5B7C40" w:rsidRDefault="005B7C40"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EB3936" w:rsidRDefault="00EB3936"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EB3936" w:rsidRDefault="00EB3936" w:rsidP="001A7C2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sectPr w:rsidR="00EB3936" w:rsidSect="005B7C40">
      <w:pgSz w:w="16839" w:h="11907" w:orient="landscape" w:code="9"/>
      <w:pgMar w:top="1701" w:right="1134" w:bottom="567"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57B9B" w:rsidRDefault="00857B9B">
      <w:pPr>
        <w:spacing w:after="0" w:line="240" w:lineRule="auto"/>
      </w:pPr>
      <w:r>
        <w:separator/>
      </w:r>
    </w:p>
  </w:endnote>
  <w:endnote w:type="continuationSeparator" w:id="0">
    <w:p w:rsidR="00857B9B" w:rsidRDefault="00857B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Constantia">
    <w:panose1 w:val="02030602050306030303"/>
    <w:charset w:val="CC"/>
    <w:family w:val="roman"/>
    <w:pitch w:val="variable"/>
    <w:sig w:usb0="A00002EF" w:usb1="4000204B"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TimesNewRomanPSMT">
    <w:altName w:val="Times New Roman"/>
    <w:panose1 w:val="00000000000000000000"/>
    <w:charset w:val="CC"/>
    <w:family w:val="auto"/>
    <w:notTrueType/>
    <w:pitch w:val="default"/>
    <w:sig w:usb0="00000001" w:usb1="00000000" w:usb2="00000000" w:usb3="00000000" w:csb0="00000005"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57B9B" w:rsidRDefault="00857B9B">
      <w:pPr>
        <w:spacing w:after="0" w:line="240" w:lineRule="auto"/>
      </w:pPr>
      <w:r>
        <w:separator/>
      </w:r>
    </w:p>
  </w:footnote>
  <w:footnote w:type="continuationSeparator" w:id="0">
    <w:p w:rsidR="00857B9B" w:rsidRDefault="00857B9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3DCD" w:rsidRDefault="00183DCD" w:rsidP="00097B06">
    <w:pPr>
      <w:pStyle w:val="a5"/>
      <w:jc w:val="center"/>
    </w:pPr>
    <w:r>
      <w:fldChar w:fldCharType="begin"/>
    </w:r>
    <w:r>
      <w:instrText>PAGE   \* MERGEFORMAT</w:instrText>
    </w:r>
    <w:r>
      <w:fldChar w:fldCharType="separate"/>
    </w:r>
    <w:r w:rsidR="00480072">
      <w:rPr>
        <w:noProof/>
      </w:rPr>
      <w:t>254</w:t>
    </w:r>
    <w:r>
      <w:fldChar w:fldCharType="end"/>
    </w:r>
  </w:p>
  <w:p w:rsidR="00183DCD" w:rsidRDefault="00183DCD" w:rsidP="00097B06">
    <w:pPr>
      <w:pStyle w:val="a5"/>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F5FEB"/>
    <w:multiLevelType w:val="multilevel"/>
    <w:tmpl w:val="A0789106"/>
    <w:lvl w:ilvl="0">
      <w:start w:val="1"/>
      <w:numFmt w:val="decimal"/>
      <w:lvlText w:val="%1."/>
      <w:lvlJc w:val="left"/>
      <w:pPr>
        <w:tabs>
          <w:tab w:val="num" w:pos="720"/>
        </w:tabs>
        <w:ind w:left="720" w:hanging="360"/>
      </w:pPr>
      <w:rPr>
        <w:rFonts w:hint="default"/>
        <w:sz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EC13C29"/>
    <w:multiLevelType w:val="hybridMultilevel"/>
    <w:tmpl w:val="BA9443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2F90B22"/>
    <w:multiLevelType w:val="hybridMultilevel"/>
    <w:tmpl w:val="913E7A94"/>
    <w:lvl w:ilvl="0" w:tplc="06B490FE">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7D914F0"/>
    <w:multiLevelType w:val="hybridMultilevel"/>
    <w:tmpl w:val="6E0C3FDC"/>
    <w:lvl w:ilvl="0" w:tplc="9FDE9BA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nsid w:val="237F03D8"/>
    <w:multiLevelType w:val="hybridMultilevel"/>
    <w:tmpl w:val="5C7EA182"/>
    <w:lvl w:ilvl="0" w:tplc="403247DC">
      <w:start w:val="1"/>
      <w:numFmt w:val="decimal"/>
      <w:lvlText w:val="%1."/>
      <w:lvlJc w:val="left"/>
      <w:pPr>
        <w:ind w:left="1084"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D0D0D26"/>
    <w:multiLevelType w:val="hybridMultilevel"/>
    <w:tmpl w:val="59FC9F1E"/>
    <w:lvl w:ilvl="0" w:tplc="06B490FE">
      <w:start w:val="1"/>
      <w:numFmt w:val="bullet"/>
      <w:lvlText w:val="˗"/>
      <w:lvlJc w:val="left"/>
      <w:pPr>
        <w:ind w:left="1440" w:hanging="360"/>
      </w:pPr>
      <w:rPr>
        <w:rFonts w:ascii="Arial" w:hAnsi="Aria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nsid w:val="40204745"/>
    <w:multiLevelType w:val="multilevel"/>
    <w:tmpl w:val="E538449E"/>
    <w:lvl w:ilvl="0">
      <w:start w:val="1"/>
      <w:numFmt w:val="decimal"/>
      <w:lvlText w:val="%1."/>
      <w:lvlJc w:val="left"/>
      <w:pPr>
        <w:ind w:left="720" w:hanging="360"/>
      </w:pPr>
      <w:rPr>
        <w:rFonts w:hint="default"/>
      </w:rPr>
    </w:lvl>
    <w:lvl w:ilvl="1">
      <w:start w:val="1"/>
      <w:numFmt w:val="decimal"/>
      <w:isLgl/>
      <w:lvlText w:val="%1.%2"/>
      <w:lvlJc w:val="left"/>
      <w:pPr>
        <w:ind w:left="1095" w:hanging="37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7">
    <w:nsid w:val="424D4760"/>
    <w:multiLevelType w:val="hybridMultilevel"/>
    <w:tmpl w:val="EC588F0A"/>
    <w:lvl w:ilvl="0" w:tplc="06B490FE">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5E93DE6"/>
    <w:multiLevelType w:val="hybridMultilevel"/>
    <w:tmpl w:val="C7F4947C"/>
    <w:lvl w:ilvl="0" w:tplc="77B85D4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47845958"/>
    <w:multiLevelType w:val="hybridMultilevel"/>
    <w:tmpl w:val="996E851E"/>
    <w:lvl w:ilvl="0" w:tplc="06B490FE">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1DC3424"/>
    <w:multiLevelType w:val="hybridMultilevel"/>
    <w:tmpl w:val="35C8A9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C086806"/>
    <w:multiLevelType w:val="hybridMultilevel"/>
    <w:tmpl w:val="AA04D710"/>
    <w:lvl w:ilvl="0" w:tplc="0FD6E0E0">
      <w:start w:val="1"/>
      <w:numFmt w:val="decimal"/>
      <w:lvlText w:val="%1."/>
      <w:lvlJc w:val="left"/>
      <w:pPr>
        <w:ind w:left="720" w:hanging="360"/>
      </w:pPr>
      <w:rPr>
        <w:rFonts w:hint="default"/>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CBE3888"/>
    <w:multiLevelType w:val="hybridMultilevel"/>
    <w:tmpl w:val="F69A0C26"/>
    <w:lvl w:ilvl="0" w:tplc="06B490FE">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5DC76BDD"/>
    <w:multiLevelType w:val="hybridMultilevel"/>
    <w:tmpl w:val="B3C066C2"/>
    <w:lvl w:ilvl="0" w:tplc="6742DC4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nsid w:val="664D629D"/>
    <w:multiLevelType w:val="hybridMultilevel"/>
    <w:tmpl w:val="D884E108"/>
    <w:lvl w:ilvl="0" w:tplc="77B85D48">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69D60D8D"/>
    <w:multiLevelType w:val="hybridMultilevel"/>
    <w:tmpl w:val="F5A428D8"/>
    <w:lvl w:ilvl="0" w:tplc="06B490FE">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A0A3FF9"/>
    <w:multiLevelType w:val="hybridMultilevel"/>
    <w:tmpl w:val="3EC4697A"/>
    <w:lvl w:ilvl="0" w:tplc="403247DC">
      <w:start w:val="1"/>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75923248"/>
    <w:multiLevelType w:val="hybridMultilevel"/>
    <w:tmpl w:val="D88617D0"/>
    <w:lvl w:ilvl="0" w:tplc="4770EA6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781A3E3B"/>
    <w:multiLevelType w:val="hybridMultilevel"/>
    <w:tmpl w:val="C6BCAE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3"/>
  </w:num>
  <w:num w:numId="2">
    <w:abstractNumId w:val="18"/>
  </w:num>
  <w:num w:numId="3">
    <w:abstractNumId w:val="6"/>
  </w:num>
  <w:num w:numId="4">
    <w:abstractNumId w:val="3"/>
  </w:num>
  <w:num w:numId="5">
    <w:abstractNumId w:val="11"/>
  </w:num>
  <w:num w:numId="6">
    <w:abstractNumId w:val="7"/>
  </w:num>
  <w:num w:numId="7">
    <w:abstractNumId w:val="8"/>
  </w:num>
  <w:num w:numId="8">
    <w:abstractNumId w:val="17"/>
  </w:num>
  <w:num w:numId="9">
    <w:abstractNumId w:val="15"/>
  </w:num>
  <w:num w:numId="10">
    <w:abstractNumId w:val="14"/>
  </w:num>
  <w:num w:numId="11">
    <w:abstractNumId w:val="16"/>
  </w:num>
  <w:num w:numId="12">
    <w:abstractNumId w:val="4"/>
  </w:num>
  <w:num w:numId="13">
    <w:abstractNumId w:val="5"/>
  </w:num>
  <w:num w:numId="14">
    <w:abstractNumId w:val="2"/>
  </w:num>
  <w:num w:numId="15">
    <w:abstractNumId w:val="10"/>
  </w:num>
  <w:num w:numId="16">
    <w:abstractNumId w:val="12"/>
  </w:num>
  <w:num w:numId="17">
    <w:abstractNumId w:val="0"/>
  </w:num>
  <w:num w:numId="18">
    <w:abstractNumId w:val="9"/>
  </w:num>
  <w:num w:numId="19">
    <w:abstractNumId w:val="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027E"/>
    <w:rsid w:val="000003B2"/>
    <w:rsid w:val="00002F8F"/>
    <w:rsid w:val="00010004"/>
    <w:rsid w:val="00011208"/>
    <w:rsid w:val="00013D71"/>
    <w:rsid w:val="00017998"/>
    <w:rsid w:val="00017CB4"/>
    <w:rsid w:val="00021861"/>
    <w:rsid w:val="00021C50"/>
    <w:rsid w:val="000222AB"/>
    <w:rsid w:val="00023CAA"/>
    <w:rsid w:val="00030C5C"/>
    <w:rsid w:val="0003666F"/>
    <w:rsid w:val="000420F6"/>
    <w:rsid w:val="00042EA3"/>
    <w:rsid w:val="00051AF0"/>
    <w:rsid w:val="000532B5"/>
    <w:rsid w:val="00057907"/>
    <w:rsid w:val="000629B5"/>
    <w:rsid w:val="00066E4D"/>
    <w:rsid w:val="00070E6D"/>
    <w:rsid w:val="000727D4"/>
    <w:rsid w:val="00072BD1"/>
    <w:rsid w:val="00074558"/>
    <w:rsid w:val="000850A7"/>
    <w:rsid w:val="000853AD"/>
    <w:rsid w:val="000853D4"/>
    <w:rsid w:val="00085923"/>
    <w:rsid w:val="00085F7F"/>
    <w:rsid w:val="00095798"/>
    <w:rsid w:val="00097B06"/>
    <w:rsid w:val="000A0262"/>
    <w:rsid w:val="000A24B3"/>
    <w:rsid w:val="000A5E70"/>
    <w:rsid w:val="000A7971"/>
    <w:rsid w:val="000B29FE"/>
    <w:rsid w:val="000B5BBE"/>
    <w:rsid w:val="000B68BA"/>
    <w:rsid w:val="000C21B8"/>
    <w:rsid w:val="000C6477"/>
    <w:rsid w:val="000C64FE"/>
    <w:rsid w:val="000D1E0B"/>
    <w:rsid w:val="000D6163"/>
    <w:rsid w:val="000D7640"/>
    <w:rsid w:val="000E3E72"/>
    <w:rsid w:val="000E50F6"/>
    <w:rsid w:val="000E6E6E"/>
    <w:rsid w:val="000F2B88"/>
    <w:rsid w:val="000F63D8"/>
    <w:rsid w:val="000F78D4"/>
    <w:rsid w:val="00102254"/>
    <w:rsid w:val="0010291F"/>
    <w:rsid w:val="001034CF"/>
    <w:rsid w:val="00107CFE"/>
    <w:rsid w:val="00111920"/>
    <w:rsid w:val="001125B4"/>
    <w:rsid w:val="001125E1"/>
    <w:rsid w:val="00116A3D"/>
    <w:rsid w:val="00120329"/>
    <w:rsid w:val="00120AD3"/>
    <w:rsid w:val="001228AC"/>
    <w:rsid w:val="00122B83"/>
    <w:rsid w:val="00132B2C"/>
    <w:rsid w:val="0013384D"/>
    <w:rsid w:val="001363B3"/>
    <w:rsid w:val="00143551"/>
    <w:rsid w:val="00144712"/>
    <w:rsid w:val="001447FE"/>
    <w:rsid w:val="00147B3D"/>
    <w:rsid w:val="0015797F"/>
    <w:rsid w:val="0016025A"/>
    <w:rsid w:val="00166C8F"/>
    <w:rsid w:val="00170A88"/>
    <w:rsid w:val="00173BC3"/>
    <w:rsid w:val="0017575F"/>
    <w:rsid w:val="0018188E"/>
    <w:rsid w:val="00183DCD"/>
    <w:rsid w:val="0018429D"/>
    <w:rsid w:val="00186704"/>
    <w:rsid w:val="00190CE3"/>
    <w:rsid w:val="001911FD"/>
    <w:rsid w:val="00193717"/>
    <w:rsid w:val="0019540F"/>
    <w:rsid w:val="001A68D0"/>
    <w:rsid w:val="001A7C2D"/>
    <w:rsid w:val="001B1B9E"/>
    <w:rsid w:val="001B3574"/>
    <w:rsid w:val="001B4C21"/>
    <w:rsid w:val="001B4C7E"/>
    <w:rsid w:val="001C18EF"/>
    <w:rsid w:val="001C1A26"/>
    <w:rsid w:val="001C765A"/>
    <w:rsid w:val="001D53AD"/>
    <w:rsid w:val="001E0C0E"/>
    <w:rsid w:val="001E52AD"/>
    <w:rsid w:val="001E6A76"/>
    <w:rsid w:val="001F07C5"/>
    <w:rsid w:val="001F0D8F"/>
    <w:rsid w:val="001F1D37"/>
    <w:rsid w:val="001F4BDB"/>
    <w:rsid w:val="00201DE0"/>
    <w:rsid w:val="00203668"/>
    <w:rsid w:val="0020452C"/>
    <w:rsid w:val="00205E2F"/>
    <w:rsid w:val="00207E8F"/>
    <w:rsid w:val="00212C3B"/>
    <w:rsid w:val="00216AAE"/>
    <w:rsid w:val="00225C92"/>
    <w:rsid w:val="0022689A"/>
    <w:rsid w:val="00226C1F"/>
    <w:rsid w:val="00232452"/>
    <w:rsid w:val="002325D7"/>
    <w:rsid w:val="00236C5F"/>
    <w:rsid w:val="00241997"/>
    <w:rsid w:val="00241B58"/>
    <w:rsid w:val="00257152"/>
    <w:rsid w:val="002579BA"/>
    <w:rsid w:val="00261DB1"/>
    <w:rsid w:val="002631BD"/>
    <w:rsid w:val="002655FD"/>
    <w:rsid w:val="002713D3"/>
    <w:rsid w:val="00273DF8"/>
    <w:rsid w:val="00274BF8"/>
    <w:rsid w:val="0028372D"/>
    <w:rsid w:val="00283813"/>
    <w:rsid w:val="002862D3"/>
    <w:rsid w:val="00286C3B"/>
    <w:rsid w:val="00295732"/>
    <w:rsid w:val="002957B8"/>
    <w:rsid w:val="002A6957"/>
    <w:rsid w:val="002B0C6F"/>
    <w:rsid w:val="002B4188"/>
    <w:rsid w:val="002B42AF"/>
    <w:rsid w:val="002B6D56"/>
    <w:rsid w:val="002C52FF"/>
    <w:rsid w:val="002D390F"/>
    <w:rsid w:val="002D506F"/>
    <w:rsid w:val="002D6758"/>
    <w:rsid w:val="002E15A7"/>
    <w:rsid w:val="002E15D2"/>
    <w:rsid w:val="002E3709"/>
    <w:rsid w:val="002E7AC3"/>
    <w:rsid w:val="002F0207"/>
    <w:rsid w:val="002F2973"/>
    <w:rsid w:val="002F7B4D"/>
    <w:rsid w:val="00300D3E"/>
    <w:rsid w:val="00303ACA"/>
    <w:rsid w:val="00303F2E"/>
    <w:rsid w:val="0030493E"/>
    <w:rsid w:val="00304ED0"/>
    <w:rsid w:val="00312073"/>
    <w:rsid w:val="00312562"/>
    <w:rsid w:val="003156E6"/>
    <w:rsid w:val="003160E2"/>
    <w:rsid w:val="0032329D"/>
    <w:rsid w:val="003311DF"/>
    <w:rsid w:val="00331297"/>
    <w:rsid w:val="003315F6"/>
    <w:rsid w:val="003347C3"/>
    <w:rsid w:val="00334845"/>
    <w:rsid w:val="003352B1"/>
    <w:rsid w:val="00336FD5"/>
    <w:rsid w:val="00344DF7"/>
    <w:rsid w:val="00346494"/>
    <w:rsid w:val="003472BA"/>
    <w:rsid w:val="0035094C"/>
    <w:rsid w:val="00351C73"/>
    <w:rsid w:val="00351F46"/>
    <w:rsid w:val="00352A7F"/>
    <w:rsid w:val="00352C20"/>
    <w:rsid w:val="00354B64"/>
    <w:rsid w:val="0035602F"/>
    <w:rsid w:val="00356B9C"/>
    <w:rsid w:val="00357CFD"/>
    <w:rsid w:val="0036090A"/>
    <w:rsid w:val="003609E2"/>
    <w:rsid w:val="00360BB9"/>
    <w:rsid w:val="00365C94"/>
    <w:rsid w:val="003710B4"/>
    <w:rsid w:val="00374F6E"/>
    <w:rsid w:val="00375CD0"/>
    <w:rsid w:val="0038226B"/>
    <w:rsid w:val="00385444"/>
    <w:rsid w:val="00387459"/>
    <w:rsid w:val="00392A50"/>
    <w:rsid w:val="0039479B"/>
    <w:rsid w:val="003A276A"/>
    <w:rsid w:val="003A5B33"/>
    <w:rsid w:val="003B55A6"/>
    <w:rsid w:val="003B7E85"/>
    <w:rsid w:val="003C0C7F"/>
    <w:rsid w:val="003C180F"/>
    <w:rsid w:val="003C2B31"/>
    <w:rsid w:val="003C5359"/>
    <w:rsid w:val="003C5EAC"/>
    <w:rsid w:val="003C737E"/>
    <w:rsid w:val="003E1638"/>
    <w:rsid w:val="003E6544"/>
    <w:rsid w:val="003E65A7"/>
    <w:rsid w:val="003F1C2E"/>
    <w:rsid w:val="003F3BBB"/>
    <w:rsid w:val="003F563E"/>
    <w:rsid w:val="003F7C94"/>
    <w:rsid w:val="00407942"/>
    <w:rsid w:val="00407C72"/>
    <w:rsid w:val="00411BDD"/>
    <w:rsid w:val="0042027E"/>
    <w:rsid w:val="00423139"/>
    <w:rsid w:val="00423804"/>
    <w:rsid w:val="00423DF2"/>
    <w:rsid w:val="0042463C"/>
    <w:rsid w:val="00430880"/>
    <w:rsid w:val="00430FD0"/>
    <w:rsid w:val="00432448"/>
    <w:rsid w:val="00433B0D"/>
    <w:rsid w:val="00433FAD"/>
    <w:rsid w:val="0043444E"/>
    <w:rsid w:val="00436942"/>
    <w:rsid w:val="00441196"/>
    <w:rsid w:val="00445F8B"/>
    <w:rsid w:val="0044725F"/>
    <w:rsid w:val="004518C0"/>
    <w:rsid w:val="00454F68"/>
    <w:rsid w:val="0045791C"/>
    <w:rsid w:val="00457C98"/>
    <w:rsid w:val="00460373"/>
    <w:rsid w:val="00460D5A"/>
    <w:rsid w:val="00467117"/>
    <w:rsid w:val="00471AB0"/>
    <w:rsid w:val="004742DA"/>
    <w:rsid w:val="00475442"/>
    <w:rsid w:val="00480072"/>
    <w:rsid w:val="00483CF6"/>
    <w:rsid w:val="00484747"/>
    <w:rsid w:val="00493A83"/>
    <w:rsid w:val="00494E74"/>
    <w:rsid w:val="004A0236"/>
    <w:rsid w:val="004A4AEB"/>
    <w:rsid w:val="004B26C6"/>
    <w:rsid w:val="004B3128"/>
    <w:rsid w:val="004B7F31"/>
    <w:rsid w:val="004C0E46"/>
    <w:rsid w:val="004C2652"/>
    <w:rsid w:val="004C32E6"/>
    <w:rsid w:val="004C4FFB"/>
    <w:rsid w:val="004C7741"/>
    <w:rsid w:val="004D0F07"/>
    <w:rsid w:val="004D15D6"/>
    <w:rsid w:val="004D65AC"/>
    <w:rsid w:val="004D764D"/>
    <w:rsid w:val="004D7F21"/>
    <w:rsid w:val="004E2CC3"/>
    <w:rsid w:val="004E5421"/>
    <w:rsid w:val="004E57FC"/>
    <w:rsid w:val="004E5CB7"/>
    <w:rsid w:val="004E5D85"/>
    <w:rsid w:val="004E6A7A"/>
    <w:rsid w:val="004F20B3"/>
    <w:rsid w:val="004F232C"/>
    <w:rsid w:val="004F2F0A"/>
    <w:rsid w:val="004F36BA"/>
    <w:rsid w:val="004F4AE8"/>
    <w:rsid w:val="004F6AD7"/>
    <w:rsid w:val="004F6E0B"/>
    <w:rsid w:val="005010EA"/>
    <w:rsid w:val="005054AD"/>
    <w:rsid w:val="00510883"/>
    <w:rsid w:val="00511CF2"/>
    <w:rsid w:val="00513CE0"/>
    <w:rsid w:val="00524D19"/>
    <w:rsid w:val="00525E4E"/>
    <w:rsid w:val="005338F3"/>
    <w:rsid w:val="00534BA8"/>
    <w:rsid w:val="005404D1"/>
    <w:rsid w:val="00540E3C"/>
    <w:rsid w:val="005415D5"/>
    <w:rsid w:val="0054281E"/>
    <w:rsid w:val="00542C54"/>
    <w:rsid w:val="00546512"/>
    <w:rsid w:val="00552955"/>
    <w:rsid w:val="00553CD2"/>
    <w:rsid w:val="00557312"/>
    <w:rsid w:val="00562AFD"/>
    <w:rsid w:val="00562FE9"/>
    <w:rsid w:val="005636E7"/>
    <w:rsid w:val="0056416A"/>
    <w:rsid w:val="00566558"/>
    <w:rsid w:val="00567B4E"/>
    <w:rsid w:val="00570B21"/>
    <w:rsid w:val="0057275D"/>
    <w:rsid w:val="00573EB1"/>
    <w:rsid w:val="00574812"/>
    <w:rsid w:val="005842BF"/>
    <w:rsid w:val="005851CA"/>
    <w:rsid w:val="0058526D"/>
    <w:rsid w:val="005871DB"/>
    <w:rsid w:val="00590ABE"/>
    <w:rsid w:val="005924F0"/>
    <w:rsid w:val="0059305F"/>
    <w:rsid w:val="00593314"/>
    <w:rsid w:val="005A1BE3"/>
    <w:rsid w:val="005A2CB1"/>
    <w:rsid w:val="005A67A9"/>
    <w:rsid w:val="005A7F94"/>
    <w:rsid w:val="005B2A62"/>
    <w:rsid w:val="005B39AA"/>
    <w:rsid w:val="005B503E"/>
    <w:rsid w:val="005B7C40"/>
    <w:rsid w:val="005C04BF"/>
    <w:rsid w:val="005C39B0"/>
    <w:rsid w:val="005C5CAE"/>
    <w:rsid w:val="005D1469"/>
    <w:rsid w:val="005D19C5"/>
    <w:rsid w:val="005D2880"/>
    <w:rsid w:val="005D6157"/>
    <w:rsid w:val="005D6853"/>
    <w:rsid w:val="005E3E41"/>
    <w:rsid w:val="005F04EF"/>
    <w:rsid w:val="005F2319"/>
    <w:rsid w:val="005F6596"/>
    <w:rsid w:val="006002A9"/>
    <w:rsid w:val="00601B3F"/>
    <w:rsid w:val="00605850"/>
    <w:rsid w:val="00612CEA"/>
    <w:rsid w:val="006253A2"/>
    <w:rsid w:val="00626478"/>
    <w:rsid w:val="00626BF5"/>
    <w:rsid w:val="006320CA"/>
    <w:rsid w:val="00633DF8"/>
    <w:rsid w:val="006359E3"/>
    <w:rsid w:val="006362C7"/>
    <w:rsid w:val="0063749A"/>
    <w:rsid w:val="006379EC"/>
    <w:rsid w:val="006403C6"/>
    <w:rsid w:val="00640A43"/>
    <w:rsid w:val="00640ED5"/>
    <w:rsid w:val="0064357D"/>
    <w:rsid w:val="00647BDF"/>
    <w:rsid w:val="006520A8"/>
    <w:rsid w:val="006553EB"/>
    <w:rsid w:val="00656B5F"/>
    <w:rsid w:val="00661F4C"/>
    <w:rsid w:val="00664C75"/>
    <w:rsid w:val="00667CEB"/>
    <w:rsid w:val="00670C18"/>
    <w:rsid w:val="0067342B"/>
    <w:rsid w:val="006755EF"/>
    <w:rsid w:val="006776D8"/>
    <w:rsid w:val="006865ED"/>
    <w:rsid w:val="00686FCB"/>
    <w:rsid w:val="00690629"/>
    <w:rsid w:val="00690B88"/>
    <w:rsid w:val="00690CC2"/>
    <w:rsid w:val="00697C1C"/>
    <w:rsid w:val="006A3ABA"/>
    <w:rsid w:val="006A3F86"/>
    <w:rsid w:val="006B0342"/>
    <w:rsid w:val="006B050E"/>
    <w:rsid w:val="006B0F64"/>
    <w:rsid w:val="006B625B"/>
    <w:rsid w:val="006B7256"/>
    <w:rsid w:val="006C4116"/>
    <w:rsid w:val="006C4197"/>
    <w:rsid w:val="006C4BB1"/>
    <w:rsid w:val="006C5541"/>
    <w:rsid w:val="006C6AD4"/>
    <w:rsid w:val="006D0795"/>
    <w:rsid w:val="006E2B1F"/>
    <w:rsid w:val="006E7695"/>
    <w:rsid w:val="006F1EFB"/>
    <w:rsid w:val="006F5B35"/>
    <w:rsid w:val="007044B3"/>
    <w:rsid w:val="00707669"/>
    <w:rsid w:val="007163E6"/>
    <w:rsid w:val="00717CFF"/>
    <w:rsid w:val="00720734"/>
    <w:rsid w:val="00720D6B"/>
    <w:rsid w:val="007226FC"/>
    <w:rsid w:val="00725C83"/>
    <w:rsid w:val="00730ABA"/>
    <w:rsid w:val="00733088"/>
    <w:rsid w:val="00735F25"/>
    <w:rsid w:val="007365EF"/>
    <w:rsid w:val="00736920"/>
    <w:rsid w:val="00743933"/>
    <w:rsid w:val="0074506C"/>
    <w:rsid w:val="0075127F"/>
    <w:rsid w:val="0075157A"/>
    <w:rsid w:val="00755246"/>
    <w:rsid w:val="0076109C"/>
    <w:rsid w:val="007629FB"/>
    <w:rsid w:val="00771BA1"/>
    <w:rsid w:val="00772CE2"/>
    <w:rsid w:val="00774CAB"/>
    <w:rsid w:val="00775F0B"/>
    <w:rsid w:val="007763F1"/>
    <w:rsid w:val="00777710"/>
    <w:rsid w:val="007858B2"/>
    <w:rsid w:val="00785FB5"/>
    <w:rsid w:val="00790EE9"/>
    <w:rsid w:val="007B034A"/>
    <w:rsid w:val="007B30A8"/>
    <w:rsid w:val="007B3132"/>
    <w:rsid w:val="007B75A8"/>
    <w:rsid w:val="007C0366"/>
    <w:rsid w:val="007C5E75"/>
    <w:rsid w:val="007D5B4A"/>
    <w:rsid w:val="007E06F4"/>
    <w:rsid w:val="007E2D29"/>
    <w:rsid w:val="007E49F0"/>
    <w:rsid w:val="007E4C9E"/>
    <w:rsid w:val="007F2623"/>
    <w:rsid w:val="007F29D9"/>
    <w:rsid w:val="007F547A"/>
    <w:rsid w:val="007F780F"/>
    <w:rsid w:val="007F79CE"/>
    <w:rsid w:val="008015C9"/>
    <w:rsid w:val="00801EE0"/>
    <w:rsid w:val="008020E7"/>
    <w:rsid w:val="00802FEC"/>
    <w:rsid w:val="008043C2"/>
    <w:rsid w:val="00805748"/>
    <w:rsid w:val="00812A34"/>
    <w:rsid w:val="00815B90"/>
    <w:rsid w:val="008164EB"/>
    <w:rsid w:val="0082143A"/>
    <w:rsid w:val="008217EA"/>
    <w:rsid w:val="00825A50"/>
    <w:rsid w:val="00831B1A"/>
    <w:rsid w:val="00833361"/>
    <w:rsid w:val="00833434"/>
    <w:rsid w:val="008373DE"/>
    <w:rsid w:val="00843B58"/>
    <w:rsid w:val="00844CB3"/>
    <w:rsid w:val="008451EF"/>
    <w:rsid w:val="0084696D"/>
    <w:rsid w:val="00847B8E"/>
    <w:rsid w:val="008519E4"/>
    <w:rsid w:val="00853DB5"/>
    <w:rsid w:val="00857B9B"/>
    <w:rsid w:val="00861604"/>
    <w:rsid w:val="008645C8"/>
    <w:rsid w:val="008703BB"/>
    <w:rsid w:val="00871674"/>
    <w:rsid w:val="00875F96"/>
    <w:rsid w:val="00877242"/>
    <w:rsid w:val="008810A9"/>
    <w:rsid w:val="00884D51"/>
    <w:rsid w:val="00887E3D"/>
    <w:rsid w:val="00893424"/>
    <w:rsid w:val="00896AC9"/>
    <w:rsid w:val="008971F1"/>
    <w:rsid w:val="008A027F"/>
    <w:rsid w:val="008A0B25"/>
    <w:rsid w:val="008A5AD2"/>
    <w:rsid w:val="008B2C9A"/>
    <w:rsid w:val="008B4C9B"/>
    <w:rsid w:val="008B50F1"/>
    <w:rsid w:val="008C089C"/>
    <w:rsid w:val="008C0E11"/>
    <w:rsid w:val="008C2AFE"/>
    <w:rsid w:val="008C69B6"/>
    <w:rsid w:val="008D11E6"/>
    <w:rsid w:val="008D2726"/>
    <w:rsid w:val="008E3659"/>
    <w:rsid w:val="008E46F7"/>
    <w:rsid w:val="008E7A5F"/>
    <w:rsid w:val="008F0967"/>
    <w:rsid w:val="008F23BE"/>
    <w:rsid w:val="008F288E"/>
    <w:rsid w:val="008F4E76"/>
    <w:rsid w:val="008F6679"/>
    <w:rsid w:val="00903234"/>
    <w:rsid w:val="00906C27"/>
    <w:rsid w:val="00907AAF"/>
    <w:rsid w:val="009116E4"/>
    <w:rsid w:val="00912463"/>
    <w:rsid w:val="00916D64"/>
    <w:rsid w:val="00917675"/>
    <w:rsid w:val="00920413"/>
    <w:rsid w:val="00920473"/>
    <w:rsid w:val="00921708"/>
    <w:rsid w:val="009230D7"/>
    <w:rsid w:val="00924E69"/>
    <w:rsid w:val="00926EA4"/>
    <w:rsid w:val="00926F18"/>
    <w:rsid w:val="009277F4"/>
    <w:rsid w:val="00927D80"/>
    <w:rsid w:val="009354D5"/>
    <w:rsid w:val="00940F91"/>
    <w:rsid w:val="00946409"/>
    <w:rsid w:val="00946BE9"/>
    <w:rsid w:val="009473FC"/>
    <w:rsid w:val="00950E57"/>
    <w:rsid w:val="00952F1A"/>
    <w:rsid w:val="0095385E"/>
    <w:rsid w:val="00957091"/>
    <w:rsid w:val="00960612"/>
    <w:rsid w:val="00960A7E"/>
    <w:rsid w:val="00960DF7"/>
    <w:rsid w:val="00960F4E"/>
    <w:rsid w:val="00961F7A"/>
    <w:rsid w:val="00966F61"/>
    <w:rsid w:val="00967AD4"/>
    <w:rsid w:val="009700D7"/>
    <w:rsid w:val="00970602"/>
    <w:rsid w:val="00974BBA"/>
    <w:rsid w:val="0098246E"/>
    <w:rsid w:val="0098283C"/>
    <w:rsid w:val="0098386B"/>
    <w:rsid w:val="00983A6E"/>
    <w:rsid w:val="0098415C"/>
    <w:rsid w:val="00985885"/>
    <w:rsid w:val="0098684B"/>
    <w:rsid w:val="00986AF1"/>
    <w:rsid w:val="009A3DB4"/>
    <w:rsid w:val="009A6244"/>
    <w:rsid w:val="009A7AD5"/>
    <w:rsid w:val="009B077E"/>
    <w:rsid w:val="009B3BD4"/>
    <w:rsid w:val="009B4B92"/>
    <w:rsid w:val="009B4C27"/>
    <w:rsid w:val="009B4F58"/>
    <w:rsid w:val="009B7F1F"/>
    <w:rsid w:val="009C1E28"/>
    <w:rsid w:val="009C1EC7"/>
    <w:rsid w:val="009D59EB"/>
    <w:rsid w:val="009D6528"/>
    <w:rsid w:val="009D6BFC"/>
    <w:rsid w:val="009E02F0"/>
    <w:rsid w:val="009E6CED"/>
    <w:rsid w:val="009F110C"/>
    <w:rsid w:val="009F210A"/>
    <w:rsid w:val="009F2BFF"/>
    <w:rsid w:val="009F307A"/>
    <w:rsid w:val="009F56B3"/>
    <w:rsid w:val="009F69F1"/>
    <w:rsid w:val="00A003D5"/>
    <w:rsid w:val="00A029FF"/>
    <w:rsid w:val="00A03B78"/>
    <w:rsid w:val="00A055D9"/>
    <w:rsid w:val="00A075B2"/>
    <w:rsid w:val="00A13665"/>
    <w:rsid w:val="00A15415"/>
    <w:rsid w:val="00A27C2A"/>
    <w:rsid w:val="00A34F2D"/>
    <w:rsid w:val="00A37D2B"/>
    <w:rsid w:val="00A459E0"/>
    <w:rsid w:val="00A4730C"/>
    <w:rsid w:val="00A4752A"/>
    <w:rsid w:val="00A50B01"/>
    <w:rsid w:val="00A52C7D"/>
    <w:rsid w:val="00A72ABA"/>
    <w:rsid w:val="00A76011"/>
    <w:rsid w:val="00A80CCF"/>
    <w:rsid w:val="00A8460D"/>
    <w:rsid w:val="00A86770"/>
    <w:rsid w:val="00A87421"/>
    <w:rsid w:val="00A910BC"/>
    <w:rsid w:val="00A91928"/>
    <w:rsid w:val="00A95403"/>
    <w:rsid w:val="00A9560E"/>
    <w:rsid w:val="00AA20D1"/>
    <w:rsid w:val="00AA36AE"/>
    <w:rsid w:val="00AA6A26"/>
    <w:rsid w:val="00AB0F76"/>
    <w:rsid w:val="00AB3079"/>
    <w:rsid w:val="00AB5341"/>
    <w:rsid w:val="00AC0E74"/>
    <w:rsid w:val="00AD0DB5"/>
    <w:rsid w:val="00AD1EEC"/>
    <w:rsid w:val="00AD2897"/>
    <w:rsid w:val="00AD4B21"/>
    <w:rsid w:val="00AE3A28"/>
    <w:rsid w:val="00AE5C21"/>
    <w:rsid w:val="00AE71D7"/>
    <w:rsid w:val="00AE737B"/>
    <w:rsid w:val="00AF0118"/>
    <w:rsid w:val="00AF5375"/>
    <w:rsid w:val="00AF57C3"/>
    <w:rsid w:val="00AF7E00"/>
    <w:rsid w:val="00B060CE"/>
    <w:rsid w:val="00B07581"/>
    <w:rsid w:val="00B10F09"/>
    <w:rsid w:val="00B21ABB"/>
    <w:rsid w:val="00B22FA1"/>
    <w:rsid w:val="00B23245"/>
    <w:rsid w:val="00B254AC"/>
    <w:rsid w:val="00B26D7D"/>
    <w:rsid w:val="00B325AA"/>
    <w:rsid w:val="00B33207"/>
    <w:rsid w:val="00B348BA"/>
    <w:rsid w:val="00B42C55"/>
    <w:rsid w:val="00B467B5"/>
    <w:rsid w:val="00B51F7B"/>
    <w:rsid w:val="00B5240E"/>
    <w:rsid w:val="00B61F32"/>
    <w:rsid w:val="00B63C6B"/>
    <w:rsid w:val="00B63E7D"/>
    <w:rsid w:val="00B66400"/>
    <w:rsid w:val="00B916DD"/>
    <w:rsid w:val="00B953DF"/>
    <w:rsid w:val="00BA1DE0"/>
    <w:rsid w:val="00BA32BB"/>
    <w:rsid w:val="00BA4571"/>
    <w:rsid w:val="00BA459B"/>
    <w:rsid w:val="00BB3CBB"/>
    <w:rsid w:val="00BB4684"/>
    <w:rsid w:val="00BB46AB"/>
    <w:rsid w:val="00BB7162"/>
    <w:rsid w:val="00BC0C8E"/>
    <w:rsid w:val="00BC1EE4"/>
    <w:rsid w:val="00BC2A5D"/>
    <w:rsid w:val="00BC335D"/>
    <w:rsid w:val="00BC3AF2"/>
    <w:rsid w:val="00BC4E29"/>
    <w:rsid w:val="00BC73EE"/>
    <w:rsid w:val="00BC74D9"/>
    <w:rsid w:val="00BD1835"/>
    <w:rsid w:val="00BD5CF9"/>
    <w:rsid w:val="00BE24AC"/>
    <w:rsid w:val="00BE6AC5"/>
    <w:rsid w:val="00BE6F28"/>
    <w:rsid w:val="00BF21CC"/>
    <w:rsid w:val="00BF2CFF"/>
    <w:rsid w:val="00BF6CA4"/>
    <w:rsid w:val="00C0128B"/>
    <w:rsid w:val="00C052E6"/>
    <w:rsid w:val="00C12580"/>
    <w:rsid w:val="00C13423"/>
    <w:rsid w:val="00C17972"/>
    <w:rsid w:val="00C2286D"/>
    <w:rsid w:val="00C2433B"/>
    <w:rsid w:val="00C27A69"/>
    <w:rsid w:val="00C30523"/>
    <w:rsid w:val="00C30BF0"/>
    <w:rsid w:val="00C348BF"/>
    <w:rsid w:val="00C35732"/>
    <w:rsid w:val="00C412F4"/>
    <w:rsid w:val="00C41A13"/>
    <w:rsid w:val="00C42750"/>
    <w:rsid w:val="00C4319E"/>
    <w:rsid w:val="00C44341"/>
    <w:rsid w:val="00C464CA"/>
    <w:rsid w:val="00C532A7"/>
    <w:rsid w:val="00C53603"/>
    <w:rsid w:val="00C5445D"/>
    <w:rsid w:val="00C56875"/>
    <w:rsid w:val="00C6035F"/>
    <w:rsid w:val="00C6448B"/>
    <w:rsid w:val="00C64E2D"/>
    <w:rsid w:val="00C66C12"/>
    <w:rsid w:val="00C73F4A"/>
    <w:rsid w:val="00C7421A"/>
    <w:rsid w:val="00C75254"/>
    <w:rsid w:val="00C802D2"/>
    <w:rsid w:val="00C9085C"/>
    <w:rsid w:val="00CA07B1"/>
    <w:rsid w:val="00CA1398"/>
    <w:rsid w:val="00CA4245"/>
    <w:rsid w:val="00CB0CA5"/>
    <w:rsid w:val="00CB19F8"/>
    <w:rsid w:val="00CB2B19"/>
    <w:rsid w:val="00CB3146"/>
    <w:rsid w:val="00CB393E"/>
    <w:rsid w:val="00CB62FD"/>
    <w:rsid w:val="00CC257F"/>
    <w:rsid w:val="00CC5B7A"/>
    <w:rsid w:val="00CC6962"/>
    <w:rsid w:val="00CC7112"/>
    <w:rsid w:val="00CD1032"/>
    <w:rsid w:val="00CD11AF"/>
    <w:rsid w:val="00CD175D"/>
    <w:rsid w:val="00CD17D8"/>
    <w:rsid w:val="00CD59AB"/>
    <w:rsid w:val="00CD71F1"/>
    <w:rsid w:val="00CE0598"/>
    <w:rsid w:val="00CE145B"/>
    <w:rsid w:val="00CE22AB"/>
    <w:rsid w:val="00CE3895"/>
    <w:rsid w:val="00CE7798"/>
    <w:rsid w:val="00CF021D"/>
    <w:rsid w:val="00CF2E1A"/>
    <w:rsid w:val="00CF6AE1"/>
    <w:rsid w:val="00CF7892"/>
    <w:rsid w:val="00D0376D"/>
    <w:rsid w:val="00D1107A"/>
    <w:rsid w:val="00D14C8C"/>
    <w:rsid w:val="00D15896"/>
    <w:rsid w:val="00D25F34"/>
    <w:rsid w:val="00D306D4"/>
    <w:rsid w:val="00D30B26"/>
    <w:rsid w:val="00D31A70"/>
    <w:rsid w:val="00D31B30"/>
    <w:rsid w:val="00D359D3"/>
    <w:rsid w:val="00D35E26"/>
    <w:rsid w:val="00D375B3"/>
    <w:rsid w:val="00D37992"/>
    <w:rsid w:val="00D37EF1"/>
    <w:rsid w:val="00D45E5B"/>
    <w:rsid w:val="00D46F37"/>
    <w:rsid w:val="00D47DEC"/>
    <w:rsid w:val="00D54DA7"/>
    <w:rsid w:val="00D5556B"/>
    <w:rsid w:val="00D56715"/>
    <w:rsid w:val="00D56781"/>
    <w:rsid w:val="00D57A86"/>
    <w:rsid w:val="00D63266"/>
    <w:rsid w:val="00D6525F"/>
    <w:rsid w:val="00D662FB"/>
    <w:rsid w:val="00D672B2"/>
    <w:rsid w:val="00D74683"/>
    <w:rsid w:val="00D74B0A"/>
    <w:rsid w:val="00D76173"/>
    <w:rsid w:val="00D77372"/>
    <w:rsid w:val="00D7762E"/>
    <w:rsid w:val="00D82CD0"/>
    <w:rsid w:val="00D854CB"/>
    <w:rsid w:val="00D87DDD"/>
    <w:rsid w:val="00D9190A"/>
    <w:rsid w:val="00D926F6"/>
    <w:rsid w:val="00D92C69"/>
    <w:rsid w:val="00D95693"/>
    <w:rsid w:val="00D95CFD"/>
    <w:rsid w:val="00D95FAC"/>
    <w:rsid w:val="00DA0587"/>
    <w:rsid w:val="00DA1659"/>
    <w:rsid w:val="00DA3032"/>
    <w:rsid w:val="00DA3D5B"/>
    <w:rsid w:val="00DA4C13"/>
    <w:rsid w:val="00DB3D37"/>
    <w:rsid w:val="00DB5C5B"/>
    <w:rsid w:val="00DC500D"/>
    <w:rsid w:val="00DC61A7"/>
    <w:rsid w:val="00DD1288"/>
    <w:rsid w:val="00DD17B5"/>
    <w:rsid w:val="00DD2B22"/>
    <w:rsid w:val="00DD3C4F"/>
    <w:rsid w:val="00DD41AA"/>
    <w:rsid w:val="00DD4FE7"/>
    <w:rsid w:val="00DE278D"/>
    <w:rsid w:val="00DE7B71"/>
    <w:rsid w:val="00DF114A"/>
    <w:rsid w:val="00DF54E4"/>
    <w:rsid w:val="00DF5B00"/>
    <w:rsid w:val="00DF62F9"/>
    <w:rsid w:val="00DF6B1D"/>
    <w:rsid w:val="00DF7789"/>
    <w:rsid w:val="00DF7D40"/>
    <w:rsid w:val="00E03F11"/>
    <w:rsid w:val="00E05E11"/>
    <w:rsid w:val="00E11712"/>
    <w:rsid w:val="00E11FA4"/>
    <w:rsid w:val="00E15892"/>
    <w:rsid w:val="00E16E34"/>
    <w:rsid w:val="00E21BA8"/>
    <w:rsid w:val="00E24079"/>
    <w:rsid w:val="00E256CF"/>
    <w:rsid w:val="00E26FE0"/>
    <w:rsid w:val="00E324A6"/>
    <w:rsid w:val="00E3546C"/>
    <w:rsid w:val="00E3572E"/>
    <w:rsid w:val="00E35A08"/>
    <w:rsid w:val="00E3760F"/>
    <w:rsid w:val="00E40E50"/>
    <w:rsid w:val="00E410EE"/>
    <w:rsid w:val="00E43CCF"/>
    <w:rsid w:val="00E447A8"/>
    <w:rsid w:val="00E54460"/>
    <w:rsid w:val="00E54E0C"/>
    <w:rsid w:val="00E55578"/>
    <w:rsid w:val="00E555AB"/>
    <w:rsid w:val="00E5567C"/>
    <w:rsid w:val="00E556A1"/>
    <w:rsid w:val="00E63AB7"/>
    <w:rsid w:val="00E66846"/>
    <w:rsid w:val="00E67EBC"/>
    <w:rsid w:val="00E76AB8"/>
    <w:rsid w:val="00E87A58"/>
    <w:rsid w:val="00E92FE4"/>
    <w:rsid w:val="00E94F38"/>
    <w:rsid w:val="00E96B6D"/>
    <w:rsid w:val="00EA10E0"/>
    <w:rsid w:val="00EA3DC1"/>
    <w:rsid w:val="00EA5101"/>
    <w:rsid w:val="00EA78C1"/>
    <w:rsid w:val="00EB2B4B"/>
    <w:rsid w:val="00EB2F9F"/>
    <w:rsid w:val="00EB3183"/>
    <w:rsid w:val="00EB3936"/>
    <w:rsid w:val="00EB6E94"/>
    <w:rsid w:val="00EC0AD1"/>
    <w:rsid w:val="00ED0B0E"/>
    <w:rsid w:val="00ED2945"/>
    <w:rsid w:val="00ED44A2"/>
    <w:rsid w:val="00ED49EC"/>
    <w:rsid w:val="00ED5959"/>
    <w:rsid w:val="00ED62FD"/>
    <w:rsid w:val="00ED65E1"/>
    <w:rsid w:val="00EE4712"/>
    <w:rsid w:val="00EE519B"/>
    <w:rsid w:val="00EE64A0"/>
    <w:rsid w:val="00EE7C36"/>
    <w:rsid w:val="00EF0C0B"/>
    <w:rsid w:val="00EF2B8C"/>
    <w:rsid w:val="00EF33C4"/>
    <w:rsid w:val="00EF6EA9"/>
    <w:rsid w:val="00F02FB0"/>
    <w:rsid w:val="00F060CB"/>
    <w:rsid w:val="00F068E8"/>
    <w:rsid w:val="00F130D1"/>
    <w:rsid w:val="00F14054"/>
    <w:rsid w:val="00F16D0A"/>
    <w:rsid w:val="00F213B5"/>
    <w:rsid w:val="00F23CDB"/>
    <w:rsid w:val="00F2716C"/>
    <w:rsid w:val="00F279AA"/>
    <w:rsid w:val="00F31EFE"/>
    <w:rsid w:val="00F3661F"/>
    <w:rsid w:val="00F37636"/>
    <w:rsid w:val="00F37B10"/>
    <w:rsid w:val="00F41D48"/>
    <w:rsid w:val="00F473E5"/>
    <w:rsid w:val="00F66B8C"/>
    <w:rsid w:val="00F760C3"/>
    <w:rsid w:val="00F76DFD"/>
    <w:rsid w:val="00F850E7"/>
    <w:rsid w:val="00F85397"/>
    <w:rsid w:val="00F90A3E"/>
    <w:rsid w:val="00F90FB4"/>
    <w:rsid w:val="00FA6CEC"/>
    <w:rsid w:val="00FA6D75"/>
    <w:rsid w:val="00FB0842"/>
    <w:rsid w:val="00FB4556"/>
    <w:rsid w:val="00FB55DA"/>
    <w:rsid w:val="00FC216C"/>
    <w:rsid w:val="00FC2CE4"/>
    <w:rsid w:val="00FC3053"/>
    <w:rsid w:val="00FC3715"/>
    <w:rsid w:val="00FC3F20"/>
    <w:rsid w:val="00FC4A9A"/>
    <w:rsid w:val="00FC67FC"/>
    <w:rsid w:val="00FD4E3D"/>
    <w:rsid w:val="00FE0FCF"/>
    <w:rsid w:val="00FE21D0"/>
    <w:rsid w:val="00FE34D6"/>
    <w:rsid w:val="00FE451B"/>
    <w:rsid w:val="00FE6B41"/>
    <w:rsid w:val="00FE7F96"/>
    <w:rsid w:val="00FF104B"/>
    <w:rsid w:val="00FF288F"/>
    <w:rsid w:val="00FF3E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CF8E6A7-9903-4404-9145-AE97249F24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F2E1A"/>
    <w:pPr>
      <w:suppressAutoHyphens/>
      <w:spacing w:line="254" w:lineRule="auto"/>
      <w:textAlignment w:val="baseline"/>
    </w:pPr>
    <w:rPr>
      <w:rFonts w:ascii="Calibri" w:eastAsia="SimSun" w:hAnsi="Calibri" w:cs="Calibri"/>
      <w:kern w:val="1"/>
      <w:lang w:eastAsia="ar-SA"/>
    </w:rPr>
  </w:style>
  <w:style w:type="paragraph" w:styleId="1">
    <w:name w:val="heading 1"/>
    <w:basedOn w:val="a"/>
    <w:next w:val="a"/>
    <w:link w:val="10"/>
    <w:uiPriority w:val="9"/>
    <w:qFormat/>
    <w:rsid w:val="00E87A58"/>
    <w:pPr>
      <w:keepNext/>
      <w:keepLines/>
      <w:suppressAutoHyphens w:val="0"/>
      <w:spacing w:before="480" w:after="0" w:line="276" w:lineRule="auto"/>
      <w:textAlignment w:val="auto"/>
      <w:outlineLvl w:val="0"/>
    </w:pPr>
    <w:rPr>
      <w:rFonts w:asciiTheme="majorHAnsi" w:eastAsiaTheme="majorEastAsia" w:hAnsiTheme="majorHAnsi" w:cstheme="majorBidi"/>
      <w:b/>
      <w:bCs/>
      <w:color w:val="2E74B5" w:themeColor="accent1" w:themeShade="BF"/>
      <w:kern w:val="0"/>
      <w:sz w:val="28"/>
      <w:szCs w:val="28"/>
      <w:lang w:eastAsia="en-US"/>
    </w:rPr>
  </w:style>
  <w:style w:type="paragraph" w:styleId="2">
    <w:name w:val="heading 2"/>
    <w:basedOn w:val="a"/>
    <w:next w:val="a"/>
    <w:link w:val="20"/>
    <w:qFormat/>
    <w:rsid w:val="00E87A58"/>
    <w:pPr>
      <w:keepNext/>
      <w:suppressAutoHyphens w:val="0"/>
      <w:spacing w:after="0" w:line="360" w:lineRule="auto"/>
      <w:jc w:val="center"/>
      <w:textAlignment w:val="auto"/>
      <w:outlineLvl w:val="1"/>
    </w:pPr>
    <w:rPr>
      <w:rFonts w:ascii="Times New Roman" w:eastAsia="Times New Roman" w:hAnsi="Times New Roman" w:cs="Times New Roman"/>
      <w:b/>
      <w:kern w:val="0"/>
      <w:sz w:val="32"/>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uiPriority w:val="99"/>
    <w:rsid w:val="00FE21D0"/>
    <w:pPr>
      <w:widowControl w:val="0"/>
      <w:autoSpaceDE w:val="0"/>
      <w:autoSpaceDN w:val="0"/>
      <w:spacing w:after="0" w:line="240" w:lineRule="auto"/>
    </w:pPr>
    <w:rPr>
      <w:rFonts w:ascii="Calibri" w:eastAsia="Times New Roman" w:hAnsi="Calibri" w:cs="Calibri"/>
      <w:szCs w:val="20"/>
      <w:lang w:eastAsia="ru-RU"/>
    </w:rPr>
  </w:style>
  <w:style w:type="character" w:customStyle="1" w:styleId="11">
    <w:name w:val="Основной шрифт абзаца1"/>
    <w:rsid w:val="00FE21D0"/>
  </w:style>
  <w:style w:type="paragraph" w:styleId="a3">
    <w:name w:val="Balloon Text"/>
    <w:basedOn w:val="a"/>
    <w:link w:val="a4"/>
    <w:uiPriority w:val="99"/>
    <w:semiHidden/>
    <w:unhideWhenUsed/>
    <w:rsid w:val="009F210A"/>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9F210A"/>
    <w:rPr>
      <w:rFonts w:ascii="Segoe UI" w:eastAsia="SimSun" w:hAnsi="Segoe UI" w:cs="Segoe UI"/>
      <w:kern w:val="1"/>
      <w:sz w:val="18"/>
      <w:szCs w:val="18"/>
      <w:lang w:eastAsia="ar-SA"/>
    </w:rPr>
  </w:style>
  <w:style w:type="paragraph" w:styleId="a5">
    <w:name w:val="header"/>
    <w:basedOn w:val="a"/>
    <w:link w:val="a6"/>
    <w:uiPriority w:val="99"/>
    <w:rsid w:val="007163E6"/>
    <w:pPr>
      <w:tabs>
        <w:tab w:val="center" w:pos="4677"/>
        <w:tab w:val="right" w:pos="9355"/>
      </w:tabs>
      <w:suppressAutoHyphens w:val="0"/>
      <w:spacing w:after="0" w:line="240" w:lineRule="auto"/>
      <w:textAlignment w:val="auto"/>
    </w:pPr>
    <w:rPr>
      <w:rFonts w:ascii="Times New Roman" w:eastAsia="Times New Roman" w:hAnsi="Times New Roman" w:cs="Times New Roman"/>
      <w:kern w:val="0"/>
      <w:sz w:val="24"/>
      <w:szCs w:val="24"/>
      <w:lang w:eastAsia="ru-RU"/>
    </w:rPr>
  </w:style>
  <w:style w:type="character" w:customStyle="1" w:styleId="a6">
    <w:name w:val="Верхний колонтитул Знак"/>
    <w:basedOn w:val="a0"/>
    <w:link w:val="a5"/>
    <w:uiPriority w:val="99"/>
    <w:rsid w:val="007163E6"/>
    <w:rPr>
      <w:rFonts w:ascii="Times New Roman" w:eastAsia="Times New Roman" w:hAnsi="Times New Roman" w:cs="Times New Roman"/>
      <w:sz w:val="24"/>
      <w:szCs w:val="24"/>
      <w:lang w:eastAsia="ru-RU"/>
    </w:rPr>
  </w:style>
  <w:style w:type="paragraph" w:styleId="a7">
    <w:name w:val="List Paragraph"/>
    <w:basedOn w:val="a"/>
    <w:uiPriority w:val="34"/>
    <w:qFormat/>
    <w:rsid w:val="004D0F07"/>
    <w:pPr>
      <w:ind w:left="720"/>
      <w:contextualSpacing/>
    </w:pPr>
  </w:style>
  <w:style w:type="table" w:styleId="a8">
    <w:name w:val="Table Grid"/>
    <w:basedOn w:val="a1"/>
    <w:uiPriority w:val="39"/>
    <w:rsid w:val="00690C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216AAE"/>
    <w:pPr>
      <w:autoSpaceDE w:val="0"/>
      <w:autoSpaceDN w:val="0"/>
      <w:adjustRightInd w:val="0"/>
      <w:spacing w:after="0" w:line="240" w:lineRule="auto"/>
    </w:pPr>
    <w:rPr>
      <w:rFonts w:ascii="Times New Roman" w:hAnsi="Times New Roman" w:cs="Times New Roman"/>
      <w:color w:val="000000"/>
      <w:sz w:val="24"/>
      <w:szCs w:val="24"/>
    </w:rPr>
  </w:style>
  <w:style w:type="paragraph" w:styleId="a9">
    <w:name w:val="footer"/>
    <w:basedOn w:val="a"/>
    <w:link w:val="aa"/>
    <w:uiPriority w:val="99"/>
    <w:unhideWhenUsed/>
    <w:rsid w:val="00354B64"/>
    <w:pPr>
      <w:tabs>
        <w:tab w:val="center" w:pos="4677"/>
        <w:tab w:val="right" w:pos="9355"/>
      </w:tabs>
      <w:spacing w:after="0" w:line="240" w:lineRule="auto"/>
    </w:pPr>
  </w:style>
  <w:style w:type="character" w:customStyle="1" w:styleId="aa">
    <w:name w:val="Нижний колонтитул Знак"/>
    <w:basedOn w:val="a0"/>
    <w:link w:val="a9"/>
    <w:uiPriority w:val="99"/>
    <w:rsid w:val="00354B64"/>
    <w:rPr>
      <w:rFonts w:ascii="Calibri" w:eastAsia="SimSun" w:hAnsi="Calibri" w:cs="Calibri"/>
      <w:kern w:val="1"/>
      <w:lang w:eastAsia="ar-SA"/>
    </w:rPr>
  </w:style>
  <w:style w:type="paragraph" w:styleId="ab">
    <w:name w:val="Title"/>
    <w:basedOn w:val="a"/>
    <w:next w:val="a"/>
    <w:link w:val="ac"/>
    <w:uiPriority w:val="10"/>
    <w:qFormat/>
    <w:rsid w:val="000420F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c">
    <w:name w:val="Название Знак"/>
    <w:basedOn w:val="a0"/>
    <w:link w:val="ab"/>
    <w:uiPriority w:val="10"/>
    <w:rsid w:val="000420F6"/>
    <w:rPr>
      <w:rFonts w:asciiTheme="majorHAnsi" w:eastAsiaTheme="majorEastAsia" w:hAnsiTheme="majorHAnsi" w:cstheme="majorBidi"/>
      <w:spacing w:val="-10"/>
      <w:kern w:val="28"/>
      <w:sz w:val="56"/>
      <w:szCs w:val="56"/>
      <w:lang w:eastAsia="ar-SA"/>
    </w:rPr>
  </w:style>
  <w:style w:type="paragraph" w:styleId="ad">
    <w:name w:val="Subtitle"/>
    <w:basedOn w:val="a"/>
    <w:link w:val="ae"/>
    <w:qFormat/>
    <w:rsid w:val="00B060CE"/>
    <w:pPr>
      <w:suppressAutoHyphens w:val="0"/>
      <w:spacing w:after="0" w:line="240" w:lineRule="auto"/>
      <w:textAlignment w:val="auto"/>
    </w:pPr>
    <w:rPr>
      <w:rFonts w:ascii="Times New Roman" w:eastAsia="Times New Roman" w:hAnsi="Times New Roman" w:cs="Times New Roman"/>
      <w:b/>
      <w:kern w:val="0"/>
      <w:sz w:val="28"/>
      <w:szCs w:val="20"/>
      <w:lang w:val="x-none" w:eastAsia="x-none"/>
    </w:rPr>
  </w:style>
  <w:style w:type="character" w:customStyle="1" w:styleId="ae">
    <w:name w:val="Подзаголовок Знак"/>
    <w:basedOn w:val="a0"/>
    <w:link w:val="ad"/>
    <w:rsid w:val="00B060CE"/>
    <w:rPr>
      <w:rFonts w:ascii="Times New Roman" w:eastAsia="Times New Roman" w:hAnsi="Times New Roman" w:cs="Times New Roman"/>
      <w:b/>
      <w:sz w:val="28"/>
      <w:szCs w:val="20"/>
      <w:lang w:val="x-none" w:eastAsia="x-none"/>
    </w:rPr>
  </w:style>
  <w:style w:type="character" w:styleId="af">
    <w:name w:val="Hyperlink"/>
    <w:basedOn w:val="a0"/>
    <w:uiPriority w:val="99"/>
    <w:unhideWhenUsed/>
    <w:rsid w:val="00205E2F"/>
    <w:rPr>
      <w:color w:val="0563C1" w:themeColor="hyperlink"/>
      <w:u w:val="single"/>
    </w:rPr>
  </w:style>
  <w:style w:type="character" w:styleId="af0">
    <w:name w:val="Intense Reference"/>
    <w:basedOn w:val="a0"/>
    <w:uiPriority w:val="32"/>
    <w:qFormat/>
    <w:rsid w:val="002F0207"/>
    <w:rPr>
      <w:b/>
      <w:bCs/>
      <w:smallCaps/>
      <w:color w:val="5B9BD5" w:themeColor="accent1"/>
      <w:spacing w:val="5"/>
    </w:rPr>
  </w:style>
  <w:style w:type="table" w:customStyle="1" w:styleId="12">
    <w:name w:val="Сетка таблицы1"/>
    <w:basedOn w:val="a1"/>
    <w:next w:val="a8"/>
    <w:uiPriority w:val="59"/>
    <w:rsid w:val="00772C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8"/>
    <w:uiPriority w:val="59"/>
    <w:rsid w:val="007515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1"/>
    <w:next w:val="a8"/>
    <w:uiPriority w:val="59"/>
    <w:rsid w:val="002D506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next w:val="a8"/>
    <w:uiPriority w:val="59"/>
    <w:rsid w:val="00C125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uiPriority w:val="59"/>
    <w:rsid w:val="00DF6B1D"/>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1"/>
    <w:next w:val="a8"/>
    <w:uiPriority w:val="59"/>
    <w:rsid w:val="003156E6"/>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1"/>
    <w:basedOn w:val="a1"/>
    <w:uiPriority w:val="59"/>
    <w:rsid w:val="00CD175D"/>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8"/>
    <w:uiPriority w:val="59"/>
    <w:rsid w:val="005F2319"/>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E87A58"/>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rsid w:val="00E87A58"/>
    <w:rPr>
      <w:rFonts w:ascii="Times New Roman" w:eastAsia="Times New Roman" w:hAnsi="Times New Roman" w:cs="Times New Roman"/>
      <w:b/>
      <w:sz w:val="32"/>
      <w:szCs w:val="20"/>
      <w:lang w:eastAsia="ru-RU"/>
    </w:rPr>
  </w:style>
  <w:style w:type="paragraph" w:styleId="af1">
    <w:name w:val="Normal (Web)"/>
    <w:basedOn w:val="a"/>
    <w:uiPriority w:val="99"/>
    <w:rsid w:val="00E87A58"/>
    <w:pPr>
      <w:suppressAutoHyphens w:val="0"/>
      <w:spacing w:before="15" w:after="15" w:line="240" w:lineRule="auto"/>
      <w:ind w:firstLine="150"/>
      <w:jc w:val="both"/>
      <w:textAlignment w:val="auto"/>
    </w:pPr>
    <w:rPr>
      <w:rFonts w:ascii="Arial" w:eastAsia="Times New Roman" w:hAnsi="Arial" w:cs="Arial"/>
      <w:kern w:val="0"/>
      <w:sz w:val="18"/>
      <w:szCs w:val="18"/>
      <w:lang w:eastAsia="ru-RU"/>
    </w:rPr>
  </w:style>
  <w:style w:type="numbering" w:customStyle="1" w:styleId="13">
    <w:name w:val="Нет списка1"/>
    <w:next w:val="a2"/>
    <w:uiPriority w:val="99"/>
    <w:semiHidden/>
    <w:unhideWhenUsed/>
    <w:rsid w:val="00E87A58"/>
  </w:style>
  <w:style w:type="paragraph" w:customStyle="1" w:styleId="Style4">
    <w:name w:val="Style4"/>
    <w:basedOn w:val="a"/>
    <w:rsid w:val="00E87A58"/>
    <w:pPr>
      <w:widowControl w:val="0"/>
      <w:suppressAutoHyphens w:val="0"/>
      <w:autoSpaceDE w:val="0"/>
      <w:autoSpaceDN w:val="0"/>
      <w:adjustRightInd w:val="0"/>
      <w:spacing w:after="0" w:line="240" w:lineRule="auto"/>
      <w:textAlignment w:val="auto"/>
    </w:pPr>
    <w:rPr>
      <w:rFonts w:ascii="Times New Roman" w:eastAsia="Times New Roman" w:hAnsi="Times New Roman" w:cs="Times New Roman"/>
      <w:kern w:val="0"/>
      <w:sz w:val="24"/>
      <w:szCs w:val="24"/>
      <w:lang w:eastAsia="ru-RU"/>
    </w:rPr>
  </w:style>
  <w:style w:type="paragraph" w:customStyle="1" w:styleId="Style5">
    <w:name w:val="Style5"/>
    <w:basedOn w:val="a"/>
    <w:rsid w:val="00E87A58"/>
    <w:pPr>
      <w:widowControl w:val="0"/>
      <w:suppressAutoHyphens w:val="0"/>
      <w:autoSpaceDE w:val="0"/>
      <w:autoSpaceDN w:val="0"/>
      <w:adjustRightInd w:val="0"/>
      <w:spacing w:after="0" w:line="240" w:lineRule="auto"/>
      <w:textAlignment w:val="auto"/>
    </w:pPr>
    <w:rPr>
      <w:rFonts w:ascii="Times New Roman" w:eastAsia="Times New Roman" w:hAnsi="Times New Roman" w:cs="Times New Roman"/>
      <w:kern w:val="0"/>
      <w:sz w:val="24"/>
      <w:szCs w:val="24"/>
      <w:lang w:eastAsia="ru-RU"/>
    </w:rPr>
  </w:style>
  <w:style w:type="character" w:customStyle="1" w:styleId="FontStyle11">
    <w:name w:val="Font Style11"/>
    <w:basedOn w:val="a0"/>
    <w:rsid w:val="00E87A58"/>
    <w:rPr>
      <w:rFonts w:ascii="Times New Roman" w:hAnsi="Times New Roman" w:cs="Times New Roman"/>
      <w:sz w:val="26"/>
      <w:szCs w:val="26"/>
    </w:rPr>
  </w:style>
  <w:style w:type="paragraph" w:customStyle="1" w:styleId="p8">
    <w:name w:val="p8"/>
    <w:basedOn w:val="a"/>
    <w:rsid w:val="00E87A58"/>
    <w:pPr>
      <w:suppressAutoHyphens w:val="0"/>
      <w:spacing w:before="100" w:beforeAutospacing="1" w:after="100" w:afterAutospacing="1" w:line="240" w:lineRule="auto"/>
      <w:textAlignment w:val="auto"/>
    </w:pPr>
    <w:rPr>
      <w:rFonts w:ascii="Times New Roman" w:eastAsia="Times New Roman" w:hAnsi="Times New Roman" w:cs="Times New Roman"/>
      <w:kern w:val="0"/>
      <w:sz w:val="24"/>
      <w:szCs w:val="24"/>
      <w:lang w:eastAsia="ru-RU"/>
    </w:rPr>
  </w:style>
  <w:style w:type="paragraph" w:styleId="af2">
    <w:name w:val="No Spacing"/>
    <w:uiPriority w:val="1"/>
    <w:qFormat/>
    <w:rsid w:val="00E87A58"/>
    <w:pPr>
      <w:spacing w:after="0" w:line="240" w:lineRule="auto"/>
    </w:pPr>
    <w:rPr>
      <w:rFonts w:eastAsia="Times New Roman"/>
      <w:lang w:eastAsia="ru-RU"/>
    </w:rPr>
  </w:style>
  <w:style w:type="character" w:styleId="af3">
    <w:name w:val="Strong"/>
    <w:basedOn w:val="a0"/>
    <w:uiPriority w:val="22"/>
    <w:qFormat/>
    <w:rsid w:val="00E87A58"/>
    <w:rPr>
      <w:b/>
      <w:bCs/>
    </w:rPr>
  </w:style>
  <w:style w:type="table" w:customStyle="1" w:styleId="31">
    <w:name w:val="Сетка таблицы31"/>
    <w:basedOn w:val="a1"/>
    <w:uiPriority w:val="59"/>
    <w:rsid w:val="00E87A58"/>
    <w:pPr>
      <w:spacing w:after="0" w:line="240" w:lineRule="auto"/>
    </w:pPr>
    <w:rPr>
      <w:rFonts w:ascii="Calibri" w:eastAsia="Calibri"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8"/>
    <w:uiPriority w:val="59"/>
    <w:rsid w:val="00E87A58"/>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2"/>
    <w:basedOn w:val="a1"/>
    <w:uiPriority w:val="59"/>
    <w:rsid w:val="00E87A58"/>
    <w:pPr>
      <w:spacing w:after="0" w:line="240" w:lineRule="auto"/>
    </w:pPr>
    <w:rPr>
      <w:rFonts w:ascii="Calibri" w:eastAsia="Calibri"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8"/>
    <w:uiPriority w:val="59"/>
    <w:rsid w:val="00E87A58"/>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8"/>
    <w:uiPriority w:val="59"/>
    <w:rsid w:val="00E87A58"/>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8"/>
    <w:uiPriority w:val="59"/>
    <w:rsid w:val="00E87A58"/>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8"/>
    <w:uiPriority w:val="59"/>
    <w:rsid w:val="00E87A58"/>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next w:val="a8"/>
    <w:uiPriority w:val="59"/>
    <w:rsid w:val="00E87A58"/>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rsid w:val="00E87A58"/>
    <w:pPr>
      <w:widowControl w:val="0"/>
      <w:autoSpaceDE w:val="0"/>
      <w:autoSpaceDN w:val="0"/>
      <w:adjustRightInd w:val="0"/>
      <w:spacing w:after="0" w:line="240" w:lineRule="auto"/>
    </w:pPr>
    <w:rPr>
      <w:rFonts w:ascii="Arial" w:eastAsia="Times New Roman" w:hAnsi="Arial" w:cs="Arial"/>
      <w:b/>
      <w:bCs/>
      <w:sz w:val="20"/>
      <w:szCs w:val="20"/>
      <w:lang w:eastAsia="ru-RU"/>
    </w:rPr>
  </w:style>
  <w:style w:type="table" w:customStyle="1" w:styleId="14">
    <w:name w:val="Сетка таблицы14"/>
    <w:basedOn w:val="a1"/>
    <w:next w:val="a8"/>
    <w:uiPriority w:val="59"/>
    <w:rsid w:val="00E87A58"/>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4">
    <w:name w:val="FollowedHyperlink"/>
    <w:basedOn w:val="a0"/>
    <w:uiPriority w:val="99"/>
    <w:semiHidden/>
    <w:unhideWhenUsed/>
    <w:rsid w:val="00E87A58"/>
    <w:rPr>
      <w:color w:val="954F72" w:themeColor="followedHyperlink"/>
      <w:u w:val="single"/>
    </w:rPr>
  </w:style>
  <w:style w:type="paragraph" w:styleId="af5">
    <w:name w:val="caption"/>
    <w:basedOn w:val="a"/>
    <w:next w:val="a"/>
    <w:uiPriority w:val="35"/>
    <w:unhideWhenUsed/>
    <w:qFormat/>
    <w:rsid w:val="007763F1"/>
    <w:pPr>
      <w:spacing w:after="200" w:line="240" w:lineRule="auto"/>
    </w:pPr>
    <w:rPr>
      <w:i/>
      <w:iCs/>
      <w:color w:val="44546A" w:themeColor="text2"/>
      <w:sz w:val="18"/>
      <w:szCs w:val="18"/>
    </w:rPr>
  </w:style>
  <w:style w:type="paragraph" w:styleId="af6">
    <w:name w:val="footnote text"/>
    <w:basedOn w:val="a"/>
    <w:link w:val="af7"/>
    <w:uiPriority w:val="99"/>
    <w:unhideWhenUsed/>
    <w:rsid w:val="00735F25"/>
    <w:pPr>
      <w:suppressAutoHyphens w:val="0"/>
      <w:spacing w:after="0" w:line="240" w:lineRule="auto"/>
      <w:textAlignment w:val="auto"/>
    </w:pPr>
    <w:rPr>
      <w:rFonts w:asciiTheme="minorHAnsi" w:eastAsiaTheme="minorHAnsi" w:hAnsiTheme="minorHAnsi" w:cstheme="minorBidi"/>
      <w:kern w:val="0"/>
      <w:sz w:val="20"/>
      <w:szCs w:val="20"/>
      <w:lang w:eastAsia="en-US"/>
    </w:rPr>
  </w:style>
  <w:style w:type="character" w:customStyle="1" w:styleId="af7">
    <w:name w:val="Текст сноски Знак"/>
    <w:basedOn w:val="a0"/>
    <w:link w:val="af6"/>
    <w:uiPriority w:val="99"/>
    <w:rsid w:val="00735F25"/>
    <w:rPr>
      <w:sz w:val="20"/>
      <w:szCs w:val="20"/>
    </w:rPr>
  </w:style>
  <w:style w:type="paragraph" w:customStyle="1" w:styleId="15">
    <w:name w:val="Без интервала1"/>
    <w:rsid w:val="00183DCD"/>
    <w:pPr>
      <w:spacing w:after="0" w:line="240" w:lineRule="auto"/>
    </w:pPr>
    <w:rPr>
      <w:rFonts w:ascii="Calibri" w:eastAsia="Times New Roman" w:hAnsi="Calibri" w:cs="Times New Roman"/>
      <w:lang w:eastAsia="ru-RU"/>
    </w:rPr>
  </w:style>
  <w:style w:type="paragraph" w:customStyle="1" w:styleId="font5">
    <w:name w:val="font5"/>
    <w:basedOn w:val="a"/>
    <w:rsid w:val="00D359D3"/>
    <w:pPr>
      <w:suppressAutoHyphens w:val="0"/>
      <w:spacing w:before="100" w:beforeAutospacing="1" w:after="100" w:afterAutospacing="1" w:line="240" w:lineRule="auto"/>
      <w:textAlignment w:val="auto"/>
    </w:pPr>
    <w:rPr>
      <w:rFonts w:eastAsia="Times New Roman" w:cs="Times New Roman"/>
      <w:color w:val="000000"/>
      <w:kern w:val="0"/>
      <w:lang w:eastAsia="ru-RU"/>
    </w:rPr>
  </w:style>
  <w:style w:type="paragraph" w:customStyle="1" w:styleId="font6">
    <w:name w:val="font6"/>
    <w:basedOn w:val="a"/>
    <w:rsid w:val="00D359D3"/>
    <w:pPr>
      <w:suppressAutoHyphens w:val="0"/>
      <w:spacing w:before="100" w:beforeAutospacing="1" w:after="100" w:afterAutospacing="1" w:line="240" w:lineRule="auto"/>
      <w:textAlignment w:val="auto"/>
    </w:pPr>
    <w:rPr>
      <w:rFonts w:ascii="Times New Roman" w:eastAsia="Times New Roman" w:hAnsi="Times New Roman" w:cs="Times New Roman"/>
      <w:color w:val="000000"/>
      <w:kern w:val="0"/>
      <w:lang w:eastAsia="ru-RU"/>
    </w:rPr>
  </w:style>
  <w:style w:type="paragraph" w:customStyle="1" w:styleId="font7">
    <w:name w:val="font7"/>
    <w:basedOn w:val="a"/>
    <w:rsid w:val="00D359D3"/>
    <w:pPr>
      <w:suppressAutoHyphens w:val="0"/>
      <w:spacing w:before="100" w:beforeAutospacing="1" w:after="100" w:afterAutospacing="1" w:line="240" w:lineRule="auto"/>
      <w:textAlignment w:val="auto"/>
    </w:pPr>
    <w:rPr>
      <w:rFonts w:ascii="Times New Roman" w:eastAsia="Times New Roman" w:hAnsi="Times New Roman" w:cs="Times New Roman"/>
      <w:b/>
      <w:bCs/>
      <w:color w:val="000000"/>
      <w:kern w:val="0"/>
      <w:lang w:eastAsia="ru-RU"/>
    </w:rPr>
  </w:style>
  <w:style w:type="paragraph" w:customStyle="1" w:styleId="font8">
    <w:name w:val="font8"/>
    <w:basedOn w:val="a"/>
    <w:rsid w:val="00D359D3"/>
    <w:pPr>
      <w:suppressAutoHyphens w:val="0"/>
      <w:spacing w:before="100" w:beforeAutospacing="1" w:after="100" w:afterAutospacing="1" w:line="240" w:lineRule="auto"/>
      <w:textAlignment w:val="auto"/>
    </w:pPr>
    <w:rPr>
      <w:rFonts w:ascii="Times New Roman" w:eastAsia="Times New Roman" w:hAnsi="Times New Roman" w:cs="Times New Roman"/>
      <w:color w:val="000000"/>
      <w:kern w:val="0"/>
      <w:lang w:eastAsia="ru-RU"/>
    </w:rPr>
  </w:style>
  <w:style w:type="paragraph" w:customStyle="1" w:styleId="font9">
    <w:name w:val="font9"/>
    <w:basedOn w:val="a"/>
    <w:rsid w:val="00D359D3"/>
    <w:pPr>
      <w:suppressAutoHyphens w:val="0"/>
      <w:spacing w:before="100" w:beforeAutospacing="1" w:after="100" w:afterAutospacing="1" w:line="240" w:lineRule="auto"/>
      <w:textAlignment w:val="auto"/>
    </w:pPr>
    <w:rPr>
      <w:rFonts w:ascii="Times New Roman" w:eastAsia="Times New Roman" w:hAnsi="Times New Roman" w:cs="Times New Roman"/>
      <w:b/>
      <w:bCs/>
      <w:color w:val="000000"/>
      <w:kern w:val="0"/>
      <w:sz w:val="14"/>
      <w:szCs w:val="14"/>
      <w:lang w:eastAsia="ru-RU"/>
    </w:rPr>
  </w:style>
  <w:style w:type="paragraph" w:customStyle="1" w:styleId="xl65">
    <w:name w:val="xl65"/>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b/>
      <w:bCs/>
      <w:kern w:val="0"/>
      <w:sz w:val="20"/>
      <w:szCs w:val="20"/>
      <w:lang w:eastAsia="ru-RU"/>
    </w:rPr>
  </w:style>
  <w:style w:type="paragraph" w:customStyle="1" w:styleId="xl66">
    <w:name w:val="xl66"/>
    <w:basedOn w:val="a"/>
    <w:rsid w:val="00D359D3"/>
    <w:pPr>
      <w:suppressAutoHyphens w:val="0"/>
      <w:spacing w:before="100" w:beforeAutospacing="1" w:after="100" w:afterAutospacing="1" w:line="240" w:lineRule="auto"/>
      <w:jc w:val="center"/>
      <w:textAlignment w:val="auto"/>
    </w:pPr>
    <w:rPr>
      <w:rFonts w:ascii="Times New Roman" w:eastAsia="Times New Roman" w:hAnsi="Times New Roman" w:cs="Times New Roman"/>
      <w:kern w:val="0"/>
      <w:sz w:val="24"/>
      <w:szCs w:val="24"/>
      <w:lang w:eastAsia="ru-RU"/>
    </w:rPr>
  </w:style>
  <w:style w:type="paragraph" w:customStyle="1" w:styleId="xl67">
    <w:name w:val="xl67"/>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68">
    <w:name w:val="xl68"/>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lang w:eastAsia="ru-RU"/>
    </w:rPr>
  </w:style>
  <w:style w:type="paragraph" w:customStyle="1" w:styleId="xl69">
    <w:name w:val="xl69"/>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70">
    <w:name w:val="xl70"/>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both"/>
      <w:textAlignment w:val="center"/>
    </w:pPr>
    <w:rPr>
      <w:rFonts w:ascii="Times New Roman" w:eastAsia="Times New Roman" w:hAnsi="Times New Roman" w:cs="Times New Roman"/>
      <w:kern w:val="0"/>
      <w:sz w:val="24"/>
      <w:szCs w:val="24"/>
      <w:lang w:eastAsia="ru-RU"/>
    </w:rPr>
  </w:style>
  <w:style w:type="paragraph" w:customStyle="1" w:styleId="xl71">
    <w:name w:val="xl71"/>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Times New Roman" w:eastAsia="Times New Roman" w:hAnsi="Times New Roman" w:cs="Times New Roman"/>
      <w:kern w:val="0"/>
      <w:sz w:val="24"/>
      <w:szCs w:val="24"/>
      <w:lang w:eastAsia="ru-RU"/>
    </w:rPr>
  </w:style>
  <w:style w:type="paragraph" w:customStyle="1" w:styleId="xl72">
    <w:name w:val="xl72"/>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auto"/>
    </w:pPr>
    <w:rPr>
      <w:rFonts w:ascii="Times New Roman" w:eastAsia="Times New Roman" w:hAnsi="Times New Roman" w:cs="Times New Roman"/>
      <w:kern w:val="0"/>
      <w:sz w:val="24"/>
      <w:szCs w:val="24"/>
      <w:lang w:eastAsia="ru-RU"/>
    </w:rPr>
  </w:style>
  <w:style w:type="paragraph" w:customStyle="1" w:styleId="xl73">
    <w:name w:val="xl73"/>
    <w:basedOn w:val="a"/>
    <w:rsid w:val="00D359D3"/>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lang w:eastAsia="ru-RU"/>
    </w:rPr>
  </w:style>
  <w:style w:type="paragraph" w:customStyle="1" w:styleId="xl74">
    <w:name w:val="xl74"/>
    <w:basedOn w:val="a"/>
    <w:rsid w:val="00D359D3"/>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jc w:val="both"/>
      <w:textAlignment w:val="center"/>
    </w:pPr>
    <w:rPr>
      <w:rFonts w:ascii="Times New Roman" w:eastAsia="Times New Roman" w:hAnsi="Times New Roman" w:cs="Times New Roman"/>
      <w:kern w:val="0"/>
      <w:sz w:val="24"/>
      <w:szCs w:val="24"/>
      <w:lang w:eastAsia="ru-RU"/>
    </w:rPr>
  </w:style>
  <w:style w:type="paragraph" w:customStyle="1" w:styleId="xl75">
    <w:name w:val="xl75"/>
    <w:basedOn w:val="a"/>
    <w:rsid w:val="00D359D3"/>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76">
    <w:name w:val="xl76"/>
    <w:basedOn w:val="a"/>
    <w:rsid w:val="00D359D3"/>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textAlignment w:val="center"/>
    </w:pPr>
    <w:rPr>
      <w:rFonts w:ascii="Times New Roman" w:eastAsia="Times New Roman" w:hAnsi="Times New Roman" w:cs="Times New Roman"/>
      <w:kern w:val="0"/>
      <w:sz w:val="24"/>
      <w:szCs w:val="24"/>
      <w:lang w:eastAsia="ru-RU"/>
    </w:rPr>
  </w:style>
  <w:style w:type="paragraph" w:customStyle="1" w:styleId="xl77">
    <w:name w:val="xl77"/>
    <w:basedOn w:val="a"/>
    <w:rsid w:val="00D359D3"/>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jc w:val="center"/>
      <w:textAlignment w:val="center"/>
    </w:pPr>
    <w:rPr>
      <w:rFonts w:ascii="Times New Roman" w:eastAsia="Times New Roman" w:hAnsi="Times New Roman" w:cs="Times New Roman"/>
      <w:color w:val="000000"/>
      <w:kern w:val="0"/>
      <w:sz w:val="24"/>
      <w:szCs w:val="24"/>
      <w:lang w:eastAsia="ru-RU"/>
    </w:rPr>
  </w:style>
  <w:style w:type="paragraph" w:customStyle="1" w:styleId="xl78">
    <w:name w:val="xl78"/>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Times New Roman" w:eastAsia="Times New Roman" w:hAnsi="Times New Roman" w:cs="Times New Roman"/>
      <w:kern w:val="0"/>
      <w:sz w:val="24"/>
      <w:szCs w:val="24"/>
      <w:lang w:eastAsia="ru-RU"/>
    </w:rPr>
  </w:style>
  <w:style w:type="paragraph" w:customStyle="1" w:styleId="xl79">
    <w:name w:val="xl79"/>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Times New Roman" w:eastAsia="Times New Roman" w:hAnsi="Times New Roman" w:cs="Times New Roman"/>
      <w:kern w:val="0"/>
      <w:sz w:val="24"/>
      <w:szCs w:val="24"/>
      <w:lang w:eastAsia="ru-RU"/>
    </w:rPr>
  </w:style>
  <w:style w:type="paragraph" w:customStyle="1" w:styleId="xl80">
    <w:name w:val="xl80"/>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Times New Roman" w:eastAsia="Times New Roman" w:hAnsi="Times New Roman" w:cs="Times New Roman"/>
      <w:kern w:val="0"/>
      <w:sz w:val="24"/>
      <w:szCs w:val="24"/>
      <w:lang w:eastAsia="ru-RU"/>
    </w:rPr>
  </w:style>
  <w:style w:type="paragraph" w:customStyle="1" w:styleId="xl81">
    <w:name w:val="xl81"/>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Times New Roman" w:eastAsia="Times New Roman" w:hAnsi="Times New Roman" w:cs="Times New Roman"/>
      <w:kern w:val="0"/>
      <w:sz w:val="24"/>
      <w:szCs w:val="24"/>
      <w:lang w:eastAsia="ru-RU"/>
    </w:rPr>
  </w:style>
  <w:style w:type="paragraph" w:customStyle="1" w:styleId="xl82">
    <w:name w:val="xl82"/>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83">
    <w:name w:val="xl83"/>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both"/>
      <w:textAlignment w:val="center"/>
    </w:pPr>
    <w:rPr>
      <w:rFonts w:ascii="Times New Roman" w:eastAsia="Times New Roman" w:hAnsi="Times New Roman" w:cs="Times New Roman"/>
      <w:color w:val="000000"/>
      <w:kern w:val="0"/>
      <w:sz w:val="24"/>
      <w:szCs w:val="24"/>
      <w:lang w:eastAsia="ru-RU"/>
    </w:rPr>
  </w:style>
  <w:style w:type="paragraph" w:customStyle="1" w:styleId="xl84">
    <w:name w:val="xl84"/>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Times New Roman" w:eastAsia="Times New Roman" w:hAnsi="Times New Roman" w:cs="Times New Roman"/>
      <w:color w:val="000000"/>
      <w:kern w:val="0"/>
      <w:sz w:val="24"/>
      <w:szCs w:val="24"/>
      <w:lang w:eastAsia="ru-RU"/>
    </w:rPr>
  </w:style>
  <w:style w:type="paragraph" w:customStyle="1" w:styleId="xl85">
    <w:name w:val="xl85"/>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color w:val="000000"/>
      <w:kern w:val="0"/>
      <w:sz w:val="24"/>
      <w:szCs w:val="24"/>
      <w:lang w:eastAsia="ru-RU"/>
    </w:rPr>
  </w:style>
  <w:style w:type="paragraph" w:customStyle="1" w:styleId="xl86">
    <w:name w:val="xl86"/>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87">
    <w:name w:val="xl87"/>
    <w:basedOn w:val="a"/>
    <w:rsid w:val="00D359D3"/>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jc w:val="center"/>
      <w:textAlignment w:val="center"/>
    </w:pPr>
    <w:rPr>
      <w:rFonts w:ascii="Times New Roman" w:eastAsia="Times New Roman" w:hAnsi="Times New Roman" w:cs="Times New Roman"/>
      <w:color w:val="000000"/>
      <w:kern w:val="0"/>
      <w:sz w:val="24"/>
      <w:szCs w:val="24"/>
      <w:lang w:eastAsia="ru-RU"/>
    </w:rPr>
  </w:style>
  <w:style w:type="paragraph" w:customStyle="1" w:styleId="xl88">
    <w:name w:val="xl88"/>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Times New Roman" w:eastAsia="Times New Roman" w:hAnsi="Times New Roman" w:cs="Times New Roman"/>
      <w:b/>
      <w:bCs/>
      <w:kern w:val="0"/>
      <w:sz w:val="24"/>
      <w:szCs w:val="24"/>
      <w:lang w:eastAsia="ru-RU"/>
    </w:rPr>
  </w:style>
  <w:style w:type="paragraph" w:customStyle="1" w:styleId="xl89">
    <w:name w:val="xl89"/>
    <w:basedOn w:val="a"/>
    <w:rsid w:val="00D359D3"/>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textAlignment w:val="center"/>
    </w:pPr>
    <w:rPr>
      <w:rFonts w:ascii="Times New Roman" w:eastAsia="Times New Roman" w:hAnsi="Times New Roman" w:cs="Times New Roman"/>
      <w:b/>
      <w:bCs/>
      <w:kern w:val="0"/>
      <w:sz w:val="24"/>
      <w:szCs w:val="24"/>
      <w:lang w:eastAsia="ru-RU"/>
    </w:rPr>
  </w:style>
  <w:style w:type="paragraph" w:customStyle="1" w:styleId="xl90">
    <w:name w:val="xl90"/>
    <w:basedOn w:val="a"/>
    <w:rsid w:val="00D359D3"/>
    <w:pPr>
      <w:pBdr>
        <w:top w:val="single" w:sz="4" w:space="0" w:color="auto"/>
        <w:left w:val="single" w:sz="4" w:space="0" w:color="auto"/>
        <w:bottom w:val="single" w:sz="4" w:space="0" w:color="auto"/>
        <w:right w:val="single" w:sz="4" w:space="0" w:color="auto"/>
      </w:pBdr>
      <w:shd w:val="clear" w:color="000000" w:fill="FDE9D9"/>
      <w:suppressAutoHyphens w:val="0"/>
      <w:spacing w:before="100" w:beforeAutospacing="1" w:after="100" w:afterAutospacing="1" w:line="240" w:lineRule="auto"/>
      <w:textAlignment w:val="center"/>
    </w:pPr>
    <w:rPr>
      <w:rFonts w:ascii="Times New Roman" w:eastAsia="Times New Roman" w:hAnsi="Times New Roman" w:cs="Times New Roman"/>
      <w:kern w:val="0"/>
      <w:sz w:val="24"/>
      <w:szCs w:val="24"/>
      <w:lang w:eastAsia="ru-RU"/>
    </w:rPr>
  </w:style>
  <w:style w:type="paragraph" w:customStyle="1" w:styleId="xl91">
    <w:name w:val="xl91"/>
    <w:basedOn w:val="a"/>
    <w:rsid w:val="00D359D3"/>
    <w:pPr>
      <w:pBdr>
        <w:top w:val="single" w:sz="4" w:space="0" w:color="auto"/>
        <w:left w:val="single" w:sz="4" w:space="0" w:color="auto"/>
        <w:bottom w:val="single" w:sz="4" w:space="0" w:color="auto"/>
        <w:right w:val="single" w:sz="4" w:space="0" w:color="auto"/>
      </w:pBdr>
      <w:shd w:val="clear" w:color="000000" w:fill="FDE9D9"/>
      <w:suppressAutoHyphens w:val="0"/>
      <w:spacing w:before="100" w:beforeAutospacing="1" w:after="100" w:afterAutospacing="1" w:line="240" w:lineRule="auto"/>
      <w:textAlignment w:val="auto"/>
    </w:pPr>
    <w:rPr>
      <w:rFonts w:ascii="Times New Roman" w:eastAsia="Times New Roman" w:hAnsi="Times New Roman" w:cs="Times New Roman"/>
      <w:kern w:val="0"/>
      <w:sz w:val="24"/>
      <w:szCs w:val="24"/>
      <w:lang w:eastAsia="ru-RU"/>
    </w:rPr>
  </w:style>
  <w:style w:type="paragraph" w:customStyle="1" w:styleId="xl92">
    <w:name w:val="xl92"/>
    <w:basedOn w:val="a"/>
    <w:rsid w:val="00D359D3"/>
    <w:pPr>
      <w:shd w:val="clear" w:color="000000" w:fill="FDE9D9"/>
      <w:suppressAutoHyphens w:val="0"/>
      <w:spacing w:before="100" w:beforeAutospacing="1" w:after="100" w:afterAutospacing="1" w:line="240" w:lineRule="auto"/>
      <w:textAlignment w:val="auto"/>
    </w:pPr>
    <w:rPr>
      <w:rFonts w:ascii="Times New Roman" w:eastAsia="Times New Roman" w:hAnsi="Times New Roman" w:cs="Times New Roman"/>
      <w:kern w:val="0"/>
      <w:sz w:val="24"/>
      <w:szCs w:val="24"/>
      <w:lang w:eastAsia="ru-RU"/>
    </w:rPr>
  </w:style>
  <w:style w:type="paragraph" w:customStyle="1" w:styleId="xl93">
    <w:name w:val="xl93"/>
    <w:basedOn w:val="a"/>
    <w:rsid w:val="00D359D3"/>
    <w:pPr>
      <w:pBdr>
        <w:top w:val="single" w:sz="4" w:space="0" w:color="auto"/>
        <w:left w:val="single" w:sz="4" w:space="0" w:color="auto"/>
        <w:bottom w:val="single" w:sz="4" w:space="0" w:color="auto"/>
        <w:right w:val="single" w:sz="4" w:space="0" w:color="auto"/>
      </w:pBdr>
      <w:shd w:val="clear" w:color="000000" w:fill="FDE9D9"/>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94">
    <w:name w:val="xl94"/>
    <w:basedOn w:val="a"/>
    <w:rsid w:val="00D359D3"/>
    <w:pPr>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95">
    <w:name w:val="xl95"/>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b/>
      <w:bCs/>
      <w:kern w:val="0"/>
      <w:sz w:val="20"/>
      <w:szCs w:val="20"/>
      <w:lang w:eastAsia="ru-RU"/>
    </w:rPr>
  </w:style>
  <w:style w:type="paragraph" w:customStyle="1" w:styleId="xl96">
    <w:name w:val="xl96"/>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97">
    <w:name w:val="xl97"/>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lang w:eastAsia="ru-RU"/>
    </w:rPr>
  </w:style>
  <w:style w:type="paragraph" w:customStyle="1" w:styleId="xl98">
    <w:name w:val="xl98"/>
    <w:basedOn w:val="a"/>
    <w:rsid w:val="00D359D3"/>
    <w:pPr>
      <w:pBdr>
        <w:top w:val="single" w:sz="4" w:space="0" w:color="auto"/>
        <w:left w:val="single" w:sz="4" w:space="0" w:color="auto"/>
        <w:bottom w:val="single" w:sz="4" w:space="0" w:color="auto"/>
        <w:right w:val="single" w:sz="4" w:space="0" w:color="auto"/>
      </w:pBdr>
      <w:shd w:val="clear" w:color="000000" w:fill="FDE9D9"/>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99">
    <w:name w:val="xl99"/>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Times New Roman" w:eastAsia="Times New Roman" w:hAnsi="Times New Roman" w:cs="Times New Roman"/>
      <w:b/>
      <w:bCs/>
      <w:kern w:val="0"/>
      <w:sz w:val="24"/>
      <w:szCs w:val="24"/>
      <w:lang w:eastAsia="ru-RU"/>
    </w:rPr>
  </w:style>
  <w:style w:type="paragraph" w:customStyle="1" w:styleId="xl100">
    <w:name w:val="xl100"/>
    <w:basedOn w:val="a"/>
    <w:rsid w:val="00D359D3"/>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textAlignment w:val="center"/>
    </w:pPr>
    <w:rPr>
      <w:rFonts w:ascii="Times New Roman" w:eastAsia="Times New Roman" w:hAnsi="Times New Roman" w:cs="Times New Roman"/>
      <w:b/>
      <w:bCs/>
      <w:kern w:val="0"/>
      <w:sz w:val="24"/>
      <w:szCs w:val="24"/>
      <w:lang w:eastAsia="ru-RU"/>
    </w:rPr>
  </w:style>
  <w:style w:type="paragraph" w:customStyle="1" w:styleId="xl101">
    <w:name w:val="xl101"/>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102">
    <w:name w:val="xl102"/>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103">
    <w:name w:val="xl103"/>
    <w:basedOn w:val="a"/>
    <w:rsid w:val="00D359D3"/>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Times New Roman" w:eastAsia="Times New Roman" w:hAnsi="Times New Roman" w:cs="Times New Roman"/>
      <w:kern w:val="0"/>
      <w:sz w:val="24"/>
      <w:szCs w:val="24"/>
      <w:lang w:eastAsia="ru-RU"/>
    </w:rPr>
  </w:style>
  <w:style w:type="paragraph" w:customStyle="1" w:styleId="xl104">
    <w:name w:val="xl104"/>
    <w:basedOn w:val="a"/>
    <w:rsid w:val="00D359D3"/>
    <w:pPr>
      <w:pBdr>
        <w:top w:val="single" w:sz="4" w:space="0" w:color="auto"/>
        <w:left w:val="single" w:sz="4" w:space="0" w:color="auto"/>
        <w:right w:val="single" w:sz="4" w:space="0" w:color="auto"/>
      </w:pBdr>
      <w:suppressAutoHyphens w:val="0"/>
      <w:spacing w:before="100" w:beforeAutospacing="1" w:after="100" w:afterAutospacing="1" w:line="240" w:lineRule="auto"/>
      <w:textAlignment w:val="center"/>
    </w:pPr>
    <w:rPr>
      <w:rFonts w:ascii="Times New Roman" w:eastAsia="Times New Roman" w:hAnsi="Times New Roman" w:cs="Times New Roman"/>
      <w:kern w:val="0"/>
      <w:sz w:val="24"/>
      <w:szCs w:val="24"/>
      <w:lang w:eastAsia="ru-RU"/>
    </w:rPr>
  </w:style>
  <w:style w:type="paragraph" w:customStyle="1" w:styleId="xl105">
    <w:name w:val="xl105"/>
    <w:basedOn w:val="a"/>
    <w:rsid w:val="00D359D3"/>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auto"/>
    </w:pPr>
    <w:rPr>
      <w:rFonts w:ascii="Times New Roman" w:eastAsia="Times New Roman" w:hAnsi="Times New Roman" w:cs="Times New Roman"/>
      <w:kern w:val="0"/>
      <w:sz w:val="24"/>
      <w:szCs w:val="24"/>
      <w:lang w:eastAsia="ru-RU"/>
    </w:rPr>
  </w:style>
  <w:style w:type="paragraph" w:customStyle="1" w:styleId="xl106">
    <w:name w:val="xl106"/>
    <w:basedOn w:val="a"/>
    <w:rsid w:val="00D359D3"/>
    <w:pPr>
      <w:pBdr>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auto"/>
    </w:pPr>
    <w:rPr>
      <w:rFonts w:ascii="Times New Roman" w:eastAsia="Times New Roman" w:hAnsi="Times New Roman" w:cs="Times New Roman"/>
      <w:kern w:val="0"/>
      <w:sz w:val="24"/>
      <w:szCs w:val="24"/>
      <w:lang w:eastAsia="ru-RU"/>
    </w:rPr>
  </w:style>
  <w:style w:type="paragraph" w:customStyle="1" w:styleId="xl107">
    <w:name w:val="xl107"/>
    <w:basedOn w:val="a"/>
    <w:rsid w:val="00D359D3"/>
    <w:pPr>
      <w:pBdr>
        <w:left w:val="single" w:sz="4" w:space="0" w:color="auto"/>
        <w:right w:val="single" w:sz="4" w:space="0" w:color="auto"/>
      </w:pBdr>
      <w:suppressAutoHyphens w:val="0"/>
      <w:spacing w:before="100" w:beforeAutospacing="1" w:after="100" w:afterAutospacing="1" w:line="240" w:lineRule="auto"/>
      <w:jc w:val="center"/>
      <w:textAlignment w:val="auto"/>
    </w:pPr>
    <w:rPr>
      <w:rFonts w:ascii="Times New Roman" w:eastAsia="Times New Roman" w:hAnsi="Times New Roman" w:cs="Times New Roman"/>
      <w:kern w:val="0"/>
      <w:sz w:val="24"/>
      <w:szCs w:val="24"/>
      <w:lang w:eastAsia="ru-RU"/>
    </w:rPr>
  </w:style>
  <w:style w:type="paragraph" w:customStyle="1" w:styleId="xl108">
    <w:name w:val="xl108"/>
    <w:basedOn w:val="a"/>
    <w:rsid w:val="00D359D3"/>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109">
    <w:name w:val="xl109"/>
    <w:basedOn w:val="a"/>
    <w:rsid w:val="00D359D3"/>
    <w:pPr>
      <w:pBdr>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110">
    <w:name w:val="xl110"/>
    <w:basedOn w:val="a"/>
    <w:rsid w:val="00D359D3"/>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111">
    <w:name w:val="xl111"/>
    <w:basedOn w:val="a"/>
    <w:rsid w:val="00D359D3"/>
    <w:pPr>
      <w:pBdr>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112">
    <w:name w:val="xl112"/>
    <w:basedOn w:val="a"/>
    <w:rsid w:val="00D359D3"/>
    <w:pPr>
      <w:pBdr>
        <w:left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113">
    <w:name w:val="xl113"/>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auto"/>
    </w:pPr>
    <w:rPr>
      <w:rFonts w:ascii="Times New Roman" w:eastAsia="Times New Roman" w:hAnsi="Times New Roman" w:cs="Times New Roman"/>
      <w:kern w:val="0"/>
      <w:sz w:val="24"/>
      <w:szCs w:val="24"/>
      <w:lang w:eastAsia="ru-RU"/>
    </w:rPr>
  </w:style>
  <w:style w:type="paragraph" w:customStyle="1" w:styleId="xl114">
    <w:name w:val="xl114"/>
    <w:basedOn w:val="a"/>
    <w:rsid w:val="00D359D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Times New Roman" w:eastAsia="Times New Roman" w:hAnsi="Times New Roman" w:cs="Times New Roman"/>
      <w:b/>
      <w:bCs/>
      <w:kern w:val="0"/>
      <w:sz w:val="24"/>
      <w:szCs w:val="24"/>
      <w:lang w:eastAsia="ru-RU"/>
    </w:rPr>
  </w:style>
  <w:style w:type="paragraph" w:customStyle="1" w:styleId="xl115">
    <w:name w:val="xl115"/>
    <w:basedOn w:val="a"/>
    <w:rsid w:val="00D359D3"/>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116">
    <w:name w:val="xl116"/>
    <w:basedOn w:val="a"/>
    <w:rsid w:val="00D359D3"/>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117">
    <w:name w:val="xl117"/>
    <w:basedOn w:val="a"/>
    <w:rsid w:val="00D359D3"/>
    <w:pPr>
      <w:pBdr>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118">
    <w:name w:val="xl118"/>
    <w:basedOn w:val="a"/>
    <w:rsid w:val="00D359D3"/>
    <w:pPr>
      <w:pBdr>
        <w:left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rPr>
  </w:style>
  <w:style w:type="paragraph" w:customStyle="1" w:styleId="xl119">
    <w:name w:val="xl119"/>
    <w:basedOn w:val="a"/>
    <w:rsid w:val="00D359D3"/>
    <w:pPr>
      <w:pBdr>
        <w:bottom w:val="single" w:sz="8" w:space="0" w:color="auto"/>
      </w:pBdr>
      <w:suppressAutoHyphens w:val="0"/>
      <w:spacing w:before="100" w:beforeAutospacing="1" w:after="100" w:afterAutospacing="1" w:line="240" w:lineRule="auto"/>
      <w:jc w:val="center"/>
      <w:textAlignment w:val="auto"/>
    </w:pPr>
    <w:rPr>
      <w:rFonts w:ascii="Times New Roman" w:eastAsia="Times New Roman" w:hAnsi="Times New Roman" w:cs="Times New Roman"/>
      <w:b/>
      <w:bCs/>
      <w:kern w:val="0"/>
      <w:sz w:val="28"/>
      <w:szCs w:val="28"/>
      <w:lang w:eastAsia="ru-RU"/>
    </w:rPr>
  </w:style>
  <w:style w:type="paragraph" w:customStyle="1" w:styleId="xl120">
    <w:name w:val="xl120"/>
    <w:basedOn w:val="a"/>
    <w:rsid w:val="00D359D3"/>
    <w:pPr>
      <w:pBdr>
        <w:top w:val="single" w:sz="8" w:space="0" w:color="auto"/>
        <w:left w:val="single" w:sz="8"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lang w:eastAsia="ru-RU"/>
    </w:rPr>
  </w:style>
  <w:style w:type="paragraph" w:customStyle="1" w:styleId="xl121">
    <w:name w:val="xl121"/>
    <w:basedOn w:val="a"/>
    <w:rsid w:val="00D359D3"/>
    <w:pPr>
      <w:pBdr>
        <w:top w:val="single" w:sz="8"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lang w:eastAsia="ru-RU"/>
    </w:rPr>
  </w:style>
  <w:style w:type="paragraph" w:customStyle="1" w:styleId="xl122">
    <w:name w:val="xl122"/>
    <w:basedOn w:val="a"/>
    <w:rsid w:val="00D359D3"/>
    <w:pPr>
      <w:pBdr>
        <w:top w:val="single" w:sz="8" w:space="0" w:color="auto"/>
        <w:right w:val="single" w:sz="8" w:space="0" w:color="auto"/>
      </w:pBdr>
      <w:suppressAutoHyphens w:val="0"/>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7650715">
      <w:bodyDiv w:val="1"/>
      <w:marLeft w:val="0"/>
      <w:marRight w:val="0"/>
      <w:marTop w:val="0"/>
      <w:marBottom w:val="0"/>
      <w:divBdr>
        <w:top w:val="none" w:sz="0" w:space="0" w:color="auto"/>
        <w:left w:val="none" w:sz="0" w:space="0" w:color="auto"/>
        <w:bottom w:val="none" w:sz="0" w:space="0" w:color="auto"/>
        <w:right w:val="none" w:sz="0" w:space="0" w:color="auto"/>
      </w:divBdr>
    </w:div>
    <w:div w:id="624848570">
      <w:bodyDiv w:val="1"/>
      <w:marLeft w:val="0"/>
      <w:marRight w:val="0"/>
      <w:marTop w:val="0"/>
      <w:marBottom w:val="0"/>
      <w:divBdr>
        <w:top w:val="none" w:sz="0" w:space="0" w:color="auto"/>
        <w:left w:val="none" w:sz="0" w:space="0" w:color="auto"/>
        <w:bottom w:val="none" w:sz="0" w:space="0" w:color="auto"/>
        <w:right w:val="none" w:sz="0" w:space="0" w:color="auto"/>
      </w:divBdr>
    </w:div>
    <w:div w:id="1127502558">
      <w:bodyDiv w:val="1"/>
      <w:marLeft w:val="0"/>
      <w:marRight w:val="0"/>
      <w:marTop w:val="0"/>
      <w:marBottom w:val="0"/>
      <w:divBdr>
        <w:top w:val="none" w:sz="0" w:space="0" w:color="auto"/>
        <w:left w:val="none" w:sz="0" w:space="0" w:color="auto"/>
        <w:bottom w:val="none" w:sz="0" w:space="0" w:color="auto"/>
        <w:right w:val="none" w:sz="0" w:space="0" w:color="auto"/>
      </w:divBdr>
      <w:divsChild>
        <w:div w:id="1486122066">
          <w:marLeft w:val="0"/>
          <w:marRight w:val="0"/>
          <w:marTop w:val="0"/>
          <w:marBottom w:val="0"/>
          <w:divBdr>
            <w:top w:val="none" w:sz="0" w:space="0" w:color="auto"/>
            <w:left w:val="none" w:sz="0" w:space="0" w:color="auto"/>
            <w:bottom w:val="none" w:sz="0" w:space="0" w:color="auto"/>
            <w:right w:val="none" w:sz="0" w:space="0" w:color="auto"/>
          </w:divBdr>
        </w:div>
      </w:divsChild>
    </w:div>
    <w:div w:id="1279066811">
      <w:bodyDiv w:val="1"/>
      <w:marLeft w:val="0"/>
      <w:marRight w:val="0"/>
      <w:marTop w:val="0"/>
      <w:marBottom w:val="0"/>
      <w:divBdr>
        <w:top w:val="none" w:sz="0" w:space="0" w:color="auto"/>
        <w:left w:val="none" w:sz="0" w:space="0" w:color="auto"/>
        <w:bottom w:val="none" w:sz="0" w:space="0" w:color="auto"/>
        <w:right w:val="none" w:sz="0" w:space="0" w:color="auto"/>
      </w:divBdr>
    </w:div>
    <w:div w:id="1662807789">
      <w:bodyDiv w:val="1"/>
      <w:marLeft w:val="0"/>
      <w:marRight w:val="0"/>
      <w:marTop w:val="0"/>
      <w:marBottom w:val="0"/>
      <w:divBdr>
        <w:top w:val="none" w:sz="0" w:space="0" w:color="auto"/>
        <w:left w:val="none" w:sz="0" w:space="0" w:color="auto"/>
        <w:bottom w:val="none" w:sz="0" w:space="0" w:color="auto"/>
        <w:right w:val="none" w:sz="0" w:space="0" w:color="auto"/>
      </w:divBdr>
    </w:div>
    <w:div w:id="1750536325">
      <w:bodyDiv w:val="1"/>
      <w:marLeft w:val="0"/>
      <w:marRight w:val="0"/>
      <w:marTop w:val="0"/>
      <w:marBottom w:val="0"/>
      <w:divBdr>
        <w:top w:val="none" w:sz="0" w:space="0" w:color="auto"/>
        <w:left w:val="none" w:sz="0" w:space="0" w:color="auto"/>
        <w:bottom w:val="none" w:sz="0" w:space="0" w:color="auto"/>
        <w:right w:val="none" w:sz="0" w:space="0" w:color="auto"/>
      </w:divBdr>
    </w:div>
    <w:div w:id="1910537265">
      <w:bodyDiv w:val="1"/>
      <w:marLeft w:val="0"/>
      <w:marRight w:val="0"/>
      <w:marTop w:val="0"/>
      <w:marBottom w:val="0"/>
      <w:divBdr>
        <w:top w:val="none" w:sz="0" w:space="0" w:color="auto"/>
        <w:left w:val="none" w:sz="0" w:space="0" w:color="auto"/>
        <w:bottom w:val="none" w:sz="0" w:space="0" w:color="auto"/>
        <w:right w:val="none" w:sz="0" w:space="0" w:color="auto"/>
      </w:divBdr>
    </w:div>
    <w:div w:id="1930430931">
      <w:bodyDiv w:val="1"/>
      <w:marLeft w:val="0"/>
      <w:marRight w:val="0"/>
      <w:marTop w:val="0"/>
      <w:marBottom w:val="0"/>
      <w:divBdr>
        <w:top w:val="none" w:sz="0" w:space="0" w:color="auto"/>
        <w:left w:val="none" w:sz="0" w:space="0" w:color="auto"/>
        <w:bottom w:val="none" w:sz="0" w:space="0" w:color="auto"/>
        <w:right w:val="none" w:sz="0" w:space="0" w:color="auto"/>
      </w:divBdr>
    </w:div>
    <w:div w:id="2016420653">
      <w:bodyDiv w:val="1"/>
      <w:marLeft w:val="0"/>
      <w:marRight w:val="0"/>
      <w:marTop w:val="0"/>
      <w:marBottom w:val="0"/>
      <w:divBdr>
        <w:top w:val="none" w:sz="0" w:space="0" w:color="auto"/>
        <w:left w:val="none" w:sz="0" w:space="0" w:color="auto"/>
        <w:bottom w:val="none" w:sz="0" w:space="0" w:color="auto"/>
        <w:right w:val="none" w:sz="0" w:space="0" w:color="auto"/>
      </w:divBdr>
    </w:div>
    <w:div w:id="2088451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02.xml"/><Relationship Id="rId299" Type="http://schemas.openxmlformats.org/officeDocument/2006/relationships/image" Target="media/image49.jpeg"/><Relationship Id="rId303" Type="http://schemas.openxmlformats.org/officeDocument/2006/relationships/image" Target="media/image53.png"/><Relationship Id="rId21" Type="http://schemas.openxmlformats.org/officeDocument/2006/relationships/chart" Target="charts/chart9.xml"/><Relationship Id="rId42" Type="http://schemas.openxmlformats.org/officeDocument/2006/relationships/chart" Target="charts/chart30.xml"/><Relationship Id="rId63" Type="http://schemas.openxmlformats.org/officeDocument/2006/relationships/chart" Target="charts/chart49.xml"/><Relationship Id="rId84" Type="http://schemas.openxmlformats.org/officeDocument/2006/relationships/chart" Target="charts/chart70.xml"/><Relationship Id="rId138" Type="http://schemas.openxmlformats.org/officeDocument/2006/relationships/chart" Target="charts/chart123.xml"/><Relationship Id="rId159" Type="http://schemas.openxmlformats.org/officeDocument/2006/relationships/chart" Target="charts/chart138.xml"/><Relationship Id="rId324" Type="http://schemas.openxmlformats.org/officeDocument/2006/relationships/image" Target="media/image72.jpeg"/><Relationship Id="rId170" Type="http://schemas.openxmlformats.org/officeDocument/2006/relationships/chart" Target="charts/chart147.xml"/><Relationship Id="rId191" Type="http://schemas.openxmlformats.org/officeDocument/2006/relationships/hyperlink" Target="https://www.instagram.com/p/B5A67QMqAPa/?igshid=51k7tporhhav" TargetMode="External"/><Relationship Id="rId205" Type="http://schemas.openxmlformats.org/officeDocument/2006/relationships/image" Target="media/image18.jpeg"/><Relationship Id="rId226" Type="http://schemas.openxmlformats.org/officeDocument/2006/relationships/hyperlink" Target="https://admnvrsk.ru/podrazdeleniya/otdely/otdel-selskogo-khozyaystva/vystavki-seminary-soveschaniya/" TargetMode="External"/><Relationship Id="rId247" Type="http://schemas.openxmlformats.org/officeDocument/2006/relationships/hyperlink" Target="https://admnvrsk.ru/podrazdeleniya/upravleniya/upravlenie-jekonomicheskogo-razvitija/standart-razvitiya-konkurentsii/rabota-soveta/rasporyazhenie-administratsii-3-r-o-naznachenii-otvetstvennykh-lits/" TargetMode="External"/><Relationship Id="rId107" Type="http://schemas.openxmlformats.org/officeDocument/2006/relationships/chart" Target="charts/chart92.xml"/><Relationship Id="rId268" Type="http://schemas.openxmlformats.org/officeDocument/2006/relationships/hyperlink" Target="http://admnvrsk.ru" TargetMode="External"/><Relationship Id="rId289" Type="http://schemas.openxmlformats.org/officeDocument/2006/relationships/image" Target="media/image39.jpeg"/><Relationship Id="rId11" Type="http://schemas.openxmlformats.org/officeDocument/2006/relationships/image" Target="media/image1.jpeg"/><Relationship Id="rId32" Type="http://schemas.openxmlformats.org/officeDocument/2006/relationships/chart" Target="charts/chart20.xml"/><Relationship Id="rId53" Type="http://schemas.openxmlformats.org/officeDocument/2006/relationships/chart" Target="charts/chart39.xml"/><Relationship Id="rId74" Type="http://schemas.openxmlformats.org/officeDocument/2006/relationships/chart" Target="charts/chart60.xml"/><Relationship Id="rId128" Type="http://schemas.openxmlformats.org/officeDocument/2006/relationships/chart" Target="charts/chart113.xml"/><Relationship Id="rId149" Type="http://schemas.openxmlformats.org/officeDocument/2006/relationships/image" Target="media/image13.jpeg"/><Relationship Id="rId314" Type="http://schemas.openxmlformats.org/officeDocument/2006/relationships/image" Target="media/image64.png"/><Relationship Id="rId335" Type="http://schemas.openxmlformats.org/officeDocument/2006/relationships/image" Target="media/image81.jpeg"/><Relationship Id="rId5" Type="http://schemas.openxmlformats.org/officeDocument/2006/relationships/webSettings" Target="webSettings.xml"/><Relationship Id="rId95" Type="http://schemas.openxmlformats.org/officeDocument/2006/relationships/chart" Target="charts/chart80.xml"/><Relationship Id="rId160" Type="http://schemas.openxmlformats.org/officeDocument/2006/relationships/chart" Target="charts/chart139.xml"/><Relationship Id="rId181" Type="http://schemas.openxmlformats.org/officeDocument/2006/relationships/chart" Target="charts/chart156.xml"/><Relationship Id="rId216" Type="http://schemas.openxmlformats.org/officeDocument/2006/relationships/hyperlink" Target="https://mbnovoross.ru/gos_podderzhka/imushchestvennaya_podderzhka/" TargetMode="External"/><Relationship Id="rId237" Type="http://schemas.openxmlformats.org/officeDocument/2006/relationships/hyperlink" Target="https://www.instagram.com/p/B1LtuSHpvDI/?utm_source=ig_web_copy_link" TargetMode="External"/><Relationship Id="rId258" Type="http://schemas.openxmlformats.org/officeDocument/2006/relationships/hyperlink" Target="https://admnvrsk.ru/podrazdeleniya/upravleniya/upravlenie-jekonomicheskogo-razvitija/standart-razvitiya-konkurentsii/monitoring-sostoyaniya-i-razvitiya-konkurentnoy-sredy-na-rynkakh-tovarov-i-uslug/rasporyazhenie-administratsii-95-r-ot-30-12-2019-goda/" TargetMode="External"/><Relationship Id="rId279" Type="http://schemas.openxmlformats.org/officeDocument/2006/relationships/hyperlink" Target="mailto:tyvan2012@mail.ru" TargetMode="External"/><Relationship Id="rId22" Type="http://schemas.openxmlformats.org/officeDocument/2006/relationships/chart" Target="charts/chart10.xml"/><Relationship Id="rId43" Type="http://schemas.openxmlformats.org/officeDocument/2006/relationships/chart" Target="charts/chart31.xml"/><Relationship Id="rId64" Type="http://schemas.openxmlformats.org/officeDocument/2006/relationships/chart" Target="charts/chart50.xml"/><Relationship Id="rId118" Type="http://schemas.openxmlformats.org/officeDocument/2006/relationships/chart" Target="charts/chart103.xml"/><Relationship Id="rId139" Type="http://schemas.openxmlformats.org/officeDocument/2006/relationships/chart" Target="charts/chart124.xml"/><Relationship Id="rId290" Type="http://schemas.openxmlformats.org/officeDocument/2006/relationships/image" Target="media/image40.jpeg"/><Relationship Id="rId304" Type="http://schemas.openxmlformats.org/officeDocument/2006/relationships/image" Target="media/image54.jpeg"/><Relationship Id="rId325" Type="http://schemas.openxmlformats.org/officeDocument/2006/relationships/image" Target="media/image73.jpeg"/><Relationship Id="rId85" Type="http://schemas.openxmlformats.org/officeDocument/2006/relationships/chart" Target="charts/chart71.xml"/><Relationship Id="rId150" Type="http://schemas.openxmlformats.org/officeDocument/2006/relationships/chart" Target="charts/chart129.xml"/><Relationship Id="rId171" Type="http://schemas.openxmlformats.org/officeDocument/2006/relationships/chart" Target="charts/chart148.xml"/><Relationship Id="rId192" Type="http://schemas.openxmlformats.org/officeDocument/2006/relationships/hyperlink" Target="https://www.instagram.com/p/BwevBwgJS4-/?igshid=r0583pdu3ihb" TargetMode="External"/><Relationship Id="rId206" Type="http://schemas.openxmlformats.org/officeDocument/2006/relationships/image" Target="media/image19.jpeg"/><Relationship Id="rId227" Type="http://schemas.openxmlformats.org/officeDocument/2006/relationships/hyperlink" Target="https://admnvrsk.ru/podrazdeleniya/upravleniya/upravlenie-jekonomicheskogo-razvitija/novosti/news-20191216095308-935739/?sphrase_id=4511" TargetMode="External"/><Relationship Id="rId248" Type="http://schemas.openxmlformats.org/officeDocument/2006/relationships/hyperlink" Target="https://admnvrsk.ru/dokumenty/dokumenty-administratsii/normativnye-pravovye-akty/postanovlenija/document-20190620123807-82729/" TargetMode="External"/><Relationship Id="rId269" Type="http://schemas.openxmlformats.org/officeDocument/2006/relationships/hyperlink" Target="https://mbnovoross.ru" TargetMode="External"/><Relationship Id="rId12" Type="http://schemas.openxmlformats.org/officeDocument/2006/relationships/image" Target="media/image2.png"/><Relationship Id="rId33" Type="http://schemas.openxmlformats.org/officeDocument/2006/relationships/chart" Target="charts/chart21.xml"/><Relationship Id="rId108" Type="http://schemas.openxmlformats.org/officeDocument/2006/relationships/chart" Target="charts/chart93.xml"/><Relationship Id="rId129" Type="http://schemas.openxmlformats.org/officeDocument/2006/relationships/chart" Target="charts/chart114.xml"/><Relationship Id="rId280" Type="http://schemas.openxmlformats.org/officeDocument/2006/relationships/hyperlink" Target="tel:+78617302083" TargetMode="External"/><Relationship Id="rId315" Type="http://schemas.openxmlformats.org/officeDocument/2006/relationships/image" Target="media/image65.png"/><Relationship Id="rId336" Type="http://schemas.openxmlformats.org/officeDocument/2006/relationships/image" Target="media/image82.jpeg"/><Relationship Id="rId54" Type="http://schemas.openxmlformats.org/officeDocument/2006/relationships/chart" Target="charts/chart40.xml"/><Relationship Id="rId75" Type="http://schemas.openxmlformats.org/officeDocument/2006/relationships/chart" Target="charts/chart61.xml"/><Relationship Id="rId96" Type="http://schemas.openxmlformats.org/officeDocument/2006/relationships/chart" Target="charts/chart81.xml"/><Relationship Id="rId140" Type="http://schemas.openxmlformats.org/officeDocument/2006/relationships/chart" Target="charts/chart125.xml"/><Relationship Id="rId161" Type="http://schemas.openxmlformats.org/officeDocument/2006/relationships/chart" Target="charts/chart140.xml"/><Relationship Id="rId182" Type="http://schemas.openxmlformats.org/officeDocument/2006/relationships/hyperlink" Target="http://investnovoros.ru/" TargetMode="External"/><Relationship Id="rId217" Type="http://schemas.openxmlformats.org/officeDocument/2006/relationships/hyperlink" Target="http://investnovoros.ru/ru/v-pom-investoru/gosudarstvenno-chastnoe-partnerstvo/" TargetMode="External"/><Relationship Id="rId6" Type="http://schemas.openxmlformats.org/officeDocument/2006/relationships/footnotes" Target="footnotes.xml"/><Relationship Id="rId238" Type="http://schemas.openxmlformats.org/officeDocument/2006/relationships/hyperlink" Target="https://www.instagram.com/p/B1YUZ13J-1l/?utm_source=ig_web_copy_link" TargetMode="External"/><Relationship Id="rId259" Type="http://schemas.openxmlformats.org/officeDocument/2006/relationships/hyperlink" Target="https://admnvrsk.ru/podrazdeleniya/upravleniya/upravlenie-jekonomicheskogo-razvitija/standart-razvitiya-konkurentsii/monitoring-sostoyaniya-i-razvitiya-konkurentnoy-sredy-na-rynkakh-tovarov-i-uslug/rasporyazhenie-administratsii-95-r-ot-30-12-2019-goda/" TargetMode="External"/><Relationship Id="rId23" Type="http://schemas.openxmlformats.org/officeDocument/2006/relationships/chart" Target="charts/chart11.xml"/><Relationship Id="rId119" Type="http://schemas.openxmlformats.org/officeDocument/2006/relationships/chart" Target="charts/chart104.xml"/><Relationship Id="rId270" Type="http://schemas.openxmlformats.org/officeDocument/2006/relationships/hyperlink" Target="https://admnvrsk.ru/podrazdeleniya/otdely/otdel-selskogo-khozyaystva/" TargetMode="External"/><Relationship Id="rId291" Type="http://schemas.openxmlformats.org/officeDocument/2006/relationships/image" Target="media/image41.jpeg"/><Relationship Id="rId305" Type="http://schemas.openxmlformats.org/officeDocument/2006/relationships/image" Target="media/image55.jpeg"/><Relationship Id="rId326" Type="http://schemas.openxmlformats.org/officeDocument/2006/relationships/image" Target="media/image74.jpeg"/><Relationship Id="rId44" Type="http://schemas.openxmlformats.org/officeDocument/2006/relationships/chart" Target="charts/chart32.xml"/><Relationship Id="rId65" Type="http://schemas.openxmlformats.org/officeDocument/2006/relationships/chart" Target="charts/chart51.xml"/><Relationship Id="rId86" Type="http://schemas.openxmlformats.org/officeDocument/2006/relationships/chart" Target="charts/chart72.xml"/><Relationship Id="rId130" Type="http://schemas.openxmlformats.org/officeDocument/2006/relationships/chart" Target="charts/chart115.xml"/><Relationship Id="rId151" Type="http://schemas.openxmlformats.org/officeDocument/2006/relationships/chart" Target="charts/chart130.xml"/><Relationship Id="rId172" Type="http://schemas.openxmlformats.org/officeDocument/2006/relationships/chart" Target="charts/chart149.xml"/><Relationship Id="rId193" Type="http://schemas.openxmlformats.org/officeDocument/2006/relationships/hyperlink" Target="https://admnvrsk.ru/podrazdeleniya/upravleniya/upravlenie-jekonomicheskogo-razvitija/novosti/news-20191121152808-113543/" TargetMode="External"/><Relationship Id="rId207" Type="http://schemas.openxmlformats.org/officeDocument/2006/relationships/image" Target="media/image20.jpeg"/><Relationship Id="rId228" Type="http://schemas.openxmlformats.org/officeDocument/2006/relationships/hyperlink" Target="https://www.instagram.com/p/B5DG0AnpVKs/?igshid=1rj91k1n9i80u" TargetMode="External"/><Relationship Id="rId249" Type="http://schemas.openxmlformats.org/officeDocument/2006/relationships/hyperlink" Target="https://admnvrsk.ru/dokumenty/dokumenty-administratsii/normativnye-pravovye-akty/postanovlenija/postanovlenie-81-ot-14-01-2020-o-vnesenii-izmeneniy-v-postanovlenie-administratsii-munitsipalnogo-ob/?sphrase_id=4007" TargetMode="External"/><Relationship Id="rId13" Type="http://schemas.openxmlformats.org/officeDocument/2006/relationships/chart" Target="charts/chart1.xml"/><Relationship Id="rId109" Type="http://schemas.openxmlformats.org/officeDocument/2006/relationships/chart" Target="charts/chart94.xml"/><Relationship Id="rId260" Type="http://schemas.openxmlformats.org/officeDocument/2006/relationships/hyperlink" Target="http://investnovoros.ru/" TargetMode="External"/><Relationship Id="rId281" Type="http://schemas.openxmlformats.org/officeDocument/2006/relationships/image" Target="media/image32.png"/><Relationship Id="rId316" Type="http://schemas.openxmlformats.org/officeDocument/2006/relationships/image" Target="media/image66.png"/><Relationship Id="rId337" Type="http://schemas.openxmlformats.org/officeDocument/2006/relationships/hyperlink" Target="https://admnvrsk.ru/podrazdeleniya/upravleniya/upravlenie-jekonomicheskogo-razvitija/standart-razvitiya-konkurentsii/rabota-soveta/protokol-10-ot-27-12-19-utv-metodiki-po-raschetu-klyuchevykh-pokazateley-ra-/" TargetMode="External"/><Relationship Id="rId34" Type="http://schemas.openxmlformats.org/officeDocument/2006/relationships/chart" Target="charts/chart22.xml"/><Relationship Id="rId55" Type="http://schemas.openxmlformats.org/officeDocument/2006/relationships/chart" Target="charts/chart41.xml"/><Relationship Id="rId76" Type="http://schemas.openxmlformats.org/officeDocument/2006/relationships/chart" Target="charts/chart62.xml"/><Relationship Id="rId97" Type="http://schemas.openxmlformats.org/officeDocument/2006/relationships/chart" Target="charts/chart82.xml"/><Relationship Id="rId120" Type="http://schemas.openxmlformats.org/officeDocument/2006/relationships/chart" Target="charts/chart105.xml"/><Relationship Id="rId141" Type="http://schemas.openxmlformats.org/officeDocument/2006/relationships/image" Target="media/image9.png"/><Relationship Id="rId7" Type="http://schemas.openxmlformats.org/officeDocument/2006/relationships/endnotes" Target="endnotes.xml"/><Relationship Id="rId162" Type="http://schemas.openxmlformats.org/officeDocument/2006/relationships/chart" Target="charts/chart141.xml"/><Relationship Id="rId183" Type="http://schemas.openxmlformats.org/officeDocument/2006/relationships/hyperlink" Target="http://investnovoros.ru/ru/v-pom-predprin/" TargetMode="External"/><Relationship Id="rId218" Type="http://schemas.openxmlformats.org/officeDocument/2006/relationships/image" Target="media/image21.jpeg"/><Relationship Id="rId239" Type="http://schemas.openxmlformats.org/officeDocument/2006/relationships/hyperlink" Target="https://www.instagram.com/p/B1d_Ej4JKdF/?utm_source=ig_web_copy_link" TargetMode="External"/><Relationship Id="rId250" Type="http://schemas.openxmlformats.org/officeDocument/2006/relationships/hyperlink" Target="https://admnvrsk.ru/dokumenty/dokumenty-administratsii/normativnye-pravovye-akty/postanovlenija/document-20190508181425-933640/?sphrase_id=4016" TargetMode="External"/><Relationship Id="rId271" Type="http://schemas.openxmlformats.org/officeDocument/2006/relationships/hyperlink" Target="https://admnvrsk.ru/podrazdeleniya/upravleniya/upravlenie-jekonomicheskogo-razvitija/standart-razvitiya-konkurentsii/" TargetMode="External"/><Relationship Id="rId292" Type="http://schemas.openxmlformats.org/officeDocument/2006/relationships/image" Target="media/image42.jpeg"/><Relationship Id="rId306" Type="http://schemas.openxmlformats.org/officeDocument/2006/relationships/image" Target="media/image56.jpeg"/><Relationship Id="rId24" Type="http://schemas.openxmlformats.org/officeDocument/2006/relationships/chart" Target="charts/chart12.xml"/><Relationship Id="rId45" Type="http://schemas.openxmlformats.org/officeDocument/2006/relationships/chart" Target="charts/chart33.xml"/><Relationship Id="rId66" Type="http://schemas.openxmlformats.org/officeDocument/2006/relationships/chart" Target="charts/chart52.xml"/><Relationship Id="rId87" Type="http://schemas.openxmlformats.org/officeDocument/2006/relationships/chart" Target="charts/chart73.xml"/><Relationship Id="rId110" Type="http://schemas.openxmlformats.org/officeDocument/2006/relationships/chart" Target="charts/chart95.xml"/><Relationship Id="rId131" Type="http://schemas.openxmlformats.org/officeDocument/2006/relationships/chart" Target="charts/chart116.xml"/><Relationship Id="rId327" Type="http://schemas.openxmlformats.org/officeDocument/2006/relationships/image" Target="media/image75.png"/><Relationship Id="rId152" Type="http://schemas.openxmlformats.org/officeDocument/2006/relationships/chart" Target="charts/chart131.xml"/><Relationship Id="rId173" Type="http://schemas.openxmlformats.org/officeDocument/2006/relationships/chart" Target="charts/chart150.xml"/><Relationship Id="rId194" Type="http://schemas.openxmlformats.org/officeDocument/2006/relationships/hyperlink" Target="http://investnovoros.ru/" TargetMode="External"/><Relationship Id="rId208" Type="http://schemas.openxmlformats.org/officeDocument/2006/relationships/hyperlink" Target="http://admnvrsk.ru" TargetMode="External"/><Relationship Id="rId229" Type="http://schemas.openxmlformats.org/officeDocument/2006/relationships/hyperlink" Target="https://www.instagram.com/p/B5A67QMqAPa/?igshid=51k7tporhhav" TargetMode="External"/><Relationship Id="rId240" Type="http://schemas.openxmlformats.org/officeDocument/2006/relationships/hyperlink" Target="https://mbnovoross.ru/gos_podderzhka/imushchestvennaya_podderzhka/" TargetMode="External"/><Relationship Id="rId261" Type="http://schemas.openxmlformats.org/officeDocument/2006/relationships/hyperlink" Target="http://investnovoros.ru/ru/v-pom-predprin/" TargetMode="External"/><Relationship Id="rId14" Type="http://schemas.openxmlformats.org/officeDocument/2006/relationships/chart" Target="charts/chart2.xml"/><Relationship Id="rId35" Type="http://schemas.openxmlformats.org/officeDocument/2006/relationships/chart" Target="charts/chart23.xml"/><Relationship Id="rId56" Type="http://schemas.openxmlformats.org/officeDocument/2006/relationships/chart" Target="charts/chart42.xml"/><Relationship Id="rId77" Type="http://schemas.openxmlformats.org/officeDocument/2006/relationships/chart" Target="charts/chart63.xml"/><Relationship Id="rId100" Type="http://schemas.openxmlformats.org/officeDocument/2006/relationships/chart" Target="charts/chart85.xml"/><Relationship Id="rId282" Type="http://schemas.openxmlformats.org/officeDocument/2006/relationships/image" Target="media/image33.png"/><Relationship Id="rId317" Type="http://schemas.openxmlformats.org/officeDocument/2006/relationships/image" Target="media/image67.png"/><Relationship Id="rId338" Type="http://schemas.openxmlformats.org/officeDocument/2006/relationships/hyperlink" Target="https://admnvrsk.ru/podrazdeleniya/upravleniya/upravlenie-jekonomicheskogo-razvitija/standart-razvitiya-konkurentsii/rabota-soveta/protokol-10-ot-27-12-19-utv-metodiki-po-raschetu-klyuchevykh-pokazateley-ra-/" TargetMode="External"/><Relationship Id="rId8" Type="http://schemas.openxmlformats.org/officeDocument/2006/relationships/hyperlink" Target="http://ru.wikipedia.org/wiki/%D0%90%D0%BD%D0%B0%D0%BF%D0%B0_(%D0%BC%D1%83%D0%BD%D0%B8%D1%86%D0%B8%D0%BF%D0%B0%D0%BB%D1%8C%D0%BD%D0%BE%D0%B5_%D0%BE%D0%B1%D1%80%D0%B0%D0%B7%D0%BE%D0%B2%D0%B0%D0%BD%D0%B8%D0%B5)" TargetMode="External"/><Relationship Id="rId98" Type="http://schemas.openxmlformats.org/officeDocument/2006/relationships/chart" Target="charts/chart83.xml"/><Relationship Id="rId121" Type="http://schemas.openxmlformats.org/officeDocument/2006/relationships/chart" Target="charts/chart106.xml"/><Relationship Id="rId142" Type="http://schemas.openxmlformats.org/officeDocument/2006/relationships/image" Target="media/image10.png"/><Relationship Id="rId163" Type="http://schemas.openxmlformats.org/officeDocument/2006/relationships/chart" Target="charts/chart142.xml"/><Relationship Id="rId184" Type="http://schemas.openxmlformats.org/officeDocument/2006/relationships/hyperlink" Target="http://investnovoros.ru/ru/investitsionnye-predlozheniya/imushchestvo-predpriyatiy-bankrotov/" TargetMode="External"/><Relationship Id="rId219" Type="http://schemas.openxmlformats.org/officeDocument/2006/relationships/image" Target="media/image22.jpeg"/><Relationship Id="rId3" Type="http://schemas.openxmlformats.org/officeDocument/2006/relationships/styles" Target="styles.xml"/><Relationship Id="rId214" Type="http://schemas.openxmlformats.org/officeDocument/2006/relationships/hyperlink" Target="http://investnovoros.ru/ru/investitsionnye-predlozheniya/imushchestvo-predpriyatiy-bankrotov/" TargetMode="External"/><Relationship Id="rId230" Type="http://schemas.openxmlformats.org/officeDocument/2006/relationships/hyperlink" Target="https://www.instagram.com/p/BwevBwgJS4-/?igshid=r0583pdu3ihb" TargetMode="External"/><Relationship Id="rId235" Type="http://schemas.openxmlformats.org/officeDocument/2006/relationships/hyperlink" Target="https://www.instagram.com/p/B0Qu8zgJCDB/?utm_source=ig_web_copy_link" TargetMode="External"/><Relationship Id="rId251" Type="http://schemas.openxmlformats.org/officeDocument/2006/relationships/hyperlink" Target="https://admnvrsk.ru/podrazdeleniya/otdely/otdel-selskogo-khozyaystva/normativnye-dokumenty/" TargetMode="External"/><Relationship Id="rId256" Type="http://schemas.openxmlformats.org/officeDocument/2006/relationships/hyperlink" Target="https://admnvrsk.ru/dokumenty/dokumenty-gorodskoy-dumy/reshenija-gorodskoj-dumy/document-20191023123525-918315/" TargetMode="External"/><Relationship Id="rId277" Type="http://schemas.openxmlformats.org/officeDocument/2006/relationships/image" Target="media/image30.png"/><Relationship Id="rId298" Type="http://schemas.openxmlformats.org/officeDocument/2006/relationships/image" Target="media/image48.jpeg"/><Relationship Id="rId25" Type="http://schemas.openxmlformats.org/officeDocument/2006/relationships/chart" Target="charts/chart13.xml"/><Relationship Id="rId46" Type="http://schemas.openxmlformats.org/officeDocument/2006/relationships/chart" Target="charts/chart34.xml"/><Relationship Id="rId67" Type="http://schemas.openxmlformats.org/officeDocument/2006/relationships/chart" Target="charts/chart53.xml"/><Relationship Id="rId116" Type="http://schemas.openxmlformats.org/officeDocument/2006/relationships/chart" Target="charts/chart101.xml"/><Relationship Id="rId137" Type="http://schemas.openxmlformats.org/officeDocument/2006/relationships/chart" Target="charts/chart122.xml"/><Relationship Id="rId158" Type="http://schemas.openxmlformats.org/officeDocument/2006/relationships/chart" Target="charts/chart137.xml"/><Relationship Id="rId272" Type="http://schemas.openxmlformats.org/officeDocument/2006/relationships/header" Target="header1.xml"/><Relationship Id="rId293" Type="http://schemas.openxmlformats.org/officeDocument/2006/relationships/image" Target="media/image43.jpeg"/><Relationship Id="rId302" Type="http://schemas.openxmlformats.org/officeDocument/2006/relationships/image" Target="media/image52.jpeg"/><Relationship Id="rId307" Type="http://schemas.openxmlformats.org/officeDocument/2006/relationships/image" Target="media/image57.jpeg"/><Relationship Id="rId323" Type="http://schemas.openxmlformats.org/officeDocument/2006/relationships/hyperlink" Target="mailto:noveconom@mail.ru" TargetMode="External"/><Relationship Id="rId328" Type="http://schemas.openxmlformats.org/officeDocument/2006/relationships/hyperlink" Target="mailto:noveconom@mail.ru" TargetMode="External"/><Relationship Id="rId20" Type="http://schemas.openxmlformats.org/officeDocument/2006/relationships/chart" Target="charts/chart8.xml"/><Relationship Id="rId41" Type="http://schemas.openxmlformats.org/officeDocument/2006/relationships/chart" Target="charts/chart29.xml"/><Relationship Id="rId62" Type="http://schemas.openxmlformats.org/officeDocument/2006/relationships/chart" Target="charts/chart48.xml"/><Relationship Id="rId83" Type="http://schemas.openxmlformats.org/officeDocument/2006/relationships/chart" Target="charts/chart69.xml"/><Relationship Id="rId88" Type="http://schemas.openxmlformats.org/officeDocument/2006/relationships/chart" Target="charts/chart74.xml"/><Relationship Id="rId111" Type="http://schemas.openxmlformats.org/officeDocument/2006/relationships/chart" Target="charts/chart96.xml"/><Relationship Id="rId132" Type="http://schemas.openxmlformats.org/officeDocument/2006/relationships/chart" Target="charts/chart117.xml"/><Relationship Id="rId153" Type="http://schemas.openxmlformats.org/officeDocument/2006/relationships/chart" Target="charts/chart132.xml"/><Relationship Id="rId174" Type="http://schemas.openxmlformats.org/officeDocument/2006/relationships/chart" Target="charts/chart151.xml"/><Relationship Id="rId179" Type="http://schemas.openxmlformats.org/officeDocument/2006/relationships/hyperlink" Target="http://www.cpp-nvr.ru" TargetMode="External"/><Relationship Id="rId195" Type="http://schemas.openxmlformats.org/officeDocument/2006/relationships/hyperlink" Target="http://investnovoros.ru/ru/v-pom-predprin/" TargetMode="External"/><Relationship Id="rId209" Type="http://schemas.openxmlformats.org/officeDocument/2006/relationships/hyperlink" Target="https://mbnovoross.ru" TargetMode="External"/><Relationship Id="rId190" Type="http://schemas.openxmlformats.org/officeDocument/2006/relationships/hyperlink" Target="https://www.instagram.com/p/B5DG0AnpVKs/?igshid=1rj91k1n9i80u" TargetMode="External"/><Relationship Id="rId204" Type="http://schemas.openxmlformats.org/officeDocument/2006/relationships/hyperlink" Target="https://www.instagram.com/p/B5A67QMqAPa/?igshid=51k7tporhhav" TargetMode="External"/><Relationship Id="rId220" Type="http://schemas.openxmlformats.org/officeDocument/2006/relationships/image" Target="media/image23.jpeg"/><Relationship Id="rId225" Type="http://schemas.openxmlformats.org/officeDocument/2006/relationships/hyperlink" Target="https://admnvrsk.ru/podrazdeleniya/upravleniya/upravlenie-jekonomicheskogo-razvitija/promyshlennost/rabota-soveta-po-promyshlennosti/" TargetMode="External"/><Relationship Id="rId241" Type="http://schemas.openxmlformats.org/officeDocument/2006/relationships/hyperlink" Target="http://investnovoros.ru/ru/v-pom-investoru/gosudarstvenno-chastnoe-partnerstvo/" TargetMode="External"/><Relationship Id="rId246" Type="http://schemas.openxmlformats.org/officeDocument/2006/relationships/hyperlink" Target="https://admnvrsk.ru/upload/uf/d24/d24fd435820f035b4e57f881f424202e.pdf" TargetMode="External"/><Relationship Id="rId267" Type="http://schemas.openxmlformats.org/officeDocument/2006/relationships/hyperlink" Target="https://www.instagram.com/p/B5A67QMqAPa/?igshid=51k7tporhhav" TargetMode="External"/><Relationship Id="rId288" Type="http://schemas.openxmlformats.org/officeDocument/2006/relationships/image" Target="media/image38.jpeg"/><Relationship Id="rId15" Type="http://schemas.openxmlformats.org/officeDocument/2006/relationships/chart" Target="charts/chart3.xml"/><Relationship Id="rId36" Type="http://schemas.openxmlformats.org/officeDocument/2006/relationships/chart" Target="charts/chart24.xml"/><Relationship Id="rId57" Type="http://schemas.openxmlformats.org/officeDocument/2006/relationships/chart" Target="charts/chart43.xml"/><Relationship Id="rId106" Type="http://schemas.openxmlformats.org/officeDocument/2006/relationships/chart" Target="charts/chart91.xml"/><Relationship Id="rId127" Type="http://schemas.openxmlformats.org/officeDocument/2006/relationships/chart" Target="charts/chart112.xml"/><Relationship Id="rId262" Type="http://schemas.openxmlformats.org/officeDocument/2006/relationships/hyperlink" Target="http://investnovoros.ru/ru/investitsionnye-predlozheniya/imushchestvo-predpriyatiy-bankrotov/" TargetMode="External"/><Relationship Id="rId283" Type="http://schemas.openxmlformats.org/officeDocument/2006/relationships/image" Target="media/image34.png"/><Relationship Id="rId313" Type="http://schemas.openxmlformats.org/officeDocument/2006/relationships/image" Target="media/image63.jpeg"/><Relationship Id="rId318" Type="http://schemas.openxmlformats.org/officeDocument/2006/relationships/image" Target="media/image68.png"/><Relationship Id="rId339" Type="http://schemas.openxmlformats.org/officeDocument/2006/relationships/hyperlink" Target="https://admnvrsk.ru/podrazdeleniya/upravleniya/upravlenie-jekonomicheskogo-razvitija/standart-razvitiya-konkurentsii/rabota-soveta/protokol-10-ot-27-12-19-utv-metodiki-po-raschetu-klyuchevykh-pokazateley-ra-/" TargetMode="External"/><Relationship Id="rId10" Type="http://schemas.openxmlformats.org/officeDocument/2006/relationships/hyperlink" Target="http://ru.wikipedia.org/wiki/%D0%93%D0%B5%D0%BB%D0%B5%D0%BD%D0%B4%D0%B6%D0%B8%D0%BA_(%D0%BC%D1%83%D0%BD%D0%B8%D1%86%D0%B8%D0%BF%D0%B0%D0%BB%D1%8C%D0%BD%D0%BE%D0%B5_%D0%BE%D0%B1%D1%80%D0%B0%D0%B7%D0%BE%D0%B2%D0%B0%D0%BD%D0%B8%D0%B5)" TargetMode="External"/><Relationship Id="rId31" Type="http://schemas.openxmlformats.org/officeDocument/2006/relationships/chart" Target="charts/chart19.xml"/><Relationship Id="rId52" Type="http://schemas.openxmlformats.org/officeDocument/2006/relationships/chart" Target="charts/chart38.xml"/><Relationship Id="rId73" Type="http://schemas.openxmlformats.org/officeDocument/2006/relationships/chart" Target="charts/chart59.xml"/><Relationship Id="rId78" Type="http://schemas.openxmlformats.org/officeDocument/2006/relationships/chart" Target="charts/chart64.xml"/><Relationship Id="rId94" Type="http://schemas.openxmlformats.org/officeDocument/2006/relationships/chart" Target="charts/chart79.xml"/><Relationship Id="rId99" Type="http://schemas.openxmlformats.org/officeDocument/2006/relationships/chart" Target="charts/chart84.xml"/><Relationship Id="rId101" Type="http://schemas.openxmlformats.org/officeDocument/2006/relationships/chart" Target="charts/chart86.xml"/><Relationship Id="rId122" Type="http://schemas.openxmlformats.org/officeDocument/2006/relationships/chart" Target="charts/chart107.xml"/><Relationship Id="rId143" Type="http://schemas.openxmlformats.org/officeDocument/2006/relationships/image" Target="media/image11.png"/><Relationship Id="rId148" Type="http://schemas.openxmlformats.org/officeDocument/2006/relationships/image" Target="media/image12.png"/><Relationship Id="rId164" Type="http://schemas.openxmlformats.org/officeDocument/2006/relationships/chart" Target="charts/chart143.xml"/><Relationship Id="rId169" Type="http://schemas.openxmlformats.org/officeDocument/2006/relationships/chart" Target="charts/chart146.xml"/><Relationship Id="rId185" Type="http://schemas.openxmlformats.org/officeDocument/2006/relationships/hyperlink" Target="http://investnovoros.ru/ru/v-pom-investoru/gosudarstvenno-chastnoe-partnerstvo/" TargetMode="External"/><Relationship Id="rId334" Type="http://schemas.openxmlformats.org/officeDocument/2006/relationships/image" Target="media/image80.jpeg"/><Relationship Id="rId4" Type="http://schemas.openxmlformats.org/officeDocument/2006/relationships/settings" Target="settings.xml"/><Relationship Id="rId9" Type="http://schemas.openxmlformats.org/officeDocument/2006/relationships/hyperlink" Target="http://ru.wikipedia.org/wiki/%D0%9A%D1%80%D1%8B%D0%BC%D1%81%D0%BA%D0%B8%D0%B9_%D1%80%D0%B0%D0%B9%D0%BE%D0%BD_%D0%9A%D1%80%D0%B0%D1%81%D0%BD%D0%BE%D0%B4%D0%B0%D1%80%D1%81%D0%BA%D0%BE%D0%B3%D0%BE_%D0%BA%D1%80%D0%B0%D1%8F" TargetMode="External"/><Relationship Id="rId180" Type="http://schemas.openxmlformats.org/officeDocument/2006/relationships/hyperlink" Target="http://admnvrsk.ru" TargetMode="External"/><Relationship Id="rId210" Type="http://schemas.openxmlformats.org/officeDocument/2006/relationships/hyperlink" Target="https://admnvrsk.ru/podrazdeleniya/otdely/otdel-selskogo-khozyaystva/" TargetMode="External"/><Relationship Id="rId215" Type="http://schemas.openxmlformats.org/officeDocument/2006/relationships/hyperlink" Target="http://investnovoros.ru/ru/v-pom-investoru/gosudarstvenno-chastnoe-partnerstvo/" TargetMode="External"/><Relationship Id="rId236" Type="http://schemas.openxmlformats.org/officeDocument/2006/relationships/hyperlink" Target="https://www.instagram.com/p/B1Iyh9zJ20V/?utm_source=ig_web_copy_link" TargetMode="External"/><Relationship Id="rId257" Type="http://schemas.openxmlformats.org/officeDocument/2006/relationships/hyperlink" Target="https://admnvrsk.ru/podrazdeleniya/upravleniya/upravlenie-jekonomicheskogo-razvitija/standart-razvitiya-konkurentsii/" TargetMode="External"/><Relationship Id="rId278" Type="http://schemas.openxmlformats.org/officeDocument/2006/relationships/image" Target="media/image31.jpeg"/><Relationship Id="rId26" Type="http://schemas.openxmlformats.org/officeDocument/2006/relationships/chart" Target="charts/chart14.xml"/><Relationship Id="rId231" Type="http://schemas.openxmlformats.org/officeDocument/2006/relationships/hyperlink" Target="https://admnvrsk.ru/podrazdeleniya/upravleniya/upravlenie-jekonomicheskogo-razvitija/novosti/news-20191121152808-113543/" TargetMode="External"/><Relationship Id="rId252" Type="http://schemas.openxmlformats.org/officeDocument/2006/relationships/hyperlink" Target="https://admnvrsk.ru/dokumenty/dokumenty-gorodskoy-dumy/reshenija-gorodskoj-dumy/document-20181123161235-717690/" TargetMode="External"/><Relationship Id="rId273" Type="http://schemas.openxmlformats.org/officeDocument/2006/relationships/image" Target="media/image26.jpeg"/><Relationship Id="rId294" Type="http://schemas.openxmlformats.org/officeDocument/2006/relationships/image" Target="media/image44.jpeg"/><Relationship Id="rId308" Type="http://schemas.openxmlformats.org/officeDocument/2006/relationships/image" Target="media/image58.jpeg"/><Relationship Id="rId329" Type="http://schemas.openxmlformats.org/officeDocument/2006/relationships/image" Target="media/image76.png"/><Relationship Id="rId47" Type="http://schemas.openxmlformats.org/officeDocument/2006/relationships/image" Target="media/image3.png"/><Relationship Id="rId68" Type="http://schemas.openxmlformats.org/officeDocument/2006/relationships/chart" Target="charts/chart54.xml"/><Relationship Id="rId89" Type="http://schemas.openxmlformats.org/officeDocument/2006/relationships/chart" Target="charts/chart75.xml"/><Relationship Id="rId112" Type="http://schemas.openxmlformats.org/officeDocument/2006/relationships/chart" Target="charts/chart97.xml"/><Relationship Id="rId133" Type="http://schemas.openxmlformats.org/officeDocument/2006/relationships/chart" Target="charts/chart118.xml"/><Relationship Id="rId154" Type="http://schemas.openxmlformats.org/officeDocument/2006/relationships/chart" Target="charts/chart133.xml"/><Relationship Id="rId175" Type="http://schemas.openxmlformats.org/officeDocument/2006/relationships/chart" Target="charts/chart152.xml"/><Relationship Id="rId340" Type="http://schemas.openxmlformats.org/officeDocument/2006/relationships/fontTable" Target="fontTable.xml"/><Relationship Id="rId196" Type="http://schemas.openxmlformats.org/officeDocument/2006/relationships/hyperlink" Target="http://investnovoros.ru/ru/investitsionnye-predlozheniya/imushchestvo-predpriyatiy-bankrotov/" TargetMode="External"/><Relationship Id="rId200" Type="http://schemas.openxmlformats.org/officeDocument/2006/relationships/hyperlink" Target="https://www.instagram.com/p/BwevBwgJS4-/?igshid=r0583pdu3ihb" TargetMode="External"/><Relationship Id="rId16" Type="http://schemas.openxmlformats.org/officeDocument/2006/relationships/chart" Target="charts/chart4.xml"/><Relationship Id="rId221" Type="http://schemas.openxmlformats.org/officeDocument/2006/relationships/image" Target="media/image24.jpeg"/><Relationship Id="rId242" Type="http://schemas.openxmlformats.org/officeDocument/2006/relationships/hyperlink" Target="https://admnvrsk.ru/upload/uf/712/712ba4e89b56bb4da688cee36f1d63ee.rtf" TargetMode="External"/><Relationship Id="rId263" Type="http://schemas.openxmlformats.org/officeDocument/2006/relationships/hyperlink" Target="http://investnovoros.ru/ru/v-pom-investoru/gosudarstvenno-chastnoe-partnerstvo/" TargetMode="External"/><Relationship Id="rId284" Type="http://schemas.openxmlformats.org/officeDocument/2006/relationships/image" Target="media/image35.png"/><Relationship Id="rId319" Type="http://schemas.openxmlformats.org/officeDocument/2006/relationships/hyperlink" Target="mailto:noveconom@mail.ru" TargetMode="External"/><Relationship Id="rId37" Type="http://schemas.openxmlformats.org/officeDocument/2006/relationships/chart" Target="charts/chart25.xml"/><Relationship Id="rId58" Type="http://schemas.openxmlformats.org/officeDocument/2006/relationships/chart" Target="charts/chart44.xml"/><Relationship Id="rId79" Type="http://schemas.openxmlformats.org/officeDocument/2006/relationships/chart" Target="charts/chart65.xml"/><Relationship Id="rId102" Type="http://schemas.openxmlformats.org/officeDocument/2006/relationships/chart" Target="charts/chart87.xml"/><Relationship Id="rId123" Type="http://schemas.openxmlformats.org/officeDocument/2006/relationships/chart" Target="charts/chart108.xml"/><Relationship Id="rId144" Type="http://schemas.openxmlformats.org/officeDocument/2006/relationships/chart" Target="charts/chart126.xml"/><Relationship Id="rId330" Type="http://schemas.microsoft.com/office/2007/relationships/hdphoto" Target="media/hdphoto1.wdp"/><Relationship Id="rId90" Type="http://schemas.openxmlformats.org/officeDocument/2006/relationships/image" Target="media/image5.png"/><Relationship Id="rId165" Type="http://schemas.openxmlformats.org/officeDocument/2006/relationships/chart" Target="charts/chart144.xml"/><Relationship Id="rId186" Type="http://schemas.openxmlformats.org/officeDocument/2006/relationships/hyperlink" Target="http://admnvrsk.ru" TargetMode="External"/><Relationship Id="rId211" Type="http://schemas.openxmlformats.org/officeDocument/2006/relationships/hyperlink" Target="https://admnvrsk.ru/podrazdeleniya/upravleniya/upravlenie-jekonomicheskogo-razvitija/standart-razvitiya-konkurentsii/" TargetMode="External"/><Relationship Id="rId232" Type="http://schemas.openxmlformats.org/officeDocument/2006/relationships/hyperlink" Target="https://www.instagram.com/p/B0i74PCJCH2/?utm_source=ig_web_copy_link" TargetMode="External"/><Relationship Id="rId253" Type="http://schemas.openxmlformats.org/officeDocument/2006/relationships/hyperlink" Target="https://admnvrsk.ru/dokumenty/dokumenty-gorodskoy-dumy/reshenija-gorodskoj-dumy/document-20180517123127-285106/" TargetMode="External"/><Relationship Id="rId274" Type="http://schemas.openxmlformats.org/officeDocument/2006/relationships/image" Target="media/image27.jpeg"/><Relationship Id="rId295" Type="http://schemas.openxmlformats.org/officeDocument/2006/relationships/image" Target="media/image45.jpeg"/><Relationship Id="rId309" Type="http://schemas.openxmlformats.org/officeDocument/2006/relationships/image" Target="media/image59.jpeg"/><Relationship Id="rId27" Type="http://schemas.openxmlformats.org/officeDocument/2006/relationships/chart" Target="charts/chart15.xml"/><Relationship Id="rId48" Type="http://schemas.openxmlformats.org/officeDocument/2006/relationships/image" Target="media/image4.png"/><Relationship Id="rId69" Type="http://schemas.openxmlformats.org/officeDocument/2006/relationships/chart" Target="charts/chart55.xml"/><Relationship Id="rId113" Type="http://schemas.openxmlformats.org/officeDocument/2006/relationships/chart" Target="charts/chart98.xml"/><Relationship Id="rId134" Type="http://schemas.openxmlformats.org/officeDocument/2006/relationships/chart" Target="charts/chart119.xml"/><Relationship Id="rId320" Type="http://schemas.openxmlformats.org/officeDocument/2006/relationships/image" Target="media/image69.jpeg"/><Relationship Id="rId80" Type="http://schemas.openxmlformats.org/officeDocument/2006/relationships/chart" Target="charts/chart66.xml"/><Relationship Id="rId155" Type="http://schemas.openxmlformats.org/officeDocument/2006/relationships/chart" Target="charts/chart134.xml"/><Relationship Id="rId176" Type="http://schemas.openxmlformats.org/officeDocument/2006/relationships/chart" Target="charts/chart153.xml"/><Relationship Id="rId197" Type="http://schemas.openxmlformats.org/officeDocument/2006/relationships/hyperlink" Target="http://investnovoros.ru/ru/v-pom-investoru/gosudarstvenno-chastnoe-partnerstvo/" TargetMode="External"/><Relationship Id="rId341" Type="http://schemas.openxmlformats.org/officeDocument/2006/relationships/theme" Target="theme/theme1.xml"/><Relationship Id="rId201" Type="http://schemas.openxmlformats.org/officeDocument/2006/relationships/image" Target="media/image16.jpeg"/><Relationship Id="rId222" Type="http://schemas.openxmlformats.org/officeDocument/2006/relationships/hyperlink" Target="http://go.mail.ru/redir?type=sr&amp;redir=eJzLKCkpKLbS169KzM4vS03RKyrVL8jPKU3OSM3LTNVNL0qsykhJzCsuKUvULUrTLyhKLMvMyavM0s1PAkqllhQjlGTn64Kk88vy0_N1U4BEWX5Rom6xbmZefnFJUWJeSXFqrl5GSW4OA4OhqYWhsZGZqaUJw52Xhx-9fhra2vk9WSCuLT8MAN3YOQ4&amp;src=13d0088&amp;via_page=1&amp;oqid=8ff3e085fc34694c" TargetMode="External"/><Relationship Id="rId243" Type="http://schemas.openxmlformats.org/officeDocument/2006/relationships/hyperlink" Target="https://admnvrsk.ru/gorozhanam/antikoruptsiya/borba-s-korrupciej/antimonopolnyy-komplaens/pravovye-akty/munitsipalnye-normativnye-pravovye-akty/" TargetMode="External"/><Relationship Id="rId264" Type="http://schemas.openxmlformats.org/officeDocument/2006/relationships/hyperlink" Target="https://admnvrsk.ru/podrazdeleniya/upravleniya/upravlenie-jekonomicheskogo-razvitija/novosti/news-20191216095308-935739/?sphrase_id=4511" TargetMode="External"/><Relationship Id="rId285" Type="http://schemas.openxmlformats.org/officeDocument/2006/relationships/image" Target="media/image36.png"/><Relationship Id="rId17" Type="http://schemas.openxmlformats.org/officeDocument/2006/relationships/chart" Target="charts/chart5.xml"/><Relationship Id="rId38" Type="http://schemas.openxmlformats.org/officeDocument/2006/relationships/chart" Target="charts/chart26.xml"/><Relationship Id="rId59" Type="http://schemas.openxmlformats.org/officeDocument/2006/relationships/chart" Target="charts/chart45.xml"/><Relationship Id="rId103" Type="http://schemas.openxmlformats.org/officeDocument/2006/relationships/chart" Target="charts/chart88.xml"/><Relationship Id="rId124" Type="http://schemas.openxmlformats.org/officeDocument/2006/relationships/chart" Target="charts/chart109.xml"/><Relationship Id="rId310" Type="http://schemas.openxmlformats.org/officeDocument/2006/relationships/image" Target="media/image60.jpeg"/><Relationship Id="rId70" Type="http://schemas.openxmlformats.org/officeDocument/2006/relationships/chart" Target="charts/chart56.xml"/><Relationship Id="rId91" Type="http://schemas.openxmlformats.org/officeDocument/2006/relationships/chart" Target="charts/chart76.xml"/><Relationship Id="rId145" Type="http://schemas.openxmlformats.org/officeDocument/2006/relationships/chart" Target="charts/chart127.xml"/><Relationship Id="rId166" Type="http://schemas.openxmlformats.org/officeDocument/2006/relationships/chart" Target="charts/chart145.xml"/><Relationship Id="rId187" Type="http://schemas.openxmlformats.org/officeDocument/2006/relationships/hyperlink" Target="https://mbnovoross.ru" TargetMode="External"/><Relationship Id="rId331" Type="http://schemas.openxmlformats.org/officeDocument/2006/relationships/image" Target="media/image77.png"/><Relationship Id="rId1" Type="http://schemas.openxmlformats.org/officeDocument/2006/relationships/customXml" Target="../customXml/item1.xml"/><Relationship Id="rId212" Type="http://schemas.openxmlformats.org/officeDocument/2006/relationships/hyperlink" Target="http://investnovoros.ru/" TargetMode="External"/><Relationship Id="rId233" Type="http://schemas.openxmlformats.org/officeDocument/2006/relationships/hyperlink" Target="https://www.instagram.com/p/BzaNnD1nmt_/?utm_source=ig_web_copy_link" TargetMode="External"/><Relationship Id="rId254" Type="http://schemas.openxmlformats.org/officeDocument/2006/relationships/hyperlink" Target="https://admnvrsk.ru/dokumenty/dokumenty-gorodskoy-dumy/reshenija-gorodskoj-dumy/document-20180928150522-638803/" TargetMode="External"/><Relationship Id="rId28" Type="http://schemas.openxmlformats.org/officeDocument/2006/relationships/chart" Target="charts/chart16.xml"/><Relationship Id="rId49" Type="http://schemas.openxmlformats.org/officeDocument/2006/relationships/chart" Target="charts/chart35.xml"/><Relationship Id="rId114" Type="http://schemas.openxmlformats.org/officeDocument/2006/relationships/chart" Target="charts/chart99.xml"/><Relationship Id="rId275" Type="http://schemas.openxmlformats.org/officeDocument/2006/relationships/image" Target="media/image28.jpeg"/><Relationship Id="rId296" Type="http://schemas.openxmlformats.org/officeDocument/2006/relationships/image" Target="media/image46.jpeg"/><Relationship Id="rId300" Type="http://schemas.openxmlformats.org/officeDocument/2006/relationships/image" Target="media/image50.jpeg"/><Relationship Id="rId60" Type="http://schemas.openxmlformats.org/officeDocument/2006/relationships/chart" Target="charts/chart46.xml"/><Relationship Id="rId81" Type="http://schemas.openxmlformats.org/officeDocument/2006/relationships/chart" Target="charts/chart67.xml"/><Relationship Id="rId135" Type="http://schemas.openxmlformats.org/officeDocument/2006/relationships/chart" Target="charts/chart120.xml"/><Relationship Id="rId156" Type="http://schemas.openxmlformats.org/officeDocument/2006/relationships/chart" Target="charts/chart135.xml"/><Relationship Id="rId177" Type="http://schemas.openxmlformats.org/officeDocument/2006/relationships/chart" Target="charts/chart154.xml"/><Relationship Id="rId198" Type="http://schemas.openxmlformats.org/officeDocument/2006/relationships/hyperlink" Target="https://admnvrsk.ru/podrazdeleniya/upravleniya/upravlenie-jekonomicheskogo-razvitija/novosti/news-20191216095308-935739/?sphrase_id=4511" TargetMode="External"/><Relationship Id="rId321" Type="http://schemas.openxmlformats.org/officeDocument/2006/relationships/image" Target="media/image70.png"/><Relationship Id="rId202" Type="http://schemas.openxmlformats.org/officeDocument/2006/relationships/image" Target="media/image17.jpeg"/><Relationship Id="rId223" Type="http://schemas.openxmlformats.org/officeDocument/2006/relationships/image" Target="media/image25.png"/><Relationship Id="rId244" Type="http://schemas.openxmlformats.org/officeDocument/2006/relationships/hyperlink" Target="https://admnvrsk.ru/upload/uf/3a4/3a45abcbea66e84888968ec04e2c0cee.pdf" TargetMode="External"/><Relationship Id="rId18" Type="http://schemas.openxmlformats.org/officeDocument/2006/relationships/chart" Target="charts/chart6.xml"/><Relationship Id="rId39" Type="http://schemas.openxmlformats.org/officeDocument/2006/relationships/chart" Target="charts/chart27.xml"/><Relationship Id="rId265" Type="http://schemas.openxmlformats.org/officeDocument/2006/relationships/hyperlink" Target="https://www.instagram.com/p/BwevBwgJS4-/?igshid=r0583pdu3ihb" TargetMode="External"/><Relationship Id="rId286" Type="http://schemas.openxmlformats.org/officeDocument/2006/relationships/image" Target="media/image37.png"/><Relationship Id="rId50" Type="http://schemas.openxmlformats.org/officeDocument/2006/relationships/chart" Target="charts/chart36.xml"/><Relationship Id="rId104" Type="http://schemas.openxmlformats.org/officeDocument/2006/relationships/chart" Target="charts/chart89.xml"/><Relationship Id="rId125" Type="http://schemas.openxmlformats.org/officeDocument/2006/relationships/chart" Target="charts/chart110.xml"/><Relationship Id="rId146" Type="http://schemas.openxmlformats.org/officeDocument/2006/relationships/chart" Target="charts/chart128.xml"/><Relationship Id="rId167" Type="http://schemas.openxmlformats.org/officeDocument/2006/relationships/hyperlink" Target="http://www.rek.krasnodar.ru" TargetMode="External"/><Relationship Id="rId188" Type="http://schemas.openxmlformats.org/officeDocument/2006/relationships/hyperlink" Target="https://admnvrsk.ru/podrazdeleniya/otdely/otdel-selskogo-khozyaystva/" TargetMode="External"/><Relationship Id="rId311" Type="http://schemas.openxmlformats.org/officeDocument/2006/relationships/image" Target="media/image61.jpeg"/><Relationship Id="rId332" Type="http://schemas.openxmlformats.org/officeDocument/2006/relationships/image" Target="media/image78.png"/><Relationship Id="rId71" Type="http://schemas.openxmlformats.org/officeDocument/2006/relationships/chart" Target="charts/chart57.xml"/><Relationship Id="rId92" Type="http://schemas.openxmlformats.org/officeDocument/2006/relationships/chart" Target="charts/chart77.xml"/><Relationship Id="rId213" Type="http://schemas.openxmlformats.org/officeDocument/2006/relationships/hyperlink" Target="http://investnovoros.ru/ru/v-pom-predprin/" TargetMode="External"/><Relationship Id="rId234" Type="http://schemas.openxmlformats.org/officeDocument/2006/relationships/hyperlink" Target="https://www.instagram.com/p/BziYKRCn3FW/?utm_source=ig_web_copy_link" TargetMode="External"/><Relationship Id="rId2" Type="http://schemas.openxmlformats.org/officeDocument/2006/relationships/numbering" Target="numbering.xml"/><Relationship Id="rId29" Type="http://schemas.openxmlformats.org/officeDocument/2006/relationships/chart" Target="charts/chart17.xml"/><Relationship Id="rId255" Type="http://schemas.openxmlformats.org/officeDocument/2006/relationships/hyperlink" Target="https://admnvrsk.ru/dokumenty/dokumenty-gorodskoy-dumy/reshenija-gorodskoj-dumy/document-20151130101244-970665/" TargetMode="External"/><Relationship Id="rId276" Type="http://schemas.openxmlformats.org/officeDocument/2006/relationships/image" Target="media/image29.jpeg"/><Relationship Id="rId297" Type="http://schemas.openxmlformats.org/officeDocument/2006/relationships/image" Target="media/image47.jpeg"/><Relationship Id="rId40" Type="http://schemas.openxmlformats.org/officeDocument/2006/relationships/chart" Target="charts/chart28.xml"/><Relationship Id="rId115" Type="http://schemas.openxmlformats.org/officeDocument/2006/relationships/chart" Target="charts/chart100.xml"/><Relationship Id="rId136" Type="http://schemas.openxmlformats.org/officeDocument/2006/relationships/chart" Target="charts/chart121.xml"/><Relationship Id="rId157" Type="http://schemas.openxmlformats.org/officeDocument/2006/relationships/chart" Target="charts/chart136.xml"/><Relationship Id="rId178" Type="http://schemas.openxmlformats.org/officeDocument/2006/relationships/chart" Target="charts/chart155.xml"/><Relationship Id="rId301" Type="http://schemas.openxmlformats.org/officeDocument/2006/relationships/image" Target="media/image51.jpeg"/><Relationship Id="rId322" Type="http://schemas.openxmlformats.org/officeDocument/2006/relationships/image" Target="media/image71.png"/><Relationship Id="rId61" Type="http://schemas.openxmlformats.org/officeDocument/2006/relationships/chart" Target="charts/chart47.xml"/><Relationship Id="rId82" Type="http://schemas.openxmlformats.org/officeDocument/2006/relationships/chart" Target="charts/chart68.xml"/><Relationship Id="rId199" Type="http://schemas.openxmlformats.org/officeDocument/2006/relationships/image" Target="media/image15.jpeg"/><Relationship Id="rId203" Type="http://schemas.openxmlformats.org/officeDocument/2006/relationships/hyperlink" Target="https://www.instagram.com/p/B5DG0AnpVKs/?igshid=1rj91k1n9i80u" TargetMode="External"/><Relationship Id="rId19" Type="http://schemas.openxmlformats.org/officeDocument/2006/relationships/chart" Target="charts/chart7.xml"/><Relationship Id="rId224" Type="http://schemas.openxmlformats.org/officeDocument/2006/relationships/hyperlink" Target="http://investnovoros.ru/ru/v-pom-investoru/gosudarstvenno-chastnoe-partnerstvo/" TargetMode="External"/><Relationship Id="rId245" Type="http://schemas.openxmlformats.org/officeDocument/2006/relationships/hyperlink" Target="https://admnvrsk.ru/gorozhanam/antikoruptsiya/borba-s-korrupciej/antimonopolnyy-komplaens/pravovye-akty/munitsipalnye-normativnye-pravovye-akty/" TargetMode="External"/><Relationship Id="rId266" Type="http://schemas.openxmlformats.org/officeDocument/2006/relationships/hyperlink" Target="https://www.instagram.com/p/B5DG0AnpVKs/?igshid=1rj91k1n9i80u" TargetMode="External"/><Relationship Id="rId287" Type="http://schemas.openxmlformats.org/officeDocument/2006/relationships/hyperlink" Target="mailto:otdel_selxoz_novoross@mail.ru" TargetMode="External"/><Relationship Id="rId30" Type="http://schemas.openxmlformats.org/officeDocument/2006/relationships/chart" Target="charts/chart18.xml"/><Relationship Id="rId105" Type="http://schemas.openxmlformats.org/officeDocument/2006/relationships/chart" Target="charts/chart90.xml"/><Relationship Id="rId126" Type="http://schemas.openxmlformats.org/officeDocument/2006/relationships/chart" Target="charts/chart111.xml"/><Relationship Id="rId147" Type="http://schemas.openxmlformats.org/officeDocument/2006/relationships/hyperlink" Target="https://ru.wikipedia.org/wiki/%D0%A3%D1%82%D0%B5%D1%87%D0%BA%D0%B0_%D0%B8%D0%BD%D1%84%D0%BE%D1%80%D0%BC%D0%B0%D1%86%D0%B8%D0%B8" TargetMode="External"/><Relationship Id="rId168" Type="http://schemas.openxmlformats.org/officeDocument/2006/relationships/image" Target="media/image14.jpeg"/><Relationship Id="rId312" Type="http://schemas.openxmlformats.org/officeDocument/2006/relationships/image" Target="media/image62.jpeg"/><Relationship Id="rId333" Type="http://schemas.openxmlformats.org/officeDocument/2006/relationships/image" Target="media/image79.jpeg"/><Relationship Id="rId51" Type="http://schemas.openxmlformats.org/officeDocument/2006/relationships/chart" Target="charts/chart37.xml"/><Relationship Id="rId72" Type="http://schemas.openxmlformats.org/officeDocument/2006/relationships/chart" Target="charts/chart58.xml"/><Relationship Id="rId93" Type="http://schemas.openxmlformats.org/officeDocument/2006/relationships/chart" Target="charts/chart78.xml"/><Relationship Id="rId189" Type="http://schemas.openxmlformats.org/officeDocument/2006/relationships/hyperlink" Target="https://admnvrsk.ru/podrazdeleniya/upravleniya/upravlenie-jekonomicheskogo-razvitija/novosti/news-20191216095308-935739/?sphrase_id=4511"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_____Microsoft_Excel10.xlsx"/><Relationship Id="rId2" Type="http://schemas.microsoft.com/office/2011/relationships/chartColorStyle" Target="colors8.xml"/><Relationship Id="rId1" Type="http://schemas.microsoft.com/office/2011/relationships/chartStyle" Target="style8.xml"/></Relationships>
</file>

<file path=word/charts/_rels/chart100.xml.rels><?xml version="1.0" encoding="UTF-8" standalone="yes"?>
<Relationships xmlns="http://schemas.openxmlformats.org/package/2006/relationships"><Relationship Id="rId3" Type="http://schemas.openxmlformats.org/officeDocument/2006/relationships/chartUserShapes" Target="../drawings/drawing27.xml"/><Relationship Id="rId2" Type="http://schemas.openxmlformats.org/officeDocument/2006/relationships/package" Target="../embeddings/_____Microsoft_Excel100.xlsx"/><Relationship Id="rId1" Type="http://schemas.openxmlformats.org/officeDocument/2006/relationships/themeOverride" Target="../theme/themeOverride81.xml"/></Relationships>
</file>

<file path=word/charts/_rels/chart101.xml.rels><?xml version="1.0" encoding="UTF-8" standalone="yes"?>
<Relationships xmlns="http://schemas.openxmlformats.org/package/2006/relationships"><Relationship Id="rId3" Type="http://schemas.openxmlformats.org/officeDocument/2006/relationships/chartUserShapes" Target="../drawings/drawing28.xml"/><Relationship Id="rId2" Type="http://schemas.openxmlformats.org/officeDocument/2006/relationships/package" Target="../embeddings/_____Microsoft_Excel101.xlsx"/><Relationship Id="rId1" Type="http://schemas.openxmlformats.org/officeDocument/2006/relationships/themeOverride" Target="../theme/themeOverride82.xml"/></Relationships>
</file>

<file path=word/charts/_rels/chart102.xml.rels><?xml version="1.0" encoding="UTF-8" standalone="yes"?>
<Relationships xmlns="http://schemas.openxmlformats.org/package/2006/relationships"><Relationship Id="rId3" Type="http://schemas.openxmlformats.org/officeDocument/2006/relationships/chartUserShapes" Target="../drawings/drawing29.xml"/><Relationship Id="rId2" Type="http://schemas.openxmlformats.org/officeDocument/2006/relationships/package" Target="../embeddings/_____Microsoft_Excel102.xlsx"/><Relationship Id="rId1" Type="http://schemas.openxmlformats.org/officeDocument/2006/relationships/themeOverride" Target="../theme/themeOverride83.xml"/></Relationships>
</file>

<file path=word/charts/_rels/chart103.xml.rels><?xml version="1.0" encoding="UTF-8" standalone="yes"?>
<Relationships xmlns="http://schemas.openxmlformats.org/package/2006/relationships"><Relationship Id="rId3" Type="http://schemas.openxmlformats.org/officeDocument/2006/relationships/chartUserShapes" Target="../drawings/drawing30.xml"/><Relationship Id="rId2" Type="http://schemas.openxmlformats.org/officeDocument/2006/relationships/package" Target="../embeddings/_____Microsoft_Excel103.xlsx"/><Relationship Id="rId1" Type="http://schemas.openxmlformats.org/officeDocument/2006/relationships/themeOverride" Target="../theme/themeOverride84.xml"/></Relationships>
</file>

<file path=word/charts/_rels/chart104.xml.rels><?xml version="1.0" encoding="UTF-8" standalone="yes"?>
<Relationships xmlns="http://schemas.openxmlformats.org/package/2006/relationships"><Relationship Id="rId3" Type="http://schemas.openxmlformats.org/officeDocument/2006/relationships/chartUserShapes" Target="../drawings/drawing31.xml"/><Relationship Id="rId2" Type="http://schemas.openxmlformats.org/officeDocument/2006/relationships/package" Target="../embeddings/_____Microsoft_Excel104.xlsx"/><Relationship Id="rId1" Type="http://schemas.openxmlformats.org/officeDocument/2006/relationships/themeOverride" Target="../theme/themeOverride85.xml"/></Relationships>
</file>

<file path=word/charts/_rels/chart105.xml.rels><?xml version="1.0" encoding="UTF-8" standalone="yes"?>
<Relationships xmlns="http://schemas.openxmlformats.org/package/2006/relationships"><Relationship Id="rId3" Type="http://schemas.openxmlformats.org/officeDocument/2006/relationships/chartUserShapes" Target="../drawings/drawing32.xml"/><Relationship Id="rId2" Type="http://schemas.openxmlformats.org/officeDocument/2006/relationships/package" Target="../embeddings/_____Microsoft_Excel105.xlsx"/><Relationship Id="rId1" Type="http://schemas.openxmlformats.org/officeDocument/2006/relationships/themeOverride" Target="../theme/themeOverride86.xml"/></Relationships>
</file>

<file path=word/charts/_rels/chart106.xml.rels><?xml version="1.0" encoding="UTF-8" standalone="yes"?>
<Relationships xmlns="http://schemas.openxmlformats.org/package/2006/relationships"><Relationship Id="rId3" Type="http://schemas.openxmlformats.org/officeDocument/2006/relationships/package" Target="../embeddings/_____Microsoft_Excel106.xlsx"/><Relationship Id="rId2" Type="http://schemas.microsoft.com/office/2011/relationships/chartColorStyle" Target="colors71.xml"/><Relationship Id="rId1" Type="http://schemas.microsoft.com/office/2011/relationships/chartStyle" Target="style71.xml"/></Relationships>
</file>

<file path=word/charts/_rels/chart107.xml.rels><?xml version="1.0" encoding="UTF-8" standalone="yes"?>
<Relationships xmlns="http://schemas.openxmlformats.org/package/2006/relationships"><Relationship Id="rId3" Type="http://schemas.openxmlformats.org/officeDocument/2006/relationships/package" Target="../embeddings/_____Microsoft_Excel107.xlsx"/><Relationship Id="rId2" Type="http://schemas.microsoft.com/office/2011/relationships/chartColorStyle" Target="colors72.xml"/><Relationship Id="rId1" Type="http://schemas.microsoft.com/office/2011/relationships/chartStyle" Target="style72.xml"/></Relationships>
</file>

<file path=word/charts/_rels/chart108.xml.rels><?xml version="1.0" encoding="UTF-8" standalone="yes"?>
<Relationships xmlns="http://schemas.openxmlformats.org/package/2006/relationships"><Relationship Id="rId3" Type="http://schemas.openxmlformats.org/officeDocument/2006/relationships/package" Target="../embeddings/_____Microsoft_Excel108.xlsx"/><Relationship Id="rId2" Type="http://schemas.microsoft.com/office/2011/relationships/chartColorStyle" Target="colors73.xml"/><Relationship Id="rId1" Type="http://schemas.microsoft.com/office/2011/relationships/chartStyle" Target="style73.xml"/></Relationships>
</file>

<file path=word/charts/_rels/chart109.xml.rels><?xml version="1.0" encoding="UTF-8" standalone="yes"?>
<Relationships xmlns="http://schemas.openxmlformats.org/package/2006/relationships"><Relationship Id="rId3" Type="http://schemas.openxmlformats.org/officeDocument/2006/relationships/chartUserShapes" Target="../drawings/drawing33.xml"/><Relationship Id="rId2" Type="http://schemas.openxmlformats.org/officeDocument/2006/relationships/package" Target="../embeddings/_____Microsoft_Excel109.xlsx"/><Relationship Id="rId1" Type="http://schemas.openxmlformats.org/officeDocument/2006/relationships/themeOverride" Target="../theme/themeOverride87.xml"/></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10.xml.rels><?xml version="1.0" encoding="UTF-8" standalone="yes"?>
<Relationships xmlns="http://schemas.openxmlformats.org/package/2006/relationships"><Relationship Id="rId3" Type="http://schemas.openxmlformats.org/officeDocument/2006/relationships/chartUserShapes" Target="../drawings/drawing34.xml"/><Relationship Id="rId2" Type="http://schemas.openxmlformats.org/officeDocument/2006/relationships/package" Target="../embeddings/_____Microsoft_Excel110.xlsx"/><Relationship Id="rId1" Type="http://schemas.openxmlformats.org/officeDocument/2006/relationships/themeOverride" Target="../theme/themeOverride88.xml"/></Relationships>
</file>

<file path=word/charts/_rels/chart111.xml.rels><?xml version="1.0" encoding="UTF-8" standalone="yes"?>
<Relationships xmlns="http://schemas.openxmlformats.org/package/2006/relationships"><Relationship Id="rId3" Type="http://schemas.openxmlformats.org/officeDocument/2006/relationships/chartUserShapes" Target="../drawings/drawing35.xml"/><Relationship Id="rId2" Type="http://schemas.openxmlformats.org/officeDocument/2006/relationships/package" Target="../embeddings/_____Microsoft_Excel111.xlsx"/><Relationship Id="rId1" Type="http://schemas.openxmlformats.org/officeDocument/2006/relationships/themeOverride" Target="../theme/themeOverride89.xml"/></Relationships>
</file>

<file path=word/charts/_rels/chart112.xml.rels><?xml version="1.0" encoding="UTF-8" standalone="yes"?>
<Relationships xmlns="http://schemas.openxmlformats.org/package/2006/relationships"><Relationship Id="rId3" Type="http://schemas.openxmlformats.org/officeDocument/2006/relationships/chartUserShapes" Target="../drawings/drawing36.xml"/><Relationship Id="rId2" Type="http://schemas.openxmlformats.org/officeDocument/2006/relationships/package" Target="../embeddings/_____Microsoft_Excel112.xlsx"/><Relationship Id="rId1" Type="http://schemas.openxmlformats.org/officeDocument/2006/relationships/themeOverride" Target="../theme/themeOverride90.xml"/></Relationships>
</file>

<file path=word/charts/_rels/chart113.xml.rels><?xml version="1.0" encoding="UTF-8" standalone="yes"?>
<Relationships xmlns="http://schemas.openxmlformats.org/package/2006/relationships"><Relationship Id="rId3" Type="http://schemas.openxmlformats.org/officeDocument/2006/relationships/chartUserShapes" Target="../drawings/drawing37.xml"/><Relationship Id="rId2" Type="http://schemas.openxmlformats.org/officeDocument/2006/relationships/package" Target="../embeddings/_____Microsoft_Excel113.xlsx"/><Relationship Id="rId1" Type="http://schemas.openxmlformats.org/officeDocument/2006/relationships/themeOverride" Target="../theme/themeOverride91.xml"/></Relationships>
</file>

<file path=word/charts/_rels/chart114.xml.rels><?xml version="1.0" encoding="UTF-8" standalone="yes"?>
<Relationships xmlns="http://schemas.openxmlformats.org/package/2006/relationships"><Relationship Id="rId3" Type="http://schemas.openxmlformats.org/officeDocument/2006/relationships/chartUserShapes" Target="../drawings/drawing38.xml"/><Relationship Id="rId2" Type="http://schemas.openxmlformats.org/officeDocument/2006/relationships/package" Target="../embeddings/_____Microsoft_Excel114.xlsx"/><Relationship Id="rId1" Type="http://schemas.openxmlformats.org/officeDocument/2006/relationships/themeOverride" Target="../theme/themeOverride92.xml"/></Relationships>
</file>

<file path=word/charts/_rels/chart115.xml.rels><?xml version="1.0" encoding="UTF-8" standalone="yes"?>
<Relationships xmlns="http://schemas.openxmlformats.org/package/2006/relationships"><Relationship Id="rId3" Type="http://schemas.openxmlformats.org/officeDocument/2006/relationships/chartUserShapes" Target="../drawings/drawing39.xml"/><Relationship Id="rId2" Type="http://schemas.openxmlformats.org/officeDocument/2006/relationships/package" Target="../embeddings/_____Microsoft_Excel115.xlsx"/><Relationship Id="rId1" Type="http://schemas.openxmlformats.org/officeDocument/2006/relationships/themeOverride" Target="../theme/themeOverride93.xml"/></Relationships>
</file>

<file path=word/charts/_rels/chart116.xml.rels><?xml version="1.0" encoding="UTF-8" standalone="yes"?>
<Relationships xmlns="http://schemas.openxmlformats.org/package/2006/relationships"><Relationship Id="rId3" Type="http://schemas.openxmlformats.org/officeDocument/2006/relationships/chartUserShapes" Target="../drawings/drawing40.xml"/><Relationship Id="rId2" Type="http://schemas.openxmlformats.org/officeDocument/2006/relationships/package" Target="../embeddings/_____Microsoft_Excel116.xlsx"/><Relationship Id="rId1" Type="http://schemas.openxmlformats.org/officeDocument/2006/relationships/themeOverride" Target="../theme/themeOverride94.xml"/></Relationships>
</file>

<file path=word/charts/_rels/chart117.xml.rels><?xml version="1.0" encoding="UTF-8" standalone="yes"?>
<Relationships xmlns="http://schemas.openxmlformats.org/package/2006/relationships"><Relationship Id="rId3" Type="http://schemas.openxmlformats.org/officeDocument/2006/relationships/chartUserShapes" Target="../drawings/drawing41.xml"/><Relationship Id="rId2" Type="http://schemas.openxmlformats.org/officeDocument/2006/relationships/package" Target="../embeddings/_____Microsoft_Excel117.xlsx"/><Relationship Id="rId1" Type="http://schemas.openxmlformats.org/officeDocument/2006/relationships/themeOverride" Target="../theme/themeOverride95.xml"/></Relationships>
</file>

<file path=word/charts/_rels/chart118.xml.rels><?xml version="1.0" encoding="UTF-8" standalone="yes"?>
<Relationships xmlns="http://schemas.openxmlformats.org/package/2006/relationships"><Relationship Id="rId3" Type="http://schemas.openxmlformats.org/officeDocument/2006/relationships/package" Target="../embeddings/_____Microsoft_Excel118.xlsx"/><Relationship Id="rId2" Type="http://schemas.microsoft.com/office/2011/relationships/chartColorStyle" Target="colors74.xml"/><Relationship Id="rId1" Type="http://schemas.microsoft.com/office/2011/relationships/chartStyle" Target="style74.xml"/></Relationships>
</file>

<file path=word/charts/_rels/chart119.xml.rels><?xml version="1.0" encoding="UTF-8" standalone="yes"?>
<Relationships xmlns="http://schemas.openxmlformats.org/package/2006/relationships"><Relationship Id="rId3" Type="http://schemas.openxmlformats.org/officeDocument/2006/relationships/package" Target="../embeddings/_____Microsoft_Excel119.xlsx"/><Relationship Id="rId2" Type="http://schemas.microsoft.com/office/2011/relationships/chartColorStyle" Target="colors75.xml"/><Relationship Id="rId1" Type="http://schemas.microsoft.com/office/2011/relationships/chartStyle" Target="style75.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_____Microsoft_Excel12.xlsx"/></Relationships>
</file>

<file path=word/charts/_rels/chart120.xml.rels><?xml version="1.0" encoding="UTF-8" standalone="yes"?>
<Relationships xmlns="http://schemas.openxmlformats.org/package/2006/relationships"><Relationship Id="rId2" Type="http://schemas.openxmlformats.org/officeDocument/2006/relationships/package" Target="../embeddings/_____Microsoft_Excel120.xlsx"/><Relationship Id="rId1" Type="http://schemas.openxmlformats.org/officeDocument/2006/relationships/themeOverride" Target="../theme/themeOverride96.xml"/></Relationships>
</file>

<file path=word/charts/_rels/chart121.xml.rels><?xml version="1.0" encoding="UTF-8" standalone="yes"?>
<Relationships xmlns="http://schemas.openxmlformats.org/package/2006/relationships"><Relationship Id="rId2" Type="http://schemas.openxmlformats.org/officeDocument/2006/relationships/package" Target="../embeddings/_____Microsoft_Excel121.xlsx"/><Relationship Id="rId1" Type="http://schemas.openxmlformats.org/officeDocument/2006/relationships/themeOverride" Target="../theme/themeOverride97.xml"/></Relationships>
</file>

<file path=word/charts/_rels/chart122.xml.rels><?xml version="1.0" encoding="UTF-8" standalone="yes"?>
<Relationships xmlns="http://schemas.openxmlformats.org/package/2006/relationships"><Relationship Id="rId3" Type="http://schemas.openxmlformats.org/officeDocument/2006/relationships/chartUserShapes" Target="../drawings/drawing42.xml"/><Relationship Id="rId2" Type="http://schemas.openxmlformats.org/officeDocument/2006/relationships/package" Target="../embeddings/_____Microsoft_Excel122.xlsx"/><Relationship Id="rId1" Type="http://schemas.openxmlformats.org/officeDocument/2006/relationships/themeOverride" Target="../theme/themeOverride98.xml"/></Relationships>
</file>

<file path=word/charts/_rels/chart123.xml.rels><?xml version="1.0" encoding="UTF-8" standalone="yes"?>
<Relationships xmlns="http://schemas.openxmlformats.org/package/2006/relationships"><Relationship Id="rId3" Type="http://schemas.openxmlformats.org/officeDocument/2006/relationships/chartUserShapes" Target="../drawings/drawing43.xml"/><Relationship Id="rId2" Type="http://schemas.openxmlformats.org/officeDocument/2006/relationships/package" Target="../embeddings/_____Microsoft_Excel123.xlsx"/><Relationship Id="rId1" Type="http://schemas.openxmlformats.org/officeDocument/2006/relationships/themeOverride" Target="../theme/themeOverride99.xml"/></Relationships>
</file>

<file path=word/charts/_rels/chart124.xml.rels><?xml version="1.0" encoding="UTF-8" standalone="yes"?>
<Relationships xmlns="http://schemas.openxmlformats.org/package/2006/relationships"><Relationship Id="rId3" Type="http://schemas.openxmlformats.org/officeDocument/2006/relationships/themeOverride" Target="../theme/themeOverride100.xml"/><Relationship Id="rId2" Type="http://schemas.microsoft.com/office/2011/relationships/chartColorStyle" Target="colors76.xml"/><Relationship Id="rId1" Type="http://schemas.microsoft.com/office/2011/relationships/chartStyle" Target="style76.xml"/><Relationship Id="rId4" Type="http://schemas.openxmlformats.org/officeDocument/2006/relationships/package" Target="../embeddings/_____Microsoft_Excel124.xlsx"/></Relationships>
</file>

<file path=word/charts/_rels/chart125.xml.rels><?xml version="1.0" encoding="UTF-8" standalone="yes"?>
<Relationships xmlns="http://schemas.openxmlformats.org/package/2006/relationships"><Relationship Id="rId3" Type="http://schemas.openxmlformats.org/officeDocument/2006/relationships/themeOverride" Target="../theme/themeOverride101.xml"/><Relationship Id="rId2" Type="http://schemas.microsoft.com/office/2011/relationships/chartColorStyle" Target="colors77.xml"/><Relationship Id="rId1" Type="http://schemas.microsoft.com/office/2011/relationships/chartStyle" Target="style77.xml"/><Relationship Id="rId4" Type="http://schemas.openxmlformats.org/officeDocument/2006/relationships/package" Target="../embeddings/_____Microsoft_Excel125.xlsx"/></Relationships>
</file>

<file path=word/charts/_rels/chart126.xml.rels><?xml version="1.0" encoding="UTF-8" standalone="yes"?>
<Relationships xmlns="http://schemas.openxmlformats.org/package/2006/relationships"><Relationship Id="rId3" Type="http://schemas.openxmlformats.org/officeDocument/2006/relationships/chartUserShapes" Target="../drawings/drawing44.xml"/><Relationship Id="rId2" Type="http://schemas.openxmlformats.org/officeDocument/2006/relationships/package" Target="../embeddings/_____Microsoft_Excel126.xlsx"/><Relationship Id="rId1" Type="http://schemas.openxmlformats.org/officeDocument/2006/relationships/themeOverride" Target="../theme/themeOverride102.xml"/></Relationships>
</file>

<file path=word/charts/_rels/chart127.xml.rels><?xml version="1.0" encoding="UTF-8" standalone="yes"?>
<Relationships xmlns="http://schemas.openxmlformats.org/package/2006/relationships"><Relationship Id="rId3" Type="http://schemas.openxmlformats.org/officeDocument/2006/relationships/themeOverride" Target="../theme/themeOverride103.xml"/><Relationship Id="rId2" Type="http://schemas.microsoft.com/office/2011/relationships/chartColorStyle" Target="colors78.xml"/><Relationship Id="rId1" Type="http://schemas.microsoft.com/office/2011/relationships/chartStyle" Target="style78.xml"/><Relationship Id="rId4" Type="http://schemas.openxmlformats.org/officeDocument/2006/relationships/package" Target="../embeddings/_____Microsoft_Excel127.xlsx"/></Relationships>
</file>

<file path=word/charts/_rels/chart128.xml.rels><?xml version="1.0" encoding="UTF-8" standalone="yes"?>
<Relationships xmlns="http://schemas.openxmlformats.org/package/2006/relationships"><Relationship Id="rId1" Type="http://schemas.openxmlformats.org/officeDocument/2006/relationships/package" Target="../embeddings/_____Microsoft_Excel128.xlsx"/></Relationships>
</file>

<file path=word/charts/_rels/chart129.xml.rels><?xml version="1.0" encoding="UTF-8" standalone="yes"?>
<Relationships xmlns="http://schemas.openxmlformats.org/package/2006/relationships"><Relationship Id="rId3" Type="http://schemas.openxmlformats.org/officeDocument/2006/relationships/themeOverride" Target="../theme/themeOverride104.xml"/><Relationship Id="rId2" Type="http://schemas.microsoft.com/office/2011/relationships/chartColorStyle" Target="colors79.xml"/><Relationship Id="rId1" Type="http://schemas.microsoft.com/office/2011/relationships/chartStyle" Target="style79.xml"/><Relationship Id="rId4" Type="http://schemas.openxmlformats.org/officeDocument/2006/relationships/package" Target="../embeddings/_____Microsoft_Excel129.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_____Microsoft_Excel13.xlsx"/></Relationships>
</file>

<file path=word/charts/_rels/chart130.xml.rels><?xml version="1.0" encoding="UTF-8" standalone="yes"?>
<Relationships xmlns="http://schemas.openxmlformats.org/package/2006/relationships"><Relationship Id="rId3" Type="http://schemas.openxmlformats.org/officeDocument/2006/relationships/themeOverride" Target="../theme/themeOverride105.xml"/><Relationship Id="rId2" Type="http://schemas.microsoft.com/office/2011/relationships/chartColorStyle" Target="colors80.xml"/><Relationship Id="rId1" Type="http://schemas.microsoft.com/office/2011/relationships/chartStyle" Target="style80.xml"/><Relationship Id="rId4" Type="http://schemas.openxmlformats.org/officeDocument/2006/relationships/package" Target="../embeddings/_____Microsoft_Excel130.xlsx"/></Relationships>
</file>

<file path=word/charts/_rels/chart131.xml.rels><?xml version="1.0" encoding="UTF-8" standalone="yes"?>
<Relationships xmlns="http://schemas.openxmlformats.org/package/2006/relationships"><Relationship Id="rId3" Type="http://schemas.openxmlformats.org/officeDocument/2006/relationships/themeOverride" Target="../theme/themeOverride106.xml"/><Relationship Id="rId2" Type="http://schemas.microsoft.com/office/2011/relationships/chartColorStyle" Target="colors81.xml"/><Relationship Id="rId1" Type="http://schemas.microsoft.com/office/2011/relationships/chartStyle" Target="style81.xml"/><Relationship Id="rId4" Type="http://schemas.openxmlformats.org/officeDocument/2006/relationships/package" Target="../embeddings/_____Microsoft_Excel131.xlsx"/></Relationships>
</file>

<file path=word/charts/_rels/chart132.xml.rels><?xml version="1.0" encoding="UTF-8" standalone="yes"?>
<Relationships xmlns="http://schemas.openxmlformats.org/package/2006/relationships"><Relationship Id="rId3" Type="http://schemas.openxmlformats.org/officeDocument/2006/relationships/themeOverride" Target="../theme/themeOverride107.xml"/><Relationship Id="rId2" Type="http://schemas.microsoft.com/office/2011/relationships/chartColorStyle" Target="colors82.xml"/><Relationship Id="rId1" Type="http://schemas.microsoft.com/office/2011/relationships/chartStyle" Target="style82.xml"/><Relationship Id="rId4" Type="http://schemas.openxmlformats.org/officeDocument/2006/relationships/package" Target="../embeddings/_____Microsoft_Excel132.xlsx"/></Relationships>
</file>

<file path=word/charts/_rels/chart133.xml.rels><?xml version="1.0" encoding="UTF-8" standalone="yes"?>
<Relationships xmlns="http://schemas.openxmlformats.org/package/2006/relationships"><Relationship Id="rId3" Type="http://schemas.openxmlformats.org/officeDocument/2006/relationships/themeOverride" Target="../theme/themeOverride108.xml"/><Relationship Id="rId2" Type="http://schemas.microsoft.com/office/2011/relationships/chartColorStyle" Target="colors83.xml"/><Relationship Id="rId1" Type="http://schemas.microsoft.com/office/2011/relationships/chartStyle" Target="style83.xml"/><Relationship Id="rId4" Type="http://schemas.openxmlformats.org/officeDocument/2006/relationships/package" Target="../embeddings/_____Microsoft_Excel133.xlsx"/></Relationships>
</file>

<file path=word/charts/_rels/chart134.xml.rels><?xml version="1.0" encoding="UTF-8" standalone="yes"?>
<Relationships xmlns="http://schemas.openxmlformats.org/package/2006/relationships"><Relationship Id="rId3" Type="http://schemas.openxmlformats.org/officeDocument/2006/relationships/chartUserShapes" Target="../drawings/drawing45.xml"/><Relationship Id="rId2" Type="http://schemas.openxmlformats.org/officeDocument/2006/relationships/package" Target="../embeddings/_____Microsoft_Excel134.xlsx"/><Relationship Id="rId1" Type="http://schemas.openxmlformats.org/officeDocument/2006/relationships/themeOverride" Target="../theme/themeOverride109.xml"/></Relationships>
</file>

<file path=word/charts/_rels/chart135.xml.rels><?xml version="1.0" encoding="UTF-8" standalone="yes"?>
<Relationships xmlns="http://schemas.openxmlformats.org/package/2006/relationships"><Relationship Id="rId3" Type="http://schemas.openxmlformats.org/officeDocument/2006/relationships/chartUserShapes" Target="../drawings/drawing46.xml"/><Relationship Id="rId2" Type="http://schemas.openxmlformats.org/officeDocument/2006/relationships/package" Target="../embeddings/_____Microsoft_Excel135.xlsx"/><Relationship Id="rId1" Type="http://schemas.openxmlformats.org/officeDocument/2006/relationships/themeOverride" Target="../theme/themeOverride110.xml"/></Relationships>
</file>

<file path=word/charts/_rels/chart136.xml.rels><?xml version="1.0" encoding="UTF-8" standalone="yes"?>
<Relationships xmlns="http://schemas.openxmlformats.org/package/2006/relationships"><Relationship Id="rId3" Type="http://schemas.openxmlformats.org/officeDocument/2006/relationships/chartUserShapes" Target="../drawings/drawing47.xml"/><Relationship Id="rId2" Type="http://schemas.openxmlformats.org/officeDocument/2006/relationships/package" Target="../embeddings/_____Microsoft_Excel136.xlsx"/><Relationship Id="rId1" Type="http://schemas.openxmlformats.org/officeDocument/2006/relationships/themeOverride" Target="../theme/themeOverride111.xml"/></Relationships>
</file>

<file path=word/charts/_rels/chart137.xml.rels><?xml version="1.0" encoding="UTF-8" standalone="yes"?>
<Relationships xmlns="http://schemas.openxmlformats.org/package/2006/relationships"><Relationship Id="rId3" Type="http://schemas.openxmlformats.org/officeDocument/2006/relationships/chartUserShapes" Target="../drawings/drawing48.xml"/><Relationship Id="rId2" Type="http://schemas.openxmlformats.org/officeDocument/2006/relationships/package" Target="../embeddings/_____Microsoft_Excel137.xlsx"/><Relationship Id="rId1" Type="http://schemas.openxmlformats.org/officeDocument/2006/relationships/themeOverride" Target="../theme/themeOverride112.xml"/></Relationships>
</file>

<file path=word/charts/_rels/chart138.xml.rels><?xml version="1.0" encoding="UTF-8" standalone="yes"?>
<Relationships xmlns="http://schemas.openxmlformats.org/package/2006/relationships"><Relationship Id="rId3" Type="http://schemas.openxmlformats.org/officeDocument/2006/relationships/chartUserShapes" Target="../drawings/drawing49.xml"/><Relationship Id="rId2" Type="http://schemas.openxmlformats.org/officeDocument/2006/relationships/package" Target="../embeddings/_____Microsoft_Excel138.xlsx"/><Relationship Id="rId1" Type="http://schemas.openxmlformats.org/officeDocument/2006/relationships/themeOverride" Target="../theme/themeOverride113.xml"/></Relationships>
</file>

<file path=word/charts/_rels/chart139.xml.rels><?xml version="1.0" encoding="UTF-8" standalone="yes"?>
<Relationships xmlns="http://schemas.openxmlformats.org/package/2006/relationships"><Relationship Id="rId3" Type="http://schemas.openxmlformats.org/officeDocument/2006/relationships/chartUserShapes" Target="../drawings/drawing50.xml"/><Relationship Id="rId2" Type="http://schemas.openxmlformats.org/officeDocument/2006/relationships/package" Target="../embeddings/_____Microsoft_Excel139.xlsx"/><Relationship Id="rId1" Type="http://schemas.openxmlformats.org/officeDocument/2006/relationships/themeOverride" Target="../theme/themeOverride114.xml"/></Relationships>
</file>

<file path=word/charts/_rels/chart14.xml.rels><?xml version="1.0" encoding="UTF-8" standalone="yes"?>
<Relationships xmlns="http://schemas.openxmlformats.org/package/2006/relationships"><Relationship Id="rId3" Type="http://schemas.openxmlformats.org/officeDocument/2006/relationships/package" Target="../embeddings/_____Microsoft_Excel14.xlsx"/><Relationship Id="rId2" Type="http://schemas.microsoft.com/office/2011/relationships/chartColorStyle" Target="colors11.xml"/><Relationship Id="rId1" Type="http://schemas.microsoft.com/office/2011/relationships/chartStyle" Target="style11.xml"/></Relationships>
</file>

<file path=word/charts/_rels/chart140.xml.rels><?xml version="1.0" encoding="UTF-8" standalone="yes"?>
<Relationships xmlns="http://schemas.openxmlformats.org/package/2006/relationships"><Relationship Id="rId3" Type="http://schemas.openxmlformats.org/officeDocument/2006/relationships/chartUserShapes" Target="../drawings/drawing51.xml"/><Relationship Id="rId2" Type="http://schemas.openxmlformats.org/officeDocument/2006/relationships/package" Target="../embeddings/_____Microsoft_Excel140.xlsx"/><Relationship Id="rId1" Type="http://schemas.openxmlformats.org/officeDocument/2006/relationships/themeOverride" Target="../theme/themeOverride115.xml"/></Relationships>
</file>

<file path=word/charts/_rels/chart141.xml.rels><?xml version="1.0" encoding="UTF-8" standalone="yes"?>
<Relationships xmlns="http://schemas.openxmlformats.org/package/2006/relationships"><Relationship Id="rId3" Type="http://schemas.openxmlformats.org/officeDocument/2006/relationships/chartUserShapes" Target="../drawings/drawing52.xml"/><Relationship Id="rId2" Type="http://schemas.openxmlformats.org/officeDocument/2006/relationships/package" Target="../embeddings/_____Microsoft_Excel141.xlsx"/><Relationship Id="rId1" Type="http://schemas.openxmlformats.org/officeDocument/2006/relationships/themeOverride" Target="../theme/themeOverride116.xml"/></Relationships>
</file>

<file path=word/charts/_rels/chart142.xml.rels><?xml version="1.0" encoding="UTF-8" standalone="yes"?>
<Relationships xmlns="http://schemas.openxmlformats.org/package/2006/relationships"><Relationship Id="rId3" Type="http://schemas.openxmlformats.org/officeDocument/2006/relationships/chartUserShapes" Target="../drawings/drawing53.xml"/><Relationship Id="rId2" Type="http://schemas.openxmlformats.org/officeDocument/2006/relationships/package" Target="../embeddings/_____Microsoft_Excel142.xlsx"/><Relationship Id="rId1" Type="http://schemas.openxmlformats.org/officeDocument/2006/relationships/themeOverride" Target="../theme/themeOverride117.xml"/></Relationships>
</file>

<file path=word/charts/_rels/chart143.xml.rels><?xml version="1.0" encoding="UTF-8" standalone="yes"?>
<Relationships xmlns="http://schemas.openxmlformats.org/package/2006/relationships"><Relationship Id="rId3" Type="http://schemas.openxmlformats.org/officeDocument/2006/relationships/chartUserShapes" Target="../drawings/drawing54.xml"/><Relationship Id="rId2" Type="http://schemas.openxmlformats.org/officeDocument/2006/relationships/package" Target="../embeddings/_____Microsoft_Excel143.xlsx"/><Relationship Id="rId1" Type="http://schemas.openxmlformats.org/officeDocument/2006/relationships/themeOverride" Target="../theme/themeOverride118.xml"/></Relationships>
</file>

<file path=word/charts/_rels/chart144.xml.rels><?xml version="1.0" encoding="UTF-8" standalone="yes"?>
<Relationships xmlns="http://schemas.openxmlformats.org/package/2006/relationships"><Relationship Id="rId3" Type="http://schemas.openxmlformats.org/officeDocument/2006/relationships/chartUserShapes" Target="../drawings/drawing55.xml"/><Relationship Id="rId2" Type="http://schemas.openxmlformats.org/officeDocument/2006/relationships/package" Target="../embeddings/_____Microsoft_Excel144.xlsx"/><Relationship Id="rId1" Type="http://schemas.openxmlformats.org/officeDocument/2006/relationships/themeOverride" Target="../theme/themeOverride119.xml"/></Relationships>
</file>

<file path=word/charts/_rels/chart145.xml.rels><?xml version="1.0" encoding="UTF-8" standalone="yes"?>
<Relationships xmlns="http://schemas.openxmlformats.org/package/2006/relationships"><Relationship Id="rId3" Type="http://schemas.openxmlformats.org/officeDocument/2006/relationships/chartUserShapes" Target="../drawings/drawing56.xml"/><Relationship Id="rId2" Type="http://schemas.openxmlformats.org/officeDocument/2006/relationships/package" Target="../embeddings/_____Microsoft_Excel145.xlsx"/><Relationship Id="rId1" Type="http://schemas.openxmlformats.org/officeDocument/2006/relationships/themeOverride" Target="../theme/themeOverride120.xml"/></Relationships>
</file>

<file path=word/charts/_rels/chart146.xml.rels><?xml version="1.0" encoding="UTF-8" standalone="yes"?>
<Relationships xmlns="http://schemas.openxmlformats.org/package/2006/relationships"><Relationship Id="rId2" Type="http://schemas.openxmlformats.org/officeDocument/2006/relationships/package" Target="../embeddings/_____Microsoft_Excel146.xlsx"/><Relationship Id="rId1" Type="http://schemas.openxmlformats.org/officeDocument/2006/relationships/themeOverride" Target="../theme/themeOverride121.xml"/></Relationships>
</file>

<file path=word/charts/_rels/chart147.xml.rels><?xml version="1.0" encoding="UTF-8" standalone="yes"?>
<Relationships xmlns="http://schemas.openxmlformats.org/package/2006/relationships"><Relationship Id="rId2" Type="http://schemas.openxmlformats.org/officeDocument/2006/relationships/package" Target="../embeddings/_____Microsoft_Excel147.xlsx"/><Relationship Id="rId1" Type="http://schemas.openxmlformats.org/officeDocument/2006/relationships/themeOverride" Target="../theme/themeOverride122.xml"/></Relationships>
</file>

<file path=word/charts/_rels/chart148.xml.rels><?xml version="1.0" encoding="UTF-8" standalone="yes"?>
<Relationships xmlns="http://schemas.openxmlformats.org/package/2006/relationships"><Relationship Id="rId2" Type="http://schemas.openxmlformats.org/officeDocument/2006/relationships/package" Target="../embeddings/_____Microsoft_Excel148.xlsx"/><Relationship Id="rId1" Type="http://schemas.openxmlformats.org/officeDocument/2006/relationships/themeOverride" Target="../theme/themeOverride123.xml"/></Relationships>
</file>

<file path=word/charts/_rels/chart149.xml.rels><?xml version="1.0" encoding="UTF-8" standalone="yes"?>
<Relationships xmlns="http://schemas.openxmlformats.org/package/2006/relationships"><Relationship Id="rId2" Type="http://schemas.openxmlformats.org/officeDocument/2006/relationships/package" Target="../embeddings/_____Microsoft_Excel149.xlsx"/><Relationship Id="rId1" Type="http://schemas.openxmlformats.org/officeDocument/2006/relationships/themeOverride" Target="../theme/themeOverride12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_____Microsoft_Excel15.xlsx"/><Relationship Id="rId2" Type="http://schemas.microsoft.com/office/2011/relationships/chartColorStyle" Target="colors12.xml"/><Relationship Id="rId1" Type="http://schemas.microsoft.com/office/2011/relationships/chartStyle" Target="style12.xml"/></Relationships>
</file>

<file path=word/charts/_rels/chart150.xml.rels><?xml version="1.0" encoding="UTF-8" standalone="yes"?>
<Relationships xmlns="http://schemas.openxmlformats.org/package/2006/relationships"><Relationship Id="rId2" Type="http://schemas.openxmlformats.org/officeDocument/2006/relationships/package" Target="../embeddings/_____Microsoft_Excel150.xlsx"/><Relationship Id="rId1" Type="http://schemas.openxmlformats.org/officeDocument/2006/relationships/themeOverride" Target="../theme/themeOverride125.xml"/></Relationships>
</file>

<file path=word/charts/_rels/chart151.xml.rels><?xml version="1.0" encoding="UTF-8" standalone="yes"?>
<Relationships xmlns="http://schemas.openxmlformats.org/package/2006/relationships"><Relationship Id="rId2" Type="http://schemas.openxmlformats.org/officeDocument/2006/relationships/package" Target="../embeddings/_____Microsoft_Excel151.xlsx"/><Relationship Id="rId1" Type="http://schemas.openxmlformats.org/officeDocument/2006/relationships/themeOverride" Target="../theme/themeOverride126.xml"/></Relationships>
</file>

<file path=word/charts/_rels/chart152.xml.rels><?xml version="1.0" encoding="UTF-8" standalone="yes"?>
<Relationships xmlns="http://schemas.openxmlformats.org/package/2006/relationships"><Relationship Id="rId2" Type="http://schemas.openxmlformats.org/officeDocument/2006/relationships/package" Target="../embeddings/_____Microsoft_Excel152.xlsx"/><Relationship Id="rId1" Type="http://schemas.openxmlformats.org/officeDocument/2006/relationships/themeOverride" Target="../theme/themeOverride127.xml"/></Relationships>
</file>

<file path=word/charts/_rels/chart153.xml.rels><?xml version="1.0" encoding="UTF-8" standalone="yes"?>
<Relationships xmlns="http://schemas.openxmlformats.org/package/2006/relationships"><Relationship Id="rId2" Type="http://schemas.openxmlformats.org/officeDocument/2006/relationships/package" Target="../embeddings/_____Microsoft_Excel153.xlsx"/><Relationship Id="rId1" Type="http://schemas.openxmlformats.org/officeDocument/2006/relationships/themeOverride" Target="../theme/themeOverride128.xml"/></Relationships>
</file>

<file path=word/charts/_rels/chart154.xml.rels><?xml version="1.0" encoding="UTF-8" standalone="yes"?>
<Relationships xmlns="http://schemas.openxmlformats.org/package/2006/relationships"><Relationship Id="rId2" Type="http://schemas.openxmlformats.org/officeDocument/2006/relationships/package" Target="../embeddings/_____Microsoft_Excel154.xlsx"/><Relationship Id="rId1" Type="http://schemas.openxmlformats.org/officeDocument/2006/relationships/themeOverride" Target="../theme/themeOverride129.xml"/></Relationships>
</file>

<file path=word/charts/_rels/chart155.xml.rels><?xml version="1.0" encoding="UTF-8" standalone="yes"?>
<Relationships xmlns="http://schemas.openxmlformats.org/package/2006/relationships"><Relationship Id="rId2" Type="http://schemas.openxmlformats.org/officeDocument/2006/relationships/package" Target="../embeddings/_____Microsoft_Excel155.xlsx"/><Relationship Id="rId1" Type="http://schemas.openxmlformats.org/officeDocument/2006/relationships/themeOverride" Target="../theme/themeOverride130.xml"/></Relationships>
</file>

<file path=word/charts/_rels/chart156.xml.rels><?xml version="1.0" encoding="UTF-8" standalone="yes"?>
<Relationships xmlns="http://schemas.openxmlformats.org/package/2006/relationships"><Relationship Id="rId3" Type="http://schemas.openxmlformats.org/officeDocument/2006/relationships/chartUserShapes" Target="../drawings/drawing57.xml"/><Relationship Id="rId2" Type="http://schemas.openxmlformats.org/officeDocument/2006/relationships/package" Target="../embeddings/_____Microsoft_Excel156.xlsx"/><Relationship Id="rId1" Type="http://schemas.openxmlformats.org/officeDocument/2006/relationships/themeOverride" Target="../theme/themeOverride131.xml"/></Relationships>
</file>

<file path=word/charts/_rels/chart16.xml.rels><?xml version="1.0" encoding="UTF-8" standalone="yes"?>
<Relationships xmlns="http://schemas.openxmlformats.org/package/2006/relationships"><Relationship Id="rId3" Type="http://schemas.openxmlformats.org/officeDocument/2006/relationships/package" Target="../embeddings/_____Microsoft_Excel16.xlsx"/><Relationship Id="rId2" Type="http://schemas.microsoft.com/office/2011/relationships/chartColorStyle" Target="colors13.xml"/><Relationship Id="rId1" Type="http://schemas.microsoft.com/office/2011/relationships/chartStyle" Target="style13.xml"/></Relationships>
</file>

<file path=word/charts/_rels/chart17.xml.rels><?xml version="1.0" encoding="UTF-8" standalone="yes"?>
<Relationships xmlns="http://schemas.openxmlformats.org/package/2006/relationships"><Relationship Id="rId3" Type="http://schemas.openxmlformats.org/officeDocument/2006/relationships/package" Target="../embeddings/_____Microsoft_Excel17.xlsx"/><Relationship Id="rId2" Type="http://schemas.microsoft.com/office/2011/relationships/chartColorStyle" Target="colors14.xml"/><Relationship Id="rId1" Type="http://schemas.microsoft.com/office/2011/relationships/chartStyle" Target="style14.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Excel18.xlsx"/><Relationship Id="rId1" Type="http://schemas.openxmlformats.org/officeDocument/2006/relationships/themeOverride" Target="../theme/themeOverride5.xml"/></Relationships>
</file>

<file path=word/charts/_rels/chart19.xml.rels><?xml version="1.0" encoding="UTF-8" standalone="yes"?>
<Relationships xmlns="http://schemas.openxmlformats.org/package/2006/relationships"><Relationship Id="rId3" Type="http://schemas.openxmlformats.org/officeDocument/2006/relationships/package" Target="../embeddings/_____Microsoft_Excel19.xlsx"/><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_____Microsoft_Excel20.xlsx"/><Relationship Id="rId2" Type="http://schemas.microsoft.com/office/2011/relationships/chartColorStyle" Target="colors16.xml"/><Relationship Id="rId1" Type="http://schemas.microsoft.com/office/2011/relationships/chartStyle" Target="style16.xml"/></Relationships>
</file>

<file path=word/charts/_rels/chart21.xml.rels><?xml version="1.0" encoding="UTF-8" standalone="yes"?>
<Relationships xmlns="http://schemas.openxmlformats.org/package/2006/relationships"><Relationship Id="rId3" Type="http://schemas.openxmlformats.org/officeDocument/2006/relationships/package" Target="../embeddings/_____Microsoft_Excel21.xlsx"/><Relationship Id="rId2" Type="http://schemas.microsoft.com/office/2011/relationships/chartColorStyle" Target="colors17.xml"/><Relationship Id="rId1" Type="http://schemas.microsoft.com/office/2011/relationships/chartStyle" Target="style17.xml"/></Relationships>
</file>

<file path=word/charts/_rels/chart22.xml.rels><?xml version="1.0" encoding="UTF-8" standalone="yes"?>
<Relationships xmlns="http://schemas.openxmlformats.org/package/2006/relationships"><Relationship Id="rId3" Type="http://schemas.openxmlformats.org/officeDocument/2006/relationships/package" Target="../embeddings/_____Microsoft_Excel22.xlsx"/><Relationship Id="rId2" Type="http://schemas.microsoft.com/office/2011/relationships/chartColorStyle" Target="colors18.xml"/><Relationship Id="rId1" Type="http://schemas.microsoft.com/office/2011/relationships/chartStyle" Target="style18.xm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_____Microsoft_Excel23.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_____Microsoft_Excel24.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_____Microsoft_Excel25.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_____Microsoft_Excel26.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_____Microsoft_Excel27.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_____Microsoft_Excel28.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_____Microsoft_Excel29.xlsx"/></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3.xlsx"/><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_____Microsoft_Excel30.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_____Microsoft_Excel31.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_____Microsoft_Excel32.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_____Microsoft_Excel33.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_____Microsoft_Excel34.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_____Microsoft_Excel35.xlsx"/></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_____Microsoft_Excel36.xlsx"/></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_____Microsoft_Excel37.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_____Microsoft_Excel38.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_____Microsoft_Excel39.xlsx"/></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3.xml"/><Relationship Id="rId1" Type="http://schemas.microsoft.com/office/2011/relationships/chartStyle" Target="style3.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_____Microsoft_Excel40.xlsx"/></Relationships>
</file>

<file path=word/charts/_rels/chart41.xml.rels><?xml version="1.0" encoding="UTF-8" standalone="yes"?>
<Relationships xmlns="http://schemas.openxmlformats.org/package/2006/relationships"><Relationship Id="rId3" Type="http://schemas.openxmlformats.org/officeDocument/2006/relationships/package" Target="../embeddings/_____Microsoft_Excel41.xlsx"/><Relationship Id="rId2" Type="http://schemas.microsoft.com/office/2011/relationships/chartColorStyle" Target="colors37.xml"/><Relationship Id="rId1" Type="http://schemas.microsoft.com/office/2011/relationships/chartStyle" Target="style37.xm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_____Microsoft_Excel42.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_____Microsoft_Excel43.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package" Target="../embeddings/_____Microsoft_Excel44.xlsx"/></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_____Microsoft_Excel45.xlsx"/></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_____Microsoft_Excel46.xlsx"/></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_____Microsoft_Excel47.xlsx"/></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_____Microsoft_Excel48.xlsx"/></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package" Target="../embeddings/_____Microsoft_Excel49.xlsx"/></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4.xml"/><Relationship Id="rId1" Type="http://schemas.microsoft.com/office/2011/relationships/chartStyle" Target="style4.xml"/></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package" Target="../embeddings/_____Microsoft_Excel50.xlsx"/></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package" Target="../embeddings/_____Microsoft_Excel51.xlsx"/></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package" Target="../embeddings/_____Microsoft_Excel52.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package" Target="../embeddings/_____Microsoft_Excel53.xlsx"/></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package" Target="../embeddings/_____Microsoft_Excel54.xlsx"/></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package" Target="../embeddings/_____Microsoft_Excel55.xlsx"/></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package" Target="../embeddings/_____Microsoft_Excel56.xlsx"/></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package" Target="../embeddings/_____Microsoft_Excel57.xlsx"/></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package" Target="../embeddings/_____Microsoft_Excel58.xlsx"/></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package" Target="../embeddings/_____Microsoft_Excel59.xlsx"/></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5.xml"/><Relationship Id="rId1" Type="http://schemas.microsoft.com/office/2011/relationships/chartStyle" Target="style5.xm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package" Target="../embeddings/_____Microsoft_Excel60.xlsx"/></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package" Target="../embeddings/_____Microsoft_Excel61.xlsx"/></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package" Target="../embeddings/_____Microsoft_Excel62.xlsx"/></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package" Target="../embeddings/_____Microsoft_Excel63.xlsx"/></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package" Target="../embeddings/_____Microsoft_Excel64.xlsx"/></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package" Target="../embeddings/_____Microsoft_Excel65.xlsx"/></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package" Target="../embeddings/_____Microsoft_Excel66.xlsx"/></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63.xml"/><Relationship Id="rId1" Type="http://schemas.microsoft.com/office/2011/relationships/chartStyle" Target="style63.xml"/><Relationship Id="rId4" Type="http://schemas.openxmlformats.org/officeDocument/2006/relationships/package" Target="../embeddings/_____Microsoft_Excel67.xlsx"/></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package" Target="../embeddings/_____Microsoft_Excel68.xlsx"/></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package" Target="../embeddings/_____Microsoft_Excel69.xlsx"/></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6.xml"/><Relationship Id="rId1" Type="http://schemas.microsoft.com/office/2011/relationships/chartStyle" Target="style6.xml"/></Relationships>
</file>

<file path=word/charts/_rels/chart70.xml.rels><?xml version="1.0" encoding="UTF-8" standalone="yes"?>
<Relationships xmlns="http://schemas.openxmlformats.org/package/2006/relationships"><Relationship Id="rId1" Type="http://schemas.openxmlformats.org/officeDocument/2006/relationships/package" Target="../embeddings/_____Microsoft_Excel70.xlsx"/></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package" Target="../embeddings/_____Microsoft_Excel71.xlsx"/></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67.xml"/><Relationship Id="rId1" Type="http://schemas.microsoft.com/office/2011/relationships/chartStyle" Target="style67.xml"/><Relationship Id="rId4" Type="http://schemas.openxmlformats.org/officeDocument/2006/relationships/package" Target="../embeddings/_____Microsoft_Excel72.xlsx"/></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package" Target="../embeddings/_____Microsoft_Excel73.xlsx"/></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package" Target="../embeddings/_____Microsoft_Excel74.xlsx"/></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package" Target="../embeddings/_____Microsoft_Excel75.xlsx"/></Relationships>
</file>

<file path=word/charts/_rels/chart76.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_____Microsoft_Excel76.xlsx"/><Relationship Id="rId1" Type="http://schemas.openxmlformats.org/officeDocument/2006/relationships/themeOverride" Target="../theme/themeOverride57.xml"/></Relationships>
</file>

<file path=word/charts/_rels/chart77.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_____Microsoft_Excel77.xlsx"/><Relationship Id="rId1" Type="http://schemas.openxmlformats.org/officeDocument/2006/relationships/themeOverride" Target="../theme/themeOverride58.xml"/></Relationships>
</file>

<file path=word/charts/_rels/chart78.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_____Microsoft_Excel78.xlsx"/><Relationship Id="rId1" Type="http://schemas.openxmlformats.org/officeDocument/2006/relationships/themeOverride" Target="../theme/themeOverride59.xml"/></Relationships>
</file>

<file path=word/charts/_rels/chart79.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_____Microsoft_Excel79.xlsx"/><Relationship Id="rId1" Type="http://schemas.openxmlformats.org/officeDocument/2006/relationships/themeOverride" Target="../theme/themeOverride60.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_____Microsoft_Excel8.xlsx"/><Relationship Id="rId1" Type="http://schemas.openxmlformats.org/officeDocument/2006/relationships/themeOverride" Target="../theme/themeOverride2.xml"/></Relationships>
</file>

<file path=word/charts/_rels/chart80.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package" Target="../embeddings/_____Microsoft_Excel80.xlsx"/><Relationship Id="rId1" Type="http://schemas.openxmlformats.org/officeDocument/2006/relationships/themeOverride" Target="../theme/themeOverride61.xml"/></Relationships>
</file>

<file path=word/charts/_rels/chart81.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package" Target="../embeddings/_____Microsoft_Excel81.xlsx"/><Relationship Id="rId1" Type="http://schemas.openxmlformats.org/officeDocument/2006/relationships/themeOverride" Target="../theme/themeOverride62.xml"/></Relationships>
</file>

<file path=word/charts/_rels/chart82.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package" Target="../embeddings/_____Microsoft_Excel82.xlsx"/><Relationship Id="rId1" Type="http://schemas.openxmlformats.org/officeDocument/2006/relationships/themeOverride" Target="../theme/themeOverride63.xml"/></Relationships>
</file>

<file path=word/charts/_rels/chart83.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package" Target="../embeddings/_____Microsoft_Excel83.xlsx"/><Relationship Id="rId1" Type="http://schemas.openxmlformats.org/officeDocument/2006/relationships/themeOverride" Target="../theme/themeOverride64.xml"/></Relationships>
</file>

<file path=word/charts/_rels/chart84.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package" Target="../embeddings/_____Microsoft_Excel84.xlsx"/><Relationship Id="rId1" Type="http://schemas.openxmlformats.org/officeDocument/2006/relationships/themeOverride" Target="../theme/themeOverride65.xml"/></Relationships>
</file>

<file path=word/charts/_rels/chart85.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package" Target="../embeddings/_____Microsoft_Excel85.xlsx"/><Relationship Id="rId1" Type="http://schemas.openxmlformats.org/officeDocument/2006/relationships/themeOverride" Target="../theme/themeOverride66.xml"/></Relationships>
</file>

<file path=word/charts/_rels/chart86.xml.rels><?xml version="1.0" encoding="UTF-8" standalone="yes"?>
<Relationships xmlns="http://schemas.openxmlformats.org/package/2006/relationships"><Relationship Id="rId3" Type="http://schemas.openxmlformats.org/officeDocument/2006/relationships/chartUserShapes" Target="../drawings/drawing13.xml"/><Relationship Id="rId2" Type="http://schemas.openxmlformats.org/officeDocument/2006/relationships/package" Target="../embeddings/_____Microsoft_Excel86.xlsx"/><Relationship Id="rId1" Type="http://schemas.openxmlformats.org/officeDocument/2006/relationships/themeOverride" Target="../theme/themeOverride67.xml"/></Relationships>
</file>

<file path=word/charts/_rels/chart87.xml.rels><?xml version="1.0" encoding="UTF-8" standalone="yes"?>
<Relationships xmlns="http://schemas.openxmlformats.org/package/2006/relationships"><Relationship Id="rId3" Type="http://schemas.openxmlformats.org/officeDocument/2006/relationships/chartUserShapes" Target="../drawings/drawing14.xml"/><Relationship Id="rId2" Type="http://schemas.openxmlformats.org/officeDocument/2006/relationships/package" Target="../embeddings/_____Microsoft_Excel87.xlsx"/><Relationship Id="rId1" Type="http://schemas.openxmlformats.org/officeDocument/2006/relationships/themeOverride" Target="../theme/themeOverride68.xml"/></Relationships>
</file>

<file path=word/charts/_rels/chart88.xml.rels><?xml version="1.0" encoding="UTF-8" standalone="yes"?>
<Relationships xmlns="http://schemas.openxmlformats.org/package/2006/relationships"><Relationship Id="rId3" Type="http://schemas.openxmlformats.org/officeDocument/2006/relationships/chartUserShapes" Target="../drawings/drawing15.xml"/><Relationship Id="rId2" Type="http://schemas.openxmlformats.org/officeDocument/2006/relationships/package" Target="../embeddings/_____Microsoft_Excel88.xlsx"/><Relationship Id="rId1" Type="http://schemas.openxmlformats.org/officeDocument/2006/relationships/themeOverride" Target="../theme/themeOverride69.xml"/></Relationships>
</file>

<file path=word/charts/_rels/chart89.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package" Target="../embeddings/_____Microsoft_Excel89.xlsx"/><Relationship Id="rId1" Type="http://schemas.openxmlformats.org/officeDocument/2006/relationships/themeOverride" Target="../theme/themeOverride70.xml"/></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Excel9.xlsx"/><Relationship Id="rId2" Type="http://schemas.microsoft.com/office/2011/relationships/chartColorStyle" Target="colors7.xml"/><Relationship Id="rId1" Type="http://schemas.microsoft.com/office/2011/relationships/chartStyle" Target="style7.xml"/></Relationships>
</file>

<file path=word/charts/_rels/chart90.xml.rels><?xml version="1.0" encoding="UTF-8" standalone="yes"?>
<Relationships xmlns="http://schemas.openxmlformats.org/package/2006/relationships"><Relationship Id="rId3" Type="http://schemas.openxmlformats.org/officeDocument/2006/relationships/chartUserShapes" Target="../drawings/drawing17.xml"/><Relationship Id="rId2" Type="http://schemas.openxmlformats.org/officeDocument/2006/relationships/package" Target="../embeddings/_____Microsoft_Excel90.xlsx"/><Relationship Id="rId1" Type="http://schemas.openxmlformats.org/officeDocument/2006/relationships/themeOverride" Target="../theme/themeOverride71.xml"/></Relationships>
</file>

<file path=word/charts/_rels/chart91.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package" Target="../embeddings/_____Microsoft_Excel91.xlsx"/><Relationship Id="rId1" Type="http://schemas.openxmlformats.org/officeDocument/2006/relationships/themeOverride" Target="../theme/themeOverride72.xml"/></Relationships>
</file>

<file path=word/charts/_rels/chart92.xml.rels><?xml version="1.0" encoding="UTF-8" standalone="yes"?>
<Relationships xmlns="http://schemas.openxmlformats.org/package/2006/relationships"><Relationship Id="rId3" Type="http://schemas.openxmlformats.org/officeDocument/2006/relationships/chartUserShapes" Target="../drawings/drawing19.xml"/><Relationship Id="rId2" Type="http://schemas.openxmlformats.org/officeDocument/2006/relationships/package" Target="../embeddings/_____Microsoft_Excel92.xlsx"/><Relationship Id="rId1" Type="http://schemas.openxmlformats.org/officeDocument/2006/relationships/themeOverride" Target="../theme/themeOverride73.xml"/></Relationships>
</file>

<file path=word/charts/_rels/chart93.xml.rels><?xml version="1.0" encoding="UTF-8" standalone="yes"?>
<Relationships xmlns="http://schemas.openxmlformats.org/package/2006/relationships"><Relationship Id="rId3" Type="http://schemas.openxmlformats.org/officeDocument/2006/relationships/chartUserShapes" Target="../drawings/drawing20.xml"/><Relationship Id="rId2" Type="http://schemas.openxmlformats.org/officeDocument/2006/relationships/package" Target="../embeddings/_____Microsoft_Excel93.xlsx"/><Relationship Id="rId1" Type="http://schemas.openxmlformats.org/officeDocument/2006/relationships/themeOverride" Target="../theme/themeOverride74.xml"/></Relationships>
</file>

<file path=word/charts/_rels/chart94.xml.rels><?xml version="1.0" encoding="UTF-8" standalone="yes"?>
<Relationships xmlns="http://schemas.openxmlformats.org/package/2006/relationships"><Relationship Id="rId3" Type="http://schemas.openxmlformats.org/officeDocument/2006/relationships/chartUserShapes" Target="../drawings/drawing21.xml"/><Relationship Id="rId2" Type="http://schemas.openxmlformats.org/officeDocument/2006/relationships/package" Target="../embeddings/_____Microsoft_Excel94.xlsx"/><Relationship Id="rId1" Type="http://schemas.openxmlformats.org/officeDocument/2006/relationships/themeOverride" Target="../theme/themeOverride75.xml"/></Relationships>
</file>

<file path=word/charts/_rels/chart95.xml.rels><?xml version="1.0" encoding="UTF-8" standalone="yes"?>
<Relationships xmlns="http://schemas.openxmlformats.org/package/2006/relationships"><Relationship Id="rId3" Type="http://schemas.openxmlformats.org/officeDocument/2006/relationships/chartUserShapes" Target="../drawings/drawing22.xml"/><Relationship Id="rId2" Type="http://schemas.openxmlformats.org/officeDocument/2006/relationships/package" Target="../embeddings/_____Microsoft_Excel95.xlsx"/><Relationship Id="rId1" Type="http://schemas.openxmlformats.org/officeDocument/2006/relationships/themeOverride" Target="../theme/themeOverride76.xml"/></Relationships>
</file>

<file path=word/charts/_rels/chart96.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package" Target="../embeddings/_____Microsoft_Excel96.xlsx"/><Relationship Id="rId1" Type="http://schemas.openxmlformats.org/officeDocument/2006/relationships/themeOverride" Target="../theme/themeOverride77.xml"/></Relationships>
</file>

<file path=word/charts/_rels/chart97.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package" Target="../embeddings/_____Microsoft_Excel97.xlsx"/><Relationship Id="rId1" Type="http://schemas.openxmlformats.org/officeDocument/2006/relationships/themeOverride" Target="../theme/themeOverride78.xml"/></Relationships>
</file>

<file path=word/charts/_rels/chart98.xml.rels><?xml version="1.0" encoding="UTF-8" standalone="yes"?>
<Relationships xmlns="http://schemas.openxmlformats.org/package/2006/relationships"><Relationship Id="rId3" Type="http://schemas.openxmlformats.org/officeDocument/2006/relationships/chartUserShapes" Target="../drawings/drawing25.xml"/><Relationship Id="rId2" Type="http://schemas.openxmlformats.org/officeDocument/2006/relationships/package" Target="../embeddings/_____Microsoft_Excel98.xlsx"/><Relationship Id="rId1" Type="http://schemas.openxmlformats.org/officeDocument/2006/relationships/themeOverride" Target="../theme/themeOverride79.xml"/></Relationships>
</file>

<file path=word/charts/_rels/chart99.xml.rels><?xml version="1.0" encoding="UTF-8" standalone="yes"?>
<Relationships xmlns="http://schemas.openxmlformats.org/package/2006/relationships"><Relationship Id="rId3" Type="http://schemas.openxmlformats.org/officeDocument/2006/relationships/chartUserShapes" Target="../drawings/drawing26.xml"/><Relationship Id="rId2" Type="http://schemas.openxmlformats.org/officeDocument/2006/relationships/package" Target="../embeddings/_____Microsoft_Excel99.xlsx"/><Relationship Id="rId1" Type="http://schemas.openxmlformats.org/officeDocument/2006/relationships/themeOverride" Target="../theme/themeOverride80.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6622831553410349E-2"/>
          <c:y val="0.12063662254984082"/>
          <c:w val="0.53687171334230155"/>
          <c:h val="0.87103174603174605"/>
        </c:manualLayout>
      </c:layout>
      <c:pieChart>
        <c:varyColors val="1"/>
        <c:ser>
          <c:idx val="0"/>
          <c:order val="0"/>
          <c:tx>
            <c:strRef>
              <c:f>Лист1!$B$1</c:f>
              <c:strCache>
                <c:ptCount val="1"/>
                <c:pt idx="0">
                  <c:v>Столбец1</c:v>
                </c:pt>
              </c:strCache>
            </c:strRef>
          </c:tx>
          <c:explosion val="5"/>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dPt>
          <c:dLbls>
            <c:dLbl>
              <c:idx val="3"/>
              <c:layout>
                <c:manualLayout>
                  <c:x val="4.7602046888015745E-3"/>
                  <c:y val="-7.2654803440966739E-2"/>
                </c:manualLayout>
              </c:layout>
              <c:tx>
                <c:rich>
                  <a:bodyPr/>
                  <a:lstStyle/>
                  <a:p>
                    <a:r>
                      <a:rPr lang="ru-RU"/>
                      <a:t>ЛПХ</a:t>
                    </a:r>
                  </a:p>
                  <a:p>
                    <a:r>
                      <a:rPr lang="ru-RU"/>
                      <a:t>44,60%</a:t>
                    </a:r>
                  </a:p>
                </c:rich>
              </c:tx>
              <c:dLblPos val="bestFit"/>
              <c:showLegendKey val="0"/>
              <c:showVal val="0"/>
              <c:showCatName val="1"/>
              <c:showSerName val="0"/>
              <c:showPercent val="1"/>
              <c:showBubbleSize val="0"/>
              <c:extLst>
                <c:ext xmlns:c15="http://schemas.microsoft.com/office/drawing/2012/chart" uri="{CE6537A1-D6FC-4f65-9D91-7224C49458BB}"/>
              </c:extLst>
            </c:dLbl>
            <c:numFmt formatCode="0.00%" sourceLinked="0"/>
            <c:spPr>
              <a:solidFill>
                <a:sysClr val="window" lastClr="FFFFFF">
                  <a:alpha val="75000"/>
                </a:sysClr>
              </a:solidFill>
              <a:ln w="9525">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1" i="1" u="none" strike="noStrike" kern="1200" baseline="0">
                    <a:solidFill>
                      <a:schemeClr val="dk1">
                        <a:lumMod val="65000"/>
                        <a:lumOff val="35000"/>
                      </a:schemeClr>
                    </a:solidFill>
                    <a:latin typeface="+mn-lt"/>
                    <a:ea typeface="+mn-ea"/>
                    <a:cs typeface="+mn-cs"/>
                  </a:defRPr>
                </a:pPr>
                <a:endParaRPr lang="ru-RU"/>
              </a:p>
            </c:txPr>
            <c:dLblPos val="bestFit"/>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rect">
                    <a:avLst/>
                  </a:prstGeom>
                  <a:noFill/>
                  <a:ln>
                    <a:noFill/>
                  </a:ln>
                </c15:spPr>
              </c:ext>
            </c:extLst>
          </c:dLbls>
          <c:cat>
            <c:strRef>
              <c:f>Лист1!$A$2:$A$6</c:f>
              <c:strCache>
                <c:ptCount val="5"/>
                <c:pt idx="0">
                  <c:v>Крупные и средние предприятия</c:v>
                </c:pt>
                <c:pt idx="1">
                  <c:v>Малый бизнес (юридически лица)</c:v>
                </c:pt>
                <c:pt idx="2">
                  <c:v>КФХ</c:v>
                </c:pt>
                <c:pt idx="3">
                  <c:v>ЛПХ</c:v>
                </c:pt>
                <c:pt idx="4">
                  <c:v>ИП</c:v>
                </c:pt>
              </c:strCache>
            </c:strRef>
          </c:cat>
          <c:val>
            <c:numRef>
              <c:f>Лист1!$B$2:$B$6</c:f>
              <c:numCache>
                <c:formatCode>General</c:formatCode>
                <c:ptCount val="5"/>
                <c:pt idx="0">
                  <c:v>2359</c:v>
                </c:pt>
                <c:pt idx="1">
                  <c:v>5578</c:v>
                </c:pt>
                <c:pt idx="2">
                  <c:v>65</c:v>
                </c:pt>
                <c:pt idx="3">
                  <c:v>16200</c:v>
                </c:pt>
                <c:pt idx="4">
                  <c:v>12136</c:v>
                </c:pt>
              </c:numCache>
            </c:numRef>
          </c:val>
        </c:ser>
        <c:dLbls>
          <c:showLegendKey val="0"/>
          <c:showVal val="0"/>
          <c:showCatName val="0"/>
          <c:showSerName val="0"/>
          <c:showPercent val="0"/>
          <c:showBubbleSize val="0"/>
          <c:showLeaderLines val="0"/>
        </c:dLbls>
        <c:firstSliceAng val="17"/>
      </c:pieChart>
      <c:spPr>
        <a:noFill/>
        <a:ln>
          <a:noFill/>
        </a:ln>
        <a:effectLst/>
      </c:spPr>
    </c:plotArea>
    <c:legend>
      <c:legendPos val="r"/>
      <c:layout>
        <c:manualLayout>
          <c:xMode val="edge"/>
          <c:yMode val="edge"/>
          <c:x val="0.6961562053734357"/>
          <c:y val="0.36358892638420198"/>
          <c:w val="0.30384379462656441"/>
          <c:h val="0.5625046869141358"/>
        </c:manualLayout>
      </c:layout>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Pt>
            <c:idx val="0"/>
            <c:invertIfNegative val="0"/>
            <c:bubble3D val="0"/>
            <c:spPr>
              <a:solidFill>
                <a:schemeClr val="accent1"/>
              </a:solidFill>
              <a:ln>
                <a:noFill/>
              </a:ln>
              <a:effectLst/>
              <a:scene3d>
                <a:camera prst="orthographicFront"/>
                <a:lightRig rig="threePt" dir="t"/>
              </a:scene3d>
              <a:sp3d>
                <a:bevelT w="101600" prst="riblet"/>
              </a:sp3d>
            </c:spPr>
          </c:dPt>
          <c:dPt>
            <c:idx val="1"/>
            <c:invertIfNegative val="0"/>
            <c:bubble3D val="0"/>
            <c:spPr>
              <a:solidFill>
                <a:schemeClr val="accent1"/>
              </a:solidFill>
              <a:ln>
                <a:noFill/>
              </a:ln>
              <a:effectLst/>
              <a:scene3d>
                <a:camera prst="orthographicFront"/>
                <a:lightRig rig="threePt" dir="t"/>
              </a:scene3d>
              <a:sp3d>
                <a:bevelT w="101600" prst="riblet"/>
              </a:sp3d>
            </c:spPr>
          </c:dPt>
          <c:dPt>
            <c:idx val="2"/>
            <c:invertIfNegative val="0"/>
            <c:bubble3D val="0"/>
            <c:spPr>
              <a:solidFill>
                <a:schemeClr val="accent1"/>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 </c:v>
                </c:pt>
                <c:pt idx="1">
                  <c:v>скорее не удовлетворительно </c:v>
                </c:pt>
                <c:pt idx="2">
                  <c:v>скорее удовлетворительно</c:v>
                </c:pt>
                <c:pt idx="3">
                  <c:v>удовлетворительно </c:v>
                </c:pt>
              </c:strCache>
            </c:strRef>
          </c:cat>
          <c:val>
            <c:numRef>
              <c:f>Лист1!$B$2:$B$5</c:f>
              <c:numCache>
                <c:formatCode>0%</c:formatCode>
                <c:ptCount val="4"/>
                <c:pt idx="0" formatCode="0.00%">
                  <c:v>3.7999999999999999E-2</c:v>
                </c:pt>
                <c:pt idx="1">
                  <c:v>0.05</c:v>
                </c:pt>
                <c:pt idx="2" formatCode="0.00%">
                  <c:v>3.5999999999999997E-2</c:v>
                </c:pt>
                <c:pt idx="3">
                  <c:v>0.87</c:v>
                </c:pt>
              </c:numCache>
            </c:numRef>
          </c:val>
        </c:ser>
        <c:dLbls>
          <c:showLegendKey val="0"/>
          <c:showVal val="0"/>
          <c:showCatName val="0"/>
          <c:showSerName val="0"/>
          <c:showPercent val="0"/>
          <c:showBubbleSize val="0"/>
        </c:dLbls>
        <c:gapWidth val="182"/>
        <c:axId val="455274664"/>
        <c:axId val="455278976"/>
      </c:barChart>
      <c:catAx>
        <c:axId val="4552746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55278976"/>
        <c:crosses val="autoZero"/>
        <c:auto val="1"/>
        <c:lblAlgn val="ctr"/>
        <c:lblOffset val="100"/>
        <c:noMultiLvlLbl val="0"/>
      </c:catAx>
      <c:valAx>
        <c:axId val="455278976"/>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455274664"/>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92%</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211455436466216E-2"/>
                  <c:y val="-7.8703703703703706E-2"/>
                </c:manualLayout>
              </c:layout>
              <c:tx>
                <c:rich>
                  <a:bodyPr/>
                  <a:lstStyle/>
                  <a:p>
                    <a:r>
                      <a:rPr lang="en-US"/>
                      <a:t>3,7%</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2,2%</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1,6%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14341</c:v>
                </c:pt>
                <c:pt idx="1">
                  <c:v>577</c:v>
                </c:pt>
                <c:pt idx="2">
                  <c:v>345</c:v>
                </c:pt>
                <c:pt idx="3">
                  <c:v>253</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54848"/>
        <c:axId val="481957200"/>
      </c:lineChart>
      <c:catAx>
        <c:axId val="481954848"/>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57200"/>
        <c:crosses val="autoZero"/>
        <c:auto val="1"/>
        <c:lblAlgn val="ctr"/>
        <c:lblOffset val="100"/>
        <c:noMultiLvlLbl val="0"/>
      </c:catAx>
      <c:valAx>
        <c:axId val="481957200"/>
        <c:scaling>
          <c:orientation val="minMax"/>
        </c:scaling>
        <c:delete val="1"/>
        <c:axPos val="l"/>
        <c:majorGridlines/>
        <c:numFmt formatCode="General" sourceLinked="1"/>
        <c:majorTickMark val="out"/>
        <c:minorTickMark val="none"/>
        <c:tickLblPos val="nextTo"/>
        <c:crossAx val="481954848"/>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90%</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211455436466216E-2"/>
                  <c:y val="-7.8703703703703706E-2"/>
                </c:manualLayout>
              </c:layout>
              <c:tx>
                <c:rich>
                  <a:bodyPr/>
                  <a:lstStyle/>
                  <a:p>
                    <a:r>
                      <a:rPr lang="en-US"/>
                      <a:t>3,2%</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3,4%</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14026</c:v>
                </c:pt>
                <c:pt idx="1">
                  <c:v>507</c:v>
                </c:pt>
                <c:pt idx="2">
                  <c:v>537</c:v>
                </c:pt>
                <c:pt idx="3">
                  <c:v>446</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48576"/>
        <c:axId val="481950536"/>
      </c:lineChart>
      <c:catAx>
        <c:axId val="481948576"/>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50536"/>
        <c:crosses val="autoZero"/>
        <c:auto val="1"/>
        <c:lblAlgn val="ctr"/>
        <c:lblOffset val="100"/>
        <c:noMultiLvlLbl val="0"/>
      </c:catAx>
      <c:valAx>
        <c:axId val="481950536"/>
        <c:scaling>
          <c:orientation val="minMax"/>
        </c:scaling>
        <c:delete val="1"/>
        <c:axPos val="l"/>
        <c:majorGridlines/>
        <c:numFmt formatCode="General" sourceLinked="1"/>
        <c:majorTickMark val="out"/>
        <c:minorTickMark val="none"/>
        <c:tickLblPos val="nextTo"/>
        <c:crossAx val="481948576"/>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90%</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211455436466216E-2"/>
                  <c:y val="-7.8703703703703706E-2"/>
                </c:manualLayout>
              </c:layout>
              <c:tx>
                <c:rich>
                  <a:bodyPr/>
                  <a:lstStyle/>
                  <a:p>
                    <a:r>
                      <a:rPr lang="en-US"/>
                      <a:t>2,3%</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4,4%</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13969</c:v>
                </c:pt>
                <c:pt idx="1">
                  <c:v>365</c:v>
                </c:pt>
                <c:pt idx="2">
                  <c:v>485</c:v>
                </c:pt>
                <c:pt idx="3">
                  <c:v>689</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51320"/>
        <c:axId val="481955240"/>
      </c:lineChart>
      <c:catAx>
        <c:axId val="481951320"/>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55240"/>
        <c:crosses val="autoZero"/>
        <c:auto val="1"/>
        <c:lblAlgn val="ctr"/>
        <c:lblOffset val="100"/>
        <c:noMultiLvlLbl val="0"/>
      </c:catAx>
      <c:valAx>
        <c:axId val="481955240"/>
        <c:scaling>
          <c:orientation val="minMax"/>
        </c:scaling>
        <c:delete val="1"/>
        <c:axPos val="l"/>
        <c:majorGridlines/>
        <c:numFmt formatCode="General" sourceLinked="1"/>
        <c:majorTickMark val="out"/>
        <c:minorTickMark val="none"/>
        <c:tickLblPos val="nextTo"/>
        <c:crossAx val="481951320"/>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10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94%</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211455436466216E-2"/>
                  <c:y val="-7.8703703703703706E-2"/>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14558</c:v>
                </c:pt>
                <c:pt idx="1">
                  <c:v>609</c:v>
                </c:pt>
                <c:pt idx="2">
                  <c:v>183</c:v>
                </c:pt>
                <c:pt idx="3">
                  <c:v>166</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51712"/>
        <c:axId val="481952104"/>
      </c:lineChart>
      <c:catAx>
        <c:axId val="481951712"/>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52104"/>
        <c:crosses val="autoZero"/>
        <c:auto val="1"/>
        <c:lblAlgn val="ctr"/>
        <c:lblOffset val="100"/>
        <c:noMultiLvlLbl val="0"/>
      </c:catAx>
      <c:valAx>
        <c:axId val="481952104"/>
        <c:scaling>
          <c:orientation val="minMax"/>
        </c:scaling>
        <c:delete val="1"/>
        <c:axPos val="l"/>
        <c:majorGridlines/>
        <c:numFmt formatCode="General" sourceLinked="1"/>
        <c:majorTickMark val="out"/>
        <c:minorTickMark val="none"/>
        <c:tickLblPos val="nextTo"/>
        <c:crossAx val="481951712"/>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10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91%</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211455436466216E-2"/>
                  <c:y val="-7.8703703703703706E-2"/>
                </c:manualLayout>
              </c:layout>
              <c:tx>
                <c:rich>
                  <a:bodyPr/>
                  <a:lstStyle/>
                  <a:p>
                    <a:r>
                      <a:rPr lang="en-US"/>
                      <a:t>3,1%</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2,3%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14191</c:v>
                </c:pt>
                <c:pt idx="1">
                  <c:v>482</c:v>
                </c:pt>
                <c:pt idx="2">
                  <c:v>474</c:v>
                </c:pt>
                <c:pt idx="3">
                  <c:v>369</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52888"/>
        <c:axId val="481957592"/>
      </c:lineChart>
      <c:catAx>
        <c:axId val="481952888"/>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57592"/>
        <c:crosses val="autoZero"/>
        <c:auto val="1"/>
        <c:lblAlgn val="ctr"/>
        <c:lblOffset val="100"/>
        <c:noMultiLvlLbl val="0"/>
      </c:catAx>
      <c:valAx>
        <c:axId val="481957592"/>
        <c:scaling>
          <c:orientation val="minMax"/>
        </c:scaling>
        <c:delete val="1"/>
        <c:axPos val="l"/>
        <c:majorGridlines/>
        <c:numFmt formatCode="General" sourceLinked="1"/>
        <c:majorTickMark val="out"/>
        <c:minorTickMark val="none"/>
        <c:tickLblPos val="nextTo"/>
        <c:crossAx val="481952888"/>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10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91%</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211455436466216E-2"/>
                  <c:y val="-7.8703703703703706E-2"/>
                </c:manualLayout>
              </c:layout>
              <c:tx>
                <c:rich>
                  <a:bodyPr/>
                  <a:lstStyle/>
                  <a:p>
                    <a:r>
                      <a:rPr lang="en-US"/>
                      <a:t>4,2%</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1,8%</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14133</c:v>
                </c:pt>
                <c:pt idx="1">
                  <c:v>654</c:v>
                </c:pt>
                <c:pt idx="2">
                  <c:v>436</c:v>
                </c:pt>
                <c:pt idx="3">
                  <c:v>293</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53672"/>
        <c:axId val="481957984"/>
      </c:lineChart>
      <c:catAx>
        <c:axId val="481953672"/>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57984"/>
        <c:crosses val="autoZero"/>
        <c:auto val="1"/>
        <c:lblAlgn val="ctr"/>
        <c:lblOffset val="100"/>
        <c:noMultiLvlLbl val="0"/>
      </c:catAx>
      <c:valAx>
        <c:axId val="481957984"/>
        <c:scaling>
          <c:orientation val="minMax"/>
        </c:scaling>
        <c:delete val="1"/>
        <c:axPos val="l"/>
        <c:majorGridlines/>
        <c:numFmt formatCode="General" sourceLinked="1"/>
        <c:majorTickMark val="out"/>
        <c:minorTickMark val="none"/>
        <c:tickLblPos val="nextTo"/>
        <c:crossAx val="481953672"/>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10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ru-RU"/>
              <a:t>Оценка использования общественного транспорта </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Ряд 1</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74456CAA-4A84-4926-9E4E-F9F7D0A7C766}" type="CATEGORYNAME">
                      <a:rPr lang="ru-RU"/>
                      <a:pPr>
                        <a:defRPr/>
                      </a:pPr>
                      <a:t>[ИМЯ КАТЕГОРИИ]</a:t>
                    </a:fld>
                    <a:r>
                      <a:rPr lang="ru-RU" baseline="0"/>
                      <a:t>; </a:t>
                    </a:r>
                    <a:fld id="{083A83F2-176D-4497-9A2F-473FFECB90E2}" type="VALUE">
                      <a:rPr lang="ru-RU" baseline="0"/>
                      <a:pPr>
                        <a:defRPr/>
                      </a:pPr>
                      <a:t>[ЗНАЧЕНИЕ]</a:t>
                    </a:fld>
                    <a:endParaRPr lang="ru-RU"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9C68C012-9000-4DFE-9032-008A8CF47CD7}" type="CATEGORYNAME">
                      <a:rPr lang="ru-RU"/>
                      <a:pPr>
                        <a:defRPr>
                          <a:solidFill>
                            <a:schemeClr val="accent1"/>
                          </a:solidFill>
                        </a:defRPr>
                      </a:pPr>
                      <a:t>[ИМЯ КАТЕГОРИИ]</a:t>
                    </a:fld>
                    <a:r>
                      <a:rPr lang="ru-RU" baseline="0"/>
                      <a:t> </a:t>
                    </a:r>
                    <a:fld id="{4B325674-52A7-45B5-AB2B-BEB0BCCC1D7B}" type="VALUE">
                      <a:rPr lang="ru-RU" baseline="0"/>
                      <a:pPr>
                        <a:defRPr>
                          <a:solidFill>
                            <a:schemeClr val="accent1"/>
                          </a:solidFill>
                        </a:defRPr>
                      </a:pPr>
                      <a:t>[ЗНАЧЕНИЕ]</a:t>
                    </a:fld>
                    <a:endParaRPr lang="ru-RU"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Lst>
            </c:dLbl>
            <c:dLbl>
              <c:idx val="2"/>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D5C159EF-CB3E-4319-98D4-A032967FD5F1}" type="CATEGORYNAME">
                      <a:rPr lang="ru-RU"/>
                      <a:pPr>
                        <a:defRPr>
                          <a:solidFill>
                            <a:schemeClr val="accent1"/>
                          </a:solidFill>
                        </a:defRPr>
                      </a:pPr>
                      <a:t>[ИМЯ КАТЕГОРИИ]</a:t>
                    </a:fld>
                    <a:r>
                      <a:rPr lang="ru-RU" baseline="0"/>
                      <a:t> </a:t>
                    </a:r>
                    <a:fld id="{BE8CDDCF-FD93-48EB-AA2C-A2D081B81AF8}" type="VALUE">
                      <a:rPr lang="ru-RU" baseline="0"/>
                      <a:pPr>
                        <a:defRPr>
                          <a:solidFill>
                            <a:schemeClr val="accent1"/>
                          </a:solidFill>
                        </a:defRPr>
                      </a:pPr>
                      <a:t>[ЗНАЧЕНИЕ]</a:t>
                    </a:fld>
                    <a:endParaRPr lang="ru-RU"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Lst>
            </c:dLbl>
            <c:dLbl>
              <c:idx val="3"/>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359353B0-107F-4592-B3DF-8C0C2C5E1A23}" type="CATEGORYNAME">
                      <a:rPr lang="ru-RU"/>
                      <a:pPr>
                        <a:defRPr>
                          <a:solidFill>
                            <a:schemeClr val="accent1"/>
                          </a:solidFill>
                        </a:defRPr>
                      </a:pPr>
                      <a:t>[ИМЯ КАТЕГОРИИ]</a:t>
                    </a:fld>
                    <a:r>
                      <a:rPr lang="ru-RU" baseline="0"/>
                      <a:t> </a:t>
                    </a:r>
                    <a:fld id="{9CCFE1B6-2B8D-4E16-A74F-9D3193921974}" type="VALUE">
                      <a:rPr lang="ru-RU" baseline="0"/>
                      <a:pPr>
                        <a:defRPr>
                          <a:solidFill>
                            <a:schemeClr val="accent1"/>
                          </a:solidFill>
                        </a:defRPr>
                      </a:pPr>
                      <a:t>[ЗНАЧЕНИЕ]</a:t>
                    </a:fld>
                    <a:endParaRPr lang="ru-RU"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Lst>
            </c:dLbl>
            <c:dLbl>
              <c:idx val="4"/>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0EBA7E46-5F14-4343-ABF1-79AAE3F0DA6F}" type="CATEGORYNAME">
                      <a:rPr lang="ru-RU"/>
                      <a:pPr>
                        <a:defRPr>
                          <a:solidFill>
                            <a:schemeClr val="accent1"/>
                          </a:solidFill>
                        </a:defRPr>
                      </a:pPr>
                      <a:t>[ИМЯ КАТЕГОРИИ]</a:t>
                    </a:fld>
                    <a:r>
                      <a:rPr lang="ru-RU" baseline="0"/>
                      <a:t> </a:t>
                    </a:r>
                    <a:fld id="{B07A169E-CE66-4375-9F70-82089F188751}" type="VALUE">
                      <a:rPr lang="ru-RU" baseline="0"/>
                      <a:pPr>
                        <a:defRPr>
                          <a:solidFill>
                            <a:schemeClr val="accent1"/>
                          </a:solidFill>
                        </a:defRPr>
                      </a:pPr>
                      <a:t>[ЗНАЧЕНИЕ]</a:t>
                    </a:fld>
                    <a:endParaRPr lang="ru-RU"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Lst>
            </c:dLbl>
            <c:spPr>
              <a:noFill/>
              <a:ln>
                <a:noFill/>
              </a:ln>
              <a:effectLst/>
            </c:sp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практически каждый день</c:v>
                </c:pt>
                <c:pt idx="1">
                  <c:v>один или несколько раз в неделю</c:v>
                </c:pt>
                <c:pt idx="2">
                  <c:v>один или несколько раз в месяц</c:v>
                </c:pt>
                <c:pt idx="3">
                  <c:v>практически не пользуюсь</c:v>
                </c:pt>
                <c:pt idx="4">
                  <c:v>пользуюсь личным автомобилем</c:v>
                </c:pt>
              </c:strCache>
            </c:strRef>
          </c:cat>
          <c:val>
            <c:numRef>
              <c:f>Лист1!$B$2:$B$6</c:f>
              <c:numCache>
                <c:formatCode>0.00%</c:formatCode>
                <c:ptCount val="5"/>
                <c:pt idx="0">
                  <c:v>0.32700000000000001</c:v>
                </c:pt>
                <c:pt idx="1">
                  <c:v>8.6999999999999994E-2</c:v>
                </c:pt>
                <c:pt idx="2">
                  <c:v>5.7000000000000002E-2</c:v>
                </c:pt>
                <c:pt idx="3">
                  <c:v>3.5000000000000003E-2</c:v>
                </c:pt>
                <c:pt idx="4">
                  <c:v>0.129</c:v>
                </c:pt>
              </c:numCache>
            </c:numRef>
          </c:val>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ru-RU"/>
              <a:t>Оценка работы общественного транспорта</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ru-RU"/>
        </a:p>
      </c:txPr>
    </c:title>
    <c:autoTitleDeleted val="0"/>
    <c:view3D>
      <c:rotX val="30"/>
      <c:rotY val="1"/>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Ряд 1</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clip" horzOverflow="clip" vert="horz" wrap="square" lIns="38100" tIns="19050" rIns="38100" bIns="19050" anchor="ctr" anchorCtr="1">
                  <a:spAutoFit/>
                </a:bodyPr>
                <a:lstStyle/>
                <a:p>
                  <a:pPr>
                    <a:defRPr sz="1000" b="1" i="0" u="none" strike="noStrike" kern="1200" baseline="0">
                      <a:ln>
                        <a:noFill/>
                      </a:ln>
                      <a:solidFill>
                        <a:schemeClr val="accent1"/>
                      </a:solidFill>
                      <a:latin typeface="+mn-lt"/>
                      <a:ea typeface="+mn-ea"/>
                      <a:cs typeface="+mn-cs"/>
                    </a:defRPr>
                  </a:pPr>
                  <a:endParaRPr lang="ru-RU"/>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Lst>
            </c:dLbl>
            <c:dLbl>
              <c:idx val="1"/>
              <c:layout>
                <c:manualLayout>
                  <c:x val="3.4464189553042542E-2"/>
                  <c:y val="3.4485459856670531E-3"/>
                </c:manualLayout>
              </c:layout>
              <c:spPr>
                <a:noFill/>
                <a:ln>
                  <a:noFill/>
                </a:ln>
                <a:effectLst/>
              </c:spPr>
              <c:txPr>
                <a:bodyPr rot="0" spcFirstLastPara="1" vertOverflow="clip" horzOverflow="clip" vert="horz" wrap="square" lIns="38100" tIns="19050" rIns="38100" bIns="19050" anchor="ctr" anchorCtr="1">
                  <a:spAutoFit/>
                </a:bodyPr>
                <a:lstStyle/>
                <a:p>
                  <a:pPr>
                    <a:defRPr sz="1000" b="1" i="0" u="none" strike="noStrike" kern="1200" baseline="0">
                      <a:ln>
                        <a:noFill/>
                      </a:ln>
                      <a:solidFill>
                        <a:schemeClr val="accent1"/>
                      </a:solidFill>
                      <a:latin typeface="+mn-lt"/>
                      <a:ea typeface="+mn-ea"/>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Lst>
            </c:dLbl>
            <c:dLbl>
              <c:idx val="2"/>
              <c:layout>
                <c:manualLayout>
                  <c:x val="-1.5795904402842252E-16"/>
                  <c:y val="3.2092426187419771E-3"/>
                </c:manualLayout>
              </c:layout>
              <c:spPr>
                <a:noFill/>
                <a:ln>
                  <a:noFill/>
                </a:ln>
                <a:effectLst/>
              </c:spPr>
              <c:txPr>
                <a:bodyPr rot="0" spcFirstLastPara="1" vertOverflow="clip" horzOverflow="clip" vert="horz" wrap="square" lIns="38100" tIns="19050" rIns="38100" bIns="19050" anchor="ctr" anchorCtr="1">
                  <a:spAutoFit/>
                </a:bodyPr>
                <a:lstStyle/>
                <a:p>
                  <a:pPr>
                    <a:defRPr sz="1000" b="1" i="0" u="none" strike="noStrike" kern="1200" baseline="0">
                      <a:ln>
                        <a:noFill/>
                      </a:ln>
                      <a:solidFill>
                        <a:schemeClr val="accent1"/>
                      </a:solidFill>
                      <a:latin typeface="+mn-lt"/>
                      <a:ea typeface="+mn-ea"/>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Lst>
            </c:dLbl>
            <c:dLbl>
              <c:idx val="3"/>
              <c:layout>
                <c:manualLayout>
                  <c:x val="0"/>
                  <c:y val="4.1720154043645701E-2"/>
                </c:manualLayout>
              </c:layout>
              <c:spPr>
                <a:noFill/>
                <a:ln>
                  <a:noFill/>
                </a:ln>
                <a:effectLst/>
              </c:spPr>
              <c:txPr>
                <a:bodyPr rot="0" spcFirstLastPara="1" vertOverflow="clip" horzOverflow="clip" vert="horz" wrap="square" lIns="38100" tIns="19050" rIns="38100" bIns="19050" anchor="ctr" anchorCtr="1">
                  <a:spAutoFit/>
                </a:bodyPr>
                <a:lstStyle/>
                <a:p>
                  <a:pPr>
                    <a:defRPr sz="1000" b="1" i="0" u="none" strike="noStrike" kern="1200" baseline="0">
                      <a:ln>
                        <a:noFill/>
                      </a:ln>
                      <a:solidFill>
                        <a:schemeClr val="accent1"/>
                      </a:solidFill>
                      <a:latin typeface="+mn-lt"/>
                      <a:ea typeface="+mn-ea"/>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Lst>
            </c:dLbl>
            <c:dLbl>
              <c:idx val="4"/>
              <c:spPr>
                <a:noFill/>
                <a:ln>
                  <a:noFill/>
                </a:ln>
                <a:effectLst/>
              </c:spPr>
              <c:txPr>
                <a:bodyPr rot="0" spcFirstLastPara="1" vertOverflow="clip" horzOverflow="clip" vert="horz" wrap="square" lIns="38100" tIns="19050" rIns="38100" bIns="19050" anchor="ctr" anchorCtr="1">
                  <a:spAutoFit/>
                </a:bodyPr>
                <a:lstStyle/>
                <a:p>
                  <a:pPr>
                    <a:defRPr sz="1000" b="1" i="0" u="none" strike="noStrike" kern="1200" baseline="0">
                      <a:ln>
                        <a:noFill/>
                      </a:ln>
                      <a:solidFill>
                        <a:schemeClr val="accent1"/>
                      </a:solidFill>
                      <a:latin typeface="+mn-lt"/>
                      <a:ea typeface="+mn-ea"/>
                      <a:cs typeface="+mn-cs"/>
                    </a:defRPr>
                  </a:pPr>
                  <a:endParaRPr lang="ru-RU"/>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Lst>
            </c:dLbl>
            <c:dLbl>
              <c:idx val="5"/>
              <c:spPr>
                <a:noFill/>
                <a:ln>
                  <a:noFill/>
                </a:ln>
                <a:effectLst/>
              </c:spPr>
              <c:txPr>
                <a:bodyPr rot="0" spcFirstLastPara="1" vertOverflow="clip" horzOverflow="clip" vert="horz" wrap="square" lIns="38100" tIns="19050" rIns="38100" bIns="19050" anchor="ctr" anchorCtr="1">
                  <a:spAutoFit/>
                </a:bodyPr>
                <a:lstStyle/>
                <a:p>
                  <a:pPr>
                    <a:defRPr sz="1000" b="1" i="0" u="none" strike="noStrike" kern="1200" baseline="0">
                      <a:ln>
                        <a:noFill/>
                      </a:ln>
                      <a:solidFill>
                        <a:schemeClr val="accent1"/>
                      </a:solidFill>
                      <a:latin typeface="+mn-lt"/>
                      <a:ea typeface="+mn-ea"/>
                      <a:cs typeface="+mn-cs"/>
                    </a:defRPr>
                  </a:pPr>
                  <a:endParaRPr lang="ru-RU"/>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Lst>
            </c:dLbl>
            <c:spPr>
              <a:noFill/>
              <a:ln>
                <a:noFill/>
              </a:ln>
              <a:effectLst/>
            </c:spPr>
            <c:txPr>
              <a:bodyPr rot="0" spcFirstLastPara="1" vertOverflow="clip" horzOverflow="clip" vert="horz" wrap="square" lIns="38100" tIns="19050" rIns="38100" bIns="19050" anchor="ctr" anchorCtr="1">
                <a:spAutoFit/>
              </a:bodyPr>
              <a:lstStyle/>
              <a:p>
                <a:pPr>
                  <a:defRPr sz="1000" b="1" i="0" u="none" strike="noStrike" kern="1200" baseline="0">
                    <a:ln>
                      <a:noFill/>
                    </a:ln>
                    <a:solidFill>
                      <a:schemeClr val="accent1"/>
                    </a:solidFill>
                    <a:latin typeface="+mn-lt"/>
                    <a:ea typeface="+mn-ea"/>
                    <a:cs typeface="+mn-cs"/>
                  </a:defRPr>
                </a:pPr>
                <a:endParaRPr lang="ru-RU"/>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a:noFill/>
                  <a:ln>
                    <a:noFill/>
                  </a:ln>
                </c15:spPr>
              </c:ext>
            </c:extLst>
          </c:dLbls>
          <c:cat>
            <c:strRef>
              <c:f>Лист1!$A$2:$A$7</c:f>
              <c:strCache>
                <c:ptCount val="6"/>
                <c:pt idx="0">
                  <c:v>"затрудняюсь ответить"</c:v>
                </c:pt>
                <c:pt idx="1">
                  <c:v>"не пользуюсь общественным транспортом"</c:v>
                </c:pt>
                <c:pt idx="2">
                  <c:v>"плохо"</c:v>
                </c:pt>
                <c:pt idx="3">
                  <c:v>"скорее плохо"</c:v>
                </c:pt>
                <c:pt idx="4">
                  <c:v>"скорее хорошо"</c:v>
                </c:pt>
                <c:pt idx="5">
                  <c:v>"хорошо"</c:v>
                </c:pt>
              </c:strCache>
            </c:strRef>
          </c:cat>
          <c:val>
            <c:numRef>
              <c:f>Лист1!$B$2:$B$7</c:f>
              <c:numCache>
                <c:formatCode>0.00%</c:formatCode>
                <c:ptCount val="6"/>
                <c:pt idx="0">
                  <c:v>5.8999999999999997E-2</c:v>
                </c:pt>
                <c:pt idx="1">
                  <c:v>4.2999999999999997E-2</c:v>
                </c:pt>
                <c:pt idx="2">
                  <c:v>7.5999999999999998E-2</c:v>
                </c:pt>
                <c:pt idx="3" formatCode="0%">
                  <c:v>0.08</c:v>
                </c:pt>
                <c:pt idx="4" formatCode="0%">
                  <c:v>0.18</c:v>
                </c:pt>
                <c:pt idx="5">
                  <c:v>0.21199999999999999</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b="1"/>
              <a:t>Удовлетворенность жителей качеством услуг </a:t>
            </a:r>
          </a:p>
          <a:p>
            <a:pPr>
              <a:defRPr b="1"/>
            </a:pPr>
            <a:r>
              <a:rPr lang="ru-RU" b="1"/>
              <a:t>по видам транспорта </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bar"/>
        <c:grouping val="clustered"/>
        <c:varyColors val="0"/>
        <c:ser>
          <c:idx val="0"/>
          <c:order val="0"/>
          <c:tx>
            <c:strRef>
              <c:f>Лист1!$B$1</c:f>
              <c:strCache>
                <c:ptCount val="1"/>
                <c:pt idx="0">
                  <c:v>удовлетворены</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ж/д транпсорт пригородный</c:v>
                </c:pt>
                <c:pt idx="1">
                  <c:v>троллейбус</c:v>
                </c:pt>
                <c:pt idx="2">
                  <c:v>автобус</c:v>
                </c:pt>
                <c:pt idx="3">
                  <c:v>такси</c:v>
                </c:pt>
                <c:pt idx="4">
                  <c:v>маршрутные такси</c:v>
                </c:pt>
              </c:strCache>
            </c:strRef>
          </c:cat>
          <c:val>
            <c:numRef>
              <c:f>Лист1!$B$2:$B$6</c:f>
              <c:numCache>
                <c:formatCode>0.00%</c:formatCode>
                <c:ptCount val="5"/>
                <c:pt idx="0">
                  <c:v>0.91200000000000003</c:v>
                </c:pt>
                <c:pt idx="1">
                  <c:v>0.89700000000000002</c:v>
                </c:pt>
                <c:pt idx="2">
                  <c:v>0.88600000000000001</c:v>
                </c:pt>
                <c:pt idx="3">
                  <c:v>0.91100000000000003</c:v>
                </c:pt>
                <c:pt idx="4">
                  <c:v>0.876</c:v>
                </c:pt>
              </c:numCache>
            </c:numRef>
          </c:val>
        </c:ser>
        <c:ser>
          <c:idx val="1"/>
          <c:order val="1"/>
          <c:tx>
            <c:strRef>
              <c:f>Лист1!$C$1</c:f>
              <c:strCache>
                <c:ptCount val="1"/>
                <c:pt idx="0">
                  <c:v>не удовлетворены</c:v>
                </c:pt>
              </c:strCache>
            </c:strRef>
          </c:tx>
          <c:spPr>
            <a:solidFill>
              <a:srgbClr val="FF0000"/>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ж/д транпсорт пригородный</c:v>
                </c:pt>
                <c:pt idx="1">
                  <c:v>троллейбус</c:v>
                </c:pt>
                <c:pt idx="2">
                  <c:v>автобус</c:v>
                </c:pt>
                <c:pt idx="3">
                  <c:v>такси</c:v>
                </c:pt>
                <c:pt idx="4">
                  <c:v>маршрутные такси</c:v>
                </c:pt>
              </c:strCache>
            </c:strRef>
          </c:cat>
          <c:val>
            <c:numRef>
              <c:f>Лист1!$C$2:$C$6</c:f>
              <c:numCache>
                <c:formatCode>0.00%</c:formatCode>
                <c:ptCount val="5"/>
                <c:pt idx="0">
                  <c:v>1.2999999999999999E-2</c:v>
                </c:pt>
                <c:pt idx="1">
                  <c:v>1.6E-2</c:v>
                </c:pt>
                <c:pt idx="2">
                  <c:v>2.4E-2</c:v>
                </c:pt>
                <c:pt idx="3">
                  <c:v>1.4E-2</c:v>
                </c:pt>
                <c:pt idx="4">
                  <c:v>3.9E-2</c:v>
                </c:pt>
              </c:numCache>
            </c:numRef>
          </c:val>
        </c:ser>
        <c:dLbls>
          <c:showLegendKey val="0"/>
          <c:showVal val="0"/>
          <c:showCatName val="0"/>
          <c:showSerName val="0"/>
          <c:showPercent val="0"/>
          <c:showBubbleSize val="0"/>
        </c:dLbls>
        <c:gapWidth val="219"/>
        <c:axId val="481960728"/>
        <c:axId val="481963472"/>
      </c:barChart>
      <c:catAx>
        <c:axId val="481960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81963472"/>
        <c:crosses val="autoZero"/>
        <c:auto val="1"/>
        <c:lblAlgn val="ctr"/>
        <c:lblOffset val="100"/>
        <c:noMultiLvlLbl val="0"/>
      </c:catAx>
      <c:valAx>
        <c:axId val="481963472"/>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481960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91%</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211455436466216E-2"/>
                  <c:y val="-7.8703703703703706E-2"/>
                </c:manualLayout>
              </c:layout>
              <c:tx>
                <c:rich>
                  <a:bodyPr/>
                  <a:lstStyle/>
                  <a:p>
                    <a:r>
                      <a:rPr lang="en-US"/>
                      <a:t>2,5%</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1,3%</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0,8%</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14769</c:v>
                </c:pt>
                <c:pt idx="1">
                  <c:v>390</c:v>
                </c:pt>
                <c:pt idx="2">
                  <c:v>214</c:v>
                </c:pt>
                <c:pt idx="3">
                  <c:v>139</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68176"/>
        <c:axId val="481972096"/>
      </c:lineChart>
      <c:catAx>
        <c:axId val="481968176"/>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72096"/>
        <c:crosses val="autoZero"/>
        <c:auto val="1"/>
        <c:lblAlgn val="ctr"/>
        <c:lblOffset val="100"/>
        <c:noMultiLvlLbl val="0"/>
      </c:catAx>
      <c:valAx>
        <c:axId val="481972096"/>
        <c:scaling>
          <c:orientation val="minMax"/>
        </c:scaling>
        <c:delete val="1"/>
        <c:axPos val="l"/>
        <c:majorGridlines/>
        <c:numFmt formatCode="General" sourceLinked="1"/>
        <c:majorTickMark val="out"/>
        <c:minorTickMark val="none"/>
        <c:tickLblPos val="nextTo"/>
        <c:crossAx val="481968176"/>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Лист1!$A$2:$A$4</c:f>
              <c:strCache>
                <c:ptCount val="3"/>
                <c:pt idx="0">
                  <c:v>2017г.</c:v>
                </c:pt>
                <c:pt idx="1">
                  <c:v>2018г.</c:v>
                </c:pt>
                <c:pt idx="2">
                  <c:v>2019г.</c:v>
                </c:pt>
              </c:strCache>
            </c:strRef>
          </c:cat>
          <c:val>
            <c:numRef>
              <c:f>Лист1!$B$2:$B$4</c:f>
              <c:numCache>
                <c:formatCode>0.0%</c:formatCode>
                <c:ptCount val="3"/>
                <c:pt idx="0">
                  <c:v>0.9</c:v>
                </c:pt>
                <c:pt idx="1">
                  <c:v>0.91</c:v>
                </c:pt>
                <c:pt idx="2">
                  <c:v>0.91</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93%</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211455436466216E-2"/>
                  <c:y val="-7.8703703703703706E-2"/>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1,7%</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0,8%</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14493</c:v>
                </c:pt>
                <c:pt idx="1">
                  <c:v>627</c:v>
                </c:pt>
                <c:pt idx="2">
                  <c:v>268</c:v>
                </c:pt>
                <c:pt idx="3">
                  <c:v>128</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65432"/>
        <c:axId val="481972488"/>
      </c:lineChart>
      <c:catAx>
        <c:axId val="481965432"/>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72488"/>
        <c:crosses val="autoZero"/>
        <c:auto val="1"/>
        <c:lblAlgn val="ctr"/>
        <c:lblOffset val="100"/>
        <c:noMultiLvlLbl val="0"/>
      </c:catAx>
      <c:valAx>
        <c:axId val="481972488"/>
        <c:scaling>
          <c:orientation val="minMax"/>
        </c:scaling>
        <c:delete val="1"/>
        <c:axPos val="l"/>
        <c:majorGridlines/>
        <c:numFmt formatCode="General" sourceLinked="1"/>
        <c:majorTickMark val="out"/>
        <c:minorTickMark val="none"/>
        <c:tickLblPos val="nextTo"/>
        <c:crossAx val="481965432"/>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1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89%</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211455436466216E-2"/>
                  <c:y val="-7.8703703703703706E-2"/>
                </c:manualLayout>
              </c:layout>
              <c:tx>
                <c:rich>
                  <a:bodyPr/>
                  <a:lstStyle/>
                  <a:p>
                    <a:r>
                      <a:rPr lang="en-US"/>
                      <a:t>3,2%</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3,6%</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3,7%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13843</c:v>
                </c:pt>
                <c:pt idx="1">
                  <c:v>512</c:v>
                </c:pt>
                <c:pt idx="2">
                  <c:v>574</c:v>
                </c:pt>
                <c:pt idx="3">
                  <c:v>587</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67000"/>
        <c:axId val="481960336"/>
      </c:lineChart>
      <c:catAx>
        <c:axId val="481967000"/>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60336"/>
        <c:crosses val="autoZero"/>
        <c:auto val="1"/>
        <c:lblAlgn val="ctr"/>
        <c:lblOffset val="100"/>
        <c:noMultiLvlLbl val="0"/>
      </c:catAx>
      <c:valAx>
        <c:axId val="481960336"/>
        <c:scaling>
          <c:orientation val="minMax"/>
        </c:scaling>
        <c:delete val="1"/>
        <c:axPos val="l"/>
        <c:majorGridlines/>
        <c:numFmt formatCode="General" sourceLinked="1"/>
        <c:majorTickMark val="out"/>
        <c:minorTickMark val="none"/>
        <c:tickLblPos val="nextTo"/>
        <c:crossAx val="481967000"/>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1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90%</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211455436466216E-2"/>
                  <c:y val="-7.8703703703703706E-2"/>
                </c:manualLayout>
              </c:layout>
              <c:tx>
                <c:rich>
                  <a:bodyPr/>
                  <a:lstStyle/>
                  <a:p>
                    <a:r>
                      <a:rPr lang="en-US"/>
                      <a:t>4,2%</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14048</c:v>
                </c:pt>
                <c:pt idx="1">
                  <c:v>658</c:v>
                </c:pt>
                <c:pt idx="2">
                  <c:v>476</c:v>
                </c:pt>
                <c:pt idx="3">
                  <c:v>334</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70528"/>
        <c:axId val="481966216"/>
      </c:lineChart>
      <c:catAx>
        <c:axId val="481970528"/>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66216"/>
        <c:crosses val="autoZero"/>
        <c:auto val="1"/>
        <c:lblAlgn val="ctr"/>
        <c:lblOffset val="100"/>
        <c:noMultiLvlLbl val="0"/>
      </c:catAx>
      <c:valAx>
        <c:axId val="481966216"/>
        <c:scaling>
          <c:orientation val="minMax"/>
        </c:scaling>
        <c:delete val="1"/>
        <c:axPos val="l"/>
        <c:majorGridlines/>
        <c:numFmt formatCode="General" sourceLinked="1"/>
        <c:majorTickMark val="out"/>
        <c:minorTickMark val="none"/>
        <c:tickLblPos val="nextTo"/>
        <c:crossAx val="481970528"/>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1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92%</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211455436466216E-2"/>
                  <c:y val="-7.8703703703703706E-2"/>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1,5%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14360</c:v>
                </c:pt>
                <c:pt idx="1">
                  <c:v>608</c:v>
                </c:pt>
                <c:pt idx="2">
                  <c:v>315</c:v>
                </c:pt>
                <c:pt idx="3">
                  <c:v>233</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68568"/>
        <c:axId val="481965824"/>
      </c:lineChart>
      <c:catAx>
        <c:axId val="481968568"/>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65824"/>
        <c:crosses val="autoZero"/>
        <c:auto val="1"/>
        <c:lblAlgn val="ctr"/>
        <c:lblOffset val="100"/>
        <c:noMultiLvlLbl val="0"/>
      </c:catAx>
      <c:valAx>
        <c:axId val="481965824"/>
        <c:scaling>
          <c:orientation val="minMax"/>
        </c:scaling>
        <c:delete val="1"/>
        <c:axPos val="l"/>
        <c:majorGridlines/>
        <c:numFmt formatCode="General" sourceLinked="1"/>
        <c:majorTickMark val="out"/>
        <c:minorTickMark val="none"/>
        <c:tickLblPos val="nextTo"/>
        <c:crossAx val="481968568"/>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1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94%</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211455436466216E-2"/>
                  <c:y val="-7.8703703703703706E-2"/>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0,8%</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14591</c:v>
                </c:pt>
                <c:pt idx="1">
                  <c:v>620</c:v>
                </c:pt>
                <c:pt idx="2">
                  <c:v>166</c:v>
                </c:pt>
                <c:pt idx="3">
                  <c:v>139</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70920"/>
        <c:axId val="481961120"/>
      </c:lineChart>
      <c:catAx>
        <c:axId val="481970920"/>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61120"/>
        <c:crosses val="autoZero"/>
        <c:auto val="1"/>
        <c:lblAlgn val="ctr"/>
        <c:lblOffset val="100"/>
        <c:noMultiLvlLbl val="0"/>
      </c:catAx>
      <c:valAx>
        <c:axId val="481961120"/>
        <c:scaling>
          <c:orientation val="minMax"/>
        </c:scaling>
        <c:delete val="1"/>
        <c:axPos val="l"/>
        <c:majorGridlines/>
        <c:numFmt formatCode="General" sourceLinked="1"/>
        <c:majorTickMark val="out"/>
        <c:minorTickMark val="none"/>
        <c:tickLblPos val="nextTo"/>
        <c:crossAx val="481970920"/>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1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92%</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211455436466216E-2"/>
                  <c:y val="-7.8703703703703706E-2"/>
                </c:manualLayout>
              </c:layout>
              <c:tx>
                <c:rich>
                  <a:bodyPr/>
                  <a:lstStyle/>
                  <a:p>
                    <a:r>
                      <a:rPr lang="en-US"/>
                      <a:t>3,3%</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1,7%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14349</c:v>
                </c:pt>
                <c:pt idx="1">
                  <c:v>516</c:v>
                </c:pt>
                <c:pt idx="2">
                  <c:v>386</c:v>
                </c:pt>
                <c:pt idx="3">
                  <c:v>265</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63864"/>
        <c:axId val="481969352"/>
      </c:lineChart>
      <c:catAx>
        <c:axId val="481963864"/>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69352"/>
        <c:crosses val="autoZero"/>
        <c:auto val="1"/>
        <c:lblAlgn val="ctr"/>
        <c:lblOffset val="100"/>
        <c:noMultiLvlLbl val="0"/>
      </c:catAx>
      <c:valAx>
        <c:axId val="481969352"/>
        <c:scaling>
          <c:orientation val="minMax"/>
        </c:scaling>
        <c:delete val="1"/>
        <c:axPos val="l"/>
        <c:majorGridlines/>
        <c:numFmt formatCode="General" sourceLinked="1"/>
        <c:majorTickMark val="out"/>
        <c:minorTickMark val="none"/>
        <c:tickLblPos val="nextTo"/>
        <c:crossAx val="481963864"/>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1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93,6%</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211455436466216E-2"/>
                  <c:y val="-7.8703703703703706E-2"/>
                </c:manualLayout>
              </c:layout>
              <c:tx>
                <c:rich>
                  <a:bodyPr/>
                  <a:lstStyle/>
                  <a:p>
                    <a:r>
                      <a:rPr lang="en-US"/>
                      <a:t>3,1%</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1,8%</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14549</c:v>
                </c:pt>
                <c:pt idx="1">
                  <c:v>494</c:v>
                </c:pt>
                <c:pt idx="2">
                  <c:v>288</c:v>
                </c:pt>
                <c:pt idx="3">
                  <c:v>184</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63080"/>
        <c:axId val="481969744"/>
      </c:lineChart>
      <c:catAx>
        <c:axId val="481963080"/>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69744"/>
        <c:crosses val="autoZero"/>
        <c:auto val="1"/>
        <c:lblAlgn val="ctr"/>
        <c:lblOffset val="100"/>
        <c:noMultiLvlLbl val="0"/>
      </c:catAx>
      <c:valAx>
        <c:axId val="481969744"/>
        <c:scaling>
          <c:orientation val="minMax"/>
        </c:scaling>
        <c:delete val="1"/>
        <c:axPos val="l"/>
        <c:majorGridlines/>
        <c:numFmt formatCode="General" sourceLinked="1"/>
        <c:majorTickMark val="out"/>
        <c:minorTickMark val="none"/>
        <c:tickLblPos val="nextTo"/>
        <c:crossAx val="481963080"/>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1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12422839506172839"/>
          <c:w val="1"/>
          <c:h val="0.64632783954787387"/>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94%</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211455436466216E-2"/>
                  <c:y val="-7.8703703703703706E-2"/>
                </c:manualLayout>
              </c:layout>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1,6%</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1,3%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14611</c:v>
                </c:pt>
                <c:pt idx="1">
                  <c:v>444</c:v>
                </c:pt>
                <c:pt idx="2">
                  <c:v>254</c:v>
                </c:pt>
                <c:pt idx="3">
                  <c:v>203</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67392"/>
        <c:axId val="481964256"/>
      </c:lineChart>
      <c:catAx>
        <c:axId val="481967392"/>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64256"/>
        <c:crosses val="autoZero"/>
        <c:auto val="1"/>
        <c:lblAlgn val="ctr"/>
        <c:lblOffset val="100"/>
        <c:noMultiLvlLbl val="0"/>
      </c:catAx>
      <c:valAx>
        <c:axId val="481964256"/>
        <c:scaling>
          <c:orientation val="minMax"/>
        </c:scaling>
        <c:delete val="1"/>
        <c:axPos val="l"/>
        <c:majorGridlines/>
        <c:numFmt formatCode="General" sourceLinked="1"/>
        <c:majorTickMark val="out"/>
        <c:minorTickMark val="none"/>
        <c:tickLblPos val="nextTo"/>
        <c:crossAx val="481967392"/>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1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b="1" i="0" baseline="0"/>
              <a:t>Оценка качества услуг естветсвенных монополий</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bar"/>
        <c:grouping val="clustered"/>
        <c:varyColors val="0"/>
        <c:ser>
          <c:idx val="0"/>
          <c:order val="0"/>
          <c:tx>
            <c:strRef>
              <c:f>Лист1!$B$1</c:f>
              <c:strCache>
                <c:ptCount val="1"/>
                <c:pt idx="0">
                  <c:v>удовлетворительно</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телефонная связь</c:v>
                </c:pt>
                <c:pt idx="1">
                  <c:v>теплоснабжение</c:v>
                </c:pt>
                <c:pt idx="2">
                  <c:v>электроснабжение</c:v>
                </c:pt>
                <c:pt idx="3">
                  <c:v>газоснабжение </c:v>
                </c:pt>
                <c:pt idx="4">
                  <c:v>водоотчистка</c:v>
                </c:pt>
                <c:pt idx="5">
                  <c:v>водоснабжение, водоотведение</c:v>
                </c:pt>
              </c:strCache>
            </c:strRef>
          </c:cat>
          <c:val>
            <c:numRef>
              <c:f>Лист1!$B$2:$B$7</c:f>
              <c:numCache>
                <c:formatCode>0.00%</c:formatCode>
                <c:ptCount val="6"/>
                <c:pt idx="0">
                  <c:v>0.91500000000000004</c:v>
                </c:pt>
                <c:pt idx="1">
                  <c:v>0.872</c:v>
                </c:pt>
                <c:pt idx="2">
                  <c:v>0.876</c:v>
                </c:pt>
                <c:pt idx="3" formatCode="0%">
                  <c:v>0.91</c:v>
                </c:pt>
                <c:pt idx="4">
                  <c:v>0.84299999999999997</c:v>
                </c:pt>
                <c:pt idx="5">
                  <c:v>0.80700000000000005</c:v>
                </c:pt>
              </c:numCache>
            </c:numRef>
          </c:val>
        </c:ser>
        <c:ser>
          <c:idx val="1"/>
          <c:order val="1"/>
          <c:tx>
            <c:strRef>
              <c:f>Лист1!$C$1</c:f>
              <c:strCache>
                <c:ptCount val="1"/>
                <c:pt idx="0">
                  <c:v>не удовлетворительно</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телефонная связь</c:v>
                </c:pt>
                <c:pt idx="1">
                  <c:v>теплоснабжение</c:v>
                </c:pt>
                <c:pt idx="2">
                  <c:v>электроснабжение</c:v>
                </c:pt>
                <c:pt idx="3">
                  <c:v>газоснабжение </c:v>
                </c:pt>
                <c:pt idx="4">
                  <c:v>водоотчистка</c:v>
                </c:pt>
                <c:pt idx="5">
                  <c:v>водоснабжение, водоотведение</c:v>
                </c:pt>
              </c:strCache>
            </c:strRef>
          </c:cat>
          <c:val>
            <c:numRef>
              <c:f>Лист1!$C$2:$C$7</c:f>
              <c:numCache>
                <c:formatCode>0.00%</c:formatCode>
                <c:ptCount val="6"/>
                <c:pt idx="0">
                  <c:v>1.9E-2</c:v>
                </c:pt>
                <c:pt idx="1">
                  <c:v>4.1000000000000002E-2</c:v>
                </c:pt>
                <c:pt idx="2">
                  <c:v>4.1000000000000002E-2</c:v>
                </c:pt>
                <c:pt idx="3">
                  <c:v>2.4E-2</c:v>
                </c:pt>
                <c:pt idx="4">
                  <c:v>6.7000000000000004E-2</c:v>
                </c:pt>
                <c:pt idx="5" formatCode="0%">
                  <c:v>0.09</c:v>
                </c:pt>
              </c:numCache>
            </c:numRef>
          </c:val>
        </c:ser>
        <c:dLbls>
          <c:showLegendKey val="0"/>
          <c:showVal val="0"/>
          <c:showCatName val="0"/>
          <c:showSerName val="0"/>
          <c:showPercent val="0"/>
          <c:showBubbleSize val="0"/>
        </c:dLbls>
        <c:gapWidth val="182"/>
        <c:axId val="481973664"/>
        <c:axId val="481974448"/>
      </c:barChart>
      <c:catAx>
        <c:axId val="4819736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74448"/>
        <c:crosses val="autoZero"/>
        <c:auto val="1"/>
        <c:lblAlgn val="ctr"/>
        <c:lblOffset val="100"/>
        <c:noMultiLvlLbl val="0"/>
      </c:catAx>
      <c:valAx>
        <c:axId val="481974448"/>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481973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b="1" i="0" baseline="0"/>
              <a:t>Оценка уровня цен на услуги ествественных монополий</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bar"/>
        <c:grouping val="clustered"/>
        <c:varyColors val="0"/>
        <c:ser>
          <c:idx val="0"/>
          <c:order val="0"/>
          <c:tx>
            <c:strRef>
              <c:f>Лист1!$B$1</c:f>
              <c:strCache>
                <c:ptCount val="1"/>
                <c:pt idx="0">
                  <c:v>удовлетворительно</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телефонная связь</c:v>
                </c:pt>
                <c:pt idx="1">
                  <c:v>теплоснабжение</c:v>
                </c:pt>
                <c:pt idx="2">
                  <c:v>электроснабжение</c:v>
                </c:pt>
                <c:pt idx="3">
                  <c:v>газоснабжение</c:v>
                </c:pt>
                <c:pt idx="4">
                  <c:v>водоотчистка</c:v>
                </c:pt>
                <c:pt idx="5">
                  <c:v>водоснабжение, водоотведение</c:v>
                </c:pt>
              </c:strCache>
            </c:strRef>
          </c:cat>
          <c:val>
            <c:numRef>
              <c:f>Лист1!$B$2:$B$7</c:f>
              <c:numCache>
                <c:formatCode>0%</c:formatCode>
                <c:ptCount val="6"/>
                <c:pt idx="0" formatCode="0.00%">
                  <c:v>0.91700000000000004</c:v>
                </c:pt>
                <c:pt idx="1">
                  <c:v>0.87</c:v>
                </c:pt>
                <c:pt idx="2" formatCode="0.00%">
                  <c:v>0.875</c:v>
                </c:pt>
                <c:pt idx="3">
                  <c:v>0.9</c:v>
                </c:pt>
                <c:pt idx="4" formatCode="0.00%">
                  <c:v>0.86699999999999999</c:v>
                </c:pt>
                <c:pt idx="5" formatCode="0.00%">
                  <c:v>0.83399999999999996</c:v>
                </c:pt>
              </c:numCache>
            </c:numRef>
          </c:val>
        </c:ser>
        <c:ser>
          <c:idx val="1"/>
          <c:order val="1"/>
          <c:tx>
            <c:strRef>
              <c:f>Лист1!$C$1</c:f>
              <c:strCache>
                <c:ptCount val="1"/>
                <c:pt idx="0">
                  <c:v>не удовлетворительно</c:v>
                </c:pt>
              </c:strCache>
            </c:strRef>
          </c:tx>
          <c:spPr>
            <a:solidFill>
              <a:srgbClr val="FF0000"/>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телефонная связь</c:v>
                </c:pt>
                <c:pt idx="1">
                  <c:v>теплоснабжение</c:v>
                </c:pt>
                <c:pt idx="2">
                  <c:v>электроснабжение</c:v>
                </c:pt>
                <c:pt idx="3">
                  <c:v>газоснабжение</c:v>
                </c:pt>
                <c:pt idx="4">
                  <c:v>водоотчистка</c:v>
                </c:pt>
                <c:pt idx="5">
                  <c:v>водоснабжение, водоотведение</c:v>
                </c:pt>
              </c:strCache>
            </c:strRef>
          </c:cat>
          <c:val>
            <c:numRef>
              <c:f>Лист1!$C$2:$C$7</c:f>
              <c:numCache>
                <c:formatCode>0.00%</c:formatCode>
                <c:ptCount val="6"/>
                <c:pt idx="0">
                  <c:v>2.5999999999999999E-2</c:v>
                </c:pt>
                <c:pt idx="1">
                  <c:v>5.8000000000000003E-2</c:v>
                </c:pt>
                <c:pt idx="2">
                  <c:v>4.7E-2</c:v>
                </c:pt>
                <c:pt idx="3">
                  <c:v>3.6999999999999998E-2</c:v>
                </c:pt>
                <c:pt idx="4">
                  <c:v>5.7000000000000002E-2</c:v>
                </c:pt>
                <c:pt idx="5">
                  <c:v>7.9000000000000001E-2</c:v>
                </c:pt>
              </c:numCache>
            </c:numRef>
          </c:val>
        </c:ser>
        <c:dLbls>
          <c:showLegendKey val="0"/>
          <c:showVal val="0"/>
          <c:showCatName val="0"/>
          <c:showSerName val="0"/>
          <c:showPercent val="0"/>
          <c:showBubbleSize val="0"/>
        </c:dLbls>
        <c:gapWidth val="182"/>
        <c:axId val="481974056"/>
        <c:axId val="481974840"/>
      </c:barChart>
      <c:catAx>
        <c:axId val="4819740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74840"/>
        <c:crosses val="autoZero"/>
        <c:auto val="1"/>
        <c:lblAlgn val="ctr"/>
        <c:lblOffset val="100"/>
        <c:noMultiLvlLbl val="0"/>
      </c:catAx>
      <c:valAx>
        <c:axId val="481974840"/>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481974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formatCode="0%">
                  <c:v>0.28000000000000003</c:v>
                </c:pt>
                <c:pt idx="1">
                  <c:v>0.626</c:v>
                </c:pt>
                <c:pt idx="2" formatCode="0%">
                  <c:v>0.09</c:v>
                </c:pt>
                <c:pt idx="3">
                  <c:v>4.0000000000000001E-3</c:v>
                </c:pt>
              </c:numCache>
            </c:numRef>
          </c:val>
        </c:ser>
        <c:dLbls>
          <c:showLegendKey val="0"/>
          <c:showVal val="0"/>
          <c:showCatName val="0"/>
          <c:showSerName val="0"/>
          <c:showPercent val="0"/>
          <c:showBubbleSize val="0"/>
        </c:dLbls>
        <c:gapWidth val="219"/>
        <c:axId val="455278584"/>
        <c:axId val="455275448"/>
      </c:barChart>
      <c:catAx>
        <c:axId val="455278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55275448"/>
        <c:crosses val="autoZero"/>
        <c:auto val="1"/>
        <c:lblAlgn val="ctr"/>
        <c:lblOffset val="100"/>
        <c:noMultiLvlLbl val="0"/>
      </c:catAx>
      <c:valAx>
        <c:axId val="455275448"/>
        <c:scaling>
          <c:orientation val="minMax"/>
        </c:scaling>
        <c:delete val="1"/>
        <c:axPos val="b"/>
        <c:majorGridlines>
          <c:spPr>
            <a:ln w="9525" cap="flat" cmpd="sng" algn="ctr">
              <a:noFill/>
              <a:round/>
            </a:ln>
            <a:effectLst/>
          </c:spPr>
        </c:majorGridlines>
        <c:numFmt formatCode="0%" sourceLinked="1"/>
        <c:majorTickMark val="none"/>
        <c:minorTickMark val="none"/>
        <c:tickLblPos val="nextTo"/>
        <c:crossAx val="455278584"/>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
          <c:y val="5.0925925925925923E-2"/>
          <c:w val="1"/>
          <c:h val="0.45858447754660586"/>
        </c:manualLayout>
      </c:layout>
      <c:bar3DChart>
        <c:barDir val="col"/>
        <c:grouping val="clustered"/>
        <c:varyColors val="0"/>
        <c:ser>
          <c:idx val="0"/>
          <c:order val="0"/>
          <c:tx>
            <c:strRef>
              <c:f>Лист10!$C$426</c:f>
              <c:strCache>
                <c:ptCount val="1"/>
                <c:pt idx="0">
                  <c:v>2017 г.</c:v>
                </c:pt>
              </c:strCache>
            </c:strRef>
          </c:tx>
          <c:spPr>
            <a:solidFill>
              <a:srgbClr val="C0504D">
                <a:lumMod val="75000"/>
              </a:srgbClr>
            </a:solidFill>
          </c:spPr>
          <c:invertIfNegative val="0"/>
          <c:dLbls>
            <c:dLbl>
              <c:idx val="0"/>
              <c:layout>
                <c:manualLayout>
                  <c:x val="0"/>
                  <c:y val="-5.8910088432927422E-2"/>
                </c:manualLayout>
              </c:layout>
              <c:tx>
                <c:rich>
                  <a:bodyPr/>
                  <a:lstStyle/>
                  <a:p>
                    <a:r>
                      <a:rPr lang="en-US"/>
                      <a:t>35%</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0"/>
                  <c:y val="-4.9846997904784723E-2"/>
                </c:manualLayout>
              </c:layout>
              <c:tx>
                <c:rich>
                  <a:bodyPr/>
                  <a:lstStyle/>
                  <a:p>
                    <a:r>
                      <a:rPr lang="en-US"/>
                      <a:t>65%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Лист10!$A$427:$A$428</c:f>
              <c:strCache>
                <c:ptCount val="2"/>
                <c:pt idx="0">
                  <c:v>Количество опрошенных, которые обращались с жалобами в надзорные органы</c:v>
                </c:pt>
                <c:pt idx="1">
                  <c:v>Количество опрошенных, которые не обращались с жалобами в надзорные органы</c:v>
                </c:pt>
              </c:strCache>
            </c:strRef>
          </c:cat>
          <c:val>
            <c:numRef>
              <c:f>Лист10!$C$427:$C$428</c:f>
              <c:numCache>
                <c:formatCode>General</c:formatCode>
                <c:ptCount val="2"/>
                <c:pt idx="0">
                  <c:v>35</c:v>
                </c:pt>
                <c:pt idx="1">
                  <c:v>65</c:v>
                </c:pt>
              </c:numCache>
            </c:numRef>
          </c:val>
        </c:ser>
        <c:ser>
          <c:idx val="1"/>
          <c:order val="1"/>
          <c:tx>
            <c:strRef>
              <c:f>Лист10!$D$426</c:f>
              <c:strCache>
                <c:ptCount val="1"/>
                <c:pt idx="0">
                  <c:v>2018 г.</c:v>
                </c:pt>
              </c:strCache>
            </c:strRef>
          </c:tx>
          <c:spPr>
            <a:solidFill>
              <a:srgbClr val="9BBB59">
                <a:lumMod val="75000"/>
              </a:srgbClr>
            </a:solidFill>
          </c:spPr>
          <c:invertIfNegative val="0"/>
          <c:dLbls>
            <c:dLbl>
              <c:idx val="0"/>
              <c:layout>
                <c:manualLayout>
                  <c:x val="8.6770341282441724E-3"/>
                  <c:y val="-4.9846997904784744E-2"/>
                </c:manualLayout>
              </c:layout>
              <c:tx>
                <c:rich>
                  <a:bodyPr/>
                  <a:lstStyle/>
                  <a:p>
                    <a:r>
                      <a:rPr lang="en-US"/>
                      <a:t>45%</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3861843852671476E-2"/>
                  <c:y val="-4.5315452640713398E-2"/>
                </c:manualLayout>
              </c:layout>
              <c:tx>
                <c:rich>
                  <a:bodyPr/>
                  <a:lstStyle/>
                  <a:p>
                    <a:r>
                      <a:rPr lang="en-US"/>
                      <a:t>55%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Лист10!$A$427:$A$428</c:f>
              <c:strCache>
                <c:ptCount val="2"/>
                <c:pt idx="0">
                  <c:v>Количество опрошенных, которые обращались с жалобами в надзорные органы</c:v>
                </c:pt>
                <c:pt idx="1">
                  <c:v>Количество опрошенных, которые не обращались с жалобами в надзорные органы</c:v>
                </c:pt>
              </c:strCache>
            </c:strRef>
          </c:cat>
          <c:val>
            <c:numRef>
              <c:f>Лист10!$D$427:$D$428</c:f>
              <c:numCache>
                <c:formatCode>General</c:formatCode>
                <c:ptCount val="2"/>
                <c:pt idx="0">
                  <c:v>45</c:v>
                </c:pt>
                <c:pt idx="1">
                  <c:v>55</c:v>
                </c:pt>
              </c:numCache>
            </c:numRef>
          </c:val>
        </c:ser>
        <c:ser>
          <c:idx val="2"/>
          <c:order val="2"/>
          <c:tx>
            <c:strRef>
              <c:f>Лист10!$E$426</c:f>
              <c:strCache>
                <c:ptCount val="1"/>
                <c:pt idx="0">
                  <c:v>2019 г.</c:v>
                </c:pt>
              </c:strCache>
            </c:strRef>
          </c:tx>
          <c:spPr>
            <a:solidFill>
              <a:srgbClr val="5B9BD5"/>
            </a:solidFill>
          </c:spPr>
          <c:invertIfNegative val="0"/>
          <c:dLbls>
            <c:dLbl>
              <c:idx val="0"/>
              <c:layout>
                <c:manualLayout>
                  <c:x val="2.0084802499442087E-2"/>
                  <c:y val="-2.7075812274368231E-2"/>
                </c:manualLayout>
              </c:layout>
              <c:tx>
                <c:rich>
                  <a:bodyPr/>
                  <a:lstStyle/>
                  <a:p>
                    <a:fld id="{EB8424F0-4561-4CEE-A62A-203EBC6DDB98}"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layout>
                <c:manualLayout>
                  <c:x val="2.9011381388082853E-2"/>
                  <c:y val="-4.0613718411552369E-2"/>
                </c:manualLayout>
              </c:layout>
              <c:tx>
                <c:rich>
                  <a:bodyPr/>
                  <a:lstStyle/>
                  <a:p>
                    <a:fld id="{5A226E62-23A2-46BC-ADF3-362AD939DD99}"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wrap="square" lIns="38100" tIns="19050" rIns="38100" bIns="19050" anchor="ctr">
                <a:spAutoFit/>
              </a:bodyPr>
              <a:lstStyle/>
              <a:p>
                <a:pPr>
                  <a:defRPr sz="1200"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Лист10!$A$427:$A$428</c:f>
              <c:strCache>
                <c:ptCount val="2"/>
                <c:pt idx="0">
                  <c:v>Количество опрошенных, которые обращались с жалобами в надзорные органы</c:v>
                </c:pt>
                <c:pt idx="1">
                  <c:v>Количество опрошенных, которые не обращались с жалобами в надзорные органы</c:v>
                </c:pt>
              </c:strCache>
            </c:strRef>
          </c:cat>
          <c:val>
            <c:numRef>
              <c:f>Лист10!$E$427:$E$428</c:f>
              <c:numCache>
                <c:formatCode>General</c:formatCode>
                <c:ptCount val="2"/>
                <c:pt idx="0">
                  <c:v>58.5</c:v>
                </c:pt>
                <c:pt idx="1">
                  <c:v>41.2</c:v>
                </c:pt>
              </c:numCache>
            </c:numRef>
          </c:val>
        </c:ser>
        <c:dLbls>
          <c:showLegendKey val="0"/>
          <c:showVal val="0"/>
          <c:showCatName val="0"/>
          <c:showSerName val="0"/>
          <c:showPercent val="0"/>
          <c:showBubbleSize val="0"/>
        </c:dLbls>
        <c:gapWidth val="150"/>
        <c:shape val="cylinder"/>
        <c:axId val="481973272"/>
        <c:axId val="481920744"/>
        <c:axId val="0"/>
      </c:bar3DChart>
      <c:catAx>
        <c:axId val="481973272"/>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481920744"/>
        <c:crosses val="autoZero"/>
        <c:auto val="1"/>
        <c:lblAlgn val="ctr"/>
        <c:lblOffset val="100"/>
        <c:noMultiLvlLbl val="0"/>
      </c:catAx>
      <c:valAx>
        <c:axId val="481920744"/>
        <c:scaling>
          <c:orientation val="minMax"/>
        </c:scaling>
        <c:delete val="1"/>
        <c:axPos val="l"/>
        <c:majorGridlines/>
        <c:numFmt formatCode="General" sourceLinked="1"/>
        <c:majorTickMark val="out"/>
        <c:minorTickMark val="none"/>
        <c:tickLblPos val="nextTo"/>
        <c:crossAx val="481973272"/>
        <c:crosses val="autoZero"/>
        <c:crossBetween val="between"/>
      </c:valAx>
      <c:spPr>
        <a:solidFill>
          <a:srgbClr val="DDBA97"/>
        </a:solidFill>
      </c:spPr>
    </c:plotArea>
    <c:legend>
      <c:legendPos val="r"/>
      <c:layout>
        <c:manualLayout>
          <c:xMode val="edge"/>
          <c:yMode val="edge"/>
          <c:x val="0.25053121207229506"/>
          <c:y val="0.83884206486824531"/>
          <c:w val="0.42636925461309078"/>
          <c:h val="0.16115793513175475"/>
        </c:manualLayout>
      </c:layout>
      <c:overlay val="0"/>
      <c:txPr>
        <a:bodyPr/>
        <a:lstStyle/>
        <a:p>
          <a:pPr>
            <a:defRPr sz="1200" b="1">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2.3765798854920601E-2"/>
          <c:y val="5.0125313283208017E-2"/>
          <c:w val="0.95246840229015883"/>
          <c:h val="0.78478049095537694"/>
        </c:manualLayout>
      </c:layout>
      <c:bar3DChart>
        <c:barDir val="col"/>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chemeClr val="bg2">
                  <a:lumMod val="50000"/>
                </a:schemeClr>
              </a:solidFill>
            </c:spPr>
          </c:dPt>
          <c:dPt>
            <c:idx val="2"/>
            <c:invertIfNegative val="0"/>
            <c:bubble3D val="0"/>
            <c:spPr>
              <a:solidFill>
                <a:schemeClr val="accent2">
                  <a:lumMod val="60000"/>
                  <a:lumOff val="40000"/>
                </a:schemeClr>
              </a:solidFill>
            </c:spPr>
          </c:dPt>
          <c:dPt>
            <c:idx val="3"/>
            <c:invertIfNegative val="0"/>
            <c:bubble3D val="0"/>
            <c:spPr>
              <a:solidFill>
                <a:schemeClr val="accent1">
                  <a:lumMod val="60000"/>
                  <a:lumOff val="40000"/>
                </a:schemeClr>
              </a:solidFill>
            </c:spPr>
          </c:dPt>
          <c:dLbls>
            <c:dLbl>
              <c:idx val="0"/>
              <c:layout>
                <c:manualLayout>
                  <c:x val="3.0246917255628128E-2"/>
                  <c:y val="-1.8518518518518517E-2"/>
                </c:manualLayout>
              </c:layout>
              <c:tx>
                <c:rich>
                  <a:bodyPr/>
                  <a:lstStyle/>
                  <a:p>
                    <a:r>
                      <a:rPr lang="en-US"/>
                      <a:t>23%</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604940896876841E-3"/>
                  <c:y val="-4.6296296296296294E-2"/>
                </c:manualLayout>
              </c:layout>
              <c:tx>
                <c:rich>
                  <a:bodyPr/>
                  <a:lstStyle/>
                  <a:p>
                    <a:r>
                      <a:rPr lang="en-US"/>
                      <a:t>14%</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2962992891525374E-2"/>
                  <c:y val="-4.6514640215427616E-2"/>
                </c:manualLayout>
              </c:layout>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2.1605271686291457E-2"/>
                  <c:y val="-3.1897926634768752E-2"/>
                </c:manualLayout>
              </c:layout>
              <c:tx>
                <c:rich>
                  <a:bodyPr/>
                  <a:lstStyle/>
                  <a:p>
                    <a:r>
                      <a:rPr lang="en-US"/>
                      <a:t>23%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Лист10!$A$462:$A$465</c:f>
              <c:strCache>
                <c:ptCount val="4"/>
                <c:pt idx="0">
                  <c:v>Увеличилось</c:v>
                </c:pt>
                <c:pt idx="1">
                  <c:v>Осталось без изменений</c:v>
                </c:pt>
                <c:pt idx="2">
                  <c:v>Уменьшилось</c:v>
                </c:pt>
                <c:pt idx="3">
                  <c:v>Затрудняюсь ответить</c:v>
                </c:pt>
              </c:strCache>
            </c:strRef>
          </c:cat>
          <c:val>
            <c:numRef>
              <c:f>Лист10!$B$462:$B$465</c:f>
              <c:numCache>
                <c:formatCode>0%</c:formatCode>
                <c:ptCount val="4"/>
                <c:pt idx="0">
                  <c:v>0.23</c:v>
                </c:pt>
                <c:pt idx="1">
                  <c:v>0.14000000000000001</c:v>
                </c:pt>
                <c:pt idx="2">
                  <c:v>0.05</c:v>
                </c:pt>
                <c:pt idx="3">
                  <c:v>0.23</c:v>
                </c:pt>
              </c:numCache>
            </c:numRef>
          </c:val>
        </c:ser>
        <c:dLbls>
          <c:showLegendKey val="0"/>
          <c:showVal val="0"/>
          <c:showCatName val="0"/>
          <c:showSerName val="0"/>
          <c:showPercent val="0"/>
          <c:showBubbleSize val="0"/>
        </c:dLbls>
        <c:gapWidth val="150"/>
        <c:shape val="cylinder"/>
        <c:axId val="481916432"/>
        <c:axId val="481914080"/>
        <c:axId val="0"/>
      </c:bar3DChart>
      <c:catAx>
        <c:axId val="481916432"/>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481914080"/>
        <c:crosses val="autoZero"/>
        <c:auto val="1"/>
        <c:lblAlgn val="ctr"/>
        <c:lblOffset val="100"/>
        <c:noMultiLvlLbl val="0"/>
      </c:catAx>
      <c:valAx>
        <c:axId val="481914080"/>
        <c:scaling>
          <c:orientation val="minMax"/>
        </c:scaling>
        <c:delete val="1"/>
        <c:axPos val="l"/>
        <c:majorGridlines/>
        <c:numFmt formatCode="0%" sourceLinked="1"/>
        <c:majorTickMark val="out"/>
        <c:minorTickMark val="none"/>
        <c:tickLblPos val="nextTo"/>
        <c:crossAx val="481916432"/>
        <c:crosses val="autoZero"/>
        <c:crossBetween val="between"/>
      </c:valAx>
      <c:spPr>
        <a:solidFill>
          <a:srgbClr val="D4A97E"/>
        </a:solidFill>
      </c:spPr>
    </c:plotArea>
    <c:plotVisOnly val="1"/>
    <c:dispBlanksAs val="gap"/>
    <c:showDLblsOverMax val="0"/>
  </c:chart>
  <c:externalData r:id="rId2">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2929745625583969E-2"/>
          <c:y val="0.25295814338997097"/>
          <c:w val="0.98096083330601924"/>
          <c:h val="0.45543479450047458"/>
        </c:manualLayout>
      </c:layout>
      <c:barChart>
        <c:barDir val="col"/>
        <c:grouping val="clustered"/>
        <c:varyColors val="0"/>
        <c:ser>
          <c:idx val="0"/>
          <c:order val="0"/>
          <c:tx>
            <c:strRef>
              <c:f>Лист1!$C$858</c:f>
              <c:strCache>
                <c:ptCount val="1"/>
                <c:pt idx="0">
                  <c:v>Удовлетворительно</c:v>
                </c:pt>
              </c:strCache>
            </c:strRef>
          </c:tx>
          <c:spPr>
            <a:solidFill>
              <a:srgbClr val="9BBB59">
                <a:lumMod val="75000"/>
              </a:srgbClr>
            </a:solidFill>
            <a:scene3d>
              <a:camera prst="orthographicFront"/>
              <a:lightRig rig="threePt" dir="t"/>
            </a:scene3d>
            <a:sp3d>
              <a:bevelT w="190500" h="38100"/>
            </a:sp3d>
          </c:spPr>
          <c:invertIfNegative val="0"/>
          <c:dLbls>
            <c:dLbl>
              <c:idx val="0"/>
              <c:tx>
                <c:rich>
                  <a:bodyPr/>
                  <a:lstStyle/>
                  <a:p>
                    <a:r>
                      <a:rPr lang="en-US"/>
                      <a:t>89,6%</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90,4%</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90%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Лист1!$B$859:$B$861</c:f>
              <c:strCache>
                <c:ptCount val="3"/>
                <c:pt idx="0">
                  <c:v>Уровень качества</c:v>
                </c:pt>
                <c:pt idx="1">
                  <c:v>Уровень понятности</c:v>
                </c:pt>
                <c:pt idx="2">
                  <c:v>Уровень получения</c:v>
                </c:pt>
              </c:strCache>
            </c:strRef>
          </c:cat>
          <c:val>
            <c:numRef>
              <c:f>Лист1!$C$859:$C$861</c:f>
              <c:numCache>
                <c:formatCode>0.00%</c:formatCode>
                <c:ptCount val="3"/>
                <c:pt idx="0">
                  <c:v>0.89600000000000002</c:v>
                </c:pt>
                <c:pt idx="1">
                  <c:v>0.90400000000000003</c:v>
                </c:pt>
                <c:pt idx="2" formatCode="0%">
                  <c:v>0.9</c:v>
                </c:pt>
              </c:numCache>
            </c:numRef>
          </c:val>
        </c:ser>
        <c:ser>
          <c:idx val="1"/>
          <c:order val="1"/>
          <c:tx>
            <c:strRef>
              <c:f>Лист1!$D$858</c:f>
              <c:strCache>
                <c:ptCount val="1"/>
                <c:pt idx="0">
                  <c:v>Скорее удовлетворительно</c:v>
                </c:pt>
              </c:strCache>
            </c:strRef>
          </c:tx>
          <c:spPr>
            <a:solidFill>
              <a:srgbClr val="9BBB59">
                <a:lumMod val="60000"/>
                <a:lumOff val="40000"/>
              </a:srgbClr>
            </a:solidFill>
            <a:scene3d>
              <a:camera prst="orthographicFront"/>
              <a:lightRig rig="threePt" dir="t"/>
            </a:scene3d>
            <a:sp3d>
              <a:bevelT w="190500" h="38100"/>
            </a:sp3d>
          </c:spPr>
          <c:invertIfNegative val="0"/>
          <c:dLbls>
            <c:dLbl>
              <c:idx val="0"/>
              <c:tx>
                <c:rich>
                  <a:bodyPr/>
                  <a:lstStyle/>
                  <a:p>
                    <a:r>
                      <a:rPr lang="en-US"/>
                      <a:t>5,2%</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4,4%</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3,7%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Лист1!$B$859:$B$861</c:f>
              <c:strCache>
                <c:ptCount val="3"/>
                <c:pt idx="0">
                  <c:v>Уровень качества</c:v>
                </c:pt>
                <c:pt idx="1">
                  <c:v>Уровень понятности</c:v>
                </c:pt>
                <c:pt idx="2">
                  <c:v>Уровень получения</c:v>
                </c:pt>
              </c:strCache>
            </c:strRef>
          </c:cat>
          <c:val>
            <c:numRef>
              <c:f>Лист1!$D$859:$D$861</c:f>
              <c:numCache>
                <c:formatCode>0.00%</c:formatCode>
                <c:ptCount val="3"/>
                <c:pt idx="0">
                  <c:v>5.1999999999999998E-2</c:v>
                </c:pt>
                <c:pt idx="1">
                  <c:v>4.3999999999999997E-2</c:v>
                </c:pt>
                <c:pt idx="2">
                  <c:v>3.6999999999999998E-2</c:v>
                </c:pt>
              </c:numCache>
            </c:numRef>
          </c:val>
        </c:ser>
        <c:ser>
          <c:idx val="2"/>
          <c:order val="2"/>
          <c:tx>
            <c:strRef>
              <c:f>Лист1!$E$858</c:f>
              <c:strCache>
                <c:ptCount val="1"/>
                <c:pt idx="0">
                  <c:v>Скорее не удовлетворительно</c:v>
                </c:pt>
              </c:strCache>
            </c:strRef>
          </c:tx>
          <c:spPr>
            <a:solidFill>
              <a:srgbClr val="F79646">
                <a:lumMod val="60000"/>
                <a:lumOff val="40000"/>
              </a:srgbClr>
            </a:solidFill>
            <a:scene3d>
              <a:camera prst="orthographicFront"/>
              <a:lightRig rig="threePt" dir="t"/>
            </a:scene3d>
            <a:sp3d>
              <a:bevelT w="190500" h="38100"/>
            </a:sp3d>
          </c:spPr>
          <c:invertIfNegative val="0"/>
          <c:dLbls>
            <c:dLbl>
              <c:idx val="0"/>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3,3%</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3,7%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Лист1!$B$859:$B$861</c:f>
              <c:strCache>
                <c:ptCount val="3"/>
                <c:pt idx="0">
                  <c:v>Уровень качества</c:v>
                </c:pt>
                <c:pt idx="1">
                  <c:v>Уровень понятности</c:v>
                </c:pt>
                <c:pt idx="2">
                  <c:v>Уровень получения</c:v>
                </c:pt>
              </c:strCache>
            </c:strRef>
          </c:cat>
          <c:val>
            <c:numRef>
              <c:f>Лист1!$E$859:$E$861</c:f>
              <c:numCache>
                <c:formatCode>0.00%</c:formatCode>
                <c:ptCount val="3"/>
                <c:pt idx="0" formatCode="0%">
                  <c:v>0.03</c:v>
                </c:pt>
                <c:pt idx="1">
                  <c:v>3.3000000000000002E-2</c:v>
                </c:pt>
                <c:pt idx="2">
                  <c:v>3.6999999999999998E-2</c:v>
                </c:pt>
              </c:numCache>
            </c:numRef>
          </c:val>
        </c:ser>
        <c:ser>
          <c:idx val="3"/>
          <c:order val="3"/>
          <c:tx>
            <c:strRef>
              <c:f>Лист1!$F$858</c:f>
              <c:strCache>
                <c:ptCount val="1"/>
                <c:pt idx="0">
                  <c:v>Не удовлетворительно</c:v>
                </c:pt>
              </c:strCache>
            </c:strRef>
          </c:tx>
          <c:spPr>
            <a:solidFill>
              <a:srgbClr val="F79646">
                <a:lumMod val="75000"/>
              </a:srgbClr>
            </a:solidFill>
            <a:scene3d>
              <a:camera prst="orthographicFront"/>
              <a:lightRig rig="threePt" dir="t"/>
            </a:scene3d>
            <a:sp3d>
              <a:bevelT w="190500" h="38100"/>
            </a:sp3d>
          </c:spPr>
          <c:invertIfNegative val="0"/>
          <c:dLbls>
            <c:dLbl>
              <c:idx val="0"/>
              <c:tx>
                <c:rich>
                  <a:bodyPr/>
                  <a:lstStyle/>
                  <a:p>
                    <a:r>
                      <a:rPr lang="en-US"/>
                      <a:t>1,8%</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1,5%</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Лист1!$B$859:$B$861</c:f>
              <c:strCache>
                <c:ptCount val="3"/>
                <c:pt idx="0">
                  <c:v>Уровень качества</c:v>
                </c:pt>
                <c:pt idx="1">
                  <c:v>Уровень понятности</c:v>
                </c:pt>
                <c:pt idx="2">
                  <c:v>Уровень получения</c:v>
                </c:pt>
              </c:strCache>
            </c:strRef>
          </c:cat>
          <c:val>
            <c:numRef>
              <c:f>Лист1!$F$859:$F$861</c:f>
              <c:numCache>
                <c:formatCode>0.00%</c:formatCode>
                <c:ptCount val="3"/>
                <c:pt idx="0">
                  <c:v>1.7999999999999999E-2</c:v>
                </c:pt>
                <c:pt idx="1">
                  <c:v>1.4999999999999999E-2</c:v>
                </c:pt>
                <c:pt idx="2">
                  <c:v>2.1000000000000001E-2</c:v>
                </c:pt>
              </c:numCache>
            </c:numRef>
          </c:val>
        </c:ser>
        <c:dLbls>
          <c:showLegendKey val="0"/>
          <c:showVal val="0"/>
          <c:showCatName val="0"/>
          <c:showSerName val="0"/>
          <c:showPercent val="0"/>
          <c:showBubbleSize val="0"/>
        </c:dLbls>
        <c:gapWidth val="150"/>
        <c:axId val="481919960"/>
        <c:axId val="481913688"/>
      </c:barChart>
      <c:catAx>
        <c:axId val="481919960"/>
        <c:scaling>
          <c:orientation val="minMax"/>
        </c:scaling>
        <c:delete val="0"/>
        <c:axPos val="b"/>
        <c:numFmt formatCode="General" sourceLinked="0"/>
        <c:majorTickMark val="none"/>
        <c:minorTickMark val="none"/>
        <c:tickLblPos val="nextTo"/>
        <c:txPr>
          <a:bodyPr/>
          <a:lstStyle/>
          <a:p>
            <a:pPr>
              <a:defRPr sz="1200" b="1">
                <a:latin typeface="Times New Roman" pitchFamily="18" charset="0"/>
                <a:cs typeface="Times New Roman" pitchFamily="18" charset="0"/>
              </a:defRPr>
            </a:pPr>
            <a:endParaRPr lang="ru-RU"/>
          </a:p>
        </c:txPr>
        <c:crossAx val="481913688"/>
        <c:crosses val="autoZero"/>
        <c:auto val="1"/>
        <c:lblAlgn val="ctr"/>
        <c:lblOffset val="100"/>
        <c:noMultiLvlLbl val="0"/>
      </c:catAx>
      <c:valAx>
        <c:axId val="481913688"/>
        <c:scaling>
          <c:orientation val="minMax"/>
        </c:scaling>
        <c:delete val="1"/>
        <c:axPos val="l"/>
        <c:majorGridlines/>
        <c:numFmt formatCode="0.00%" sourceLinked="1"/>
        <c:majorTickMark val="none"/>
        <c:minorTickMark val="none"/>
        <c:tickLblPos val="nextTo"/>
        <c:crossAx val="481919960"/>
        <c:crosses val="autoZero"/>
        <c:crossBetween val="between"/>
      </c:valAx>
      <c:spPr>
        <a:solidFill>
          <a:sysClr val="window" lastClr="FFFFFF">
            <a:lumMod val="85000"/>
          </a:sysClr>
        </a:solidFill>
      </c:spPr>
    </c:plotArea>
    <c:legend>
      <c:legendPos val="r"/>
      <c:layout>
        <c:manualLayout>
          <c:xMode val="edge"/>
          <c:yMode val="edge"/>
          <c:x val="0"/>
          <c:y val="0.82978930791545791"/>
          <c:w val="1"/>
          <c:h val="0.1698128157600636"/>
        </c:manualLayout>
      </c:layout>
      <c:overlay val="0"/>
      <c:spPr>
        <a:solidFill>
          <a:sysClr val="window" lastClr="FFFFFF">
            <a:lumMod val="85000"/>
          </a:sysClr>
        </a:solidFill>
      </c:spPr>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userShapes r:id="rId3"/>
</c:chartSpace>
</file>

<file path=word/charts/chart1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2.64191745970404E-2"/>
          <c:y val="0.17422569492017181"/>
          <c:w val="0.95513759399706943"/>
          <c:h val="0.53537438028579765"/>
        </c:manualLayout>
      </c:layout>
      <c:bar3DChart>
        <c:barDir val="col"/>
        <c:grouping val="clustered"/>
        <c:varyColors val="0"/>
        <c:ser>
          <c:idx val="0"/>
          <c:order val="0"/>
          <c:tx>
            <c:strRef>
              <c:f>Лист10!$B$16</c:f>
              <c:strCache>
                <c:ptCount val="1"/>
                <c:pt idx="0">
                  <c:v>1 балл</c:v>
                </c:pt>
              </c:strCache>
            </c:strRef>
          </c:tx>
          <c:spPr>
            <a:solidFill>
              <a:srgbClr val="C0504D">
                <a:lumMod val="75000"/>
              </a:srgbClr>
            </a:solidFill>
          </c:spPr>
          <c:invertIfNegative val="0"/>
          <c:dLbls>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Лист10!$A$17:$A$19</c:f>
              <c:strCache>
                <c:ptCount val="3"/>
                <c:pt idx="0">
                  <c:v>Уровень доступности</c:v>
                </c:pt>
                <c:pt idx="1">
                  <c:v>Уровень понятности</c:v>
                </c:pt>
                <c:pt idx="2">
                  <c:v>Удобство получения</c:v>
                </c:pt>
              </c:strCache>
            </c:strRef>
          </c:cat>
          <c:val>
            <c:numRef>
              <c:f>Лист10!$B$17:$B$19</c:f>
              <c:numCache>
                <c:formatCode>General</c:formatCode>
                <c:ptCount val="3"/>
                <c:pt idx="0">
                  <c:v>47</c:v>
                </c:pt>
                <c:pt idx="1">
                  <c:v>47</c:v>
                </c:pt>
                <c:pt idx="2">
                  <c:v>47</c:v>
                </c:pt>
              </c:numCache>
            </c:numRef>
          </c:val>
        </c:ser>
        <c:ser>
          <c:idx val="1"/>
          <c:order val="1"/>
          <c:tx>
            <c:strRef>
              <c:f>Лист10!$C$16</c:f>
              <c:strCache>
                <c:ptCount val="1"/>
                <c:pt idx="0">
                  <c:v>2 балл</c:v>
                </c:pt>
              </c:strCache>
            </c:strRef>
          </c:tx>
          <c:spPr>
            <a:solidFill>
              <a:srgbClr val="C0504D">
                <a:lumMod val="60000"/>
                <a:lumOff val="40000"/>
              </a:srgbClr>
            </a:solidFill>
          </c:spPr>
          <c:invertIfNegative val="0"/>
          <c:dLbls>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Лист10!$A$17:$A$19</c:f>
              <c:strCache>
                <c:ptCount val="3"/>
                <c:pt idx="0">
                  <c:v>Уровень доступности</c:v>
                </c:pt>
                <c:pt idx="1">
                  <c:v>Уровень понятности</c:v>
                </c:pt>
                <c:pt idx="2">
                  <c:v>Удобство получения</c:v>
                </c:pt>
              </c:strCache>
            </c:strRef>
          </c:cat>
          <c:val>
            <c:numRef>
              <c:f>Лист10!$C$17:$C$19</c:f>
              <c:numCache>
                <c:formatCode>General</c:formatCode>
                <c:ptCount val="3"/>
                <c:pt idx="0">
                  <c:v>2</c:v>
                </c:pt>
                <c:pt idx="1">
                  <c:v>2</c:v>
                </c:pt>
                <c:pt idx="2">
                  <c:v>9</c:v>
                </c:pt>
              </c:numCache>
            </c:numRef>
          </c:val>
        </c:ser>
        <c:ser>
          <c:idx val="2"/>
          <c:order val="2"/>
          <c:tx>
            <c:strRef>
              <c:f>Лист10!$D$16</c:f>
              <c:strCache>
                <c:ptCount val="1"/>
                <c:pt idx="0">
                  <c:v>3 балл</c:v>
                </c:pt>
              </c:strCache>
            </c:strRef>
          </c:tx>
          <c:spPr>
            <a:solidFill>
              <a:sysClr val="window" lastClr="FFFFFF">
                <a:lumMod val="65000"/>
              </a:sysClr>
            </a:solidFill>
          </c:spPr>
          <c:invertIfNegative val="0"/>
          <c:dLbls>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Лист10!$A$17:$A$19</c:f>
              <c:strCache>
                <c:ptCount val="3"/>
                <c:pt idx="0">
                  <c:v>Уровень доступности</c:v>
                </c:pt>
                <c:pt idx="1">
                  <c:v>Уровень понятности</c:v>
                </c:pt>
                <c:pt idx="2">
                  <c:v>Удобство получения</c:v>
                </c:pt>
              </c:strCache>
            </c:strRef>
          </c:cat>
          <c:val>
            <c:numRef>
              <c:f>Лист10!$D$17:$D$19</c:f>
              <c:numCache>
                <c:formatCode>General</c:formatCode>
                <c:ptCount val="3"/>
                <c:pt idx="0">
                  <c:v>12</c:v>
                </c:pt>
                <c:pt idx="1">
                  <c:v>15</c:v>
                </c:pt>
                <c:pt idx="2">
                  <c:v>10</c:v>
                </c:pt>
              </c:numCache>
            </c:numRef>
          </c:val>
        </c:ser>
        <c:ser>
          <c:idx val="3"/>
          <c:order val="3"/>
          <c:tx>
            <c:strRef>
              <c:f>Лист10!$E$16</c:f>
              <c:strCache>
                <c:ptCount val="1"/>
                <c:pt idx="0">
                  <c:v>4 балл</c:v>
                </c:pt>
              </c:strCache>
            </c:strRef>
          </c:tx>
          <c:spPr>
            <a:solidFill>
              <a:srgbClr val="EEECE1">
                <a:lumMod val="50000"/>
              </a:srgbClr>
            </a:solidFill>
          </c:spPr>
          <c:invertIfNegative val="0"/>
          <c:dLbls>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Лист10!$A$17:$A$19</c:f>
              <c:strCache>
                <c:ptCount val="3"/>
                <c:pt idx="0">
                  <c:v>Уровень доступности</c:v>
                </c:pt>
                <c:pt idx="1">
                  <c:v>Уровень понятности</c:v>
                </c:pt>
                <c:pt idx="2">
                  <c:v>Удобство получения</c:v>
                </c:pt>
              </c:strCache>
            </c:strRef>
          </c:cat>
          <c:val>
            <c:numRef>
              <c:f>Лист10!$E$17:$E$19</c:f>
              <c:numCache>
                <c:formatCode>General</c:formatCode>
                <c:ptCount val="3"/>
                <c:pt idx="0">
                  <c:v>16</c:v>
                </c:pt>
                <c:pt idx="1">
                  <c:v>15</c:v>
                </c:pt>
                <c:pt idx="2">
                  <c:v>11</c:v>
                </c:pt>
              </c:numCache>
            </c:numRef>
          </c:val>
        </c:ser>
        <c:ser>
          <c:idx val="4"/>
          <c:order val="4"/>
          <c:tx>
            <c:strRef>
              <c:f>Лист10!$F$16</c:f>
              <c:strCache>
                <c:ptCount val="1"/>
                <c:pt idx="0">
                  <c:v>5 балл</c:v>
                </c:pt>
              </c:strCache>
            </c:strRef>
          </c:tx>
          <c:spPr>
            <a:solidFill>
              <a:srgbClr val="9BBB59">
                <a:lumMod val="75000"/>
              </a:srgbClr>
            </a:solidFill>
          </c:spPr>
          <c:invertIfNegative val="0"/>
          <c:dLbls>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Лист10!$A$17:$A$19</c:f>
              <c:strCache>
                <c:ptCount val="3"/>
                <c:pt idx="0">
                  <c:v>Уровень доступности</c:v>
                </c:pt>
                <c:pt idx="1">
                  <c:v>Уровень понятности</c:v>
                </c:pt>
                <c:pt idx="2">
                  <c:v>Удобство получения</c:v>
                </c:pt>
              </c:strCache>
            </c:strRef>
          </c:cat>
          <c:val>
            <c:numRef>
              <c:f>Лист10!$F$17:$F$19</c:f>
              <c:numCache>
                <c:formatCode>General</c:formatCode>
                <c:ptCount val="3"/>
                <c:pt idx="0">
                  <c:v>23</c:v>
                </c:pt>
                <c:pt idx="1">
                  <c:v>21</c:v>
                </c:pt>
                <c:pt idx="2">
                  <c:v>23</c:v>
                </c:pt>
              </c:numCache>
            </c:numRef>
          </c:val>
        </c:ser>
        <c:dLbls>
          <c:showLegendKey val="0"/>
          <c:showVal val="0"/>
          <c:showCatName val="0"/>
          <c:showSerName val="0"/>
          <c:showPercent val="0"/>
          <c:showBubbleSize val="0"/>
        </c:dLbls>
        <c:gapWidth val="150"/>
        <c:shape val="cylinder"/>
        <c:axId val="481917216"/>
        <c:axId val="481918784"/>
        <c:axId val="0"/>
      </c:bar3DChart>
      <c:catAx>
        <c:axId val="481917216"/>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481918784"/>
        <c:crosses val="autoZero"/>
        <c:auto val="1"/>
        <c:lblAlgn val="ctr"/>
        <c:lblOffset val="100"/>
        <c:noMultiLvlLbl val="0"/>
      </c:catAx>
      <c:valAx>
        <c:axId val="481918784"/>
        <c:scaling>
          <c:orientation val="minMax"/>
        </c:scaling>
        <c:delete val="1"/>
        <c:axPos val="l"/>
        <c:majorGridlines/>
        <c:numFmt formatCode="General" sourceLinked="1"/>
        <c:majorTickMark val="out"/>
        <c:minorTickMark val="none"/>
        <c:tickLblPos val="nextTo"/>
        <c:crossAx val="481917216"/>
        <c:crosses val="autoZero"/>
        <c:crossBetween val="between"/>
      </c:valAx>
      <c:spPr>
        <a:solidFill>
          <a:srgbClr val="DCB894"/>
        </a:solidFill>
      </c:spPr>
    </c:plotArea>
    <c:legend>
      <c:legendPos val="r"/>
      <c:layout>
        <c:manualLayout>
          <c:xMode val="edge"/>
          <c:yMode val="edge"/>
          <c:x val="7.3223488011355711E-2"/>
          <c:y val="0.84614237703398643"/>
          <c:w val="0.90733202099737531"/>
          <c:h val="0.10377114319043451"/>
        </c:manualLayout>
      </c:layout>
      <c:overlay val="0"/>
      <c:txPr>
        <a:bodyPr/>
        <a:lstStyle/>
        <a:p>
          <a:pPr>
            <a:defRPr sz="1200" b="1">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userShapes r:id="rId3"/>
</c:chartSpace>
</file>

<file path=word/charts/chart1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b="1" i="0" baseline="0"/>
              <a:t>Оценка уровня удовлетворенности населения </a:t>
            </a:r>
          </a:p>
          <a:p>
            <a:pPr>
              <a:defRPr b="1"/>
            </a:pPr>
            <a:r>
              <a:rPr lang="ru-RU" b="1" i="0" baseline="0"/>
              <a:t>качеством финансовых услуг</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48429600586257965"/>
          <c:y val="0.1434065934065934"/>
          <c:w val="0.51570399413742041"/>
          <c:h val="0.76328523838366358"/>
        </c:manualLayout>
      </c:layout>
      <c:barChart>
        <c:barDir val="bar"/>
        <c:grouping val="clustered"/>
        <c:varyColors val="0"/>
        <c:ser>
          <c:idx val="0"/>
          <c:order val="0"/>
          <c:tx>
            <c:strRef>
              <c:f>Лист1!$B$1</c:f>
              <c:strCache>
                <c:ptCount val="1"/>
                <c:pt idx="0">
                  <c:v>удовлетворительно</c:v>
                </c:pt>
              </c:strCache>
            </c:strRef>
          </c:tx>
          <c:spPr>
            <a:solidFill>
              <a:schemeClr val="accent1"/>
            </a:solidFill>
            <a:ln>
              <a:noFill/>
            </a:ln>
            <a:effectLst/>
            <a:scene3d>
              <a:camera prst="orthographicFront"/>
              <a:lightRig rig="threePt" dir="t"/>
            </a:scene3d>
            <a:sp3d>
              <a:bevelT w="101600" prst="riblet"/>
            </a:sp3d>
          </c:spPr>
          <c:invertIfNegative val="0"/>
          <c:dLbls>
            <c:dLbl>
              <c:idx val="2"/>
              <c:layout>
                <c:manualLayout>
                  <c:x val="0"/>
                  <c:y val="8.1716610419205658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Кредитование</c:v>
                </c:pt>
                <c:pt idx="1">
                  <c:v>Вклады/сбережения</c:v>
                </c:pt>
                <c:pt idx="2">
                  <c:v>Платежные услуги (онлайн платежи, переводы P2P (с карты на карту), POS-терминалы и др.)</c:v>
                </c:pt>
                <c:pt idx="3">
                  <c:v>ОСАГО</c:v>
                </c:pt>
                <c:pt idx="4">
                  <c:v>КАСКО</c:v>
                </c:pt>
                <c:pt idx="5">
                  <c:v>Страхование имущества</c:v>
                </c:pt>
                <c:pt idx="6">
                  <c:v>Получение микрозайма</c:v>
                </c:pt>
                <c:pt idx="7">
                  <c:v>Услуги ломбардов</c:v>
                </c:pt>
              </c:strCache>
            </c:strRef>
          </c:cat>
          <c:val>
            <c:numRef>
              <c:f>Лист1!$B$2:$B$9</c:f>
              <c:numCache>
                <c:formatCode>0.0%</c:formatCode>
                <c:ptCount val="8"/>
                <c:pt idx="0">
                  <c:v>0.24</c:v>
                </c:pt>
                <c:pt idx="1">
                  <c:v>0.224</c:v>
                </c:pt>
                <c:pt idx="2">
                  <c:v>0.28000000000000003</c:v>
                </c:pt>
                <c:pt idx="3">
                  <c:v>0.19600000000000001</c:v>
                </c:pt>
                <c:pt idx="4">
                  <c:v>0.17</c:v>
                </c:pt>
                <c:pt idx="5">
                  <c:v>0.17299999999999999</c:v>
                </c:pt>
                <c:pt idx="6">
                  <c:v>0.16</c:v>
                </c:pt>
                <c:pt idx="7">
                  <c:v>0.157</c:v>
                </c:pt>
              </c:numCache>
            </c:numRef>
          </c:val>
        </c:ser>
        <c:ser>
          <c:idx val="1"/>
          <c:order val="1"/>
          <c:tx>
            <c:strRef>
              <c:f>Лист1!$C$1</c:f>
              <c:strCache>
                <c:ptCount val="1"/>
                <c:pt idx="0">
                  <c:v>не удовлетворительно</c:v>
                </c:pt>
              </c:strCache>
            </c:strRef>
          </c:tx>
          <c:spPr>
            <a:solidFill>
              <a:srgbClr val="FF0000"/>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Кредитование</c:v>
                </c:pt>
                <c:pt idx="1">
                  <c:v>Вклады/сбережения</c:v>
                </c:pt>
                <c:pt idx="2">
                  <c:v>Платежные услуги (онлайн платежи, переводы P2P (с карты на карту), POS-терминалы и др.)</c:v>
                </c:pt>
                <c:pt idx="3">
                  <c:v>ОСАГО</c:v>
                </c:pt>
                <c:pt idx="4">
                  <c:v>КАСКО</c:v>
                </c:pt>
                <c:pt idx="5">
                  <c:v>Страхование имущества</c:v>
                </c:pt>
                <c:pt idx="6">
                  <c:v>Получение микрозайма</c:v>
                </c:pt>
                <c:pt idx="7">
                  <c:v>Услуги ломбардов</c:v>
                </c:pt>
              </c:strCache>
            </c:strRef>
          </c:cat>
          <c:val>
            <c:numRef>
              <c:f>Лист1!$C$2:$C$9</c:f>
              <c:numCache>
                <c:formatCode>0.0%</c:formatCode>
                <c:ptCount val="8"/>
                <c:pt idx="0">
                  <c:v>1.4E-2</c:v>
                </c:pt>
                <c:pt idx="1">
                  <c:v>1.7999999999999999E-2</c:v>
                </c:pt>
                <c:pt idx="2">
                  <c:v>0.01</c:v>
                </c:pt>
                <c:pt idx="3">
                  <c:v>0.01</c:v>
                </c:pt>
                <c:pt idx="4">
                  <c:v>7.0000000000000001E-3</c:v>
                </c:pt>
                <c:pt idx="5">
                  <c:v>6.0000000000000001E-3</c:v>
                </c:pt>
                <c:pt idx="6">
                  <c:v>1.2E-2</c:v>
                </c:pt>
                <c:pt idx="7">
                  <c:v>8.0000000000000002E-3</c:v>
                </c:pt>
              </c:numCache>
            </c:numRef>
          </c:val>
        </c:ser>
        <c:dLbls>
          <c:showLegendKey val="0"/>
          <c:showVal val="0"/>
          <c:showCatName val="0"/>
          <c:showSerName val="0"/>
          <c:showPercent val="0"/>
          <c:showBubbleSize val="0"/>
        </c:dLbls>
        <c:gapWidth val="182"/>
        <c:axId val="481914472"/>
        <c:axId val="481916824"/>
      </c:barChart>
      <c:catAx>
        <c:axId val="4819144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6824"/>
        <c:crosses val="autoZero"/>
        <c:auto val="1"/>
        <c:lblAlgn val="ctr"/>
        <c:lblOffset val="100"/>
        <c:noMultiLvlLbl val="0"/>
      </c:catAx>
      <c:valAx>
        <c:axId val="481916824"/>
        <c:scaling>
          <c:orientation val="minMax"/>
        </c:scaling>
        <c:delete val="1"/>
        <c:axPos val="b"/>
        <c:majorGridlines>
          <c:spPr>
            <a:ln w="9525" cap="flat" cmpd="sng" algn="ctr">
              <a:noFill/>
              <a:round/>
            </a:ln>
            <a:effectLst/>
          </c:spPr>
        </c:majorGridlines>
        <c:numFmt formatCode="0.0%" sourceLinked="1"/>
        <c:majorTickMark val="none"/>
        <c:minorTickMark val="none"/>
        <c:tickLblPos val="nextTo"/>
        <c:crossAx val="481914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b="1" i="0" baseline="0"/>
              <a:t>Оценка уровня удовлетворенности предпринимталей качеством финансовых услуг</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48429600586257965"/>
          <c:y val="0.1434065934065934"/>
          <c:w val="0.51570399413742041"/>
          <c:h val="0.76328523838366358"/>
        </c:manualLayout>
      </c:layout>
      <c:barChart>
        <c:barDir val="bar"/>
        <c:grouping val="clustered"/>
        <c:varyColors val="0"/>
        <c:ser>
          <c:idx val="0"/>
          <c:order val="0"/>
          <c:tx>
            <c:strRef>
              <c:f>Лист1!$B$1</c:f>
              <c:strCache>
                <c:ptCount val="1"/>
                <c:pt idx="0">
                  <c:v>удовлетворительно</c:v>
                </c:pt>
              </c:strCache>
            </c:strRef>
          </c:tx>
          <c:spPr>
            <a:solidFill>
              <a:schemeClr val="accent1"/>
            </a:solidFill>
            <a:ln>
              <a:noFill/>
            </a:ln>
            <a:effectLst/>
            <a:scene3d>
              <a:camera prst="orthographicFront"/>
              <a:lightRig rig="threePt" dir="t"/>
            </a:scene3d>
            <a:sp3d>
              <a:bevelT w="101600" prst="riblet"/>
            </a:sp3d>
          </c:spPr>
          <c:invertIfNegative val="0"/>
          <c:dLbls>
            <c:dLbl>
              <c:idx val="2"/>
              <c:layout>
                <c:manualLayout>
                  <c:x val="0"/>
                  <c:y val="8.1716610419205658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Кредитование</c:v>
                </c:pt>
                <c:pt idx="1">
                  <c:v>Вклады/сбережения</c:v>
                </c:pt>
                <c:pt idx="2">
                  <c:v>Платежные услуги (онлайн платежи, переводы P2P (с карты на карту), POS-терминалы и др.)</c:v>
                </c:pt>
                <c:pt idx="3">
                  <c:v>ОСАГО</c:v>
                </c:pt>
                <c:pt idx="4">
                  <c:v>КАСКО</c:v>
                </c:pt>
                <c:pt idx="5">
                  <c:v>Страхование имущества</c:v>
                </c:pt>
                <c:pt idx="6">
                  <c:v>Получение микрозайма</c:v>
                </c:pt>
                <c:pt idx="7">
                  <c:v>Услуги ломбардов</c:v>
                </c:pt>
              </c:strCache>
            </c:strRef>
          </c:cat>
          <c:val>
            <c:numRef>
              <c:f>Лист1!$B$2:$B$9</c:f>
              <c:numCache>
                <c:formatCode>0.0%</c:formatCode>
                <c:ptCount val="8"/>
                <c:pt idx="0">
                  <c:v>0.35299999999999998</c:v>
                </c:pt>
                <c:pt idx="1">
                  <c:v>0.35199999999999998</c:v>
                </c:pt>
                <c:pt idx="2">
                  <c:v>0.35899999999999999</c:v>
                </c:pt>
                <c:pt idx="3">
                  <c:v>0.32300000000000001</c:v>
                </c:pt>
                <c:pt idx="4">
                  <c:v>0.30299999999999999</c:v>
                </c:pt>
                <c:pt idx="5">
                  <c:v>0.315</c:v>
                </c:pt>
                <c:pt idx="6">
                  <c:v>0.251</c:v>
                </c:pt>
                <c:pt idx="7">
                  <c:v>0.23499999999999999</c:v>
                </c:pt>
              </c:numCache>
            </c:numRef>
          </c:val>
        </c:ser>
        <c:ser>
          <c:idx val="1"/>
          <c:order val="1"/>
          <c:tx>
            <c:strRef>
              <c:f>Лист1!$C$1</c:f>
              <c:strCache>
                <c:ptCount val="1"/>
                <c:pt idx="0">
                  <c:v>не удовлетворительно</c:v>
                </c:pt>
              </c:strCache>
            </c:strRef>
          </c:tx>
          <c:spPr>
            <a:solidFill>
              <a:srgbClr val="FF0000"/>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Кредитование</c:v>
                </c:pt>
                <c:pt idx="1">
                  <c:v>Вклады/сбережения</c:v>
                </c:pt>
                <c:pt idx="2">
                  <c:v>Платежные услуги (онлайн платежи, переводы P2P (с карты на карту), POS-терминалы и др.)</c:v>
                </c:pt>
                <c:pt idx="3">
                  <c:v>ОСАГО</c:v>
                </c:pt>
                <c:pt idx="4">
                  <c:v>КАСКО</c:v>
                </c:pt>
                <c:pt idx="5">
                  <c:v>Страхование имущества</c:v>
                </c:pt>
                <c:pt idx="6">
                  <c:v>Получение микрозайма</c:v>
                </c:pt>
                <c:pt idx="7">
                  <c:v>Услуги ломбардов</c:v>
                </c:pt>
              </c:strCache>
            </c:strRef>
          </c:cat>
          <c:val>
            <c:numRef>
              <c:f>Лист1!$C$2:$C$9</c:f>
              <c:numCache>
                <c:formatCode>0.0%</c:formatCode>
                <c:ptCount val="8"/>
                <c:pt idx="0">
                  <c:v>2.1000000000000001E-2</c:v>
                </c:pt>
                <c:pt idx="1">
                  <c:v>8.9999999999999993E-3</c:v>
                </c:pt>
                <c:pt idx="2">
                  <c:v>1.2E-2</c:v>
                </c:pt>
                <c:pt idx="3">
                  <c:v>1.2999999999999999E-2</c:v>
                </c:pt>
                <c:pt idx="4">
                  <c:v>1.0999999999999999E-2</c:v>
                </c:pt>
                <c:pt idx="5">
                  <c:v>2.1999999999999999E-2</c:v>
                </c:pt>
                <c:pt idx="6">
                  <c:v>1.2999999999999999E-2</c:v>
                </c:pt>
                <c:pt idx="7">
                  <c:v>0.01</c:v>
                </c:pt>
              </c:numCache>
            </c:numRef>
          </c:val>
        </c:ser>
        <c:dLbls>
          <c:showLegendKey val="0"/>
          <c:showVal val="0"/>
          <c:showCatName val="0"/>
          <c:showSerName val="0"/>
          <c:showPercent val="0"/>
          <c:showBubbleSize val="0"/>
        </c:dLbls>
        <c:gapWidth val="182"/>
        <c:axId val="481910160"/>
        <c:axId val="481915648"/>
      </c:barChart>
      <c:catAx>
        <c:axId val="481910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5648"/>
        <c:crosses val="autoZero"/>
        <c:auto val="1"/>
        <c:lblAlgn val="ctr"/>
        <c:lblOffset val="100"/>
        <c:noMultiLvlLbl val="0"/>
      </c:catAx>
      <c:valAx>
        <c:axId val="481915648"/>
        <c:scaling>
          <c:orientation val="minMax"/>
        </c:scaling>
        <c:delete val="1"/>
        <c:axPos val="b"/>
        <c:majorGridlines>
          <c:spPr>
            <a:ln w="9525" cap="flat" cmpd="sng" algn="ctr">
              <a:noFill/>
              <a:round/>
            </a:ln>
            <a:effectLst/>
          </c:spPr>
        </c:majorGridlines>
        <c:numFmt formatCode="0.0%" sourceLinked="1"/>
        <c:majorTickMark val="none"/>
        <c:minorTickMark val="none"/>
        <c:tickLblPos val="nextTo"/>
        <c:crossAx val="481910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2929745625583969E-2"/>
          <c:y val="9.9273287660558318E-2"/>
          <c:w val="0.98096083330601924"/>
          <c:h val="0.4322732385724512"/>
        </c:manualLayout>
      </c:layout>
      <c:barChart>
        <c:barDir val="col"/>
        <c:grouping val="clustered"/>
        <c:varyColors val="0"/>
        <c:ser>
          <c:idx val="0"/>
          <c:order val="0"/>
          <c:tx>
            <c:strRef>
              <c:f>Лист1!$C$858</c:f>
              <c:strCache>
                <c:ptCount val="1"/>
                <c:pt idx="0">
                  <c:v>Доступны все виды финансовых услуг</c:v>
                </c:pt>
              </c:strCache>
            </c:strRef>
          </c:tx>
          <c:spPr>
            <a:solidFill>
              <a:srgbClr val="9BBB59">
                <a:lumMod val="75000"/>
              </a:srgbClr>
            </a:solidFill>
            <a:scene3d>
              <a:camera prst="orthographicFront"/>
              <a:lightRig rig="threePt" dir="t"/>
            </a:scene3d>
            <a:sp3d>
              <a:bevelT w="190500" h="38100"/>
            </a:sp3d>
          </c:spPr>
          <c:invertIfNegative val="0"/>
          <c:dLbls>
            <c:dLbl>
              <c:idx val="0"/>
              <c:tx>
                <c:rich>
                  <a:bodyPr/>
                  <a:lstStyle/>
                  <a:p>
                    <a:r>
                      <a:rPr lang="en-US"/>
                      <a:t>89,6%</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90,4%</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Лист1!$B$859:$B$860</c:f>
              <c:strCache>
                <c:ptCount val="2"/>
                <c:pt idx="0">
                  <c:v>Население</c:v>
                </c:pt>
                <c:pt idx="1">
                  <c:v>Субъекты предпринимательской деятельности</c:v>
                </c:pt>
              </c:strCache>
            </c:strRef>
          </c:cat>
          <c:val>
            <c:numRef>
              <c:f>Лист1!$C$859:$C$860</c:f>
              <c:numCache>
                <c:formatCode>0.00%</c:formatCode>
                <c:ptCount val="2"/>
                <c:pt idx="0">
                  <c:v>0.44</c:v>
                </c:pt>
                <c:pt idx="1">
                  <c:v>0.42399999999999999</c:v>
                </c:pt>
              </c:numCache>
            </c:numRef>
          </c:val>
        </c:ser>
        <c:ser>
          <c:idx val="1"/>
          <c:order val="1"/>
          <c:tx>
            <c:strRef>
              <c:f>Лист1!$D$858</c:f>
              <c:strCache>
                <c:ptCount val="1"/>
                <c:pt idx="0">
                  <c:v>Доступно несколько видов финансовых услуг</c:v>
                </c:pt>
              </c:strCache>
            </c:strRef>
          </c:tx>
          <c:spPr>
            <a:solidFill>
              <a:srgbClr val="9BBB59">
                <a:lumMod val="60000"/>
                <a:lumOff val="40000"/>
              </a:srgbClr>
            </a:solidFill>
            <a:scene3d>
              <a:camera prst="orthographicFront"/>
              <a:lightRig rig="threePt" dir="t"/>
            </a:scene3d>
            <a:sp3d>
              <a:bevelT w="190500" h="38100"/>
            </a:sp3d>
          </c:spPr>
          <c:invertIfNegative val="0"/>
          <c:dLbls>
            <c:dLbl>
              <c:idx val="0"/>
              <c:tx>
                <c:rich>
                  <a:bodyPr/>
                  <a:lstStyle/>
                  <a:p>
                    <a:r>
                      <a:rPr lang="en-US"/>
                      <a:t>5,2%</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4,4%</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Лист1!$B$859:$B$860</c:f>
              <c:strCache>
                <c:ptCount val="2"/>
                <c:pt idx="0">
                  <c:v>Население</c:v>
                </c:pt>
                <c:pt idx="1">
                  <c:v>Субъекты предпринимательской деятельности</c:v>
                </c:pt>
              </c:strCache>
            </c:strRef>
          </c:cat>
          <c:val>
            <c:numRef>
              <c:f>Лист1!$D$859:$D$860</c:f>
              <c:numCache>
                <c:formatCode>0.00%</c:formatCode>
                <c:ptCount val="2"/>
                <c:pt idx="0">
                  <c:v>0.11</c:v>
                </c:pt>
                <c:pt idx="1">
                  <c:v>0.28699999999999998</c:v>
                </c:pt>
              </c:numCache>
            </c:numRef>
          </c:val>
        </c:ser>
        <c:ser>
          <c:idx val="2"/>
          <c:order val="2"/>
          <c:tx>
            <c:strRef>
              <c:f>Лист1!$E$858</c:f>
              <c:strCache>
                <c:ptCount val="1"/>
                <c:pt idx="0">
                  <c:v>Доступен лишь один вид финансовой услуги</c:v>
                </c:pt>
              </c:strCache>
            </c:strRef>
          </c:tx>
          <c:spPr>
            <a:solidFill>
              <a:srgbClr val="F79646">
                <a:lumMod val="60000"/>
                <a:lumOff val="40000"/>
              </a:srgbClr>
            </a:solidFill>
            <a:scene3d>
              <a:camera prst="orthographicFront"/>
              <a:lightRig rig="threePt" dir="t"/>
            </a:scene3d>
            <a:sp3d>
              <a:bevelT w="190500" h="38100"/>
            </a:sp3d>
          </c:spPr>
          <c:invertIfNegative val="0"/>
          <c:dLbls>
            <c:dLbl>
              <c:idx val="0"/>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Лист1!$B$859:$B$860</c:f>
              <c:strCache>
                <c:ptCount val="2"/>
                <c:pt idx="0">
                  <c:v>Население</c:v>
                </c:pt>
                <c:pt idx="1">
                  <c:v>Субъекты предпринимательской деятельности</c:v>
                </c:pt>
              </c:strCache>
            </c:strRef>
          </c:cat>
          <c:val>
            <c:numRef>
              <c:f>Лист1!$E$859:$E$860</c:f>
              <c:numCache>
                <c:formatCode>0.00%</c:formatCode>
                <c:ptCount val="2"/>
                <c:pt idx="0" formatCode="0%">
                  <c:v>5.2999999999999999E-2</c:v>
                </c:pt>
                <c:pt idx="1">
                  <c:v>0.10100000000000001</c:v>
                </c:pt>
              </c:numCache>
            </c:numRef>
          </c:val>
        </c:ser>
        <c:ser>
          <c:idx val="3"/>
          <c:order val="3"/>
          <c:tx>
            <c:strRef>
              <c:f>Лист1!$F$858</c:f>
              <c:strCache>
                <c:ptCount val="1"/>
                <c:pt idx="0">
                  <c:v>Не доступен ни один вид финансовых услуг</c:v>
                </c:pt>
              </c:strCache>
            </c:strRef>
          </c:tx>
          <c:spPr>
            <a:solidFill>
              <a:srgbClr val="F79646">
                <a:lumMod val="75000"/>
              </a:srgbClr>
            </a:solidFill>
            <a:scene3d>
              <a:camera prst="orthographicFront"/>
              <a:lightRig rig="threePt" dir="t"/>
            </a:scene3d>
            <a:sp3d>
              <a:bevelT w="190500" h="38100"/>
            </a:sp3d>
          </c:spPr>
          <c:invertIfNegative val="0"/>
          <c:dLbls>
            <c:dLbl>
              <c:idx val="0"/>
              <c:tx>
                <c:rich>
                  <a:bodyPr/>
                  <a:lstStyle/>
                  <a:p>
                    <a:r>
                      <a:rPr lang="en-US"/>
                      <a:t>1,8%</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Лист1!$B$859:$B$860</c:f>
              <c:strCache>
                <c:ptCount val="2"/>
                <c:pt idx="0">
                  <c:v>Население</c:v>
                </c:pt>
                <c:pt idx="1">
                  <c:v>Субъекты предпринимательской деятельности</c:v>
                </c:pt>
              </c:strCache>
            </c:strRef>
          </c:cat>
          <c:val>
            <c:numRef>
              <c:f>Лист1!$F$859:$F$860</c:f>
              <c:numCache>
                <c:formatCode>0.00%</c:formatCode>
                <c:ptCount val="2"/>
                <c:pt idx="0">
                  <c:v>2.4E-2</c:v>
                </c:pt>
                <c:pt idx="1">
                  <c:v>2.5999999999999999E-2</c:v>
                </c:pt>
              </c:numCache>
            </c:numRef>
          </c:val>
        </c:ser>
        <c:dLbls>
          <c:showLegendKey val="0"/>
          <c:showVal val="0"/>
          <c:showCatName val="0"/>
          <c:showSerName val="0"/>
          <c:showPercent val="0"/>
          <c:showBubbleSize val="0"/>
        </c:dLbls>
        <c:gapWidth val="150"/>
        <c:axId val="481917608"/>
        <c:axId val="481911728"/>
      </c:barChart>
      <c:catAx>
        <c:axId val="481917608"/>
        <c:scaling>
          <c:orientation val="minMax"/>
        </c:scaling>
        <c:delete val="0"/>
        <c:axPos val="b"/>
        <c:numFmt formatCode="General" sourceLinked="0"/>
        <c:majorTickMark val="none"/>
        <c:minorTickMark val="none"/>
        <c:tickLblPos val="nextTo"/>
        <c:txPr>
          <a:bodyPr/>
          <a:lstStyle/>
          <a:p>
            <a:pPr>
              <a:defRPr sz="1200" b="1">
                <a:latin typeface="Times New Roman" pitchFamily="18" charset="0"/>
                <a:cs typeface="Times New Roman" pitchFamily="18" charset="0"/>
              </a:defRPr>
            </a:pPr>
            <a:endParaRPr lang="ru-RU"/>
          </a:p>
        </c:txPr>
        <c:crossAx val="481911728"/>
        <c:crosses val="autoZero"/>
        <c:auto val="1"/>
        <c:lblAlgn val="ctr"/>
        <c:lblOffset val="100"/>
        <c:noMultiLvlLbl val="0"/>
      </c:catAx>
      <c:valAx>
        <c:axId val="481911728"/>
        <c:scaling>
          <c:orientation val="minMax"/>
        </c:scaling>
        <c:delete val="1"/>
        <c:axPos val="l"/>
        <c:majorGridlines/>
        <c:numFmt formatCode="0.00%" sourceLinked="1"/>
        <c:majorTickMark val="none"/>
        <c:minorTickMark val="none"/>
        <c:tickLblPos val="nextTo"/>
        <c:crossAx val="481917608"/>
        <c:crosses val="autoZero"/>
        <c:crossBetween val="between"/>
      </c:valAx>
      <c:spPr>
        <a:solidFill>
          <a:sysClr val="window" lastClr="FFFFFF">
            <a:lumMod val="85000"/>
          </a:sysClr>
        </a:solidFill>
      </c:spPr>
    </c:plotArea>
    <c:legend>
      <c:legendPos val="r"/>
      <c:layout>
        <c:manualLayout>
          <c:xMode val="edge"/>
          <c:yMode val="edge"/>
          <c:x val="0"/>
          <c:y val="0.67981259395867055"/>
          <c:w val="1"/>
          <c:h val="0.31978965011818666"/>
        </c:manualLayout>
      </c:layout>
      <c:overlay val="0"/>
      <c:spPr>
        <a:solidFill>
          <a:sysClr val="window" lastClr="FFFFFF">
            <a:lumMod val="85000"/>
          </a:sysClr>
        </a:solidFill>
      </c:spPr>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userShapes r:id="rId3"/>
</c:chartSpace>
</file>

<file path=word/charts/chart1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b="1" i="0" baseline="0"/>
              <a:t>Оценка уровня удовлетворенности населения собственными знаниями и навыками в сфере финансовых продуктов и услуг</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48429600586257965"/>
          <c:y val="0.1434065934065934"/>
          <c:w val="0.51570399413742041"/>
          <c:h val="0.76328523838366358"/>
        </c:manualLayout>
      </c:layout>
      <c:barChart>
        <c:barDir val="bar"/>
        <c:grouping val="clustered"/>
        <c:varyColors val="0"/>
        <c:ser>
          <c:idx val="0"/>
          <c:order val="0"/>
          <c:tx>
            <c:strRef>
              <c:f>Лист1!$B$1</c:f>
              <c:strCache>
                <c:ptCount val="1"/>
                <c:pt idx="0">
                  <c:v>удовлетворительно</c:v>
                </c:pt>
              </c:strCache>
            </c:strRef>
          </c:tx>
          <c:spPr>
            <a:solidFill>
              <a:schemeClr val="accent1"/>
            </a:solidFill>
            <a:ln>
              <a:noFill/>
            </a:ln>
            <a:effectLst/>
            <a:scene3d>
              <a:camera prst="orthographicFront"/>
              <a:lightRig rig="threePt" dir="t"/>
            </a:scene3d>
            <a:sp3d>
              <a:bevelT w="101600" prst="riblet"/>
            </a:sp3d>
          </c:spPr>
          <c:invertIfNegative val="0"/>
          <c:dLbls>
            <c:dLbl>
              <c:idx val="2"/>
              <c:layout>
                <c:manualLayout>
                  <c:x val="0"/>
                  <c:y val="8.1716610419205658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Отслеживанием и планированием доходов и расходов</c:v>
                </c:pt>
                <c:pt idx="1">
                  <c:v>Анализом и сравнением финансовых услуг </c:v>
                </c:pt>
                <c:pt idx="2">
                  <c:v>Поиском необходимо финансовой информации</c:v>
                </c:pt>
                <c:pt idx="3">
                  <c:v>Знанием своих прав как потребителей финансовых услуг</c:v>
                </c:pt>
                <c:pt idx="4">
                  <c:v>Оценкой рисков на рынке финансовых услуг</c:v>
                </c:pt>
                <c:pt idx="5">
                  <c:v>Способностью распознать признаки финансового мошенничества </c:v>
                </c:pt>
                <c:pt idx="6">
                  <c:v>Избеганием избыточной закредитованности</c:v>
                </c:pt>
                <c:pt idx="7">
                  <c:v>Исполнением своих обязанностей налогоплательщика</c:v>
                </c:pt>
              </c:strCache>
            </c:strRef>
          </c:cat>
          <c:val>
            <c:numRef>
              <c:f>Лист1!$B$2:$B$9</c:f>
              <c:numCache>
                <c:formatCode>0.0%</c:formatCode>
                <c:ptCount val="8"/>
                <c:pt idx="0">
                  <c:v>0.9</c:v>
                </c:pt>
                <c:pt idx="1">
                  <c:v>0.9</c:v>
                </c:pt>
                <c:pt idx="2">
                  <c:v>0.91200000000000003</c:v>
                </c:pt>
                <c:pt idx="3">
                  <c:v>0.89900000000000002</c:v>
                </c:pt>
                <c:pt idx="4">
                  <c:v>0.89700000000000002</c:v>
                </c:pt>
                <c:pt idx="5">
                  <c:v>0.89900000000000002</c:v>
                </c:pt>
                <c:pt idx="6">
                  <c:v>0.92</c:v>
                </c:pt>
                <c:pt idx="7">
                  <c:v>0.94</c:v>
                </c:pt>
              </c:numCache>
            </c:numRef>
          </c:val>
        </c:ser>
        <c:ser>
          <c:idx val="1"/>
          <c:order val="1"/>
          <c:tx>
            <c:strRef>
              <c:f>Лист1!$C$1</c:f>
              <c:strCache>
                <c:ptCount val="1"/>
                <c:pt idx="0">
                  <c:v>не удовлетворительно</c:v>
                </c:pt>
              </c:strCache>
            </c:strRef>
          </c:tx>
          <c:spPr>
            <a:solidFill>
              <a:srgbClr val="FF0000"/>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Отслеживанием и планированием доходов и расходов</c:v>
                </c:pt>
                <c:pt idx="1">
                  <c:v>Анализом и сравнением финансовых услуг </c:v>
                </c:pt>
                <c:pt idx="2">
                  <c:v>Поиском необходимо финансовой информации</c:v>
                </c:pt>
                <c:pt idx="3">
                  <c:v>Знанием своих прав как потребителей финансовых услуг</c:v>
                </c:pt>
                <c:pt idx="4">
                  <c:v>Оценкой рисков на рынке финансовых услуг</c:v>
                </c:pt>
                <c:pt idx="5">
                  <c:v>Способностью распознать признаки финансового мошенничества </c:v>
                </c:pt>
                <c:pt idx="6">
                  <c:v>Избеганием избыточной закредитованности</c:v>
                </c:pt>
                <c:pt idx="7">
                  <c:v>Исполнением своих обязанностей налогоплательщика</c:v>
                </c:pt>
              </c:strCache>
            </c:strRef>
          </c:cat>
          <c:val>
            <c:numRef>
              <c:f>Лист1!$C$2:$C$9</c:f>
              <c:numCache>
                <c:formatCode>0.0%</c:formatCode>
                <c:ptCount val="8"/>
                <c:pt idx="0">
                  <c:v>0.01</c:v>
                </c:pt>
                <c:pt idx="1">
                  <c:v>0.01</c:v>
                </c:pt>
                <c:pt idx="2">
                  <c:v>8.9999999999999993E-3</c:v>
                </c:pt>
                <c:pt idx="3">
                  <c:v>8.9999999999999993E-3</c:v>
                </c:pt>
                <c:pt idx="4">
                  <c:v>1.4999999999999999E-2</c:v>
                </c:pt>
                <c:pt idx="5">
                  <c:v>8.9999999999999993E-3</c:v>
                </c:pt>
                <c:pt idx="6">
                  <c:v>0.01</c:v>
                </c:pt>
                <c:pt idx="7">
                  <c:v>8.0000000000000002E-3</c:v>
                </c:pt>
              </c:numCache>
            </c:numRef>
          </c:val>
        </c:ser>
        <c:dLbls>
          <c:showLegendKey val="0"/>
          <c:showVal val="0"/>
          <c:showCatName val="0"/>
          <c:showSerName val="0"/>
          <c:showPercent val="0"/>
          <c:showBubbleSize val="0"/>
        </c:dLbls>
        <c:gapWidth val="182"/>
        <c:axId val="481913296"/>
        <c:axId val="481914864"/>
      </c:barChart>
      <c:catAx>
        <c:axId val="481913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4864"/>
        <c:crosses val="autoZero"/>
        <c:auto val="1"/>
        <c:lblAlgn val="ctr"/>
        <c:lblOffset val="100"/>
        <c:noMultiLvlLbl val="0"/>
      </c:catAx>
      <c:valAx>
        <c:axId val="481914864"/>
        <c:scaling>
          <c:orientation val="minMax"/>
        </c:scaling>
        <c:delete val="1"/>
        <c:axPos val="b"/>
        <c:majorGridlines>
          <c:spPr>
            <a:ln w="9525" cap="flat" cmpd="sng" algn="ctr">
              <a:noFill/>
              <a:round/>
            </a:ln>
            <a:effectLst/>
          </c:spPr>
        </c:majorGridlines>
        <c:numFmt formatCode="0.0%" sourceLinked="1"/>
        <c:majorTickMark val="none"/>
        <c:minorTickMark val="none"/>
        <c:tickLblPos val="nextTo"/>
        <c:crossAx val="481913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ru-RU" baseline="0">
                <a:solidFill>
                  <a:schemeClr val="tx2">
                    <a:lumMod val="60000"/>
                    <a:lumOff val="40000"/>
                  </a:schemeClr>
                </a:solidFill>
              </a:rPr>
              <a:t>Средние розничные цены на отдельные виды социально значимых продуктов питания в муниципальном образовании</a:t>
            </a:r>
          </a:p>
          <a:p>
            <a:pPr>
              <a:defRPr/>
            </a:pPr>
            <a:r>
              <a:rPr lang="ru-RU" baseline="0">
                <a:solidFill>
                  <a:schemeClr val="tx2">
                    <a:lumMod val="60000"/>
                    <a:lumOff val="40000"/>
                  </a:schemeClr>
                </a:solidFill>
              </a:rPr>
              <a:t> город Новороссийск</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0096445865058946"/>
          <c:y val="0.20189919522471039"/>
          <c:w val="0.88290059452139436"/>
          <c:h val="0.40511482164020279"/>
        </c:manualLayout>
      </c:layout>
      <c:bar3DChart>
        <c:barDir val="col"/>
        <c:grouping val="standard"/>
        <c:varyColors val="0"/>
        <c:ser>
          <c:idx val="0"/>
          <c:order val="0"/>
          <c:tx>
            <c:strRef>
              <c:f>Лист1!$B$1</c:f>
              <c:strCache>
                <c:ptCount val="1"/>
                <c:pt idx="0">
                  <c:v>2017</c:v>
                </c:pt>
              </c:strCache>
            </c:strRef>
          </c:tx>
          <c:invertIfNegative val="0"/>
          <c:cat>
            <c:strRef>
              <c:f>Лист1!$A$2:$A$17</c:f>
              <c:strCache>
                <c:ptCount val="16"/>
                <c:pt idx="0">
                  <c:v>Мука пшеничная высшего сорта, руб. за 1кг</c:v>
                </c:pt>
                <c:pt idx="1">
                  <c:v>Хлеб пшеничный формовой из муки 1 сорта руб. за 1кг.</c:v>
                </c:pt>
                <c:pt idx="2">
                  <c:v>Молоко питьевое 2,5% жирности пастеризованное, руб. за полиэтил. пакет емкостью 1л</c:v>
                </c:pt>
                <c:pt idx="3">
                  <c:v>Кефир 2,5 % жирности, руб. за полиэтиленовый пакет весом 1кг</c:v>
                </c:pt>
                <c:pt idx="4">
                  <c:v>Сметана 20% жирности весовая, руб. за 1кг</c:v>
                </c:pt>
                <c:pt idx="5">
                  <c:v>Творог обезжиренный весовой, руб. за 1кг</c:v>
                </c:pt>
                <c:pt idx="6">
                  <c:v>Масло сливочное фасованное в пачки, руб. за пачку весом 200г</c:v>
                </c:pt>
                <c:pt idx="7">
                  <c:v>Масло растит.подсолн. рафинир. дезодор.  фасован., руб. за политиэт. бутылку емкостью 1 л</c:v>
                </c:pt>
                <c:pt idx="8">
                  <c:v>Яйца куриные столовые 1 категории, руб. за 1 десяток</c:v>
                </c:pt>
                <c:pt idx="9">
                  <c:v>Свинина (кроме бескостного мяса), руб. за 1кг</c:v>
                </c:pt>
                <c:pt idx="10">
                  <c:v>Куры (кроме куриных окорочков), руб. за 1кг</c:v>
                </c:pt>
                <c:pt idx="11">
                  <c:v>Сахар-песок, руб. за 1кг</c:v>
                </c:pt>
                <c:pt idx="12">
                  <c:v>Рис шлифованный, руб. за 1кг</c:v>
                </c:pt>
                <c:pt idx="13">
                  <c:v>Пшено, руб. за 1кг</c:v>
                </c:pt>
                <c:pt idx="14">
                  <c:v>Крупа гречневая ядрица, руб. за 1кг</c:v>
                </c:pt>
                <c:pt idx="15">
                  <c:v>Картофель, руб. за 1кг</c:v>
                </c:pt>
              </c:strCache>
            </c:strRef>
          </c:cat>
          <c:val>
            <c:numRef>
              <c:f>Лист1!$B$2:$B$17</c:f>
              <c:numCache>
                <c:formatCode>_(* #,##0.00_);_(* \(#,##0.00\);_(* "-"??_);_(@_)</c:formatCode>
                <c:ptCount val="16"/>
                <c:pt idx="0">
                  <c:v>31.4</c:v>
                </c:pt>
                <c:pt idx="1">
                  <c:v>39.4</c:v>
                </c:pt>
                <c:pt idx="2">
                  <c:v>43.5</c:v>
                </c:pt>
                <c:pt idx="3">
                  <c:v>47</c:v>
                </c:pt>
                <c:pt idx="4">
                  <c:v>137.19999999999999</c:v>
                </c:pt>
                <c:pt idx="5">
                  <c:v>180.7</c:v>
                </c:pt>
                <c:pt idx="6">
                  <c:v>73.05</c:v>
                </c:pt>
                <c:pt idx="7">
                  <c:v>79.569999999999993</c:v>
                </c:pt>
                <c:pt idx="8">
                  <c:v>54.3</c:v>
                </c:pt>
                <c:pt idx="9">
                  <c:v>265.2</c:v>
                </c:pt>
                <c:pt idx="10">
                  <c:v>135.15</c:v>
                </c:pt>
                <c:pt idx="11">
                  <c:v>50.65</c:v>
                </c:pt>
                <c:pt idx="12">
                  <c:v>54</c:v>
                </c:pt>
                <c:pt idx="13">
                  <c:v>30</c:v>
                </c:pt>
                <c:pt idx="14">
                  <c:v>67.5</c:v>
                </c:pt>
                <c:pt idx="15">
                  <c:v>23.7</c:v>
                </c:pt>
              </c:numCache>
            </c:numRef>
          </c:val>
        </c:ser>
        <c:ser>
          <c:idx val="1"/>
          <c:order val="1"/>
          <c:tx>
            <c:strRef>
              <c:f>Лист1!$C$1</c:f>
              <c:strCache>
                <c:ptCount val="1"/>
                <c:pt idx="0">
                  <c:v>2018</c:v>
                </c:pt>
              </c:strCache>
            </c:strRef>
          </c:tx>
          <c:invertIfNegative val="0"/>
          <c:cat>
            <c:strRef>
              <c:f>Лист1!$A$2:$A$17</c:f>
              <c:strCache>
                <c:ptCount val="16"/>
                <c:pt idx="0">
                  <c:v>Мука пшеничная высшего сорта, руб. за 1кг</c:v>
                </c:pt>
                <c:pt idx="1">
                  <c:v>Хлеб пшеничный формовой из муки 1 сорта руб. за 1кг.</c:v>
                </c:pt>
                <c:pt idx="2">
                  <c:v>Молоко питьевое 2,5% жирности пастеризованное, руб. за полиэтил. пакет емкостью 1л</c:v>
                </c:pt>
                <c:pt idx="3">
                  <c:v>Кефир 2,5 % жирности, руб. за полиэтиленовый пакет весом 1кг</c:v>
                </c:pt>
                <c:pt idx="4">
                  <c:v>Сметана 20% жирности весовая, руб. за 1кг</c:v>
                </c:pt>
                <c:pt idx="5">
                  <c:v>Творог обезжиренный весовой, руб. за 1кг</c:v>
                </c:pt>
                <c:pt idx="6">
                  <c:v>Масло сливочное фасованное в пачки, руб. за пачку весом 200г</c:v>
                </c:pt>
                <c:pt idx="7">
                  <c:v>Масло растит.подсолн. рафинир. дезодор.  фасован., руб. за политиэт. бутылку емкостью 1 л</c:v>
                </c:pt>
                <c:pt idx="8">
                  <c:v>Яйца куриные столовые 1 категории, руб. за 1 десяток</c:v>
                </c:pt>
                <c:pt idx="9">
                  <c:v>Свинина (кроме бескостного мяса), руб. за 1кг</c:v>
                </c:pt>
                <c:pt idx="10">
                  <c:v>Куры (кроме куриных окорочков), руб. за 1кг</c:v>
                </c:pt>
                <c:pt idx="11">
                  <c:v>Сахар-песок, руб. за 1кг</c:v>
                </c:pt>
                <c:pt idx="12">
                  <c:v>Рис шлифованный, руб. за 1кг</c:v>
                </c:pt>
                <c:pt idx="13">
                  <c:v>Пшено, руб. за 1кг</c:v>
                </c:pt>
                <c:pt idx="14">
                  <c:v>Крупа гречневая ядрица, руб. за 1кг</c:v>
                </c:pt>
                <c:pt idx="15">
                  <c:v>Картофель, руб. за 1кг</c:v>
                </c:pt>
              </c:strCache>
            </c:strRef>
          </c:cat>
          <c:val>
            <c:numRef>
              <c:f>Лист1!$C$2:$C$17</c:f>
              <c:numCache>
                <c:formatCode>_(* #,##0.00_);_(* \(#,##0.00\);_(* "-"??_);_(@_)</c:formatCode>
                <c:ptCount val="16"/>
                <c:pt idx="0">
                  <c:v>37.799999999999997</c:v>
                </c:pt>
                <c:pt idx="1">
                  <c:v>44.03</c:v>
                </c:pt>
                <c:pt idx="2">
                  <c:v>47.7</c:v>
                </c:pt>
                <c:pt idx="3">
                  <c:v>52.75</c:v>
                </c:pt>
                <c:pt idx="4">
                  <c:v>145.1</c:v>
                </c:pt>
                <c:pt idx="5">
                  <c:v>144.9</c:v>
                </c:pt>
                <c:pt idx="6">
                  <c:v>79.900000000000006</c:v>
                </c:pt>
                <c:pt idx="7">
                  <c:v>78.7</c:v>
                </c:pt>
                <c:pt idx="8">
                  <c:v>61.5</c:v>
                </c:pt>
                <c:pt idx="9">
                  <c:v>259.8</c:v>
                </c:pt>
                <c:pt idx="10">
                  <c:v>141.5</c:v>
                </c:pt>
                <c:pt idx="11">
                  <c:v>45.5</c:v>
                </c:pt>
                <c:pt idx="12">
                  <c:v>53.95</c:v>
                </c:pt>
                <c:pt idx="13">
                  <c:v>31.8</c:v>
                </c:pt>
                <c:pt idx="14">
                  <c:v>57.95</c:v>
                </c:pt>
                <c:pt idx="15">
                  <c:v>29.5</c:v>
                </c:pt>
              </c:numCache>
            </c:numRef>
          </c:val>
        </c:ser>
        <c:ser>
          <c:idx val="2"/>
          <c:order val="2"/>
          <c:tx>
            <c:strRef>
              <c:f>Лист1!$D$1</c:f>
              <c:strCache>
                <c:ptCount val="1"/>
                <c:pt idx="0">
                  <c:v>2019</c:v>
                </c:pt>
              </c:strCache>
            </c:strRef>
          </c:tx>
          <c:invertIfNegative val="0"/>
          <c:cat>
            <c:strRef>
              <c:f>Лист1!$A$2:$A$17</c:f>
              <c:strCache>
                <c:ptCount val="16"/>
                <c:pt idx="0">
                  <c:v>Мука пшеничная высшего сорта, руб. за 1кг</c:v>
                </c:pt>
                <c:pt idx="1">
                  <c:v>Хлеб пшеничный формовой из муки 1 сорта руб. за 1кг.</c:v>
                </c:pt>
                <c:pt idx="2">
                  <c:v>Молоко питьевое 2,5% жирности пастеризованное, руб. за полиэтил. пакет емкостью 1л</c:v>
                </c:pt>
                <c:pt idx="3">
                  <c:v>Кефир 2,5 % жирности, руб. за полиэтиленовый пакет весом 1кг</c:v>
                </c:pt>
                <c:pt idx="4">
                  <c:v>Сметана 20% жирности весовая, руб. за 1кг</c:v>
                </c:pt>
                <c:pt idx="5">
                  <c:v>Творог обезжиренный весовой, руб. за 1кг</c:v>
                </c:pt>
                <c:pt idx="6">
                  <c:v>Масло сливочное фасованное в пачки, руб. за пачку весом 200г</c:v>
                </c:pt>
                <c:pt idx="7">
                  <c:v>Масло растит.подсолн. рафинир. дезодор.  фасован., руб. за политиэт. бутылку емкостью 1 л</c:v>
                </c:pt>
                <c:pt idx="8">
                  <c:v>Яйца куриные столовые 1 категории, руб. за 1 десяток</c:v>
                </c:pt>
                <c:pt idx="9">
                  <c:v>Свинина (кроме бескостного мяса), руб. за 1кг</c:v>
                </c:pt>
                <c:pt idx="10">
                  <c:v>Куры (кроме куриных окорочков), руб. за 1кг</c:v>
                </c:pt>
                <c:pt idx="11">
                  <c:v>Сахар-песок, руб. за 1кг</c:v>
                </c:pt>
                <c:pt idx="12">
                  <c:v>Рис шлифованный, руб. за 1кг</c:v>
                </c:pt>
                <c:pt idx="13">
                  <c:v>Пшено, руб. за 1кг</c:v>
                </c:pt>
                <c:pt idx="14">
                  <c:v>Крупа гречневая ядрица, руб. за 1кг</c:v>
                </c:pt>
                <c:pt idx="15">
                  <c:v>Картофель, руб. за 1кг</c:v>
                </c:pt>
              </c:strCache>
            </c:strRef>
          </c:cat>
          <c:val>
            <c:numRef>
              <c:f>Лист1!$D$2:$D$17</c:f>
              <c:numCache>
                <c:formatCode>_(* #,##0.00_);_(* \(#,##0.00\);_(* "-"??_);_(@_)</c:formatCode>
                <c:ptCount val="16"/>
                <c:pt idx="0">
                  <c:v>39.33</c:v>
                </c:pt>
                <c:pt idx="1">
                  <c:v>50.27</c:v>
                </c:pt>
                <c:pt idx="2">
                  <c:v>48.21</c:v>
                </c:pt>
                <c:pt idx="3">
                  <c:v>54.13</c:v>
                </c:pt>
                <c:pt idx="4">
                  <c:v>141.56</c:v>
                </c:pt>
                <c:pt idx="5">
                  <c:v>171.23</c:v>
                </c:pt>
                <c:pt idx="6">
                  <c:v>87.58</c:v>
                </c:pt>
                <c:pt idx="7">
                  <c:v>80.03</c:v>
                </c:pt>
                <c:pt idx="8">
                  <c:v>61.63</c:v>
                </c:pt>
                <c:pt idx="9">
                  <c:v>261.54000000000002</c:v>
                </c:pt>
                <c:pt idx="10">
                  <c:v>137.63999999999999</c:v>
                </c:pt>
                <c:pt idx="11">
                  <c:v>45.53</c:v>
                </c:pt>
                <c:pt idx="12">
                  <c:v>54.85</c:v>
                </c:pt>
                <c:pt idx="13">
                  <c:v>44.06</c:v>
                </c:pt>
                <c:pt idx="14">
                  <c:v>52.27</c:v>
                </c:pt>
                <c:pt idx="15">
                  <c:v>28.43</c:v>
                </c:pt>
              </c:numCache>
            </c:numRef>
          </c:val>
        </c:ser>
        <c:dLbls>
          <c:showLegendKey val="0"/>
          <c:showVal val="0"/>
          <c:showCatName val="0"/>
          <c:showSerName val="0"/>
          <c:showPercent val="0"/>
          <c:showBubbleSize val="0"/>
        </c:dLbls>
        <c:gapWidth val="75"/>
        <c:shape val="cylinder"/>
        <c:axId val="481910552"/>
        <c:axId val="481915256"/>
        <c:axId val="610397728"/>
      </c:bar3DChart>
      <c:catAx>
        <c:axId val="481910552"/>
        <c:scaling>
          <c:orientation val="minMax"/>
        </c:scaling>
        <c:delete val="0"/>
        <c:axPos val="b"/>
        <c:numFmt formatCode="General" sourceLinked="0"/>
        <c:majorTickMark val="none"/>
        <c:minorTickMark val="none"/>
        <c:tickLblPos val="nextTo"/>
        <c:crossAx val="481915256"/>
        <c:crosses val="autoZero"/>
        <c:auto val="1"/>
        <c:lblAlgn val="ctr"/>
        <c:lblOffset val="100"/>
        <c:noMultiLvlLbl val="0"/>
      </c:catAx>
      <c:valAx>
        <c:axId val="481915256"/>
        <c:scaling>
          <c:orientation val="minMax"/>
        </c:scaling>
        <c:delete val="0"/>
        <c:axPos val="l"/>
        <c:majorGridlines>
          <c:spPr>
            <a:effectLst>
              <a:outerShdw blurRad="50800" dist="50800" dir="5400000" algn="ctr" rotWithShape="0">
                <a:srgbClr val="000000">
                  <a:alpha val="95000"/>
                </a:srgbClr>
              </a:outerShdw>
            </a:effectLst>
          </c:spPr>
        </c:majorGridlines>
        <c:numFmt formatCode="_(* #,##0.00_);_(* \(#,##0.00\);_(* &quot;-&quot;??_);_(@_)" sourceLinked="1"/>
        <c:majorTickMark val="none"/>
        <c:minorTickMark val="none"/>
        <c:tickLblPos val="nextTo"/>
        <c:spPr>
          <a:ln w="9525">
            <a:noFill/>
          </a:ln>
        </c:spPr>
        <c:crossAx val="481910552"/>
        <c:crosses val="autoZero"/>
        <c:crossBetween val="between"/>
      </c:valAx>
      <c:serAx>
        <c:axId val="610397728"/>
        <c:scaling>
          <c:orientation val="minMax"/>
        </c:scaling>
        <c:delete val="1"/>
        <c:axPos val="b"/>
        <c:majorTickMark val="out"/>
        <c:minorTickMark val="none"/>
        <c:tickLblPos val="nextTo"/>
        <c:crossAx val="481915256"/>
        <c:crosses val="autoZero"/>
      </c:serAx>
    </c:plotArea>
    <c:legend>
      <c:legendPos val="b"/>
      <c:overlay val="0"/>
    </c:legend>
    <c:plotVisOnly val="1"/>
    <c:dispBlanksAs val="gap"/>
    <c:showDLblsOverMax val="0"/>
  </c:chart>
  <c:spPr>
    <a:ln>
      <a:noFill/>
    </a:ln>
  </c:spPr>
  <c:externalData r:id="rId1">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b="1" i="0" baseline="0"/>
              <a:t>Приоритет значимости для населения направлений передовых производственных технологий, </a:t>
            </a:r>
          </a:p>
          <a:p>
            <a:pPr>
              <a:defRPr b="1"/>
            </a:pPr>
            <a:r>
              <a:rPr lang="ru-RU" b="1" i="0" baseline="0"/>
              <a:t>% от опрошенных респондентов </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bar"/>
        <c:grouping val="clustered"/>
        <c:varyColors val="0"/>
        <c:ser>
          <c:idx val="0"/>
          <c:order val="0"/>
          <c:tx>
            <c:strRef>
              <c:f>Лист1!$B$1</c:f>
              <c:strCache>
                <c:ptCount val="1"/>
                <c:pt idx="0">
                  <c:v>низший приоритет</c:v>
                </c:pt>
              </c:strCache>
            </c:strRef>
          </c:tx>
          <c:spPr>
            <a:solidFill>
              <a:srgbClr val="92D050"/>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технологии робототехники</c:v>
                </c:pt>
                <c:pt idx="1">
                  <c:v>промышленная сенсорика</c:v>
                </c:pt>
                <c:pt idx="2">
                  <c:v>новые материалы</c:v>
                </c:pt>
                <c:pt idx="3">
                  <c:v>аддитивные технологии</c:v>
                </c:pt>
                <c:pt idx="4">
                  <c:v>CNC-технологии и гибридные технологии</c:v>
                </c:pt>
                <c:pt idx="5">
                  <c:v>большие данные</c:v>
                </c:pt>
                <c:pt idx="6">
                  <c:v>индустриальный интернет</c:v>
                </c:pt>
                <c:pt idx="7">
                  <c:v>цифровое проектирование
 и моделирование</c:v>
                </c:pt>
              </c:strCache>
            </c:strRef>
          </c:cat>
          <c:val>
            <c:numRef>
              <c:f>Лист1!$B$2:$B$9</c:f>
              <c:numCache>
                <c:formatCode>0.0</c:formatCode>
                <c:ptCount val="8"/>
                <c:pt idx="0">
                  <c:v>70.7563566140972</c:v>
                </c:pt>
                <c:pt idx="1">
                  <c:v>71.387190215642107</c:v>
                </c:pt>
                <c:pt idx="2">
                  <c:v>71.097521725136787</c:v>
                </c:pt>
                <c:pt idx="3">
                  <c:v>72.861280978435786</c:v>
                </c:pt>
                <c:pt idx="4">
                  <c:v>73.376247183778574</c:v>
                </c:pt>
                <c:pt idx="5">
                  <c:v>73.58223366591568</c:v>
                </c:pt>
                <c:pt idx="6">
                  <c:v>72.127454135822333</c:v>
                </c:pt>
                <c:pt idx="7">
                  <c:v>70.144834245252653</c:v>
                </c:pt>
              </c:numCache>
            </c:numRef>
          </c:val>
        </c:ser>
        <c:ser>
          <c:idx val="1"/>
          <c:order val="1"/>
          <c:tx>
            <c:strRef>
              <c:f>Лист1!$C$1</c:f>
              <c:strCache>
                <c:ptCount val="1"/>
                <c:pt idx="0">
                  <c:v>наивысший приоритет</c:v>
                </c:pt>
              </c:strCache>
            </c:strRef>
          </c:tx>
          <c:spPr>
            <a:solidFill>
              <a:srgbClr val="5B9BD5"/>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технологии робототехники</c:v>
                </c:pt>
                <c:pt idx="1">
                  <c:v>промышленная сенсорика</c:v>
                </c:pt>
                <c:pt idx="2">
                  <c:v>новые материалы</c:v>
                </c:pt>
                <c:pt idx="3">
                  <c:v>аддитивные технологии</c:v>
                </c:pt>
                <c:pt idx="4">
                  <c:v>CNC-технологии и гибридные технологии</c:v>
                </c:pt>
                <c:pt idx="5">
                  <c:v>большие данные</c:v>
                </c:pt>
                <c:pt idx="6">
                  <c:v>индустриальный интернет</c:v>
                </c:pt>
                <c:pt idx="7">
                  <c:v>цифровое проектирование
 и моделирование</c:v>
                </c:pt>
              </c:strCache>
            </c:strRef>
          </c:cat>
          <c:val>
            <c:numRef>
              <c:f>Лист1!$C$2:$C$9</c:f>
              <c:numCache>
                <c:formatCode>0.0</c:formatCode>
                <c:ptCount val="8"/>
                <c:pt idx="0">
                  <c:v>16.36948825233344</c:v>
                </c:pt>
                <c:pt idx="1">
                  <c:v>15.352429996781462</c:v>
                </c:pt>
                <c:pt idx="2">
                  <c:v>16.942388155777277</c:v>
                </c:pt>
                <c:pt idx="3">
                  <c:v>15.28162214354683</c:v>
                </c:pt>
                <c:pt idx="4">
                  <c:v>15.288059221113615</c:v>
                </c:pt>
                <c:pt idx="5">
                  <c:v>14.637914386868362</c:v>
                </c:pt>
                <c:pt idx="6">
                  <c:v>16.639845510138397</c:v>
                </c:pt>
                <c:pt idx="7">
                  <c:v>17.695526231091087</c:v>
                </c:pt>
              </c:numCache>
            </c:numRef>
          </c:val>
        </c:ser>
        <c:dLbls>
          <c:showLegendKey val="0"/>
          <c:showVal val="0"/>
          <c:showCatName val="0"/>
          <c:showSerName val="0"/>
          <c:showPercent val="0"/>
          <c:showBubbleSize val="0"/>
        </c:dLbls>
        <c:gapWidth val="219"/>
        <c:axId val="481918392"/>
        <c:axId val="481921528"/>
      </c:barChart>
      <c:catAx>
        <c:axId val="4819183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21528"/>
        <c:crosses val="autoZero"/>
        <c:auto val="1"/>
        <c:lblAlgn val="ctr"/>
        <c:lblOffset val="100"/>
        <c:noMultiLvlLbl val="0"/>
      </c:catAx>
      <c:valAx>
        <c:axId val="481921528"/>
        <c:scaling>
          <c:orientation val="minMax"/>
        </c:scaling>
        <c:delete val="1"/>
        <c:axPos val="b"/>
        <c:majorGridlines>
          <c:spPr>
            <a:ln w="9525" cap="flat" cmpd="sng" algn="ctr">
              <a:noFill/>
              <a:round/>
            </a:ln>
            <a:effectLst/>
          </c:spPr>
        </c:majorGridlines>
        <c:numFmt formatCode="0.0" sourceLinked="1"/>
        <c:majorTickMark val="none"/>
        <c:minorTickMark val="none"/>
        <c:tickLblPos val="nextTo"/>
        <c:crossAx val="481918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 </c:v>
                </c:pt>
                <c:pt idx="1">
                  <c:v>скорее не удовлетворительно </c:v>
                </c:pt>
                <c:pt idx="2">
                  <c:v>скорее удовлетворительно </c:v>
                </c:pt>
                <c:pt idx="3">
                  <c:v>удовлетворительно </c:v>
                </c:pt>
              </c:strCache>
            </c:strRef>
          </c:cat>
          <c:val>
            <c:numRef>
              <c:f>Лист1!$B$2:$B$5</c:f>
              <c:numCache>
                <c:formatCode>0.00%</c:formatCode>
                <c:ptCount val="4"/>
                <c:pt idx="0">
                  <c:v>2.7E-2</c:v>
                </c:pt>
                <c:pt idx="1">
                  <c:v>3.3000000000000002E-2</c:v>
                </c:pt>
                <c:pt idx="2">
                  <c:v>4.5999999999999999E-2</c:v>
                </c:pt>
                <c:pt idx="3">
                  <c:v>0.89</c:v>
                </c:pt>
              </c:numCache>
            </c:numRef>
          </c:val>
        </c:ser>
        <c:dLbls>
          <c:showLegendKey val="0"/>
          <c:showVal val="0"/>
          <c:showCatName val="0"/>
          <c:showSerName val="0"/>
          <c:showPercent val="0"/>
          <c:showBubbleSize val="0"/>
        </c:dLbls>
        <c:gapWidth val="182"/>
        <c:axId val="455284856"/>
        <c:axId val="455276232"/>
      </c:barChart>
      <c:catAx>
        <c:axId val="455284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55276232"/>
        <c:crosses val="autoZero"/>
        <c:auto val="1"/>
        <c:lblAlgn val="ctr"/>
        <c:lblOffset val="100"/>
        <c:noMultiLvlLbl val="0"/>
      </c:catAx>
      <c:valAx>
        <c:axId val="455276232"/>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45528485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b="1" i="0" baseline="0"/>
              <a:t>Приоритет значимости для субъектов предпринимательской деятельнсти направлений передовых производственных технологий, </a:t>
            </a:r>
          </a:p>
          <a:p>
            <a:pPr>
              <a:defRPr b="1"/>
            </a:pPr>
            <a:r>
              <a:rPr lang="ru-RU" b="1" i="0" baseline="0"/>
              <a:t>% от опрошенных респондентов</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bar"/>
        <c:grouping val="clustered"/>
        <c:varyColors val="0"/>
        <c:ser>
          <c:idx val="0"/>
          <c:order val="0"/>
          <c:tx>
            <c:strRef>
              <c:f>Лист1!$B$1</c:f>
              <c:strCache>
                <c:ptCount val="1"/>
                <c:pt idx="0">
                  <c:v>наивысший приоритет</c:v>
                </c:pt>
              </c:strCache>
            </c:strRef>
          </c:tx>
          <c:spPr>
            <a:solidFill>
              <a:srgbClr val="5B9BD5"/>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технологии робототехники</c:v>
                </c:pt>
                <c:pt idx="1">
                  <c:v>промышленная сенсорика</c:v>
                </c:pt>
                <c:pt idx="2">
                  <c:v>новые материалы</c:v>
                </c:pt>
                <c:pt idx="3">
                  <c:v>аддитивные технологии</c:v>
                </c:pt>
                <c:pt idx="4">
                  <c:v>CNC-технологии и гибридные технологии</c:v>
                </c:pt>
                <c:pt idx="5">
                  <c:v>большие данные</c:v>
                </c:pt>
                <c:pt idx="6">
                  <c:v>индустриальный интернет</c:v>
                </c:pt>
                <c:pt idx="7">
                  <c:v>цифровое проектирование
 и моделирование</c:v>
                </c:pt>
              </c:strCache>
            </c:strRef>
          </c:cat>
          <c:val>
            <c:numRef>
              <c:f>Лист1!$B$2:$B$9</c:f>
              <c:numCache>
                <c:formatCode>0.0</c:formatCode>
                <c:ptCount val="8"/>
                <c:pt idx="0">
                  <c:v>18.600000000000001</c:v>
                </c:pt>
                <c:pt idx="1">
                  <c:v>21.4</c:v>
                </c:pt>
                <c:pt idx="2">
                  <c:v>16.899999999999999</c:v>
                </c:pt>
                <c:pt idx="3">
                  <c:v>16</c:v>
                </c:pt>
                <c:pt idx="4">
                  <c:v>16.899999999999999</c:v>
                </c:pt>
                <c:pt idx="5">
                  <c:v>18.100000000000001</c:v>
                </c:pt>
                <c:pt idx="6">
                  <c:v>17.5</c:v>
                </c:pt>
                <c:pt idx="7">
                  <c:v>22.7</c:v>
                </c:pt>
              </c:numCache>
            </c:numRef>
          </c:val>
        </c:ser>
        <c:ser>
          <c:idx val="1"/>
          <c:order val="1"/>
          <c:tx>
            <c:strRef>
              <c:f>Лист1!$C$1</c:f>
              <c:strCache>
                <c:ptCount val="1"/>
                <c:pt idx="0">
                  <c:v>наименьший приоритет</c:v>
                </c:pt>
              </c:strCache>
            </c:strRef>
          </c:tx>
          <c:spPr>
            <a:solidFill>
              <a:srgbClr val="92D050"/>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технологии робототехники</c:v>
                </c:pt>
                <c:pt idx="1">
                  <c:v>промышленная сенсорика</c:v>
                </c:pt>
                <c:pt idx="2">
                  <c:v>новые материалы</c:v>
                </c:pt>
                <c:pt idx="3">
                  <c:v>аддитивные технологии</c:v>
                </c:pt>
                <c:pt idx="4">
                  <c:v>CNC-технологии и гибридные технологии</c:v>
                </c:pt>
                <c:pt idx="5">
                  <c:v>большие данные</c:v>
                </c:pt>
                <c:pt idx="6">
                  <c:v>индустриальный интернет</c:v>
                </c:pt>
                <c:pt idx="7">
                  <c:v>цифровое проектирование
 и моделирование</c:v>
                </c:pt>
              </c:strCache>
            </c:strRef>
          </c:cat>
          <c:val>
            <c:numRef>
              <c:f>Лист1!$C$2:$C$9</c:f>
              <c:numCache>
                <c:formatCode>0.0</c:formatCode>
                <c:ptCount val="8"/>
                <c:pt idx="0">
                  <c:v>62.3</c:v>
                </c:pt>
                <c:pt idx="1">
                  <c:v>52.6</c:v>
                </c:pt>
                <c:pt idx="2">
                  <c:v>64.5</c:v>
                </c:pt>
                <c:pt idx="3">
                  <c:v>56.3</c:v>
                </c:pt>
                <c:pt idx="4">
                  <c:v>66.2</c:v>
                </c:pt>
                <c:pt idx="5">
                  <c:v>55.6</c:v>
                </c:pt>
                <c:pt idx="6">
                  <c:v>63.1</c:v>
                </c:pt>
                <c:pt idx="7">
                  <c:v>57.1</c:v>
                </c:pt>
              </c:numCache>
            </c:numRef>
          </c:val>
        </c:ser>
        <c:dLbls>
          <c:showLegendKey val="0"/>
          <c:showVal val="0"/>
          <c:showCatName val="0"/>
          <c:showSerName val="0"/>
          <c:showPercent val="0"/>
          <c:showBubbleSize val="0"/>
        </c:dLbls>
        <c:gapWidth val="219"/>
        <c:axId val="481919176"/>
        <c:axId val="481922312"/>
      </c:barChart>
      <c:catAx>
        <c:axId val="481919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22312"/>
        <c:crosses val="autoZero"/>
        <c:auto val="1"/>
        <c:lblAlgn val="ctr"/>
        <c:lblOffset val="100"/>
        <c:noMultiLvlLbl val="0"/>
      </c:catAx>
      <c:valAx>
        <c:axId val="481922312"/>
        <c:scaling>
          <c:orientation val="minMax"/>
        </c:scaling>
        <c:delete val="1"/>
        <c:axPos val="b"/>
        <c:majorGridlines>
          <c:spPr>
            <a:ln w="9525" cap="flat" cmpd="sng" algn="ctr">
              <a:noFill/>
              <a:round/>
            </a:ln>
            <a:effectLst/>
          </c:spPr>
        </c:majorGridlines>
        <c:numFmt formatCode="0.0" sourceLinked="1"/>
        <c:majorTickMark val="none"/>
        <c:minorTickMark val="none"/>
        <c:tickLblPos val="nextTo"/>
        <c:crossAx val="481919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Вызовет негативный эффект</c:v>
                </c:pt>
                <c:pt idx="1">
                  <c:v>Да, значительно улучшит</c:v>
                </c:pt>
                <c:pt idx="2">
                  <c:v>Да, улучшит</c:v>
                </c:pt>
                <c:pt idx="3">
                  <c:v>Затрудняюсь ответить</c:v>
                </c:pt>
                <c:pt idx="4">
                  <c:v>Нет, не окажет положительного эффекта</c:v>
                </c:pt>
              </c:strCache>
            </c:strRef>
          </c:cat>
          <c:val>
            <c:numRef>
              <c:f>Лист1!$B$2:$B$6</c:f>
              <c:numCache>
                <c:formatCode>0%</c:formatCode>
                <c:ptCount val="5"/>
                <c:pt idx="0" formatCode="0.00%">
                  <c:v>8.0000000000000002E-3</c:v>
                </c:pt>
                <c:pt idx="1">
                  <c:v>0.192</c:v>
                </c:pt>
                <c:pt idx="2">
                  <c:v>0.36599999999999999</c:v>
                </c:pt>
                <c:pt idx="3">
                  <c:v>0.16500000000000001</c:v>
                </c:pt>
                <c:pt idx="4" formatCode="0.00%">
                  <c:v>4.2999999999999997E-2</c:v>
                </c:pt>
              </c:numCache>
            </c:numRef>
          </c:val>
        </c:ser>
        <c:dLbls>
          <c:showLegendKey val="0"/>
          <c:showVal val="0"/>
          <c:showCatName val="0"/>
          <c:showSerName val="0"/>
          <c:showPercent val="0"/>
          <c:showBubbleSize val="0"/>
        </c:dLbls>
        <c:gapWidth val="182"/>
        <c:axId val="481933680"/>
        <c:axId val="481931328"/>
      </c:barChart>
      <c:catAx>
        <c:axId val="481933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31328"/>
        <c:crosses val="autoZero"/>
        <c:auto val="1"/>
        <c:lblAlgn val="ctr"/>
        <c:lblOffset val="100"/>
        <c:noMultiLvlLbl val="0"/>
      </c:catAx>
      <c:valAx>
        <c:axId val="481931328"/>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4819336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Уровень производительности труда снизился (стало хуже)</c:v>
                </c:pt>
                <c:pt idx="1">
                  <c:v>Уровень производительности труда не изменился</c:v>
                </c:pt>
                <c:pt idx="2">
                  <c:v>Уровень производительности труда незначительно увеличился</c:v>
                </c:pt>
                <c:pt idx="3">
                  <c:v>Уровень производительности труда увеличился</c:v>
                </c:pt>
                <c:pt idx="4">
                  <c:v>Уровень производительности труда значительно увеличился</c:v>
                </c:pt>
                <c:pt idx="5">
                  <c:v>Затрудняюсь ответить</c:v>
                </c:pt>
                <c:pt idx="6">
                  <c:v>Ни одна из технологий в 2019 г. не была использована</c:v>
                </c:pt>
              </c:strCache>
            </c:strRef>
          </c:cat>
          <c:val>
            <c:numRef>
              <c:f>Лист1!$B$2:$B$8</c:f>
              <c:numCache>
                <c:formatCode>0.0%</c:formatCode>
                <c:ptCount val="7"/>
                <c:pt idx="0">
                  <c:v>4.9000000000000002E-2</c:v>
                </c:pt>
                <c:pt idx="1">
                  <c:v>0.21099999999999999</c:v>
                </c:pt>
                <c:pt idx="2">
                  <c:v>0.19800000000000001</c:v>
                </c:pt>
                <c:pt idx="3">
                  <c:v>0.14000000000000001</c:v>
                </c:pt>
                <c:pt idx="4">
                  <c:v>0.11</c:v>
                </c:pt>
                <c:pt idx="5">
                  <c:v>9.7000000000000003E-2</c:v>
                </c:pt>
                <c:pt idx="6">
                  <c:v>1.2E-2</c:v>
                </c:pt>
              </c:numCache>
            </c:numRef>
          </c:val>
        </c:ser>
        <c:dLbls>
          <c:showLegendKey val="0"/>
          <c:showVal val="0"/>
          <c:showCatName val="0"/>
          <c:showSerName val="0"/>
          <c:showPercent val="0"/>
          <c:showBubbleSize val="0"/>
        </c:dLbls>
        <c:gapWidth val="182"/>
        <c:axId val="481934072"/>
        <c:axId val="481934856"/>
      </c:barChart>
      <c:catAx>
        <c:axId val="4819340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34856"/>
        <c:crosses val="autoZero"/>
        <c:auto val="1"/>
        <c:lblAlgn val="ctr"/>
        <c:lblOffset val="100"/>
        <c:noMultiLvlLbl val="0"/>
      </c:catAx>
      <c:valAx>
        <c:axId val="481934856"/>
        <c:scaling>
          <c:orientation val="minMax"/>
        </c:scaling>
        <c:delete val="1"/>
        <c:axPos val="b"/>
        <c:majorGridlines>
          <c:spPr>
            <a:ln w="9525" cap="flat" cmpd="sng" algn="ctr">
              <a:noFill/>
              <a:round/>
            </a:ln>
            <a:effectLst/>
          </c:spPr>
        </c:majorGridlines>
        <c:numFmt formatCode="0.0%" sourceLinked="1"/>
        <c:majorTickMark val="none"/>
        <c:minorTickMark val="none"/>
        <c:tickLblPos val="nextTo"/>
        <c:crossAx val="4819340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Барьеры отсутствуют</c:v>
                </c:pt>
                <c:pt idx="1">
                  <c:v>Нехватка квалифицированных кадров;</c:v>
                </c:pt>
                <c:pt idx="2">
                  <c:v>Проблемы развития системы образования;</c:v>
                </c:pt>
                <c:pt idx="3">
                  <c:v>Неэффективная система управления</c:v>
                </c:pt>
                <c:pt idx="4">
                  <c:v>Устаревшие бизнес-модели</c:v>
                </c:pt>
                <c:pt idx="5">
                  <c:v>Устаревшие стандарты и нормативное правовое обеспечение</c:v>
                </c:pt>
                <c:pt idx="6">
                  <c:v>Нехватка финансов</c:v>
                </c:pt>
                <c:pt idx="7">
                  <c:v>Специфика культуры деятельности, отсутствие личной мотивации</c:v>
                </c:pt>
                <c:pt idx="8">
                  <c:v>Износ или нехватка производственных ресурсов, в том числе инфраструктуры</c:v>
                </c:pt>
                <c:pt idx="9">
                  <c:v>Отсутствие стимулов к конкурентному развитию</c:v>
                </c:pt>
                <c:pt idx="10">
                  <c:v>Социально-политические факторы</c:v>
                </c:pt>
                <c:pt idx="11">
                  <c:v>Высокие затраты на внедрение новых производственных технологий</c:v>
                </c:pt>
              </c:strCache>
            </c:strRef>
          </c:cat>
          <c:val>
            <c:numRef>
              <c:f>Лист1!$B$2:$B$13</c:f>
              <c:numCache>
                <c:formatCode>0.0%</c:formatCode>
                <c:ptCount val="12"/>
                <c:pt idx="0">
                  <c:v>0.19400000000000001</c:v>
                </c:pt>
                <c:pt idx="1">
                  <c:v>0.13700000000000001</c:v>
                </c:pt>
                <c:pt idx="2">
                  <c:v>3.3000000000000002E-2</c:v>
                </c:pt>
                <c:pt idx="3">
                  <c:v>0.17299999999999999</c:v>
                </c:pt>
                <c:pt idx="4">
                  <c:v>5.0999999999999997E-2</c:v>
                </c:pt>
                <c:pt idx="5">
                  <c:v>4.4999999999999998E-2</c:v>
                </c:pt>
                <c:pt idx="6">
                  <c:v>7.3999999999999996E-2</c:v>
                </c:pt>
                <c:pt idx="7">
                  <c:v>2.3E-2</c:v>
                </c:pt>
                <c:pt idx="8">
                  <c:v>0.03</c:v>
                </c:pt>
                <c:pt idx="9">
                  <c:v>1.4999999999999999E-2</c:v>
                </c:pt>
                <c:pt idx="10">
                  <c:v>1.0999999999999999E-2</c:v>
                </c:pt>
                <c:pt idx="11">
                  <c:v>3.2000000000000001E-2</c:v>
                </c:pt>
              </c:numCache>
            </c:numRef>
          </c:val>
        </c:ser>
        <c:dLbls>
          <c:showLegendKey val="0"/>
          <c:showVal val="0"/>
          <c:showCatName val="0"/>
          <c:showSerName val="0"/>
          <c:showPercent val="0"/>
          <c:showBubbleSize val="0"/>
        </c:dLbls>
        <c:gapWidth val="182"/>
        <c:axId val="481928192"/>
        <c:axId val="481934464"/>
      </c:barChart>
      <c:catAx>
        <c:axId val="4819281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34464"/>
        <c:crosses val="autoZero"/>
        <c:auto val="1"/>
        <c:lblAlgn val="ctr"/>
        <c:lblOffset val="100"/>
        <c:noMultiLvlLbl val="0"/>
      </c:catAx>
      <c:valAx>
        <c:axId val="481934464"/>
        <c:scaling>
          <c:orientation val="minMax"/>
        </c:scaling>
        <c:delete val="1"/>
        <c:axPos val="b"/>
        <c:majorGridlines>
          <c:spPr>
            <a:ln w="9525" cap="flat" cmpd="sng" algn="ctr">
              <a:noFill/>
              <a:round/>
            </a:ln>
            <a:effectLst/>
          </c:spPr>
        </c:majorGridlines>
        <c:numFmt formatCode="0.0%" sourceLinked="1"/>
        <c:majorTickMark val="none"/>
        <c:minorTickMark val="none"/>
        <c:tickLblPos val="nextTo"/>
        <c:crossAx val="4819281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37334951881014872"/>
          <c:y val="0.29166666666666669"/>
          <c:w val="0.62469207994327214"/>
          <c:h val="0.59235345581802279"/>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layout>
                <c:manualLayout>
                  <c:x val="-0.1141732283464567"/>
                  <c:y val="8.4875562720133283E-17"/>
                </c:manualLayout>
              </c:layout>
              <c:tx>
                <c:rich>
                  <a:bodyPr/>
                  <a:lstStyle/>
                  <a:p>
                    <a:r>
                      <a:rPr lang="en-US"/>
                      <a:t>54%</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14%</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23%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Лист1!$B$90:$B$93</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Лист1!$C$90:$C$93</c:f>
              <c:numCache>
                <c:formatCode>General</c:formatCode>
                <c:ptCount val="4"/>
                <c:pt idx="0">
                  <c:v>54</c:v>
                </c:pt>
                <c:pt idx="1">
                  <c:v>9</c:v>
                </c:pt>
                <c:pt idx="2">
                  <c:v>14</c:v>
                </c:pt>
                <c:pt idx="3">
                  <c:v>23</c:v>
                </c:pt>
              </c:numCache>
            </c:numRef>
          </c:val>
        </c:ser>
        <c:dLbls>
          <c:showLegendKey val="0"/>
          <c:showVal val="0"/>
          <c:showCatName val="0"/>
          <c:showSerName val="0"/>
          <c:showPercent val="0"/>
          <c:showBubbleSize val="0"/>
        </c:dLbls>
        <c:gapWidth val="150"/>
        <c:shape val="box"/>
        <c:axId val="481928584"/>
        <c:axId val="481932504"/>
        <c:axId val="0"/>
      </c:bar3DChart>
      <c:catAx>
        <c:axId val="481928584"/>
        <c:scaling>
          <c:orientation val="minMax"/>
        </c:scaling>
        <c:delete val="0"/>
        <c:axPos val="l"/>
        <c:numFmt formatCode="General" sourceLinked="0"/>
        <c:majorTickMark val="out"/>
        <c:minorTickMark val="none"/>
        <c:tickLblPos val="nextTo"/>
        <c:crossAx val="481932504"/>
        <c:crosses val="autoZero"/>
        <c:auto val="1"/>
        <c:lblAlgn val="ctr"/>
        <c:lblOffset val="100"/>
        <c:noMultiLvlLbl val="0"/>
      </c:catAx>
      <c:valAx>
        <c:axId val="481932504"/>
        <c:scaling>
          <c:orientation val="minMax"/>
        </c:scaling>
        <c:delete val="1"/>
        <c:axPos val="b"/>
        <c:majorGridlines/>
        <c:numFmt formatCode="General" sourceLinked="1"/>
        <c:majorTickMark val="out"/>
        <c:minorTickMark val="none"/>
        <c:tickLblPos val="nextTo"/>
        <c:crossAx val="481928584"/>
        <c:crosses val="autoZero"/>
        <c:crossBetween val="between"/>
      </c:valAx>
    </c:plotArea>
    <c:plotVisOnly val="1"/>
    <c:dispBlanksAs val="gap"/>
    <c:showDLblsOverMax val="0"/>
  </c:chart>
  <c:externalData r:id="rId2">
    <c:autoUpdate val="0"/>
  </c:externalData>
  <c:userShapes r:id="rId3"/>
</c:chartSpace>
</file>

<file path=word/charts/chart1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37334951881014872"/>
          <c:y val="0.29166666666666669"/>
          <c:w val="0.62469207994327214"/>
          <c:h val="0.59235345581802279"/>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layout>
                <c:manualLayout>
                  <c:x val="-0.1141732283464567"/>
                  <c:y val="8.4875562720133283E-17"/>
                </c:manualLayout>
              </c:layout>
              <c:tx>
                <c:rich>
                  <a:bodyPr/>
                  <a:lstStyle/>
                  <a:p>
                    <a:r>
                      <a:rPr lang="en-US"/>
                      <a:t>80,7%</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3,8%</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6,1%</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Лист1!$B$90:$B$93</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Лист1!$C$90:$C$93</c:f>
              <c:numCache>
                <c:formatCode>0.00%</c:formatCode>
                <c:ptCount val="4"/>
                <c:pt idx="0">
                  <c:v>0.80700000000000005</c:v>
                </c:pt>
                <c:pt idx="1">
                  <c:v>3.7999999999999999E-2</c:v>
                </c:pt>
                <c:pt idx="2">
                  <c:v>6.0999999999999999E-2</c:v>
                </c:pt>
                <c:pt idx="3" formatCode="0%">
                  <c:v>0.09</c:v>
                </c:pt>
              </c:numCache>
            </c:numRef>
          </c:val>
        </c:ser>
        <c:dLbls>
          <c:showLegendKey val="0"/>
          <c:showVal val="0"/>
          <c:showCatName val="0"/>
          <c:showSerName val="0"/>
          <c:showPercent val="0"/>
          <c:showBubbleSize val="0"/>
        </c:dLbls>
        <c:gapWidth val="150"/>
        <c:shape val="box"/>
        <c:axId val="481928976"/>
        <c:axId val="481933288"/>
        <c:axId val="0"/>
      </c:bar3DChart>
      <c:catAx>
        <c:axId val="481928976"/>
        <c:scaling>
          <c:orientation val="minMax"/>
        </c:scaling>
        <c:delete val="0"/>
        <c:axPos val="l"/>
        <c:numFmt formatCode="General" sourceLinked="0"/>
        <c:majorTickMark val="out"/>
        <c:minorTickMark val="none"/>
        <c:tickLblPos val="nextTo"/>
        <c:crossAx val="481933288"/>
        <c:crosses val="autoZero"/>
        <c:auto val="1"/>
        <c:lblAlgn val="ctr"/>
        <c:lblOffset val="100"/>
        <c:noMultiLvlLbl val="0"/>
      </c:catAx>
      <c:valAx>
        <c:axId val="481933288"/>
        <c:scaling>
          <c:orientation val="minMax"/>
        </c:scaling>
        <c:delete val="1"/>
        <c:axPos val="b"/>
        <c:majorGridlines/>
        <c:numFmt formatCode="0.00%" sourceLinked="1"/>
        <c:majorTickMark val="out"/>
        <c:minorTickMark val="none"/>
        <c:tickLblPos val="nextTo"/>
        <c:crossAx val="481928976"/>
        <c:crosses val="autoZero"/>
        <c:crossBetween val="between"/>
      </c:valAx>
    </c:plotArea>
    <c:plotVisOnly val="1"/>
    <c:dispBlanksAs val="gap"/>
    <c:showDLblsOverMax val="0"/>
  </c:chart>
  <c:externalData r:id="rId2">
    <c:autoUpdate val="0"/>
  </c:externalData>
  <c:userShapes r:id="rId3"/>
</c:chartSpace>
</file>

<file path=word/charts/chart1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37334951881014872"/>
          <c:y val="0.26851851851851855"/>
          <c:w val="0.56788317905179364"/>
          <c:h val="0.61550160396617093"/>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layout>
                <c:manualLayout>
                  <c:x val="-9.8360655737704916E-2"/>
                  <c:y val="-4.6296296296296294E-3"/>
                </c:manualLayout>
              </c:layout>
              <c:tx>
                <c:rich>
                  <a:bodyPr/>
                  <a:lstStyle/>
                  <a:p>
                    <a:r>
                      <a:rPr lang="en-US"/>
                      <a:t>58%</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13%</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20%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Лист1!$B$116:$B$119</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Лист1!$C$116:$C$119</c:f>
              <c:numCache>
                <c:formatCode>General</c:formatCode>
                <c:ptCount val="4"/>
                <c:pt idx="0">
                  <c:v>58</c:v>
                </c:pt>
                <c:pt idx="1">
                  <c:v>9</c:v>
                </c:pt>
                <c:pt idx="2">
                  <c:v>13</c:v>
                </c:pt>
                <c:pt idx="3">
                  <c:v>20</c:v>
                </c:pt>
              </c:numCache>
            </c:numRef>
          </c:val>
        </c:ser>
        <c:dLbls>
          <c:showLegendKey val="0"/>
          <c:showVal val="0"/>
          <c:showCatName val="0"/>
          <c:showSerName val="0"/>
          <c:showPercent val="0"/>
          <c:showBubbleSize val="0"/>
        </c:dLbls>
        <c:gapWidth val="150"/>
        <c:shape val="box"/>
        <c:axId val="481929368"/>
        <c:axId val="481923880"/>
        <c:axId val="0"/>
      </c:bar3DChart>
      <c:catAx>
        <c:axId val="481929368"/>
        <c:scaling>
          <c:orientation val="minMax"/>
        </c:scaling>
        <c:delete val="0"/>
        <c:axPos val="l"/>
        <c:numFmt formatCode="General" sourceLinked="0"/>
        <c:majorTickMark val="out"/>
        <c:minorTickMark val="none"/>
        <c:tickLblPos val="nextTo"/>
        <c:crossAx val="481923880"/>
        <c:crosses val="autoZero"/>
        <c:auto val="1"/>
        <c:lblAlgn val="ctr"/>
        <c:lblOffset val="100"/>
        <c:noMultiLvlLbl val="0"/>
      </c:catAx>
      <c:valAx>
        <c:axId val="481923880"/>
        <c:scaling>
          <c:orientation val="minMax"/>
        </c:scaling>
        <c:delete val="1"/>
        <c:axPos val="b"/>
        <c:majorGridlines/>
        <c:numFmt formatCode="General" sourceLinked="1"/>
        <c:majorTickMark val="out"/>
        <c:minorTickMark val="none"/>
        <c:tickLblPos val="nextTo"/>
        <c:crossAx val="481929368"/>
        <c:crosses val="autoZero"/>
        <c:crossBetween val="between"/>
      </c:valAx>
    </c:plotArea>
    <c:plotVisOnly val="1"/>
    <c:dispBlanksAs val="gap"/>
    <c:showDLblsOverMax val="0"/>
  </c:chart>
  <c:externalData r:id="rId2">
    <c:autoUpdate val="0"/>
  </c:externalData>
  <c:userShapes r:id="rId3"/>
</c:chartSpace>
</file>

<file path=word/charts/chart1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37334951881014872"/>
          <c:y val="0.26851851851851855"/>
          <c:w val="0.56788317905179364"/>
          <c:h val="0.61550160396617093"/>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tx>
                <c:rich>
                  <a:bodyPr/>
                  <a:lstStyle/>
                  <a:p>
                    <a:r>
                      <a:rPr lang="en-US"/>
                      <a:t>84,3%</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3,7%</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4,9%</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6,7%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Лист1!$B$116:$B$119</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Лист1!$C$116:$C$119</c:f>
              <c:numCache>
                <c:formatCode>0.00%</c:formatCode>
                <c:ptCount val="4"/>
                <c:pt idx="0">
                  <c:v>0.84299999999999997</c:v>
                </c:pt>
                <c:pt idx="1">
                  <c:v>3.6999999999999998E-2</c:v>
                </c:pt>
                <c:pt idx="2">
                  <c:v>4.9000000000000002E-2</c:v>
                </c:pt>
                <c:pt idx="3">
                  <c:v>6.7000000000000004E-2</c:v>
                </c:pt>
              </c:numCache>
            </c:numRef>
          </c:val>
        </c:ser>
        <c:dLbls>
          <c:showLegendKey val="0"/>
          <c:showVal val="0"/>
          <c:showCatName val="0"/>
          <c:showSerName val="0"/>
          <c:showPercent val="0"/>
          <c:showBubbleSize val="0"/>
        </c:dLbls>
        <c:gapWidth val="150"/>
        <c:shape val="box"/>
        <c:axId val="481924664"/>
        <c:axId val="481925056"/>
        <c:axId val="0"/>
      </c:bar3DChart>
      <c:catAx>
        <c:axId val="481924664"/>
        <c:scaling>
          <c:orientation val="minMax"/>
        </c:scaling>
        <c:delete val="0"/>
        <c:axPos val="l"/>
        <c:numFmt formatCode="General" sourceLinked="0"/>
        <c:majorTickMark val="out"/>
        <c:minorTickMark val="none"/>
        <c:tickLblPos val="nextTo"/>
        <c:crossAx val="481925056"/>
        <c:crosses val="autoZero"/>
        <c:auto val="1"/>
        <c:lblAlgn val="ctr"/>
        <c:lblOffset val="100"/>
        <c:noMultiLvlLbl val="0"/>
      </c:catAx>
      <c:valAx>
        <c:axId val="481925056"/>
        <c:scaling>
          <c:orientation val="minMax"/>
        </c:scaling>
        <c:delete val="1"/>
        <c:axPos val="b"/>
        <c:majorGridlines/>
        <c:numFmt formatCode="0.00%" sourceLinked="1"/>
        <c:majorTickMark val="out"/>
        <c:minorTickMark val="none"/>
        <c:tickLblPos val="nextTo"/>
        <c:crossAx val="481924664"/>
        <c:crosses val="autoZero"/>
        <c:crossBetween val="between"/>
      </c:valAx>
    </c:plotArea>
    <c:plotVisOnly val="1"/>
    <c:dispBlanksAs val="gap"/>
    <c:showDLblsOverMax val="0"/>
  </c:chart>
  <c:externalData r:id="rId2">
    <c:autoUpdate val="0"/>
  </c:externalData>
  <c:userShapes r:id="rId3"/>
</c:chartSpace>
</file>

<file path=word/charts/chart1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42563119725938958"/>
          <c:y val="0.26851851851851855"/>
          <c:w val="0.50538404206235332"/>
          <c:h val="0.6803164187809857"/>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tx>
                <c:rich>
                  <a:bodyPr/>
                  <a:lstStyle/>
                  <a:p>
                    <a:r>
                      <a:rPr lang="en-US"/>
                      <a:t>60%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14%</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20%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Лист1!$B$136:$B$139</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Лист1!$C$136:$C$139</c:f>
              <c:numCache>
                <c:formatCode>General</c:formatCode>
                <c:ptCount val="4"/>
                <c:pt idx="0">
                  <c:v>60</c:v>
                </c:pt>
                <c:pt idx="1">
                  <c:v>6</c:v>
                </c:pt>
                <c:pt idx="2">
                  <c:v>14</c:v>
                </c:pt>
                <c:pt idx="3">
                  <c:v>20</c:v>
                </c:pt>
              </c:numCache>
            </c:numRef>
          </c:val>
        </c:ser>
        <c:dLbls>
          <c:showLegendKey val="0"/>
          <c:showVal val="0"/>
          <c:showCatName val="0"/>
          <c:showSerName val="0"/>
          <c:showPercent val="0"/>
          <c:showBubbleSize val="0"/>
        </c:dLbls>
        <c:gapWidth val="150"/>
        <c:shape val="box"/>
        <c:axId val="481925840"/>
        <c:axId val="481930936"/>
        <c:axId val="0"/>
      </c:bar3DChart>
      <c:catAx>
        <c:axId val="481925840"/>
        <c:scaling>
          <c:orientation val="minMax"/>
        </c:scaling>
        <c:delete val="0"/>
        <c:axPos val="l"/>
        <c:numFmt formatCode="General" sourceLinked="0"/>
        <c:majorTickMark val="out"/>
        <c:minorTickMark val="none"/>
        <c:tickLblPos val="nextTo"/>
        <c:crossAx val="481930936"/>
        <c:crosses val="autoZero"/>
        <c:auto val="1"/>
        <c:lblAlgn val="ctr"/>
        <c:lblOffset val="100"/>
        <c:noMultiLvlLbl val="0"/>
      </c:catAx>
      <c:valAx>
        <c:axId val="481930936"/>
        <c:scaling>
          <c:orientation val="minMax"/>
        </c:scaling>
        <c:delete val="1"/>
        <c:axPos val="b"/>
        <c:majorGridlines/>
        <c:numFmt formatCode="General" sourceLinked="1"/>
        <c:majorTickMark val="out"/>
        <c:minorTickMark val="none"/>
        <c:tickLblPos val="nextTo"/>
        <c:crossAx val="481925840"/>
        <c:crosses val="autoZero"/>
        <c:crossBetween val="between"/>
      </c:valAx>
    </c:plotArea>
    <c:plotVisOnly val="1"/>
    <c:dispBlanksAs val="gap"/>
    <c:showDLblsOverMax val="0"/>
  </c:chart>
  <c:externalData r:id="rId2">
    <c:autoUpdate val="0"/>
  </c:externalData>
  <c:userShapes r:id="rId3"/>
</c:chartSpace>
</file>

<file path=word/charts/chart1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42563119725938958"/>
          <c:y val="0.26851851851851855"/>
          <c:w val="0.50538404206235332"/>
          <c:h val="0.6803164187809857"/>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layout>
                <c:manualLayout>
                  <c:x val="-6.9915689903351841E-2"/>
                  <c:y val="-4.6296296296296294E-3"/>
                </c:manualLayout>
              </c:layout>
              <c:tx>
                <c:rich>
                  <a:bodyPr/>
                  <a:lstStyle/>
                  <a:p>
                    <a:r>
                      <a:rPr lang="en-US"/>
                      <a:t>83,4%</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3,3%</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7,9%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Лист1!$B$136:$B$139</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Лист1!$C$136:$C$139</c:f>
              <c:numCache>
                <c:formatCode>0.00%</c:formatCode>
                <c:ptCount val="4"/>
                <c:pt idx="0">
                  <c:v>0.83399999999999996</c:v>
                </c:pt>
                <c:pt idx="1">
                  <c:v>3.3000000000000002E-2</c:v>
                </c:pt>
                <c:pt idx="2" formatCode="0%">
                  <c:v>0.05</c:v>
                </c:pt>
                <c:pt idx="3">
                  <c:v>7.9000000000000001E-2</c:v>
                </c:pt>
              </c:numCache>
            </c:numRef>
          </c:val>
        </c:ser>
        <c:dLbls>
          <c:showLegendKey val="0"/>
          <c:showVal val="0"/>
          <c:showCatName val="0"/>
          <c:showSerName val="0"/>
          <c:showPercent val="0"/>
          <c:showBubbleSize val="0"/>
        </c:dLbls>
        <c:gapWidth val="150"/>
        <c:shape val="box"/>
        <c:axId val="481929760"/>
        <c:axId val="481926624"/>
        <c:axId val="0"/>
      </c:bar3DChart>
      <c:catAx>
        <c:axId val="481929760"/>
        <c:scaling>
          <c:orientation val="minMax"/>
        </c:scaling>
        <c:delete val="0"/>
        <c:axPos val="l"/>
        <c:numFmt formatCode="General" sourceLinked="0"/>
        <c:majorTickMark val="out"/>
        <c:minorTickMark val="none"/>
        <c:tickLblPos val="nextTo"/>
        <c:crossAx val="481926624"/>
        <c:crosses val="autoZero"/>
        <c:auto val="1"/>
        <c:lblAlgn val="ctr"/>
        <c:lblOffset val="100"/>
        <c:noMultiLvlLbl val="0"/>
      </c:catAx>
      <c:valAx>
        <c:axId val="481926624"/>
        <c:scaling>
          <c:orientation val="minMax"/>
        </c:scaling>
        <c:delete val="1"/>
        <c:axPos val="b"/>
        <c:majorGridlines/>
        <c:numFmt formatCode="0.00%" sourceLinked="1"/>
        <c:majorTickMark val="out"/>
        <c:minorTickMark val="none"/>
        <c:tickLblPos val="nextTo"/>
        <c:crossAx val="481929760"/>
        <c:crosses val="autoZero"/>
        <c:crossBetween val="between"/>
      </c:valAx>
    </c:plotArea>
    <c:plotVisOnly val="1"/>
    <c:dispBlanksAs val="gap"/>
    <c:showDLblsOverMax val="0"/>
  </c:chart>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dLbl>
              <c:idx val="1"/>
              <c:layout>
                <c:manualLayout>
                  <c:x val="0"/>
                  <c:y val="7.275048233154282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0.23300000000000001</c:v>
                </c:pt>
                <c:pt idx="1">
                  <c:v>0.65300000000000002</c:v>
                </c:pt>
                <c:pt idx="2">
                  <c:v>0.109</c:v>
                </c:pt>
                <c:pt idx="3">
                  <c:v>4.0000000000000001E-3</c:v>
                </c:pt>
              </c:numCache>
            </c:numRef>
          </c:val>
        </c:ser>
        <c:dLbls>
          <c:showLegendKey val="0"/>
          <c:showVal val="0"/>
          <c:showCatName val="0"/>
          <c:showSerName val="0"/>
          <c:showPercent val="0"/>
          <c:showBubbleSize val="0"/>
        </c:dLbls>
        <c:gapWidth val="219"/>
        <c:axId val="455280152"/>
        <c:axId val="455275840"/>
      </c:barChart>
      <c:catAx>
        <c:axId val="455280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55275840"/>
        <c:crosses val="autoZero"/>
        <c:auto val="1"/>
        <c:lblAlgn val="ctr"/>
        <c:lblOffset val="100"/>
        <c:noMultiLvlLbl val="0"/>
      </c:catAx>
      <c:valAx>
        <c:axId val="455275840"/>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45528015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5168723103021815"/>
          <c:y val="0.29629629629629628"/>
          <c:w val="0.43645782039349684"/>
          <c:h val="0.67129629629629628"/>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tx>
                <c:rich>
                  <a:bodyPr/>
                  <a:lstStyle/>
                  <a:p>
                    <a:r>
                      <a:rPr lang="en-US"/>
                      <a:t>67%</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17%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Лист1!$B$157:$B$160</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Лист1!$C$157:$C$160</c:f>
              <c:numCache>
                <c:formatCode>General</c:formatCode>
                <c:ptCount val="4"/>
                <c:pt idx="0">
                  <c:v>67</c:v>
                </c:pt>
                <c:pt idx="1">
                  <c:v>6</c:v>
                </c:pt>
                <c:pt idx="2">
                  <c:v>11</c:v>
                </c:pt>
                <c:pt idx="3">
                  <c:v>17</c:v>
                </c:pt>
              </c:numCache>
            </c:numRef>
          </c:val>
        </c:ser>
        <c:dLbls>
          <c:showLegendKey val="0"/>
          <c:showVal val="0"/>
          <c:showCatName val="0"/>
          <c:showSerName val="0"/>
          <c:showPercent val="0"/>
          <c:showBubbleSize val="0"/>
        </c:dLbls>
        <c:gapWidth val="150"/>
        <c:shape val="box"/>
        <c:axId val="481927408"/>
        <c:axId val="481930152"/>
        <c:axId val="0"/>
      </c:bar3DChart>
      <c:catAx>
        <c:axId val="481927408"/>
        <c:scaling>
          <c:orientation val="minMax"/>
        </c:scaling>
        <c:delete val="0"/>
        <c:axPos val="l"/>
        <c:numFmt formatCode="General" sourceLinked="0"/>
        <c:majorTickMark val="out"/>
        <c:minorTickMark val="none"/>
        <c:tickLblPos val="nextTo"/>
        <c:crossAx val="481930152"/>
        <c:crosses val="autoZero"/>
        <c:auto val="1"/>
        <c:lblAlgn val="ctr"/>
        <c:lblOffset val="100"/>
        <c:noMultiLvlLbl val="0"/>
      </c:catAx>
      <c:valAx>
        <c:axId val="481930152"/>
        <c:scaling>
          <c:orientation val="minMax"/>
        </c:scaling>
        <c:delete val="1"/>
        <c:axPos val="b"/>
        <c:majorGridlines/>
        <c:numFmt formatCode="General" sourceLinked="1"/>
        <c:majorTickMark val="out"/>
        <c:minorTickMark val="none"/>
        <c:tickLblPos val="nextTo"/>
        <c:crossAx val="481927408"/>
        <c:crosses val="autoZero"/>
        <c:crossBetween val="between"/>
      </c:valAx>
    </c:plotArea>
    <c:plotVisOnly val="1"/>
    <c:dispBlanksAs val="gap"/>
    <c:showDLblsOverMax val="0"/>
  </c:chart>
  <c:externalData r:id="rId2">
    <c:autoUpdate val="0"/>
  </c:externalData>
  <c:userShapes r:id="rId3"/>
</c:chartSpace>
</file>

<file path=word/charts/chart1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5168723103021815"/>
          <c:y val="0.29629629629629628"/>
          <c:w val="0.43645782039349684"/>
          <c:h val="0.67129629629629628"/>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tx>
                <c:rich>
                  <a:bodyPr/>
                  <a:lstStyle/>
                  <a:p>
                    <a:r>
                      <a:rPr lang="en-US"/>
                      <a:t>86,7%</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3,2%</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5,7%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Лист1!$B$157:$B$160</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Лист1!$C$157:$C$160</c:f>
              <c:numCache>
                <c:formatCode>0.00%</c:formatCode>
                <c:ptCount val="4"/>
                <c:pt idx="0">
                  <c:v>0.86699999999999999</c:v>
                </c:pt>
                <c:pt idx="1">
                  <c:v>3.2000000000000001E-2</c:v>
                </c:pt>
                <c:pt idx="2" formatCode="0%">
                  <c:v>0.04</c:v>
                </c:pt>
                <c:pt idx="3">
                  <c:v>5.7000000000000002E-2</c:v>
                </c:pt>
              </c:numCache>
            </c:numRef>
          </c:val>
        </c:ser>
        <c:dLbls>
          <c:showLegendKey val="0"/>
          <c:showVal val="0"/>
          <c:showCatName val="0"/>
          <c:showSerName val="0"/>
          <c:showPercent val="0"/>
          <c:showBubbleSize val="0"/>
        </c:dLbls>
        <c:gapWidth val="150"/>
        <c:shape val="box"/>
        <c:axId val="481931720"/>
        <c:axId val="481932112"/>
        <c:axId val="0"/>
      </c:bar3DChart>
      <c:catAx>
        <c:axId val="481931720"/>
        <c:scaling>
          <c:orientation val="minMax"/>
        </c:scaling>
        <c:delete val="0"/>
        <c:axPos val="l"/>
        <c:numFmt formatCode="General" sourceLinked="0"/>
        <c:majorTickMark val="out"/>
        <c:minorTickMark val="none"/>
        <c:tickLblPos val="nextTo"/>
        <c:crossAx val="481932112"/>
        <c:crosses val="autoZero"/>
        <c:auto val="1"/>
        <c:lblAlgn val="ctr"/>
        <c:lblOffset val="100"/>
        <c:noMultiLvlLbl val="0"/>
      </c:catAx>
      <c:valAx>
        <c:axId val="481932112"/>
        <c:scaling>
          <c:orientation val="minMax"/>
        </c:scaling>
        <c:delete val="1"/>
        <c:axPos val="b"/>
        <c:majorGridlines/>
        <c:numFmt formatCode="0.00%" sourceLinked="1"/>
        <c:majorTickMark val="out"/>
        <c:minorTickMark val="none"/>
        <c:tickLblPos val="nextTo"/>
        <c:crossAx val="481931720"/>
        <c:crosses val="autoZero"/>
        <c:crossBetween val="between"/>
      </c:valAx>
    </c:plotArea>
    <c:plotVisOnly val="1"/>
    <c:dispBlanksAs val="gap"/>
    <c:showDLblsOverMax val="0"/>
  </c:chart>
  <c:externalData r:id="rId2">
    <c:autoUpdate val="0"/>
  </c:externalData>
  <c:userShapes r:id="rId3"/>
</c:chartSpace>
</file>

<file path=word/charts/chart1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43200061481811908"/>
          <c:y val="0.29629629629629628"/>
          <c:w val="0.47040636470409369"/>
          <c:h val="0.67129629629629628"/>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tx>
                <c:rich>
                  <a:bodyPr/>
                  <a:lstStyle/>
                  <a:p>
                    <a:r>
                      <a:rPr lang="en-US"/>
                      <a:t>14%</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10%</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75%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Лист1!$B$157:$B$160</c:f>
              <c:strCache>
                <c:ptCount val="4"/>
                <c:pt idx="0">
                  <c:v>"высокая"</c:v>
                </c:pt>
                <c:pt idx="1">
                  <c:v>"скорее высокая"</c:v>
                </c:pt>
                <c:pt idx="2">
                  <c:v>"скорее низкая"</c:v>
                </c:pt>
                <c:pt idx="3">
                  <c:v>"низкая"</c:v>
                </c:pt>
              </c:strCache>
            </c:strRef>
          </c:cat>
          <c:val>
            <c:numRef>
              <c:f>Лист1!$C$157:$C$160</c:f>
              <c:numCache>
                <c:formatCode>0%</c:formatCode>
                <c:ptCount val="4"/>
                <c:pt idx="0">
                  <c:v>0.14000000000000001</c:v>
                </c:pt>
                <c:pt idx="1">
                  <c:v>0.1</c:v>
                </c:pt>
                <c:pt idx="2">
                  <c:v>0.02</c:v>
                </c:pt>
                <c:pt idx="3">
                  <c:v>0.75</c:v>
                </c:pt>
              </c:numCache>
            </c:numRef>
          </c:val>
        </c:ser>
        <c:dLbls>
          <c:showLegendKey val="0"/>
          <c:showVal val="0"/>
          <c:showCatName val="0"/>
          <c:showSerName val="0"/>
          <c:showPercent val="0"/>
          <c:showBubbleSize val="0"/>
        </c:dLbls>
        <c:gapWidth val="150"/>
        <c:shape val="box"/>
        <c:axId val="483043744"/>
        <c:axId val="483038648"/>
        <c:axId val="0"/>
      </c:bar3DChart>
      <c:catAx>
        <c:axId val="483043744"/>
        <c:scaling>
          <c:orientation val="minMax"/>
        </c:scaling>
        <c:delete val="0"/>
        <c:axPos val="l"/>
        <c:numFmt formatCode="General" sourceLinked="0"/>
        <c:majorTickMark val="out"/>
        <c:minorTickMark val="none"/>
        <c:tickLblPos val="nextTo"/>
        <c:crossAx val="483038648"/>
        <c:crosses val="autoZero"/>
        <c:auto val="1"/>
        <c:lblAlgn val="ctr"/>
        <c:lblOffset val="100"/>
        <c:noMultiLvlLbl val="0"/>
      </c:catAx>
      <c:valAx>
        <c:axId val="483038648"/>
        <c:scaling>
          <c:orientation val="minMax"/>
        </c:scaling>
        <c:delete val="1"/>
        <c:axPos val="b"/>
        <c:majorGridlines/>
        <c:numFmt formatCode="0%" sourceLinked="1"/>
        <c:majorTickMark val="out"/>
        <c:minorTickMark val="none"/>
        <c:tickLblPos val="nextTo"/>
        <c:crossAx val="483043744"/>
        <c:crosses val="autoZero"/>
        <c:crossBetween val="between"/>
      </c:valAx>
    </c:plotArea>
    <c:plotVisOnly val="1"/>
    <c:dispBlanksAs val="gap"/>
    <c:showDLblsOverMax val="0"/>
  </c:chart>
  <c:externalData r:id="rId2">
    <c:autoUpdate val="0"/>
  </c:externalData>
  <c:userShapes r:id="rId3"/>
</c:chartSpace>
</file>

<file path=word/charts/chart1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5168723103021815"/>
          <c:y val="0.29629629629629628"/>
          <c:w val="0.43645782039349684"/>
          <c:h val="0.67129629629629628"/>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tx>
                <c:rich>
                  <a:bodyPr/>
                  <a:lstStyle/>
                  <a:p>
                    <a:r>
                      <a:rPr lang="en-US"/>
                      <a:t>3,7%</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6,7%</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18,9%</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70,7%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Лист1!$B$157:$B$160</c:f>
              <c:strCache>
                <c:ptCount val="4"/>
                <c:pt idx="0">
                  <c:v>"высокая"</c:v>
                </c:pt>
                <c:pt idx="1">
                  <c:v>"скорее высокая"</c:v>
                </c:pt>
                <c:pt idx="2">
                  <c:v>"скорее низкая"</c:v>
                </c:pt>
                <c:pt idx="3">
                  <c:v>"низкая"</c:v>
                </c:pt>
              </c:strCache>
            </c:strRef>
          </c:cat>
          <c:val>
            <c:numRef>
              <c:f>Лист1!$C$157:$C$160</c:f>
              <c:numCache>
                <c:formatCode>0.00%</c:formatCode>
                <c:ptCount val="4"/>
                <c:pt idx="0">
                  <c:v>3.6999999999999998E-2</c:v>
                </c:pt>
                <c:pt idx="1">
                  <c:v>6.7000000000000004E-2</c:v>
                </c:pt>
                <c:pt idx="2" formatCode="0%">
                  <c:v>0.189</c:v>
                </c:pt>
                <c:pt idx="3">
                  <c:v>0.70699999999999996</c:v>
                </c:pt>
              </c:numCache>
            </c:numRef>
          </c:val>
        </c:ser>
        <c:dLbls>
          <c:showLegendKey val="0"/>
          <c:showVal val="0"/>
          <c:showCatName val="0"/>
          <c:showSerName val="0"/>
          <c:showPercent val="0"/>
          <c:showBubbleSize val="0"/>
        </c:dLbls>
        <c:gapWidth val="150"/>
        <c:shape val="box"/>
        <c:axId val="483044136"/>
        <c:axId val="483041784"/>
        <c:axId val="0"/>
      </c:bar3DChart>
      <c:catAx>
        <c:axId val="483044136"/>
        <c:scaling>
          <c:orientation val="minMax"/>
        </c:scaling>
        <c:delete val="0"/>
        <c:axPos val="l"/>
        <c:numFmt formatCode="General" sourceLinked="0"/>
        <c:majorTickMark val="out"/>
        <c:minorTickMark val="none"/>
        <c:tickLblPos val="nextTo"/>
        <c:crossAx val="483041784"/>
        <c:crosses val="autoZero"/>
        <c:auto val="1"/>
        <c:lblAlgn val="ctr"/>
        <c:lblOffset val="100"/>
        <c:noMultiLvlLbl val="0"/>
      </c:catAx>
      <c:valAx>
        <c:axId val="483041784"/>
        <c:scaling>
          <c:orientation val="minMax"/>
        </c:scaling>
        <c:delete val="1"/>
        <c:axPos val="b"/>
        <c:majorGridlines/>
        <c:numFmt formatCode="0.00%" sourceLinked="1"/>
        <c:majorTickMark val="out"/>
        <c:minorTickMark val="none"/>
        <c:tickLblPos val="nextTo"/>
        <c:crossAx val="483044136"/>
        <c:crosses val="autoZero"/>
        <c:crossBetween val="between"/>
      </c:valAx>
    </c:plotArea>
    <c:plotVisOnly val="1"/>
    <c:dispBlanksAs val="gap"/>
    <c:showDLblsOverMax val="0"/>
  </c:chart>
  <c:externalData r:id="rId2">
    <c:autoUpdate val="0"/>
  </c:externalData>
  <c:userShapes r:id="rId3"/>
</c:chartSpace>
</file>

<file path=word/charts/chart1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37334951881014872"/>
          <c:y val="0.24537037037037038"/>
          <c:w val="0.5749700349956256"/>
          <c:h val="0.63864975211431907"/>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tx>
                <c:rich>
                  <a:bodyPr/>
                  <a:lstStyle/>
                  <a:p>
                    <a:r>
                      <a:rPr lang="en-US"/>
                      <a:t>83%</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12%</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Лист1!$B$204:$B$207</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Лист1!$C$204:$C$207</c:f>
              <c:numCache>
                <c:formatCode>General</c:formatCode>
                <c:ptCount val="4"/>
                <c:pt idx="0">
                  <c:v>83</c:v>
                </c:pt>
                <c:pt idx="1">
                  <c:v>2</c:v>
                </c:pt>
                <c:pt idx="2">
                  <c:v>2</c:v>
                </c:pt>
                <c:pt idx="3">
                  <c:v>12</c:v>
                </c:pt>
              </c:numCache>
            </c:numRef>
          </c:val>
        </c:ser>
        <c:dLbls>
          <c:showLegendKey val="0"/>
          <c:showVal val="0"/>
          <c:showCatName val="0"/>
          <c:showSerName val="0"/>
          <c:showPercent val="0"/>
          <c:showBubbleSize val="0"/>
        </c:dLbls>
        <c:gapWidth val="150"/>
        <c:shape val="box"/>
        <c:axId val="483033944"/>
        <c:axId val="483045312"/>
        <c:axId val="0"/>
      </c:bar3DChart>
      <c:catAx>
        <c:axId val="483033944"/>
        <c:scaling>
          <c:orientation val="minMax"/>
        </c:scaling>
        <c:delete val="0"/>
        <c:axPos val="l"/>
        <c:numFmt formatCode="General" sourceLinked="0"/>
        <c:majorTickMark val="out"/>
        <c:minorTickMark val="none"/>
        <c:tickLblPos val="nextTo"/>
        <c:txPr>
          <a:bodyPr/>
          <a:lstStyle/>
          <a:p>
            <a:pPr>
              <a:defRPr sz="900" baseline="0"/>
            </a:pPr>
            <a:endParaRPr lang="ru-RU"/>
          </a:p>
        </c:txPr>
        <c:crossAx val="483045312"/>
        <c:crosses val="autoZero"/>
        <c:auto val="1"/>
        <c:lblAlgn val="ctr"/>
        <c:lblOffset val="100"/>
        <c:noMultiLvlLbl val="0"/>
      </c:catAx>
      <c:valAx>
        <c:axId val="483045312"/>
        <c:scaling>
          <c:orientation val="minMax"/>
        </c:scaling>
        <c:delete val="1"/>
        <c:axPos val="b"/>
        <c:majorGridlines/>
        <c:numFmt formatCode="General" sourceLinked="1"/>
        <c:majorTickMark val="out"/>
        <c:minorTickMark val="none"/>
        <c:tickLblPos val="nextTo"/>
        <c:crossAx val="483033944"/>
        <c:crosses val="autoZero"/>
        <c:crossBetween val="between"/>
      </c:valAx>
    </c:plotArea>
    <c:plotVisOnly val="1"/>
    <c:dispBlanksAs val="gap"/>
    <c:showDLblsOverMax val="0"/>
  </c:chart>
  <c:externalData r:id="rId2">
    <c:autoUpdate val="0"/>
  </c:externalData>
  <c:userShapes r:id="rId3"/>
</c:chartSpace>
</file>

<file path=word/charts/chart1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37334951881014872"/>
          <c:y val="0.24537037037037038"/>
          <c:w val="0.5749700349956256"/>
          <c:h val="0.63864975211431907"/>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tx>
                <c:rich>
                  <a:bodyPr/>
                  <a:lstStyle/>
                  <a:p>
                    <a:r>
                      <a:rPr lang="en-US"/>
                      <a:t>83,2%</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4,6%</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5,5%</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6,6%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Лист1!$B$204:$B$207</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Лист1!$C$204:$C$207</c:f>
              <c:numCache>
                <c:formatCode>0.00%</c:formatCode>
                <c:ptCount val="4"/>
                <c:pt idx="0">
                  <c:v>0.83199999999999996</c:v>
                </c:pt>
                <c:pt idx="1">
                  <c:v>4.5999999999999999E-2</c:v>
                </c:pt>
                <c:pt idx="2">
                  <c:v>5.5E-2</c:v>
                </c:pt>
                <c:pt idx="3">
                  <c:v>6.6000000000000003E-2</c:v>
                </c:pt>
              </c:numCache>
            </c:numRef>
          </c:val>
        </c:ser>
        <c:dLbls>
          <c:showLegendKey val="0"/>
          <c:showVal val="0"/>
          <c:showCatName val="0"/>
          <c:showSerName val="0"/>
          <c:showPercent val="0"/>
          <c:showBubbleSize val="0"/>
        </c:dLbls>
        <c:gapWidth val="150"/>
        <c:shape val="box"/>
        <c:axId val="483037472"/>
        <c:axId val="483044920"/>
        <c:axId val="0"/>
      </c:bar3DChart>
      <c:catAx>
        <c:axId val="483037472"/>
        <c:scaling>
          <c:orientation val="minMax"/>
        </c:scaling>
        <c:delete val="0"/>
        <c:axPos val="l"/>
        <c:numFmt formatCode="General" sourceLinked="0"/>
        <c:majorTickMark val="out"/>
        <c:minorTickMark val="none"/>
        <c:tickLblPos val="nextTo"/>
        <c:txPr>
          <a:bodyPr/>
          <a:lstStyle/>
          <a:p>
            <a:pPr>
              <a:defRPr sz="900" baseline="0"/>
            </a:pPr>
            <a:endParaRPr lang="ru-RU"/>
          </a:p>
        </c:txPr>
        <c:crossAx val="483044920"/>
        <c:crosses val="autoZero"/>
        <c:auto val="1"/>
        <c:lblAlgn val="ctr"/>
        <c:lblOffset val="100"/>
        <c:noMultiLvlLbl val="0"/>
      </c:catAx>
      <c:valAx>
        <c:axId val="483044920"/>
        <c:scaling>
          <c:orientation val="minMax"/>
        </c:scaling>
        <c:delete val="1"/>
        <c:axPos val="b"/>
        <c:majorGridlines/>
        <c:numFmt formatCode="0.00%" sourceLinked="1"/>
        <c:majorTickMark val="out"/>
        <c:minorTickMark val="none"/>
        <c:tickLblPos val="nextTo"/>
        <c:crossAx val="483037472"/>
        <c:crosses val="autoZero"/>
        <c:crossBetween val="between"/>
      </c:valAx>
    </c:plotArea>
    <c:plotVisOnly val="1"/>
    <c:dispBlanksAs val="gap"/>
    <c:showDLblsOverMax val="0"/>
  </c:chart>
  <c:externalData r:id="rId2">
    <c:autoUpdate val="0"/>
  </c:externalData>
  <c:userShapes r:id="rId3"/>
</c:chartSpace>
</file>

<file path=word/charts/chart1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2.3765798854920601E-2"/>
          <c:y val="5.0125313283208017E-2"/>
          <c:w val="0.95246840229015883"/>
          <c:h val="0.78478049095537694"/>
        </c:manualLayout>
      </c:layout>
      <c:bar3DChart>
        <c:barDir val="col"/>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chemeClr val="bg2">
                  <a:lumMod val="50000"/>
                </a:schemeClr>
              </a:solidFill>
            </c:spPr>
          </c:dPt>
          <c:dPt>
            <c:idx val="2"/>
            <c:invertIfNegative val="0"/>
            <c:bubble3D val="0"/>
            <c:spPr>
              <a:solidFill>
                <a:schemeClr val="accent2">
                  <a:lumMod val="60000"/>
                  <a:lumOff val="40000"/>
                </a:schemeClr>
              </a:solidFill>
            </c:spPr>
          </c:dPt>
          <c:dPt>
            <c:idx val="3"/>
            <c:invertIfNegative val="0"/>
            <c:bubble3D val="0"/>
            <c:spPr>
              <a:solidFill>
                <a:schemeClr val="accent1">
                  <a:lumMod val="60000"/>
                  <a:lumOff val="40000"/>
                </a:schemeClr>
              </a:solidFill>
            </c:spPr>
          </c:dPt>
          <c:dLbls>
            <c:dLbl>
              <c:idx val="0"/>
              <c:layout>
                <c:manualLayout>
                  <c:x val="3.0246917255628128E-2"/>
                  <c:y val="-1.8518518518518517E-2"/>
                </c:manualLayout>
              </c:layout>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604940896876841E-3"/>
                  <c:y val="-4.6296296296296294E-2"/>
                </c:manualLayout>
              </c:layout>
              <c:tx>
                <c:rich>
                  <a:bodyPr/>
                  <a:lstStyle/>
                  <a:p>
                    <a:r>
                      <a:rPr lang="en-US"/>
                      <a:t>34,7%</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2962992891525374E-2"/>
                  <c:y val="-4.6514640215427616E-2"/>
                </c:manualLayout>
              </c:layout>
              <c:tx>
                <c:rich>
                  <a:bodyPr/>
                  <a:lstStyle/>
                  <a:p>
                    <a:r>
                      <a:rPr lang="en-US"/>
                      <a:t>29,7%</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2.1605271686291457E-2"/>
                  <c:y val="-3.1897926634768752E-2"/>
                </c:manualLayout>
              </c:layout>
              <c:tx>
                <c:rich>
                  <a:bodyPr/>
                  <a:lstStyle/>
                  <a:p>
                    <a:r>
                      <a:rPr lang="en-US"/>
                      <a:t>14,2%</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Лист10!$A$462:$A$465</c:f>
              <c:strCache>
                <c:ptCount val="4"/>
                <c:pt idx="0">
                  <c:v>Менее 1 года</c:v>
                </c:pt>
                <c:pt idx="1">
                  <c:v>От 1 до 3 лет </c:v>
                </c:pt>
                <c:pt idx="2">
                  <c:v>От 3 до 7 лет</c:v>
                </c:pt>
                <c:pt idx="3">
                  <c:v>Более 7 лет</c:v>
                </c:pt>
              </c:strCache>
            </c:strRef>
          </c:cat>
          <c:val>
            <c:numRef>
              <c:f>Лист10!$B$462:$B$465</c:f>
              <c:numCache>
                <c:formatCode>0.0%</c:formatCode>
                <c:ptCount val="4"/>
                <c:pt idx="0">
                  <c:v>0.21</c:v>
                </c:pt>
                <c:pt idx="1">
                  <c:v>0.34699999999999998</c:v>
                </c:pt>
                <c:pt idx="2">
                  <c:v>0.29699999999999999</c:v>
                </c:pt>
                <c:pt idx="3">
                  <c:v>0.14199999999999999</c:v>
                </c:pt>
              </c:numCache>
            </c:numRef>
          </c:val>
        </c:ser>
        <c:dLbls>
          <c:showLegendKey val="0"/>
          <c:showVal val="0"/>
          <c:showCatName val="0"/>
          <c:showSerName val="0"/>
          <c:showPercent val="0"/>
          <c:showBubbleSize val="0"/>
        </c:dLbls>
        <c:gapWidth val="150"/>
        <c:shape val="cylinder"/>
        <c:axId val="483033160"/>
        <c:axId val="483040216"/>
        <c:axId val="0"/>
      </c:bar3DChart>
      <c:catAx>
        <c:axId val="483033160"/>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483040216"/>
        <c:crosses val="autoZero"/>
        <c:auto val="1"/>
        <c:lblAlgn val="ctr"/>
        <c:lblOffset val="100"/>
        <c:noMultiLvlLbl val="0"/>
      </c:catAx>
      <c:valAx>
        <c:axId val="483040216"/>
        <c:scaling>
          <c:orientation val="minMax"/>
        </c:scaling>
        <c:delete val="1"/>
        <c:axPos val="l"/>
        <c:majorGridlines/>
        <c:numFmt formatCode="0.0%" sourceLinked="1"/>
        <c:majorTickMark val="out"/>
        <c:minorTickMark val="none"/>
        <c:tickLblPos val="nextTo"/>
        <c:crossAx val="483033160"/>
        <c:crosses val="autoZero"/>
        <c:crossBetween val="between"/>
      </c:valAx>
      <c:spPr>
        <a:solidFill>
          <a:srgbClr val="D4A97E"/>
        </a:solidFill>
      </c:spPr>
    </c:plotArea>
    <c:plotVisOnly val="1"/>
    <c:dispBlanksAs val="gap"/>
    <c:showDLblsOverMax val="0"/>
  </c:chart>
  <c:externalData r:id="rId2">
    <c:autoUpdate val="0"/>
  </c:externalData>
</c:chartSpace>
</file>

<file path=word/charts/chart1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3481694951435584E-2"/>
          <c:y val="4.3903412492516461E-2"/>
          <c:w val="0.97606855793988678"/>
          <c:h val="0.29357374990848639"/>
        </c:manualLayout>
      </c:layout>
      <c:barChart>
        <c:barDir val="bar"/>
        <c:grouping val="stacked"/>
        <c:varyColors val="0"/>
        <c:ser>
          <c:idx val="0"/>
          <c:order val="0"/>
          <c:tx>
            <c:strRef>
              <c:f>Лист5!$A$4</c:f>
              <c:strCache>
                <c:ptCount val="1"/>
                <c:pt idx="0">
                  <c:v>Руководитель среднего звена (руководитель управления / подразделения / отдела)</c:v>
                </c:pt>
              </c:strCache>
            </c:strRef>
          </c:tx>
          <c:spPr>
            <a:solidFill>
              <a:srgbClr val="C0504D">
                <a:lumMod val="60000"/>
                <a:lumOff val="40000"/>
              </a:srgbClr>
            </a:solidFill>
          </c:spPr>
          <c:invertIfNegative val="0"/>
          <c:dLbls>
            <c:dLbl>
              <c:idx val="0"/>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Лист5!$B$4</c:f>
              <c:numCache>
                <c:formatCode>0.00%</c:formatCode>
                <c:ptCount val="1"/>
                <c:pt idx="0">
                  <c:v>0.153</c:v>
                </c:pt>
              </c:numCache>
            </c:numRef>
          </c:val>
        </c:ser>
        <c:ser>
          <c:idx val="1"/>
          <c:order val="1"/>
          <c:tx>
            <c:strRef>
              <c:f>Лист5!$A$5</c:f>
              <c:strCache>
                <c:ptCount val="1"/>
                <c:pt idx="0">
                  <c:v>Руководитель высшего звена (генеральный директор, заместитель генерального директора или иная аналогичная позиция)</c:v>
                </c:pt>
              </c:strCache>
            </c:strRef>
          </c:tx>
          <c:spPr>
            <a:solidFill>
              <a:sysClr val="window" lastClr="FFFFFF">
                <a:lumMod val="65000"/>
              </a:sysClr>
            </a:solidFill>
          </c:spPr>
          <c:invertIfNegative val="0"/>
          <c:dLbls>
            <c:dLbl>
              <c:idx val="0"/>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Лист5!$B$5</c:f>
              <c:numCache>
                <c:formatCode>0%</c:formatCode>
                <c:ptCount val="1"/>
                <c:pt idx="0">
                  <c:v>0.26</c:v>
                </c:pt>
              </c:numCache>
            </c:numRef>
          </c:val>
        </c:ser>
        <c:ser>
          <c:idx val="2"/>
          <c:order val="2"/>
          <c:tx>
            <c:strRef>
              <c:f>Лист5!$A$6</c:f>
              <c:strCache>
                <c:ptCount val="1"/>
                <c:pt idx="0">
                  <c:v>Не руководящий сотрудник</c:v>
                </c:pt>
              </c:strCache>
            </c:strRef>
          </c:tx>
          <c:spPr>
            <a:solidFill>
              <a:srgbClr val="EEECE1">
                <a:lumMod val="50000"/>
              </a:srgbClr>
            </a:solidFill>
          </c:spPr>
          <c:invertIfNegative val="0"/>
          <c:dLbls>
            <c:dLbl>
              <c:idx val="0"/>
              <c:tx>
                <c:rich>
                  <a:bodyPr/>
                  <a:lstStyle/>
                  <a:p>
                    <a:r>
                      <a:rPr lang="en-US"/>
                      <a:t>17%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Лист5!$B$6</c:f>
              <c:numCache>
                <c:formatCode>0.00%</c:formatCode>
                <c:ptCount val="1"/>
                <c:pt idx="0">
                  <c:v>9.1999999999999998E-2</c:v>
                </c:pt>
              </c:numCache>
            </c:numRef>
          </c:val>
        </c:ser>
        <c:ser>
          <c:idx val="3"/>
          <c:order val="3"/>
          <c:tx>
            <c:strRef>
              <c:f>Лист5!$A$7</c:f>
              <c:strCache>
                <c:ptCount val="1"/>
                <c:pt idx="0">
                  <c:v>Собственник бизнеса (совладелец)</c:v>
                </c:pt>
              </c:strCache>
            </c:strRef>
          </c:tx>
          <c:spPr>
            <a:solidFill>
              <a:srgbClr val="9BBB59">
                <a:lumMod val="75000"/>
              </a:srgbClr>
            </a:solidFill>
          </c:spPr>
          <c:invertIfNegative val="0"/>
          <c:dLbls>
            <c:dLbl>
              <c:idx val="0"/>
              <c:tx>
                <c:rich>
                  <a:bodyPr/>
                  <a:lstStyle/>
                  <a:p>
                    <a:r>
                      <a:rPr lang="en-US"/>
                      <a:t>71%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Лист5!$B$7</c:f>
              <c:numCache>
                <c:formatCode>0.00%</c:formatCode>
                <c:ptCount val="1"/>
                <c:pt idx="0">
                  <c:v>0.495</c:v>
                </c:pt>
              </c:numCache>
            </c:numRef>
          </c:val>
        </c:ser>
        <c:dLbls>
          <c:showLegendKey val="0"/>
          <c:showVal val="0"/>
          <c:showCatName val="0"/>
          <c:showSerName val="0"/>
          <c:showPercent val="0"/>
          <c:showBubbleSize val="0"/>
        </c:dLbls>
        <c:gapWidth val="30"/>
        <c:overlap val="100"/>
        <c:axId val="483033552"/>
        <c:axId val="483042960"/>
      </c:barChart>
      <c:catAx>
        <c:axId val="483033552"/>
        <c:scaling>
          <c:orientation val="minMax"/>
        </c:scaling>
        <c:delete val="1"/>
        <c:axPos val="l"/>
        <c:majorTickMark val="out"/>
        <c:minorTickMark val="none"/>
        <c:tickLblPos val="nextTo"/>
        <c:crossAx val="483042960"/>
        <c:crosses val="autoZero"/>
        <c:auto val="1"/>
        <c:lblAlgn val="ctr"/>
        <c:lblOffset val="100"/>
        <c:noMultiLvlLbl val="0"/>
      </c:catAx>
      <c:valAx>
        <c:axId val="483042960"/>
        <c:scaling>
          <c:orientation val="minMax"/>
        </c:scaling>
        <c:delete val="1"/>
        <c:axPos val="b"/>
        <c:majorGridlines/>
        <c:numFmt formatCode="0.00%" sourceLinked="1"/>
        <c:majorTickMark val="out"/>
        <c:minorTickMark val="none"/>
        <c:tickLblPos val="nextTo"/>
        <c:crossAx val="483033552"/>
        <c:crosses val="autoZero"/>
        <c:crossBetween val="between"/>
      </c:valAx>
      <c:spPr>
        <a:solidFill>
          <a:srgbClr val="DCB894"/>
        </a:solidFill>
      </c:spPr>
    </c:plotArea>
    <c:legend>
      <c:legendPos val="r"/>
      <c:layout>
        <c:manualLayout>
          <c:xMode val="edge"/>
          <c:yMode val="edge"/>
          <c:x val="3.0446066643505201E-2"/>
          <c:y val="0.36597626952986895"/>
          <c:w val="0.96745541293409409"/>
          <c:h val="0.634023668808534"/>
        </c:manualLayout>
      </c:layout>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1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0555555555555555E-2"/>
          <c:y val="5.0925925925925923E-2"/>
          <c:w val="0.95920923644848766"/>
          <c:h val="0.57870370370370372"/>
        </c:manualLayout>
      </c:layout>
      <c:barChart>
        <c:barDir val="bar"/>
        <c:grouping val="stacked"/>
        <c:varyColors val="0"/>
        <c:ser>
          <c:idx val="0"/>
          <c:order val="0"/>
          <c:tx>
            <c:strRef>
              <c:f>Лист5!$A$41</c:f>
              <c:strCache>
                <c:ptCount val="1"/>
                <c:pt idx="0">
                  <c:v>Более 250 человек</c:v>
                </c:pt>
              </c:strCache>
            </c:strRef>
          </c:tx>
          <c:spPr>
            <a:solidFill>
              <a:srgbClr val="C0504D">
                <a:lumMod val="60000"/>
                <a:lumOff val="40000"/>
              </a:srgbClr>
            </a:solidFill>
          </c:spPr>
          <c:invertIfNegative val="0"/>
          <c:dLbls>
            <c:dLbl>
              <c:idx val="0"/>
              <c:layout>
                <c:manualLayout>
                  <c:x val="-1.0567633352715648E-2"/>
                  <c:y val="0"/>
                </c:manualLayout>
              </c:layout>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Лист5!$B$41</c:f>
              <c:numCache>
                <c:formatCode>0%</c:formatCode>
                <c:ptCount val="1"/>
                <c:pt idx="0">
                  <c:v>0.03</c:v>
                </c:pt>
              </c:numCache>
            </c:numRef>
          </c:val>
        </c:ser>
        <c:ser>
          <c:idx val="1"/>
          <c:order val="1"/>
          <c:tx>
            <c:strRef>
              <c:f>Лист5!$A$42</c:f>
              <c:strCache>
                <c:ptCount val="1"/>
                <c:pt idx="0">
                  <c:v>От 101 до 250 человек</c:v>
                </c:pt>
              </c:strCache>
            </c:strRef>
          </c:tx>
          <c:spPr>
            <a:solidFill>
              <a:sysClr val="window" lastClr="FFFFFF">
                <a:lumMod val="75000"/>
              </a:sysClr>
            </a:solidFill>
          </c:spPr>
          <c:invertIfNegative val="0"/>
          <c:dLbls>
            <c:dLbl>
              <c:idx val="0"/>
              <c:layout>
                <c:manualLayout>
                  <c:x val="2.3248793375974429E-2"/>
                  <c:y val="0"/>
                </c:manualLayout>
              </c:layout>
              <c:tx>
                <c:rich>
                  <a:bodyPr/>
                  <a:lstStyle/>
                  <a:p>
                    <a:pPr>
                      <a:defRPr sz="1200" b="1">
                        <a:latin typeface="Times New Roman" pitchFamily="18" charset="0"/>
                        <a:cs typeface="Times New Roman" pitchFamily="18" charset="0"/>
                      </a:defRPr>
                    </a:pPr>
                    <a:r>
                      <a:rPr lang="en-US" sz="1200" b="1">
                        <a:latin typeface="Times New Roman" pitchFamily="18" charset="0"/>
                        <a:cs typeface="Times New Roman" pitchFamily="18" charset="0"/>
                      </a:rPr>
                      <a:t>13%</a:t>
                    </a:r>
                  </a:p>
                </c:rich>
              </c:tx>
              <c:sp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Лист5!$B$42</c:f>
              <c:numCache>
                <c:formatCode>0%</c:formatCode>
                <c:ptCount val="1"/>
                <c:pt idx="0">
                  <c:v>0.13</c:v>
                </c:pt>
              </c:numCache>
            </c:numRef>
          </c:val>
        </c:ser>
        <c:ser>
          <c:idx val="2"/>
          <c:order val="2"/>
          <c:tx>
            <c:strRef>
              <c:f>Лист5!$A$43</c:f>
              <c:strCache>
                <c:ptCount val="1"/>
                <c:pt idx="0">
                  <c:v>От 16 до 100 человек</c:v>
                </c:pt>
              </c:strCache>
            </c:strRef>
          </c:tx>
          <c:spPr>
            <a:solidFill>
              <a:srgbClr val="EEECE1">
                <a:lumMod val="50000"/>
              </a:srgbClr>
            </a:solidFill>
          </c:spPr>
          <c:invertIfNegative val="0"/>
          <c:dLbls>
            <c:dLbl>
              <c:idx val="0"/>
              <c:tx>
                <c:rich>
                  <a:bodyPr/>
                  <a:lstStyle/>
                  <a:p>
                    <a:pPr>
                      <a:defRPr sz="1200" b="1">
                        <a:latin typeface="Times New Roman" pitchFamily="18" charset="0"/>
                        <a:cs typeface="Times New Roman" pitchFamily="18" charset="0"/>
                      </a:defRPr>
                    </a:pPr>
                    <a:r>
                      <a:rPr lang="en-US" sz="1200" b="1">
                        <a:latin typeface="Times New Roman" pitchFamily="18" charset="0"/>
                        <a:cs typeface="Times New Roman" pitchFamily="18" charset="0"/>
                      </a:rPr>
                      <a:t>29%</a:t>
                    </a:r>
                  </a:p>
                </c:rich>
              </c:tx>
              <c:sp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Лист5!$B$43</c:f>
              <c:numCache>
                <c:formatCode>0%</c:formatCode>
                <c:ptCount val="1"/>
                <c:pt idx="0">
                  <c:v>0.28999999999999998</c:v>
                </c:pt>
              </c:numCache>
            </c:numRef>
          </c:val>
        </c:ser>
        <c:ser>
          <c:idx val="3"/>
          <c:order val="3"/>
          <c:tx>
            <c:strRef>
              <c:f>Лист5!$A$44</c:f>
              <c:strCache>
                <c:ptCount val="1"/>
                <c:pt idx="0">
                  <c:v>До 15 человек</c:v>
                </c:pt>
              </c:strCache>
            </c:strRef>
          </c:tx>
          <c:spPr>
            <a:solidFill>
              <a:srgbClr val="9BBB59">
                <a:lumMod val="75000"/>
              </a:srgbClr>
            </a:solidFill>
          </c:spPr>
          <c:invertIfNegative val="0"/>
          <c:dLbls>
            <c:dLbl>
              <c:idx val="0"/>
              <c:tx>
                <c:rich>
                  <a:bodyPr/>
                  <a:lstStyle/>
                  <a:p>
                    <a:pPr>
                      <a:defRPr sz="1200" b="1">
                        <a:latin typeface="Times New Roman" pitchFamily="18" charset="0"/>
                        <a:cs typeface="Times New Roman" pitchFamily="18" charset="0"/>
                      </a:defRPr>
                    </a:pPr>
                    <a:r>
                      <a:rPr lang="en-US" sz="1200" b="1">
                        <a:latin typeface="Times New Roman" pitchFamily="18" charset="0"/>
                        <a:cs typeface="Times New Roman" pitchFamily="18" charset="0"/>
                      </a:rPr>
                      <a:t>55%</a:t>
                    </a:r>
                  </a:p>
                </c:rich>
              </c:tx>
              <c:sp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Лист5!$B$44</c:f>
              <c:numCache>
                <c:formatCode>0%</c:formatCode>
                <c:ptCount val="1"/>
                <c:pt idx="0">
                  <c:v>0.55000000000000004</c:v>
                </c:pt>
              </c:numCache>
            </c:numRef>
          </c:val>
        </c:ser>
        <c:dLbls>
          <c:showLegendKey val="0"/>
          <c:showVal val="0"/>
          <c:showCatName val="0"/>
          <c:showSerName val="0"/>
          <c:showPercent val="0"/>
          <c:showBubbleSize val="0"/>
        </c:dLbls>
        <c:gapWidth val="30"/>
        <c:overlap val="100"/>
        <c:axId val="483034336"/>
        <c:axId val="483041392"/>
      </c:barChart>
      <c:catAx>
        <c:axId val="483034336"/>
        <c:scaling>
          <c:orientation val="minMax"/>
        </c:scaling>
        <c:delete val="1"/>
        <c:axPos val="l"/>
        <c:majorTickMark val="out"/>
        <c:minorTickMark val="none"/>
        <c:tickLblPos val="nextTo"/>
        <c:crossAx val="483041392"/>
        <c:crosses val="autoZero"/>
        <c:auto val="1"/>
        <c:lblAlgn val="ctr"/>
        <c:lblOffset val="100"/>
        <c:noMultiLvlLbl val="0"/>
      </c:catAx>
      <c:valAx>
        <c:axId val="483041392"/>
        <c:scaling>
          <c:orientation val="minMax"/>
        </c:scaling>
        <c:delete val="1"/>
        <c:axPos val="b"/>
        <c:majorGridlines/>
        <c:numFmt formatCode="0%" sourceLinked="1"/>
        <c:majorTickMark val="out"/>
        <c:minorTickMark val="none"/>
        <c:tickLblPos val="nextTo"/>
        <c:crossAx val="483034336"/>
        <c:crosses val="autoZero"/>
        <c:crossBetween val="between"/>
      </c:valAx>
      <c:spPr>
        <a:solidFill>
          <a:srgbClr val="DCB894"/>
        </a:solidFill>
      </c:spPr>
    </c:plotArea>
    <c:legend>
      <c:legendPos val="r"/>
      <c:layout>
        <c:manualLayout>
          <c:xMode val="edge"/>
          <c:yMode val="edge"/>
          <c:x val="0"/>
          <c:y val="0.63812117235345578"/>
          <c:w val="0.98925230083173099"/>
          <c:h val="0.33486876640419949"/>
        </c:manualLayout>
      </c:layout>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1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0555555555555555E-2"/>
          <c:y val="5.0925925925925923E-2"/>
          <c:w val="0.96944439544316996"/>
          <c:h val="0.30092592592592593"/>
        </c:manualLayout>
      </c:layout>
      <c:barChart>
        <c:barDir val="bar"/>
        <c:grouping val="stacked"/>
        <c:varyColors val="0"/>
        <c:ser>
          <c:idx val="0"/>
          <c:order val="0"/>
          <c:tx>
            <c:strRef>
              <c:f>Лист5!$A$58</c:f>
              <c:strCache>
                <c:ptCount val="1"/>
                <c:pt idx="0">
                  <c:v>От 801 до 2 000 млн. рублей (среднее предприятие)</c:v>
                </c:pt>
              </c:strCache>
            </c:strRef>
          </c:tx>
          <c:spPr>
            <a:solidFill>
              <a:srgbClr val="C0504D">
                <a:lumMod val="75000"/>
              </a:srgbClr>
            </a:solidFill>
          </c:spPr>
          <c:invertIfNegative val="0"/>
          <c:dLbls>
            <c:dLbl>
              <c:idx val="0"/>
              <c:layout>
                <c:manualLayout>
                  <c:x val="-1.056763335271565E-2"/>
                  <c:y val="2.4630979965405816E-17"/>
                </c:manualLayout>
              </c:layout>
              <c:tx>
                <c:rich>
                  <a:bodyPr/>
                  <a:lstStyle/>
                  <a:p>
                    <a:pPr>
                      <a:defRPr sz="1200" b="1">
                        <a:latin typeface="Times New Roman" pitchFamily="18" charset="0"/>
                        <a:cs typeface="Times New Roman" pitchFamily="18" charset="0"/>
                      </a:defRPr>
                    </a:pPr>
                    <a:r>
                      <a:rPr lang="en-US" sz="1200" b="1">
                        <a:latin typeface="Times New Roman" pitchFamily="18" charset="0"/>
                        <a:cs typeface="Times New Roman" pitchFamily="18" charset="0"/>
                      </a:rPr>
                      <a:t>4%</a:t>
                    </a:r>
                  </a:p>
                </c:rich>
              </c:tx>
              <c:sp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Лист5!$B$58</c:f>
              <c:numCache>
                <c:formatCode>General</c:formatCode>
                <c:ptCount val="1"/>
                <c:pt idx="0">
                  <c:v>4</c:v>
                </c:pt>
              </c:numCache>
            </c:numRef>
          </c:val>
        </c:ser>
        <c:ser>
          <c:idx val="1"/>
          <c:order val="1"/>
          <c:tx>
            <c:strRef>
              <c:f>Лист5!$A$59</c:f>
              <c:strCache>
                <c:ptCount val="1"/>
                <c:pt idx="0">
                  <c:v>От 401 до 800 млн. рублей (малое предприятие)</c:v>
                </c:pt>
              </c:strCache>
            </c:strRef>
          </c:tx>
          <c:spPr>
            <a:solidFill>
              <a:srgbClr val="C0504D">
                <a:lumMod val="60000"/>
                <a:lumOff val="40000"/>
              </a:srgbClr>
            </a:solidFill>
          </c:spPr>
          <c:invertIfNegative val="0"/>
          <c:dLbls>
            <c:dLbl>
              <c:idx val="0"/>
              <c:layout>
                <c:manualLayout>
                  <c:x val="2.1135266705431296E-2"/>
                  <c:y val="0"/>
                </c:manualLayout>
              </c:layout>
              <c:tx>
                <c:rich>
                  <a:bodyPr/>
                  <a:lstStyle/>
                  <a:p>
                    <a:r>
                      <a:rPr lang="en-US"/>
                      <a:t>14%</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Лист5!$B$59</c:f>
              <c:numCache>
                <c:formatCode>General</c:formatCode>
                <c:ptCount val="1"/>
                <c:pt idx="0">
                  <c:v>14</c:v>
                </c:pt>
              </c:numCache>
            </c:numRef>
          </c:val>
        </c:ser>
        <c:ser>
          <c:idx val="2"/>
          <c:order val="2"/>
          <c:tx>
            <c:strRef>
              <c:f>Лист5!$A$60</c:f>
              <c:strCache>
                <c:ptCount val="1"/>
                <c:pt idx="0">
                  <c:v>Более 2 000 млн. рублей</c:v>
                </c:pt>
              </c:strCache>
            </c:strRef>
          </c:tx>
          <c:spPr>
            <a:solidFill>
              <a:sysClr val="window" lastClr="FFFFFF">
                <a:lumMod val="65000"/>
              </a:sysClr>
            </a:solidFill>
          </c:spPr>
          <c:invertIfNegative val="0"/>
          <c:dLbls>
            <c:dLbl>
              <c:idx val="0"/>
              <c:layout>
                <c:manualLayout>
                  <c:x val="1.6908213364345039E-2"/>
                  <c:y val="5.3740940737283388E-3"/>
                </c:manualLayout>
              </c:layout>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Лист5!$B$60</c:f>
              <c:numCache>
                <c:formatCode>General</c:formatCode>
                <c:ptCount val="1"/>
                <c:pt idx="0">
                  <c:v>5</c:v>
                </c:pt>
              </c:numCache>
            </c:numRef>
          </c:val>
        </c:ser>
        <c:ser>
          <c:idx val="3"/>
          <c:order val="3"/>
          <c:tx>
            <c:strRef>
              <c:f>Лист5!$A$61</c:f>
              <c:strCache>
                <c:ptCount val="1"/>
                <c:pt idx="0">
                  <c:v>От 121 до 400 млн. рублей (малое предприятие)</c:v>
                </c:pt>
              </c:strCache>
            </c:strRef>
          </c:tx>
          <c:spPr>
            <a:solidFill>
              <a:srgbClr val="EEECE1">
                <a:lumMod val="50000"/>
              </a:srgbClr>
            </a:solidFill>
          </c:spPr>
          <c:invertIfNegative val="0"/>
          <c:dLbls>
            <c:dLbl>
              <c:idx val="0"/>
              <c:layout>
                <c:manualLayout>
                  <c:x val="1.2681160023258779E-2"/>
                  <c:y val="5.3740940737283388E-3"/>
                </c:manualLayout>
              </c:layout>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Лист5!$B$61</c:f>
              <c:numCache>
                <c:formatCode>General</c:formatCode>
                <c:ptCount val="1"/>
                <c:pt idx="0">
                  <c:v>21</c:v>
                </c:pt>
              </c:numCache>
            </c:numRef>
          </c:val>
        </c:ser>
        <c:ser>
          <c:idx val="4"/>
          <c:order val="4"/>
          <c:tx>
            <c:strRef>
              <c:f>Лист5!$A$62</c:f>
              <c:strCache>
                <c:ptCount val="1"/>
                <c:pt idx="0">
                  <c:v>До 120 млн. рублей (микропредприятие)</c:v>
                </c:pt>
              </c:strCache>
            </c:strRef>
          </c:tx>
          <c:spPr>
            <a:solidFill>
              <a:srgbClr val="9BBB59">
                <a:lumMod val="75000"/>
              </a:srgbClr>
            </a:solidFill>
          </c:spPr>
          <c:invertIfNegative val="0"/>
          <c:dLbls>
            <c:dLbl>
              <c:idx val="0"/>
              <c:tx>
                <c:rich>
                  <a:bodyPr/>
                  <a:lstStyle/>
                  <a:p>
                    <a:r>
                      <a:rPr lang="en-US"/>
                      <a:t>56%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Лист5!$B$62</c:f>
              <c:numCache>
                <c:formatCode>General</c:formatCode>
                <c:ptCount val="1"/>
                <c:pt idx="0">
                  <c:v>56</c:v>
                </c:pt>
              </c:numCache>
            </c:numRef>
          </c:val>
        </c:ser>
        <c:dLbls>
          <c:showLegendKey val="0"/>
          <c:showVal val="0"/>
          <c:showCatName val="0"/>
          <c:showSerName val="0"/>
          <c:showPercent val="0"/>
          <c:showBubbleSize val="0"/>
        </c:dLbls>
        <c:gapWidth val="30"/>
        <c:overlap val="100"/>
        <c:axId val="483036688"/>
        <c:axId val="483038256"/>
      </c:barChart>
      <c:catAx>
        <c:axId val="483036688"/>
        <c:scaling>
          <c:orientation val="minMax"/>
        </c:scaling>
        <c:delete val="1"/>
        <c:axPos val="l"/>
        <c:majorTickMark val="out"/>
        <c:minorTickMark val="none"/>
        <c:tickLblPos val="nextTo"/>
        <c:crossAx val="483038256"/>
        <c:crosses val="autoZero"/>
        <c:auto val="1"/>
        <c:lblAlgn val="ctr"/>
        <c:lblOffset val="100"/>
        <c:noMultiLvlLbl val="0"/>
      </c:catAx>
      <c:valAx>
        <c:axId val="483038256"/>
        <c:scaling>
          <c:orientation val="minMax"/>
        </c:scaling>
        <c:delete val="1"/>
        <c:axPos val="b"/>
        <c:majorGridlines/>
        <c:numFmt formatCode="General" sourceLinked="1"/>
        <c:majorTickMark val="out"/>
        <c:minorTickMark val="none"/>
        <c:tickLblPos val="nextTo"/>
        <c:crossAx val="483036688"/>
        <c:crosses val="autoZero"/>
        <c:crossBetween val="between"/>
      </c:valAx>
      <c:spPr>
        <a:solidFill>
          <a:srgbClr val="DCB894"/>
        </a:solidFill>
      </c:spPr>
    </c:plotArea>
    <c:legend>
      <c:legendPos val="r"/>
      <c:layout>
        <c:manualLayout>
          <c:xMode val="edge"/>
          <c:yMode val="edge"/>
          <c:x val="0"/>
          <c:y val="0.36152165569491057"/>
          <c:w val="0.98427646544181979"/>
          <c:h val="0.60383480014474133"/>
        </c:manualLayout>
      </c:layout>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Pt>
            <c:idx val="0"/>
            <c:invertIfNegative val="0"/>
            <c:bubble3D val="0"/>
            <c:spPr>
              <a:solidFill>
                <a:schemeClr val="accent1"/>
              </a:solidFill>
              <a:ln>
                <a:noFill/>
              </a:ln>
              <a:effectLst/>
              <a:scene3d>
                <a:camera prst="orthographicFront"/>
                <a:lightRig rig="threePt" dir="t"/>
              </a:scene3d>
              <a:sp3d>
                <a:bevelT w="101600" prst="riblet"/>
              </a:sp3d>
            </c:spPr>
          </c:dPt>
          <c:dPt>
            <c:idx val="1"/>
            <c:invertIfNegative val="0"/>
            <c:bubble3D val="0"/>
            <c:spPr>
              <a:solidFill>
                <a:schemeClr val="accent1"/>
              </a:solidFill>
              <a:ln>
                <a:noFill/>
              </a:ln>
              <a:effectLst/>
              <a:scene3d>
                <a:camera prst="orthographicFront"/>
                <a:lightRig rig="threePt" dir="t"/>
              </a:scene3d>
              <a:sp3d>
                <a:bevelT w="101600" prst="riblet"/>
              </a:sp3d>
            </c:spPr>
          </c:dPt>
          <c:dPt>
            <c:idx val="2"/>
            <c:invertIfNegative val="0"/>
            <c:bubble3D val="0"/>
            <c:spPr>
              <a:solidFill>
                <a:schemeClr val="accent1"/>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 </c:v>
                </c:pt>
                <c:pt idx="1">
                  <c:v>скорее не удовлетворительно </c:v>
                </c:pt>
                <c:pt idx="2">
                  <c:v>скорее удовлетворительно </c:v>
                </c:pt>
                <c:pt idx="3">
                  <c:v>удовлетворительно </c:v>
                </c:pt>
              </c:strCache>
            </c:strRef>
          </c:cat>
          <c:val>
            <c:numRef>
              <c:f>Лист1!$B$2:$B$5</c:f>
              <c:numCache>
                <c:formatCode>0.00%</c:formatCode>
                <c:ptCount val="4"/>
                <c:pt idx="0">
                  <c:v>2.4E-2</c:v>
                </c:pt>
                <c:pt idx="1">
                  <c:v>3.5000000000000003E-2</c:v>
                </c:pt>
                <c:pt idx="2" formatCode="0%">
                  <c:v>0.04</c:v>
                </c:pt>
                <c:pt idx="3" formatCode="0%">
                  <c:v>0.9</c:v>
                </c:pt>
              </c:numCache>
            </c:numRef>
          </c:val>
        </c:ser>
        <c:dLbls>
          <c:showLegendKey val="0"/>
          <c:showVal val="0"/>
          <c:showCatName val="0"/>
          <c:showSerName val="0"/>
          <c:showPercent val="0"/>
          <c:showBubbleSize val="0"/>
        </c:dLbls>
        <c:gapWidth val="182"/>
        <c:axId val="455282504"/>
        <c:axId val="455282896"/>
      </c:barChart>
      <c:catAx>
        <c:axId val="4552825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55282896"/>
        <c:crosses val="autoZero"/>
        <c:auto val="1"/>
        <c:lblAlgn val="ctr"/>
        <c:lblOffset val="100"/>
        <c:noMultiLvlLbl val="0"/>
      </c:catAx>
      <c:valAx>
        <c:axId val="455282896"/>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4552825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284265737362645"/>
          <c:y val="0.14528845658998504"/>
          <c:w val="0.32480335090540313"/>
          <c:h val="0.69199389292024771"/>
        </c:manualLayout>
      </c:layout>
      <c:pieChart>
        <c:varyColors val="1"/>
        <c:ser>
          <c:idx val="0"/>
          <c:order val="0"/>
          <c:explosion val="25"/>
          <c:dPt>
            <c:idx val="0"/>
            <c:bubble3D val="0"/>
            <c:spPr>
              <a:solidFill>
                <a:srgbClr val="9BBB59">
                  <a:lumMod val="75000"/>
                </a:srgbClr>
              </a:solidFill>
            </c:spPr>
          </c:dPt>
          <c:dPt>
            <c:idx val="1"/>
            <c:bubble3D val="0"/>
            <c:spPr>
              <a:solidFill>
                <a:srgbClr val="EEECE1">
                  <a:lumMod val="50000"/>
                </a:srgbClr>
              </a:solidFill>
            </c:spPr>
          </c:dPt>
          <c:dPt>
            <c:idx val="2"/>
            <c:bubble3D val="0"/>
            <c:spPr>
              <a:solidFill>
                <a:sysClr val="window" lastClr="FFFFFF">
                  <a:lumMod val="65000"/>
                </a:sysClr>
              </a:solidFill>
            </c:spPr>
          </c:dPt>
          <c:dPt>
            <c:idx val="3"/>
            <c:bubble3D val="0"/>
            <c:spPr>
              <a:solidFill>
                <a:srgbClr val="C0504D">
                  <a:lumMod val="60000"/>
                  <a:lumOff val="40000"/>
                </a:srgbClr>
              </a:solidFill>
            </c:spPr>
          </c:dPt>
          <c:dLbls>
            <c:dLbl>
              <c:idx val="0"/>
              <c:layout>
                <c:manualLayout>
                  <c:x val="1.609633164455309E-2"/>
                  <c:y val="-0.10406022163896179"/>
                </c:manualLayout>
              </c:layout>
              <c:tx>
                <c:rich>
                  <a:bodyPr/>
                  <a:lstStyle/>
                  <a:p>
                    <a:r>
                      <a:rPr lang="ru-RU"/>
                      <a:t>34% (1306чел.)</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3.1283761786335212E-2"/>
                  <c:y val="5.1881379410906973E-2"/>
                </c:manualLayout>
              </c:layout>
              <c:tx>
                <c:rich>
                  <a:bodyPr/>
                  <a:lstStyle/>
                  <a:p>
                    <a:r>
                      <a:rPr lang="ru-RU"/>
                      <a:t>45% (1763чел.)</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0.23366819121677518"/>
                  <c:y val="3.7165718868474772E-2"/>
                </c:manualLayout>
              </c:layout>
              <c:tx>
                <c:rich>
                  <a:bodyPr/>
                  <a:lstStyle/>
                  <a:p>
                    <a:r>
                      <a:rPr lang="ru-RU"/>
                      <a:t>12% (454чел.)</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14270236623529939"/>
                  <c:y val="-2.4471784776902886E-2"/>
                </c:manualLayout>
              </c:layout>
              <c:tx>
                <c:rich>
                  <a:bodyPr/>
                  <a:lstStyle/>
                  <a:p>
                    <a:r>
                      <a:rPr lang="ru-RU"/>
                      <a:t>7% (269чел.)</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ru-RU"/>
                      <a:t>1% (36чел.)</a:t>
                    </a:r>
                  </a:p>
                </c:rich>
              </c:tx>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ru-RU"/>
                      <a:t>1% (50 чел.)</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Лист5!$A$87:$A$92</c:f>
              <c:strCache>
                <c:ptCount val="6"/>
                <c:pt idx="0">
                  <c:v>Локальный рынок (отдельное муниципальное образование)</c:v>
                </c:pt>
                <c:pt idx="1">
                  <c:v>Рынок Краснодарского края</c:v>
                </c:pt>
                <c:pt idx="2">
                  <c:v>Рынки нескольких субъектов Российской Федерации</c:v>
                </c:pt>
                <c:pt idx="3">
                  <c:v>Рынок Российской Федерации</c:v>
                </c:pt>
                <c:pt idx="4">
                  <c:v>Рынки стран дальнего зарубежья</c:v>
                </c:pt>
                <c:pt idx="5">
                  <c:v>Рынки стран СНГ</c:v>
                </c:pt>
              </c:strCache>
            </c:strRef>
          </c:cat>
          <c:val>
            <c:numRef>
              <c:f>Лист5!$B$87:$B$92</c:f>
              <c:numCache>
                <c:formatCode>General</c:formatCode>
                <c:ptCount val="6"/>
                <c:pt idx="0">
                  <c:v>1306</c:v>
                </c:pt>
                <c:pt idx="1">
                  <c:v>1763</c:v>
                </c:pt>
                <c:pt idx="2">
                  <c:v>454</c:v>
                </c:pt>
                <c:pt idx="3">
                  <c:v>269</c:v>
                </c:pt>
                <c:pt idx="4">
                  <c:v>36</c:v>
                </c:pt>
                <c:pt idx="5">
                  <c:v>50</c:v>
                </c:pt>
              </c:numCache>
            </c:numRef>
          </c:val>
        </c:ser>
        <c:dLbls>
          <c:showLegendKey val="0"/>
          <c:showVal val="0"/>
          <c:showCatName val="0"/>
          <c:showSerName val="0"/>
          <c:showPercent val="0"/>
          <c:showBubbleSize val="0"/>
          <c:showLeaderLines val="1"/>
        </c:dLbls>
        <c:firstSliceAng val="0"/>
      </c:pieChart>
      <c:spPr>
        <a:solidFill>
          <a:srgbClr val="DCB894"/>
        </a:solidFill>
      </c:spPr>
    </c:plotArea>
    <c:legend>
      <c:legendPos val="r"/>
      <c:overlay val="0"/>
    </c:legend>
    <c:plotVisOnly val="1"/>
    <c:dispBlanksAs val="gap"/>
    <c:showDLblsOverMax val="0"/>
  </c:chart>
  <c:externalData r:id="rId2">
    <c:autoUpdate val="0"/>
  </c:externalData>
</c:chartSpace>
</file>

<file path=word/charts/chart1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2"/>
    </mc:Choice>
    <mc:Fallback>
      <c:style val="3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7100934143792991E-2"/>
          <c:y val="0"/>
          <c:w val="0.79538566591653515"/>
          <c:h val="1"/>
        </c:manualLayout>
      </c:layout>
      <c:pieChart>
        <c:varyColors val="1"/>
        <c:ser>
          <c:idx val="0"/>
          <c:order val="0"/>
          <c:spPr>
            <a:solidFill>
              <a:srgbClr val="4F81BD">
                <a:lumMod val="60000"/>
                <a:lumOff val="40000"/>
              </a:srgbClr>
            </a:solidFill>
          </c:spPr>
          <c:explosion val="25"/>
          <c:dPt>
            <c:idx val="0"/>
            <c:bubble3D val="0"/>
            <c:spPr>
              <a:solidFill>
                <a:srgbClr val="C0504D">
                  <a:lumMod val="75000"/>
                </a:srgbClr>
              </a:solidFill>
            </c:spPr>
          </c:dPt>
          <c:dPt>
            <c:idx val="1"/>
            <c:bubble3D val="0"/>
            <c:spPr>
              <a:solidFill>
                <a:srgbClr val="9BBB59">
                  <a:lumMod val="75000"/>
                </a:srgbClr>
              </a:solidFill>
            </c:spPr>
          </c:dPt>
          <c:dPt>
            <c:idx val="2"/>
            <c:bubble3D val="0"/>
            <c:spPr>
              <a:solidFill>
                <a:srgbClr val="EEECE1">
                  <a:lumMod val="50000"/>
                </a:srgbClr>
              </a:solidFill>
            </c:spPr>
          </c:dPt>
          <c:dPt>
            <c:idx val="3"/>
            <c:bubble3D val="0"/>
            <c:spPr>
              <a:solidFill>
                <a:sysClr val="window" lastClr="FFFFFF">
                  <a:lumMod val="65000"/>
                </a:sysClr>
              </a:solidFill>
            </c:spPr>
          </c:dPt>
          <c:dPt>
            <c:idx val="4"/>
            <c:bubble3D val="0"/>
            <c:spPr>
              <a:solidFill>
                <a:srgbClr val="C0504D">
                  <a:lumMod val="60000"/>
                  <a:lumOff val="40000"/>
                </a:srgbClr>
              </a:solidFill>
            </c:spPr>
          </c:dPt>
          <c:dLbls>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val>
            <c:numRef>
              <c:f>Лист1!$D$876:$D$880</c:f>
              <c:numCache>
                <c:formatCode>General</c:formatCode>
                <c:ptCount val="5"/>
                <c:pt idx="0">
                  <c:v>27</c:v>
                </c:pt>
                <c:pt idx="1">
                  <c:v>26</c:v>
                </c:pt>
                <c:pt idx="2">
                  <c:v>24</c:v>
                </c:pt>
                <c:pt idx="3">
                  <c:v>8</c:v>
                </c:pt>
                <c:pt idx="4">
                  <c:v>15</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solidFill>
      <a:srgbClr val="DCB894"/>
    </a:solidFill>
  </c:spPr>
  <c:externalData r:id="rId2">
    <c:autoUpdate val="0"/>
  </c:externalData>
</c:chartSpace>
</file>

<file path=word/charts/chart1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0555555555555555E-2"/>
          <c:y val="5.0925925925925923E-2"/>
          <c:w val="0.95920923644848766"/>
          <c:h val="0.57870370370370372"/>
        </c:manualLayout>
      </c:layout>
      <c:barChart>
        <c:barDir val="bar"/>
        <c:grouping val="stacked"/>
        <c:varyColors val="0"/>
        <c:ser>
          <c:idx val="0"/>
          <c:order val="0"/>
          <c:tx>
            <c:strRef>
              <c:f>Лист5!$A$41</c:f>
              <c:strCache>
                <c:ptCount val="1"/>
                <c:pt idx="0">
                  <c:v>Да</c:v>
                </c:pt>
              </c:strCache>
            </c:strRef>
          </c:tx>
          <c:spPr>
            <a:solidFill>
              <a:srgbClr val="C0504D">
                <a:lumMod val="60000"/>
                <a:lumOff val="40000"/>
              </a:srgbClr>
            </a:solidFill>
          </c:spPr>
          <c:invertIfNegative val="0"/>
          <c:dLbls>
            <c:dLbl>
              <c:idx val="0"/>
              <c:layout>
                <c:manualLayout>
                  <c:x val="-1.0567633352715648E-2"/>
                  <c:y val="0"/>
                </c:manualLayout>
              </c:layout>
              <c:tx>
                <c:rich>
                  <a:bodyPr/>
                  <a:lstStyle/>
                  <a:p>
                    <a:r>
                      <a:rPr lang="en-US"/>
                      <a:t>20%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Лист5!$B$41</c:f>
              <c:numCache>
                <c:formatCode>0%</c:formatCode>
                <c:ptCount val="1"/>
                <c:pt idx="0">
                  <c:v>0.2</c:v>
                </c:pt>
              </c:numCache>
            </c:numRef>
          </c:val>
        </c:ser>
        <c:ser>
          <c:idx val="1"/>
          <c:order val="1"/>
          <c:tx>
            <c:strRef>
              <c:f>Лист5!$A$42</c:f>
              <c:strCache>
                <c:ptCount val="1"/>
                <c:pt idx="0">
                  <c:v>Нет</c:v>
                </c:pt>
              </c:strCache>
            </c:strRef>
          </c:tx>
          <c:spPr>
            <a:solidFill>
              <a:sysClr val="window" lastClr="FFFFFF">
                <a:lumMod val="75000"/>
              </a:sysClr>
            </a:solidFill>
          </c:spPr>
          <c:invertIfNegative val="0"/>
          <c:dLbls>
            <c:dLbl>
              <c:idx val="0"/>
              <c:layout>
                <c:manualLayout>
                  <c:x val="2.3248793375974429E-2"/>
                  <c:y val="0"/>
                </c:manualLayout>
              </c:layout>
              <c:tx>
                <c:rich>
                  <a:bodyPr/>
                  <a:lstStyle/>
                  <a:p>
                    <a:pPr>
                      <a:defRPr sz="1200" b="1">
                        <a:latin typeface="Times New Roman" pitchFamily="18" charset="0"/>
                        <a:cs typeface="Times New Roman" pitchFamily="18" charset="0"/>
                      </a:defRPr>
                    </a:pPr>
                    <a:r>
                      <a:rPr lang="en-US" sz="1200" b="1">
                        <a:latin typeface="Times New Roman" pitchFamily="18" charset="0"/>
                        <a:cs typeface="Times New Roman" pitchFamily="18" charset="0"/>
                      </a:rPr>
                      <a:t>22%</a:t>
                    </a:r>
                  </a:p>
                </c:rich>
              </c:tx>
              <c:sp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Лист5!$B$42</c:f>
              <c:numCache>
                <c:formatCode>0%</c:formatCode>
                <c:ptCount val="1"/>
                <c:pt idx="0">
                  <c:v>0.22</c:v>
                </c:pt>
              </c:numCache>
            </c:numRef>
          </c:val>
        </c:ser>
        <c:ser>
          <c:idx val="2"/>
          <c:order val="2"/>
          <c:tx>
            <c:strRef>
              <c:f>Лист5!$A$43</c:f>
              <c:strCache>
                <c:ptCount val="1"/>
                <c:pt idx="0">
                  <c:v>Иногда да, иногда нет</c:v>
                </c:pt>
              </c:strCache>
            </c:strRef>
          </c:tx>
          <c:spPr>
            <a:solidFill>
              <a:srgbClr val="EEECE1">
                <a:lumMod val="50000"/>
              </a:srgbClr>
            </a:solidFill>
          </c:spPr>
          <c:invertIfNegative val="0"/>
          <c:dLbls>
            <c:dLbl>
              <c:idx val="0"/>
              <c:tx>
                <c:rich>
                  <a:bodyPr/>
                  <a:lstStyle/>
                  <a:p>
                    <a:pPr>
                      <a:defRPr sz="1200" b="1">
                        <a:latin typeface="Times New Roman" pitchFamily="18" charset="0"/>
                        <a:cs typeface="Times New Roman" pitchFamily="18" charset="0"/>
                      </a:defRPr>
                    </a:pPr>
                    <a:r>
                      <a:rPr lang="en-US" sz="1200" b="1">
                        <a:latin typeface="Times New Roman" pitchFamily="18" charset="0"/>
                        <a:cs typeface="Times New Roman" pitchFamily="18" charset="0"/>
                      </a:rPr>
                      <a:t>37%</a:t>
                    </a:r>
                  </a:p>
                </c:rich>
              </c:tx>
              <c:sp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Лист5!$B$43</c:f>
              <c:numCache>
                <c:formatCode>0%</c:formatCode>
                <c:ptCount val="1"/>
                <c:pt idx="0">
                  <c:v>0.37</c:v>
                </c:pt>
              </c:numCache>
            </c:numRef>
          </c:val>
        </c:ser>
        <c:ser>
          <c:idx val="3"/>
          <c:order val="3"/>
          <c:tx>
            <c:strRef>
              <c:f>Лист5!$A$44</c:f>
              <c:strCache>
                <c:ptCount val="1"/>
                <c:pt idx="0">
                  <c:v>Затрудняюсь ответить</c:v>
                </c:pt>
              </c:strCache>
            </c:strRef>
          </c:tx>
          <c:spPr>
            <a:solidFill>
              <a:srgbClr val="9BBB59">
                <a:lumMod val="75000"/>
              </a:srgbClr>
            </a:solidFill>
          </c:spPr>
          <c:invertIfNegative val="0"/>
          <c:dLbls>
            <c:dLbl>
              <c:idx val="0"/>
              <c:tx>
                <c:rich>
                  <a:bodyPr/>
                  <a:lstStyle/>
                  <a:p>
                    <a:pPr>
                      <a:defRPr sz="1200" b="1">
                        <a:latin typeface="Times New Roman" pitchFamily="18" charset="0"/>
                        <a:cs typeface="Times New Roman" pitchFamily="18" charset="0"/>
                      </a:defRPr>
                    </a:pPr>
                    <a:r>
                      <a:rPr lang="en-US" sz="1200" b="1">
                        <a:latin typeface="Times New Roman" pitchFamily="18" charset="0"/>
                        <a:cs typeface="Times New Roman" pitchFamily="18" charset="0"/>
                      </a:rPr>
                      <a:t>21%</a:t>
                    </a:r>
                  </a:p>
                </c:rich>
              </c:tx>
              <c:sp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Лист5!$B$44</c:f>
              <c:numCache>
                <c:formatCode>0%</c:formatCode>
                <c:ptCount val="1"/>
                <c:pt idx="0">
                  <c:v>0.21</c:v>
                </c:pt>
              </c:numCache>
            </c:numRef>
          </c:val>
        </c:ser>
        <c:dLbls>
          <c:showLegendKey val="0"/>
          <c:showVal val="0"/>
          <c:showCatName val="0"/>
          <c:showSerName val="0"/>
          <c:showPercent val="0"/>
          <c:showBubbleSize val="0"/>
        </c:dLbls>
        <c:gapWidth val="30"/>
        <c:overlap val="100"/>
        <c:axId val="483035904"/>
        <c:axId val="483039040"/>
      </c:barChart>
      <c:catAx>
        <c:axId val="483035904"/>
        <c:scaling>
          <c:orientation val="minMax"/>
        </c:scaling>
        <c:delete val="1"/>
        <c:axPos val="l"/>
        <c:majorTickMark val="out"/>
        <c:minorTickMark val="none"/>
        <c:tickLblPos val="nextTo"/>
        <c:crossAx val="483039040"/>
        <c:crosses val="autoZero"/>
        <c:auto val="1"/>
        <c:lblAlgn val="ctr"/>
        <c:lblOffset val="100"/>
        <c:noMultiLvlLbl val="0"/>
      </c:catAx>
      <c:valAx>
        <c:axId val="483039040"/>
        <c:scaling>
          <c:orientation val="minMax"/>
        </c:scaling>
        <c:delete val="1"/>
        <c:axPos val="b"/>
        <c:majorGridlines/>
        <c:numFmt formatCode="0%" sourceLinked="1"/>
        <c:majorTickMark val="out"/>
        <c:minorTickMark val="none"/>
        <c:tickLblPos val="nextTo"/>
        <c:crossAx val="483035904"/>
        <c:crosses val="autoZero"/>
        <c:crossBetween val="between"/>
      </c:valAx>
      <c:spPr>
        <a:solidFill>
          <a:srgbClr val="DCB894"/>
        </a:solidFill>
      </c:spPr>
    </c:plotArea>
    <c:legend>
      <c:legendPos val="r"/>
      <c:layout>
        <c:manualLayout>
          <c:xMode val="edge"/>
          <c:yMode val="edge"/>
          <c:x val="0"/>
          <c:y val="0.63812117235345578"/>
          <c:w val="0.98925230083173099"/>
          <c:h val="0.33486876640419949"/>
        </c:manualLayout>
      </c:layout>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1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explosion val="25"/>
          <c:dPt>
            <c:idx val="0"/>
            <c:bubble3D val="0"/>
            <c:spPr>
              <a:solidFill>
                <a:srgbClr val="DCB894"/>
              </a:solidFill>
            </c:spPr>
          </c:dPt>
          <c:dPt>
            <c:idx val="1"/>
            <c:bubble3D val="0"/>
            <c:spPr>
              <a:solidFill>
                <a:srgbClr val="C0504D">
                  <a:lumMod val="75000"/>
                </a:srgbClr>
              </a:solidFill>
            </c:spPr>
          </c:dPt>
          <c:dPt>
            <c:idx val="2"/>
            <c:bubble3D val="0"/>
            <c:spPr>
              <a:solidFill>
                <a:sysClr val="window" lastClr="FFFFFF">
                  <a:lumMod val="50000"/>
                </a:sysClr>
              </a:solidFill>
            </c:spPr>
          </c:dPt>
          <c:dLbls>
            <c:dLbl>
              <c:idx val="0"/>
              <c:tx>
                <c:rich>
                  <a:bodyPr/>
                  <a:lstStyle/>
                  <a:p>
                    <a:r>
                      <a:rPr lang="en-US"/>
                      <a:t>14%</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37%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Лист10!$A$48:$A$50</c:f>
              <c:strCache>
                <c:ptCount val="3"/>
                <c:pt idx="0">
                  <c:v>Изменение нормативно-правовой базы, регулирующей деятельность предпринимателей</c:v>
                </c:pt>
                <c:pt idx="1">
                  <c:v>Появление новых иностранных конкурентов</c:v>
                </c:pt>
                <c:pt idx="2">
                  <c:v>Появление новых российских конкурентов</c:v>
                </c:pt>
              </c:strCache>
            </c:strRef>
          </c:cat>
          <c:val>
            <c:numRef>
              <c:f>Лист10!$B$48:$B$50</c:f>
              <c:numCache>
                <c:formatCode>0</c:formatCode>
                <c:ptCount val="3"/>
                <c:pt idx="0">
                  <c:v>14</c:v>
                </c:pt>
                <c:pt idx="1">
                  <c:v>28</c:v>
                </c:pt>
                <c:pt idx="2">
                  <c:v>37</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9242535339996549"/>
          <c:y val="9.9336541265675573E-4"/>
          <c:w val="0.39492924037634169"/>
          <c:h val="0.99900663458734329"/>
        </c:manualLayout>
      </c:layout>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1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14528845658998504"/>
          <c:w val="0.58993901336445675"/>
          <c:h val="0.64442596898876803"/>
        </c:manualLayout>
      </c:layout>
      <c:pieChart>
        <c:varyColors val="1"/>
        <c:ser>
          <c:idx val="0"/>
          <c:order val="0"/>
          <c:explosion val="25"/>
          <c:dPt>
            <c:idx val="0"/>
            <c:bubble3D val="0"/>
            <c:spPr>
              <a:solidFill>
                <a:srgbClr val="9BBB59">
                  <a:lumMod val="75000"/>
                </a:srgbClr>
              </a:solidFill>
            </c:spPr>
          </c:dPt>
          <c:dPt>
            <c:idx val="1"/>
            <c:bubble3D val="0"/>
            <c:spPr>
              <a:solidFill>
                <a:srgbClr val="EEECE1">
                  <a:lumMod val="50000"/>
                </a:srgbClr>
              </a:solidFill>
            </c:spPr>
          </c:dPt>
          <c:dPt>
            <c:idx val="2"/>
            <c:bubble3D val="0"/>
            <c:spPr>
              <a:solidFill>
                <a:sysClr val="window" lastClr="FFFFFF">
                  <a:lumMod val="65000"/>
                </a:sysClr>
              </a:solidFill>
            </c:spPr>
          </c:dPt>
          <c:dPt>
            <c:idx val="3"/>
            <c:bubble3D val="0"/>
            <c:spPr>
              <a:solidFill>
                <a:srgbClr val="C0504D">
                  <a:lumMod val="60000"/>
                  <a:lumOff val="40000"/>
                </a:srgbClr>
              </a:solidFill>
            </c:spPr>
          </c:dPt>
          <c:dLbls>
            <c:dLbl>
              <c:idx val="0"/>
              <c:layout>
                <c:manualLayout>
                  <c:x val="-0.14256752091792282"/>
                  <c:y val="8.7501952791818882E-2"/>
                </c:manualLayout>
              </c:layout>
              <c:tx>
                <c:rich>
                  <a:bodyPr/>
                  <a:lstStyle/>
                  <a:p>
                    <a:r>
                      <a:rPr lang="ru-RU"/>
                      <a:t>11% (444чел.)</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0.16698321634639102"/>
                  <c:y val="-2.8506271379704373E-3"/>
                </c:manualLayout>
              </c:layout>
              <c:tx>
                <c:rich>
                  <a:bodyPr/>
                  <a:lstStyle/>
                  <a:p>
                    <a:r>
                      <a:rPr lang="ru-RU"/>
                      <a:t>4% (172чел.)</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0.14598556704420307"/>
                  <c:y val="-4.2651846398333616E-2"/>
                </c:manualLayout>
              </c:layout>
              <c:tx>
                <c:rich>
                  <a:bodyPr/>
                  <a:lstStyle/>
                  <a:p>
                    <a:r>
                      <a:rPr lang="ru-RU"/>
                      <a:t>3% (110чел.)</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10721171074910003"/>
                  <c:y val="-9.5167311611704178E-2"/>
                </c:manualLayout>
              </c:layout>
              <c:tx>
                <c:rich>
                  <a:bodyPr/>
                  <a:lstStyle/>
                  <a:p>
                    <a:r>
                      <a:rPr lang="ru-RU"/>
                      <a:t>10% (387чел.)</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ru-RU"/>
                      <a:t>17% (664чел.)</a:t>
                    </a:r>
                  </a:p>
                </c:rich>
              </c:tx>
              <c:showLegendKey val="0"/>
              <c:showVal val="1"/>
              <c:showCatName val="0"/>
              <c:showSerName val="0"/>
              <c:showPercent val="0"/>
              <c:showBubbleSize val="0"/>
              <c:extLst>
                <c:ext xmlns:c15="http://schemas.microsoft.com/office/drawing/2012/chart" uri="{CE6537A1-D6FC-4f65-9D91-7224C49458BB}"/>
              </c:extLst>
            </c:dLbl>
            <c:dLbl>
              <c:idx val="5"/>
              <c:layout>
                <c:manualLayout>
                  <c:x val="1.5290138576101786E-2"/>
                  <c:y val="-1.2464647734312573E-2"/>
                </c:manualLayout>
              </c:layout>
              <c:tx>
                <c:rich>
                  <a:bodyPr/>
                  <a:lstStyle/>
                  <a:p>
                    <a:r>
                      <a:rPr lang="ru-RU"/>
                      <a:t>5% (187 чел.)</a:t>
                    </a:r>
                  </a:p>
                </c:rich>
              </c:tx>
              <c:showLegendKey val="0"/>
              <c:showVal val="1"/>
              <c:showCatName val="0"/>
              <c:showSerName val="0"/>
              <c:showPercent val="0"/>
              <c:showBubbleSize val="0"/>
              <c:extLst>
                <c:ext xmlns:c15="http://schemas.microsoft.com/office/drawing/2012/chart" uri="{CE6537A1-D6FC-4f65-9D91-7224C49458BB}"/>
              </c:extLst>
            </c:dLbl>
            <c:dLbl>
              <c:idx val="6"/>
              <c:layout>
                <c:manualLayout>
                  <c:x val="-7.425821511350747E-2"/>
                  <c:y val="-9.6377234487650277E-3"/>
                </c:manualLayout>
              </c:layout>
              <c:tx>
                <c:rich>
                  <a:bodyPr/>
                  <a:lstStyle/>
                  <a:p>
                    <a:r>
                      <a:rPr lang="ru-RU"/>
                      <a:t>2,5% (97 чел.)</a:t>
                    </a:r>
                  </a:p>
                </c:rich>
              </c:tx>
              <c:showLegendKey val="0"/>
              <c:showVal val="1"/>
              <c:showCatName val="0"/>
              <c:showSerName val="0"/>
              <c:showPercent val="0"/>
              <c:showBubbleSize val="0"/>
              <c:extLst>
                <c:ext xmlns:c15="http://schemas.microsoft.com/office/drawing/2012/chart" uri="{CE6537A1-D6FC-4f65-9D91-7224C49458BB}"/>
              </c:extLst>
            </c:dLbl>
            <c:dLbl>
              <c:idx val="7"/>
              <c:layout>
                <c:manualLayout>
                  <c:x val="3.7265628852760829E-2"/>
                  <c:y val="-1.3834385297048822E-2"/>
                </c:manualLayout>
              </c:layout>
              <c:tx>
                <c:rich>
                  <a:bodyPr/>
                  <a:lstStyle/>
                  <a:p>
                    <a:r>
                      <a:rPr lang="ru-RU"/>
                      <a:t>0,9% (33 чел.)</a:t>
                    </a:r>
                  </a:p>
                  <a:p>
                    <a:endParaRPr lang="ru-RU"/>
                  </a:p>
                </c:rich>
              </c:tx>
              <c:showLegendKey val="0"/>
              <c:showVal val="1"/>
              <c:showCatName val="0"/>
              <c:showSerName val="0"/>
              <c:showPercent val="0"/>
              <c:showBubbleSize val="0"/>
              <c:extLst>
                <c:ext xmlns:c15="http://schemas.microsoft.com/office/drawing/2012/chart" uri="{CE6537A1-D6FC-4f65-9D91-7224C49458BB}">
                  <c15:layout>
                    <c:manualLayout>
                      <c:w val="0.21882054148241906"/>
                      <c:h val="4.2417331812998851E-2"/>
                    </c:manualLayout>
                  </c15:layout>
                </c:ext>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Лист5!$A$87:$A$94</c:f>
              <c:strCache>
                <c:ptCount val="8"/>
                <c:pt idx="0">
                  <c:v>Общественная организация по защите прав потребителей</c:v>
                </c:pt>
                <c:pt idx="1">
                  <c:v>Управление Федеральной службы по надзору в сфере защиты прав потребителей и благополучия человека по Краснодарскому краю</c:v>
                </c:pt>
                <c:pt idx="2">
                  <c:v>ФБУ Государственный региональный центр стандартизации, метрологии и испытаний в Краснодарском крае </c:v>
                </c:pt>
                <c:pt idx="3">
                  <c:v>Управление Федеральной антимонопольной службы по Краснодарскому краю</c:v>
                </c:pt>
                <c:pt idx="4">
                  <c:v>Органы местного самоуправления (администрации муниципальных образований, и т.д.)</c:v>
                </c:pt>
                <c:pt idx="5">
                  <c:v>Органы власти региона (Администрация Краснодарского края , Законодательное собрание Краснодарского края, министерства и департаменты и т.д.)</c:v>
                </c:pt>
                <c:pt idx="6">
                  <c:v>Прокуратура Краснодарского края</c:v>
                </c:pt>
                <c:pt idx="7">
                  <c:v>Органы судебной власти</c:v>
                </c:pt>
              </c:strCache>
            </c:strRef>
          </c:cat>
          <c:val>
            <c:numRef>
              <c:f>Лист5!$B$87:$B$94</c:f>
              <c:numCache>
                <c:formatCode>General</c:formatCode>
                <c:ptCount val="8"/>
                <c:pt idx="0">
                  <c:v>444</c:v>
                </c:pt>
                <c:pt idx="1">
                  <c:v>172</c:v>
                </c:pt>
                <c:pt idx="2">
                  <c:v>110</c:v>
                </c:pt>
                <c:pt idx="3">
                  <c:v>387</c:v>
                </c:pt>
                <c:pt idx="4">
                  <c:v>664</c:v>
                </c:pt>
                <c:pt idx="5">
                  <c:v>187</c:v>
                </c:pt>
                <c:pt idx="6">
                  <c:v>97</c:v>
                </c:pt>
                <c:pt idx="7">
                  <c:v>33</c:v>
                </c:pt>
              </c:numCache>
            </c:numRef>
          </c:val>
        </c:ser>
        <c:dLbls>
          <c:showLegendKey val="0"/>
          <c:showVal val="0"/>
          <c:showCatName val="0"/>
          <c:showSerName val="0"/>
          <c:showPercent val="0"/>
          <c:showBubbleSize val="0"/>
          <c:showLeaderLines val="1"/>
        </c:dLbls>
        <c:firstSliceAng val="0"/>
      </c:pieChart>
      <c:spPr>
        <a:solidFill>
          <a:srgbClr val="DCB894"/>
        </a:solidFill>
      </c:spPr>
    </c:plotArea>
    <c:legend>
      <c:legendPos val="r"/>
      <c:layout>
        <c:manualLayout>
          <c:xMode val="edge"/>
          <c:yMode val="edge"/>
          <c:x val="0.64161458418950246"/>
          <c:y val="5.2465904703759239E-2"/>
          <c:w val="0.3395962717603932"/>
          <c:h val="0.93611722137925457"/>
        </c:manualLayout>
      </c:layout>
      <c:overlay val="0"/>
      <c:txPr>
        <a:bodyPr/>
        <a:lstStyle/>
        <a:p>
          <a:pPr>
            <a:defRPr sz="900" baseline="0"/>
          </a:pPr>
          <a:endParaRPr lang="ru-RU"/>
        </a:p>
      </c:txPr>
    </c:legend>
    <c:plotVisOnly val="1"/>
    <c:dispBlanksAs val="gap"/>
    <c:showDLblsOverMax val="0"/>
  </c:chart>
  <c:externalData r:id="rId2">
    <c:autoUpdate val="0"/>
  </c:externalData>
</c:chartSpace>
</file>

<file path=word/charts/chart1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9"/>
    </mc:Choice>
    <mc:Fallback>
      <c:style val="39"/>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rgbClr val="E2C4A6"/>
        </a:solidFill>
      </c:spPr>
    </c:sideWall>
    <c:backWall>
      <c:thickness val="0"/>
      <c:spPr>
        <a:solidFill>
          <a:srgbClr val="E2C4A6"/>
        </a:solidFill>
      </c:spPr>
    </c:backWall>
    <c:plotArea>
      <c:layout/>
      <c:bar3DChart>
        <c:barDir val="bar"/>
        <c:grouping val="clustered"/>
        <c:varyColors val="0"/>
        <c:ser>
          <c:idx val="0"/>
          <c:order val="0"/>
          <c:invertIfNegative val="0"/>
          <c:cat>
            <c:strRef>
              <c:f>Лист10!$A$62:$A$66</c:f>
              <c:strCache>
                <c:ptCount val="5"/>
                <c:pt idx="0">
                  <c:v>Органы власти ничего не предпринимают, что и требуется</c:v>
                </c:pt>
                <c:pt idx="1">
                  <c:v>Органы власти не предпринимают каких-либо действий, но их участие необходимо</c:v>
                </c:pt>
                <c:pt idx="2">
                  <c:v>Органы власти только мешают бизнесу своими действиями</c:v>
                </c:pt>
                <c:pt idx="3">
                  <c:v>В чем-то органы власти помогают, в чем-то мешают</c:v>
                </c:pt>
                <c:pt idx="4">
                  <c:v>Органы власти помогают бизнесу своими действиями</c:v>
                </c:pt>
              </c:strCache>
            </c:strRef>
          </c:cat>
          <c:val>
            <c:numRef>
              <c:f>Лист10!$B$62:$B$66</c:f>
              <c:numCache>
                <c:formatCode>General</c:formatCode>
                <c:ptCount val="5"/>
              </c:numCache>
            </c:numRef>
          </c:val>
        </c:ser>
        <c:ser>
          <c:idx val="1"/>
          <c:order val="1"/>
          <c:invertIfNegative val="0"/>
          <c:dPt>
            <c:idx val="0"/>
            <c:invertIfNegative val="0"/>
            <c:bubble3D val="0"/>
            <c:spPr>
              <a:solidFill>
                <a:srgbClr val="C0504D">
                  <a:lumMod val="75000"/>
                </a:srgbClr>
              </a:solidFill>
            </c:spPr>
          </c:dPt>
          <c:dPt>
            <c:idx val="1"/>
            <c:invertIfNegative val="0"/>
            <c:bubble3D val="0"/>
            <c:spPr>
              <a:solidFill>
                <a:srgbClr val="C0504D">
                  <a:lumMod val="60000"/>
                  <a:lumOff val="40000"/>
                </a:srgbClr>
              </a:solidFill>
            </c:spPr>
          </c:dPt>
          <c:dPt>
            <c:idx val="2"/>
            <c:invertIfNegative val="0"/>
            <c:bubble3D val="0"/>
            <c:spPr>
              <a:solidFill>
                <a:sysClr val="window" lastClr="FFFFFF">
                  <a:lumMod val="75000"/>
                </a:sysClr>
              </a:solidFill>
            </c:spPr>
          </c:dPt>
          <c:dPt>
            <c:idx val="3"/>
            <c:invertIfNegative val="0"/>
            <c:bubble3D val="0"/>
            <c:spPr>
              <a:solidFill>
                <a:srgbClr val="EEECE1">
                  <a:lumMod val="50000"/>
                </a:srgbClr>
              </a:solidFill>
            </c:spPr>
          </c:dPt>
          <c:dPt>
            <c:idx val="4"/>
            <c:invertIfNegative val="0"/>
            <c:bubble3D val="0"/>
            <c:spPr>
              <a:solidFill>
                <a:srgbClr val="9BBB59">
                  <a:lumMod val="75000"/>
                </a:srgbClr>
              </a:solidFill>
            </c:spPr>
          </c:dPt>
          <c:dLbls>
            <c:dLbl>
              <c:idx val="0"/>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16%</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16%</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55%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Лист10!$A$62:$A$66</c:f>
              <c:strCache>
                <c:ptCount val="5"/>
                <c:pt idx="0">
                  <c:v>Органы власти ничего не предпринимают, что и требуется</c:v>
                </c:pt>
                <c:pt idx="1">
                  <c:v>Органы власти не предпринимают каких-либо действий, но их участие необходимо</c:v>
                </c:pt>
                <c:pt idx="2">
                  <c:v>Органы власти только мешают бизнесу своими действиями</c:v>
                </c:pt>
                <c:pt idx="3">
                  <c:v>В чем-то органы власти помогают, в чем-то мешают</c:v>
                </c:pt>
                <c:pt idx="4">
                  <c:v>Органы власти помогают бизнесу своими действиями</c:v>
                </c:pt>
              </c:strCache>
            </c:strRef>
          </c:cat>
          <c:val>
            <c:numRef>
              <c:f>Лист10!$C$62:$C$66</c:f>
              <c:numCache>
                <c:formatCode>0</c:formatCode>
                <c:ptCount val="5"/>
                <c:pt idx="0">
                  <c:v>9</c:v>
                </c:pt>
                <c:pt idx="1">
                  <c:v>16</c:v>
                </c:pt>
                <c:pt idx="2">
                  <c:v>4</c:v>
                </c:pt>
                <c:pt idx="3">
                  <c:v>16</c:v>
                </c:pt>
                <c:pt idx="4">
                  <c:v>55</c:v>
                </c:pt>
              </c:numCache>
            </c:numRef>
          </c:val>
        </c:ser>
        <c:dLbls>
          <c:showLegendKey val="0"/>
          <c:showVal val="0"/>
          <c:showCatName val="0"/>
          <c:showSerName val="0"/>
          <c:showPercent val="0"/>
          <c:showBubbleSize val="0"/>
        </c:dLbls>
        <c:gapWidth val="150"/>
        <c:shape val="cylinder"/>
        <c:axId val="483056680"/>
        <c:axId val="483052760"/>
        <c:axId val="0"/>
      </c:bar3DChart>
      <c:catAx>
        <c:axId val="483056680"/>
        <c:scaling>
          <c:orientation val="minMax"/>
        </c:scaling>
        <c:delete val="0"/>
        <c:axPos val="l"/>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483052760"/>
        <c:crosses val="autoZero"/>
        <c:auto val="1"/>
        <c:lblAlgn val="ctr"/>
        <c:lblOffset val="100"/>
        <c:noMultiLvlLbl val="0"/>
      </c:catAx>
      <c:valAx>
        <c:axId val="483052760"/>
        <c:scaling>
          <c:orientation val="minMax"/>
        </c:scaling>
        <c:delete val="1"/>
        <c:axPos val="b"/>
        <c:majorGridlines/>
        <c:numFmt formatCode="General" sourceLinked="1"/>
        <c:majorTickMark val="out"/>
        <c:minorTickMark val="none"/>
        <c:tickLblPos val="nextTo"/>
        <c:crossAx val="483056680"/>
        <c:crosses val="autoZero"/>
        <c:crossBetween val="between"/>
      </c:valAx>
    </c:plotArea>
    <c:plotVisOnly val="1"/>
    <c:dispBlanksAs val="gap"/>
    <c:showDLblsOverMax val="0"/>
  </c:chart>
  <c:externalData r:id="rId2">
    <c:autoUpdate val="0"/>
  </c:externalData>
</c:chartSpace>
</file>

<file path=word/charts/chart1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2929745625583969E-2"/>
          <c:y val="0.25295814338997097"/>
          <c:w val="0.98096083330601924"/>
          <c:h val="0.45543479450047458"/>
        </c:manualLayout>
      </c:layout>
      <c:barChart>
        <c:barDir val="col"/>
        <c:grouping val="clustered"/>
        <c:varyColors val="0"/>
        <c:ser>
          <c:idx val="0"/>
          <c:order val="0"/>
          <c:tx>
            <c:strRef>
              <c:f>Лист1!$C$858</c:f>
              <c:strCache>
                <c:ptCount val="1"/>
                <c:pt idx="0">
                  <c:v>Удовлетворительно</c:v>
                </c:pt>
              </c:strCache>
            </c:strRef>
          </c:tx>
          <c:spPr>
            <a:solidFill>
              <a:srgbClr val="9BBB59">
                <a:lumMod val="75000"/>
              </a:srgbClr>
            </a:solidFill>
            <a:scene3d>
              <a:camera prst="orthographicFront"/>
              <a:lightRig rig="threePt" dir="t"/>
            </a:scene3d>
            <a:sp3d>
              <a:bevelT w="190500" h="38100"/>
            </a:sp3d>
          </c:spPr>
          <c:invertIfNegative val="0"/>
          <c:dLbls>
            <c:dLbl>
              <c:idx val="0"/>
              <c:tx>
                <c:rich>
                  <a:bodyPr/>
                  <a:lstStyle/>
                  <a:p>
                    <a:r>
                      <a:rPr lang="en-US"/>
                      <a:t>89,6%</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90,4%</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90%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Лист1!$B$859:$B$861</c:f>
              <c:strCache>
                <c:ptCount val="3"/>
                <c:pt idx="0">
                  <c:v>Уровень качества</c:v>
                </c:pt>
                <c:pt idx="1">
                  <c:v>Уровень понятности</c:v>
                </c:pt>
                <c:pt idx="2">
                  <c:v>Уровень получения</c:v>
                </c:pt>
              </c:strCache>
            </c:strRef>
          </c:cat>
          <c:val>
            <c:numRef>
              <c:f>Лист1!$C$859:$C$861</c:f>
              <c:numCache>
                <c:formatCode>0.00%</c:formatCode>
                <c:ptCount val="3"/>
                <c:pt idx="0">
                  <c:v>0.89600000000000002</c:v>
                </c:pt>
                <c:pt idx="1">
                  <c:v>0.90400000000000003</c:v>
                </c:pt>
                <c:pt idx="2" formatCode="0%">
                  <c:v>0.9</c:v>
                </c:pt>
              </c:numCache>
            </c:numRef>
          </c:val>
        </c:ser>
        <c:ser>
          <c:idx val="1"/>
          <c:order val="1"/>
          <c:tx>
            <c:strRef>
              <c:f>Лист1!$D$858</c:f>
              <c:strCache>
                <c:ptCount val="1"/>
                <c:pt idx="0">
                  <c:v>Скорее удовлетворительно</c:v>
                </c:pt>
              </c:strCache>
            </c:strRef>
          </c:tx>
          <c:spPr>
            <a:solidFill>
              <a:srgbClr val="9BBB59">
                <a:lumMod val="60000"/>
                <a:lumOff val="40000"/>
              </a:srgbClr>
            </a:solidFill>
            <a:scene3d>
              <a:camera prst="orthographicFront"/>
              <a:lightRig rig="threePt" dir="t"/>
            </a:scene3d>
            <a:sp3d>
              <a:bevelT w="190500" h="38100"/>
            </a:sp3d>
          </c:spPr>
          <c:invertIfNegative val="0"/>
          <c:dLbls>
            <c:dLbl>
              <c:idx val="0"/>
              <c:tx>
                <c:rich>
                  <a:bodyPr/>
                  <a:lstStyle/>
                  <a:p>
                    <a:r>
                      <a:rPr lang="en-US"/>
                      <a:t>5,2%</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4,4%</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3,7%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Лист1!$B$859:$B$861</c:f>
              <c:strCache>
                <c:ptCount val="3"/>
                <c:pt idx="0">
                  <c:v>Уровень качества</c:v>
                </c:pt>
                <c:pt idx="1">
                  <c:v>Уровень понятности</c:v>
                </c:pt>
                <c:pt idx="2">
                  <c:v>Уровень получения</c:v>
                </c:pt>
              </c:strCache>
            </c:strRef>
          </c:cat>
          <c:val>
            <c:numRef>
              <c:f>Лист1!$D$859:$D$861</c:f>
              <c:numCache>
                <c:formatCode>0.00%</c:formatCode>
                <c:ptCount val="3"/>
                <c:pt idx="0">
                  <c:v>5.1999999999999998E-2</c:v>
                </c:pt>
                <c:pt idx="1">
                  <c:v>4.3999999999999997E-2</c:v>
                </c:pt>
                <c:pt idx="2">
                  <c:v>3.6999999999999998E-2</c:v>
                </c:pt>
              </c:numCache>
            </c:numRef>
          </c:val>
        </c:ser>
        <c:ser>
          <c:idx val="2"/>
          <c:order val="2"/>
          <c:tx>
            <c:strRef>
              <c:f>Лист1!$E$858</c:f>
              <c:strCache>
                <c:ptCount val="1"/>
                <c:pt idx="0">
                  <c:v>Скорее не удовлетворительно</c:v>
                </c:pt>
              </c:strCache>
            </c:strRef>
          </c:tx>
          <c:spPr>
            <a:solidFill>
              <a:srgbClr val="F79646">
                <a:lumMod val="60000"/>
                <a:lumOff val="40000"/>
              </a:srgbClr>
            </a:solidFill>
            <a:scene3d>
              <a:camera prst="orthographicFront"/>
              <a:lightRig rig="threePt" dir="t"/>
            </a:scene3d>
            <a:sp3d>
              <a:bevelT w="190500" h="38100"/>
            </a:sp3d>
          </c:spPr>
          <c:invertIfNegative val="0"/>
          <c:dLbls>
            <c:dLbl>
              <c:idx val="0"/>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3,3%</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3,7%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Лист1!$B$859:$B$861</c:f>
              <c:strCache>
                <c:ptCount val="3"/>
                <c:pt idx="0">
                  <c:v>Уровень качества</c:v>
                </c:pt>
                <c:pt idx="1">
                  <c:v>Уровень понятности</c:v>
                </c:pt>
                <c:pt idx="2">
                  <c:v>Уровень получения</c:v>
                </c:pt>
              </c:strCache>
            </c:strRef>
          </c:cat>
          <c:val>
            <c:numRef>
              <c:f>Лист1!$E$859:$E$861</c:f>
              <c:numCache>
                <c:formatCode>0.00%</c:formatCode>
                <c:ptCount val="3"/>
                <c:pt idx="0" formatCode="0%">
                  <c:v>0.03</c:v>
                </c:pt>
                <c:pt idx="1">
                  <c:v>3.3000000000000002E-2</c:v>
                </c:pt>
                <c:pt idx="2">
                  <c:v>3.6999999999999998E-2</c:v>
                </c:pt>
              </c:numCache>
            </c:numRef>
          </c:val>
        </c:ser>
        <c:ser>
          <c:idx val="3"/>
          <c:order val="3"/>
          <c:tx>
            <c:strRef>
              <c:f>Лист1!$F$858</c:f>
              <c:strCache>
                <c:ptCount val="1"/>
                <c:pt idx="0">
                  <c:v>Не удовлетворительно</c:v>
                </c:pt>
              </c:strCache>
            </c:strRef>
          </c:tx>
          <c:spPr>
            <a:solidFill>
              <a:srgbClr val="F79646">
                <a:lumMod val="75000"/>
              </a:srgbClr>
            </a:solidFill>
            <a:scene3d>
              <a:camera prst="orthographicFront"/>
              <a:lightRig rig="threePt" dir="t"/>
            </a:scene3d>
            <a:sp3d>
              <a:bevelT w="190500" h="38100"/>
            </a:sp3d>
          </c:spPr>
          <c:invertIfNegative val="0"/>
          <c:dLbls>
            <c:dLbl>
              <c:idx val="0"/>
              <c:tx>
                <c:rich>
                  <a:bodyPr/>
                  <a:lstStyle/>
                  <a:p>
                    <a:r>
                      <a:rPr lang="en-US"/>
                      <a:t>1,8%</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1,5%</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Лист1!$B$859:$B$861</c:f>
              <c:strCache>
                <c:ptCount val="3"/>
                <c:pt idx="0">
                  <c:v>Уровень качества</c:v>
                </c:pt>
                <c:pt idx="1">
                  <c:v>Уровень понятности</c:v>
                </c:pt>
                <c:pt idx="2">
                  <c:v>Уровень получения</c:v>
                </c:pt>
              </c:strCache>
            </c:strRef>
          </c:cat>
          <c:val>
            <c:numRef>
              <c:f>Лист1!$F$859:$F$861</c:f>
              <c:numCache>
                <c:formatCode>0.00%</c:formatCode>
                <c:ptCount val="3"/>
                <c:pt idx="0">
                  <c:v>1.7999999999999999E-2</c:v>
                </c:pt>
                <c:pt idx="1">
                  <c:v>1.4999999999999999E-2</c:v>
                </c:pt>
                <c:pt idx="2">
                  <c:v>2.1000000000000001E-2</c:v>
                </c:pt>
              </c:numCache>
            </c:numRef>
          </c:val>
        </c:ser>
        <c:dLbls>
          <c:showLegendKey val="0"/>
          <c:showVal val="0"/>
          <c:showCatName val="0"/>
          <c:showSerName val="0"/>
          <c:showPercent val="0"/>
          <c:showBubbleSize val="0"/>
        </c:dLbls>
        <c:gapWidth val="150"/>
        <c:axId val="483053152"/>
        <c:axId val="483057464"/>
      </c:barChart>
      <c:catAx>
        <c:axId val="483053152"/>
        <c:scaling>
          <c:orientation val="minMax"/>
        </c:scaling>
        <c:delete val="0"/>
        <c:axPos val="b"/>
        <c:numFmt formatCode="General" sourceLinked="0"/>
        <c:majorTickMark val="none"/>
        <c:minorTickMark val="none"/>
        <c:tickLblPos val="nextTo"/>
        <c:txPr>
          <a:bodyPr/>
          <a:lstStyle/>
          <a:p>
            <a:pPr>
              <a:defRPr sz="1200" b="1">
                <a:latin typeface="Times New Roman" pitchFamily="18" charset="0"/>
                <a:cs typeface="Times New Roman" pitchFamily="18" charset="0"/>
              </a:defRPr>
            </a:pPr>
            <a:endParaRPr lang="ru-RU"/>
          </a:p>
        </c:txPr>
        <c:crossAx val="483057464"/>
        <c:crosses val="autoZero"/>
        <c:auto val="1"/>
        <c:lblAlgn val="ctr"/>
        <c:lblOffset val="100"/>
        <c:noMultiLvlLbl val="0"/>
      </c:catAx>
      <c:valAx>
        <c:axId val="483057464"/>
        <c:scaling>
          <c:orientation val="minMax"/>
        </c:scaling>
        <c:delete val="1"/>
        <c:axPos val="l"/>
        <c:majorGridlines/>
        <c:numFmt formatCode="0.00%" sourceLinked="1"/>
        <c:majorTickMark val="none"/>
        <c:minorTickMark val="none"/>
        <c:tickLblPos val="nextTo"/>
        <c:crossAx val="483053152"/>
        <c:crosses val="autoZero"/>
        <c:crossBetween val="between"/>
      </c:valAx>
      <c:spPr>
        <a:solidFill>
          <a:sysClr val="window" lastClr="FFFFFF">
            <a:lumMod val="85000"/>
          </a:sysClr>
        </a:solidFill>
      </c:spPr>
    </c:plotArea>
    <c:legend>
      <c:legendPos val="r"/>
      <c:layout>
        <c:manualLayout>
          <c:xMode val="edge"/>
          <c:yMode val="edge"/>
          <c:x val="0"/>
          <c:y val="0.82978930791545791"/>
          <c:w val="1"/>
          <c:h val="0.1698128157600636"/>
        </c:manualLayout>
      </c:layout>
      <c:overlay val="0"/>
      <c:spPr>
        <a:solidFill>
          <a:sysClr val="window" lastClr="FFFFFF">
            <a:lumMod val="85000"/>
          </a:sysClr>
        </a:solidFill>
      </c:spPr>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0.214</c:v>
                </c:pt>
                <c:pt idx="1">
                  <c:v>0.76600000000000001</c:v>
                </c:pt>
                <c:pt idx="2">
                  <c:v>1.4999999999999999E-2</c:v>
                </c:pt>
                <c:pt idx="3">
                  <c:v>2E-3</c:v>
                </c:pt>
              </c:numCache>
            </c:numRef>
          </c:val>
        </c:ser>
        <c:dLbls>
          <c:showLegendKey val="0"/>
          <c:showVal val="0"/>
          <c:showCatName val="0"/>
          <c:showSerName val="0"/>
          <c:showPercent val="0"/>
          <c:showBubbleSize val="0"/>
        </c:dLbls>
        <c:gapWidth val="219"/>
        <c:axId val="455283288"/>
        <c:axId val="455284072"/>
      </c:barChart>
      <c:catAx>
        <c:axId val="45528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55284072"/>
        <c:crosses val="autoZero"/>
        <c:auto val="1"/>
        <c:lblAlgn val="ctr"/>
        <c:lblOffset val="100"/>
        <c:noMultiLvlLbl val="0"/>
      </c:catAx>
      <c:valAx>
        <c:axId val="455284072"/>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4552832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Pt>
            <c:idx val="0"/>
            <c:invertIfNegative val="0"/>
            <c:bubble3D val="0"/>
            <c:spPr>
              <a:solidFill>
                <a:schemeClr val="accent1"/>
              </a:solidFill>
              <a:ln>
                <a:noFill/>
              </a:ln>
              <a:effectLst/>
              <a:scene3d>
                <a:camera prst="orthographicFront"/>
                <a:lightRig rig="threePt" dir="t"/>
              </a:scene3d>
              <a:sp3d>
                <a:bevelT w="101600" prst="riblet"/>
              </a:sp3d>
            </c:spPr>
          </c:dPt>
          <c:dPt>
            <c:idx val="3"/>
            <c:invertIfNegative val="0"/>
            <c:bubble3D val="0"/>
            <c:spPr>
              <a:solidFill>
                <a:schemeClr val="accent1"/>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 </c:v>
                </c:pt>
                <c:pt idx="1">
                  <c:v>скорее не удовлетворительно </c:v>
                </c:pt>
                <c:pt idx="2">
                  <c:v>скорее удовлевторительно</c:v>
                </c:pt>
                <c:pt idx="3">
                  <c:v>удовлетворительно </c:v>
                </c:pt>
              </c:strCache>
            </c:strRef>
          </c:cat>
          <c:val>
            <c:numRef>
              <c:f>Лист1!$B$2:$B$5</c:f>
              <c:numCache>
                <c:formatCode>0%</c:formatCode>
                <c:ptCount val="4"/>
                <c:pt idx="0" formatCode="0.00%">
                  <c:v>5.0000000000000001E-3</c:v>
                </c:pt>
                <c:pt idx="1">
                  <c:v>0.01</c:v>
                </c:pt>
                <c:pt idx="2" formatCode="0.00%">
                  <c:v>2.5999999999999999E-2</c:v>
                </c:pt>
                <c:pt idx="3" formatCode="0.00%">
                  <c:v>0.95499999999999996</c:v>
                </c:pt>
              </c:numCache>
            </c:numRef>
          </c:val>
        </c:ser>
        <c:dLbls>
          <c:showLegendKey val="0"/>
          <c:showVal val="0"/>
          <c:showCatName val="0"/>
          <c:showSerName val="0"/>
          <c:showPercent val="0"/>
          <c:showBubbleSize val="0"/>
        </c:dLbls>
        <c:gapWidth val="182"/>
        <c:axId val="455286816"/>
        <c:axId val="455291128"/>
      </c:barChart>
      <c:catAx>
        <c:axId val="455286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55291128"/>
        <c:crosses val="autoZero"/>
        <c:auto val="1"/>
        <c:lblAlgn val="ctr"/>
        <c:lblOffset val="100"/>
        <c:noMultiLvlLbl val="0"/>
      </c:catAx>
      <c:valAx>
        <c:axId val="455291128"/>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4552868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7.2052401746724892E-2"/>
          <c:y val="0.14450867052023122"/>
          <c:w val="0.68340611353711789"/>
          <c:h val="0.7167630057803468"/>
        </c:manualLayout>
      </c:layout>
      <c:pie3DChart>
        <c:varyColors val="1"/>
        <c:ser>
          <c:idx val="0"/>
          <c:order val="0"/>
          <c:tx>
            <c:strRef>
              <c:f>Sheet1!$A$2</c:f>
              <c:strCache>
                <c:ptCount val="1"/>
                <c:pt idx="0">
                  <c:v>Восток</c:v>
                </c:pt>
              </c:strCache>
            </c:strRef>
          </c:tx>
          <c:spPr>
            <a:solidFill>
              <a:srgbClr val="9999FF"/>
            </a:solidFill>
            <a:ln w="12699">
              <a:solidFill>
                <a:srgbClr val="000000"/>
              </a:solidFill>
              <a:prstDash val="solid"/>
            </a:ln>
          </c:spPr>
          <c:dPt>
            <c:idx val="0"/>
            <c:bubble3D val="0"/>
          </c:dPt>
          <c:dPt>
            <c:idx val="1"/>
            <c:bubble3D val="0"/>
            <c:spPr>
              <a:solidFill>
                <a:srgbClr val="993366"/>
              </a:solidFill>
              <a:ln w="12699">
                <a:solidFill>
                  <a:srgbClr val="000000"/>
                </a:solidFill>
                <a:prstDash val="solid"/>
              </a:ln>
            </c:spPr>
          </c:dPt>
          <c:dPt>
            <c:idx val="2"/>
            <c:bubble3D val="0"/>
            <c:spPr>
              <a:solidFill>
                <a:srgbClr val="FFFFCC"/>
              </a:solidFill>
              <a:ln w="12699">
                <a:solidFill>
                  <a:srgbClr val="000000"/>
                </a:solidFill>
                <a:prstDash val="solid"/>
              </a:ln>
            </c:spPr>
          </c:dPt>
          <c:dPt>
            <c:idx val="3"/>
            <c:bubble3D val="0"/>
            <c:spPr>
              <a:solidFill>
                <a:srgbClr val="CCFFFF"/>
              </a:solidFill>
              <a:ln w="12699">
                <a:solidFill>
                  <a:srgbClr val="000000"/>
                </a:solidFill>
                <a:prstDash val="solid"/>
              </a:ln>
            </c:spPr>
          </c:dPt>
          <c:dPt>
            <c:idx val="4"/>
            <c:bubble3D val="0"/>
            <c:spPr>
              <a:solidFill>
                <a:srgbClr val="660066"/>
              </a:solidFill>
              <a:ln w="12699">
                <a:solidFill>
                  <a:srgbClr val="000000"/>
                </a:solidFill>
                <a:prstDash val="solid"/>
              </a:ln>
            </c:spPr>
          </c:dPt>
          <c:dLbls>
            <c:dLbl>
              <c:idx val="3"/>
              <c:layout>
                <c:manualLayout>
                  <c:x val="5.2441169212822755E-2"/>
                  <c:y val="3.454814049883108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1751127262938286E-2"/>
                  <c:y val="1.729644450181432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Sheet1!$B$1:$F$1</c:f>
              <c:strCache>
                <c:ptCount val="5"/>
                <c:pt idx="0">
                  <c:v>Ростелеком</c:v>
                </c:pt>
                <c:pt idx="1">
                  <c:v>Спринт</c:v>
                </c:pt>
                <c:pt idx="2">
                  <c:v>МТС</c:v>
                </c:pt>
                <c:pt idx="3">
                  <c:v>ТТк</c:v>
                </c:pt>
                <c:pt idx="4">
                  <c:v>другие</c:v>
                </c:pt>
              </c:strCache>
            </c:strRef>
          </c:cat>
          <c:val>
            <c:numRef>
              <c:f>Sheet1!$B$2:$F$2</c:f>
              <c:numCache>
                <c:formatCode>0.00%</c:formatCode>
                <c:ptCount val="5"/>
                <c:pt idx="0">
                  <c:v>0.442</c:v>
                </c:pt>
                <c:pt idx="1">
                  <c:v>0.26029999999999998</c:v>
                </c:pt>
                <c:pt idx="2">
                  <c:v>0.17899999999999999</c:v>
                </c:pt>
                <c:pt idx="3">
                  <c:v>9.1999999999999998E-2</c:v>
                </c:pt>
                <c:pt idx="4">
                  <c:v>2.6700000000000002E-2</c:v>
                </c:pt>
              </c:numCache>
            </c:numRef>
          </c:val>
        </c:ser>
        <c:dLbls>
          <c:showLegendKey val="0"/>
          <c:showVal val="0"/>
          <c:showCatName val="0"/>
          <c:showSerName val="0"/>
          <c:showPercent val="0"/>
          <c:showBubbleSize val="0"/>
          <c:showLeaderLines val="1"/>
        </c:dLbls>
      </c:pie3DChart>
      <c:spPr>
        <a:solidFill>
          <a:srgbClr val="C0C0C0"/>
        </a:solidFill>
        <a:ln w="12699">
          <a:solidFill>
            <a:srgbClr val="808080"/>
          </a:solidFill>
          <a:prstDash val="solid"/>
        </a:ln>
      </c:spPr>
    </c:plotArea>
    <c:legend>
      <c:legendPos val="r"/>
      <c:layout>
        <c:manualLayout>
          <c:xMode val="edge"/>
          <c:yMode val="edge"/>
          <c:x val="0.8253275109170306"/>
          <c:y val="0.21965317919075145"/>
          <c:w val="0.16593886462882096"/>
          <c:h val="0.55491329479768781"/>
        </c:manualLayout>
      </c:layout>
      <c:overlay val="0"/>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zero"/>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formatCode="0.00%">
                  <c:v>0.252</c:v>
                </c:pt>
                <c:pt idx="1">
                  <c:v>0.7</c:v>
                </c:pt>
                <c:pt idx="2" formatCode="0.00%">
                  <c:v>4.5999999999999999E-2</c:v>
                </c:pt>
                <c:pt idx="3" formatCode="0.00%">
                  <c:v>2E-3</c:v>
                </c:pt>
              </c:numCache>
            </c:numRef>
          </c:val>
        </c:ser>
        <c:dLbls>
          <c:showLegendKey val="0"/>
          <c:showVal val="0"/>
          <c:showCatName val="0"/>
          <c:showSerName val="0"/>
          <c:showPercent val="0"/>
          <c:showBubbleSize val="0"/>
        </c:dLbls>
        <c:gapWidth val="219"/>
        <c:axId val="455292696"/>
        <c:axId val="455285640"/>
      </c:barChart>
      <c:catAx>
        <c:axId val="4552926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55285640"/>
        <c:crosses val="autoZero"/>
        <c:auto val="1"/>
        <c:lblAlgn val="ctr"/>
        <c:lblOffset val="100"/>
        <c:noMultiLvlLbl val="0"/>
      </c:catAx>
      <c:valAx>
        <c:axId val="455285640"/>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4552926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Столбец1</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dPt>
          <c:dPt>
            <c:idx val="4"/>
            <c:bubble3D val="0"/>
            <c:explosion val="1"/>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sp3d/>
            </c:spPr>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sp3d/>
            </c:spPr>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sp3d/>
            </c:spPr>
          </c:dPt>
          <c:dLbls>
            <c:dLbl>
              <c:idx val="0"/>
              <c:layout>
                <c:manualLayout>
                  <c:x val="-1.611263746381562E-2"/>
                  <c:y val="4.7928072889638594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4.5001031208797684E-2"/>
                  <c:y val="5.3245312232251256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0.10500062609105583"/>
                  <c:y val="2.8869041470140355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0.14167409382526905"/>
                  <c:y val="-0.1051080839003783"/>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4"/>
              <c:layout>
                <c:manualLayout>
                  <c:x val="7.8784352143072861E-2"/>
                  <c:y val="-0.16411300956573205"/>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5"/>
              <c:layout>
                <c:manualLayout>
                  <c:x val="7.0040069827567164E-2"/>
                  <c:y val="-9.4450028134506092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6"/>
              <c:layout>
                <c:manualLayout>
                  <c:x val="0.10519176800748363"/>
                  <c:y val="5.2559875454679141E-3"/>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7"/>
              <c:layout>
                <c:manualLayout>
                  <c:x val="4.3651436694828488E-2"/>
                  <c:y val="3.9227400942840163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8"/>
              <c:layout>
                <c:manualLayout>
                  <c:x val="4.1856580953573509E-2"/>
                  <c:y val="5.4101865141529329E-2"/>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Лист1!$A$2:$A$10</c:f>
              <c:strCache>
                <c:ptCount val="9"/>
                <c:pt idx="0">
                  <c:v>Сельское хозяйство, рыболовство и рыбоводство</c:v>
                </c:pt>
                <c:pt idx="1">
                  <c:v>Промышленное производство</c:v>
                </c:pt>
                <c:pt idx="2">
                  <c:v>Строительство</c:v>
                </c:pt>
                <c:pt idx="3">
                  <c:v>Оптовая и розничная торговля</c:v>
                </c:pt>
                <c:pt idx="4">
                  <c:v>Транспортировка и хранение, информация и связь</c:v>
                </c:pt>
                <c:pt idx="5">
                  <c:v>Образование и здравоохранение</c:v>
                </c:pt>
                <c:pt idx="6">
                  <c:v>Операции с недвижимым имуществом, профессиональная, научная и техническая деятельность</c:v>
                </c:pt>
                <c:pt idx="7">
                  <c:v>Прочие виды услуг</c:v>
                </c:pt>
                <c:pt idx="8">
                  <c:v>Прочие виды экономической деятельности</c:v>
                </c:pt>
              </c:strCache>
            </c:strRef>
          </c:cat>
          <c:val>
            <c:numRef>
              <c:f>Лист1!$B$2:$B$10</c:f>
              <c:numCache>
                <c:formatCode>General</c:formatCode>
                <c:ptCount val="9"/>
                <c:pt idx="0">
                  <c:v>244</c:v>
                </c:pt>
                <c:pt idx="1">
                  <c:v>487</c:v>
                </c:pt>
                <c:pt idx="2">
                  <c:v>994</c:v>
                </c:pt>
                <c:pt idx="3">
                  <c:v>1919</c:v>
                </c:pt>
                <c:pt idx="4">
                  <c:v>1611</c:v>
                </c:pt>
                <c:pt idx="5">
                  <c:v>400</c:v>
                </c:pt>
                <c:pt idx="6">
                  <c:v>1434</c:v>
                </c:pt>
                <c:pt idx="7">
                  <c:v>349</c:v>
                </c:pt>
                <c:pt idx="8">
                  <c:v>499</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2.6536267043734844E-2"/>
          <c:y val="0.50956463826803255"/>
          <c:w val="0.94692746591253052"/>
          <c:h val="0.4719139849762953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Pt>
            <c:idx val="0"/>
            <c:invertIfNegative val="0"/>
            <c:bubble3D val="0"/>
            <c:spPr>
              <a:solidFill>
                <a:schemeClr val="accent1"/>
              </a:solidFill>
              <a:ln>
                <a:noFill/>
              </a:ln>
              <a:effectLst/>
              <a:scene3d>
                <a:camera prst="orthographicFront"/>
                <a:lightRig rig="threePt" dir="t"/>
              </a:scene3d>
              <a:sp3d>
                <a:bevelT w="101600" prst="riblet"/>
              </a:sp3d>
            </c:spPr>
          </c:dPt>
          <c:dPt>
            <c:idx val="1"/>
            <c:invertIfNegative val="0"/>
            <c:bubble3D val="0"/>
            <c:spPr>
              <a:solidFill>
                <a:schemeClr val="accent1"/>
              </a:solidFill>
              <a:ln>
                <a:noFill/>
              </a:ln>
              <a:effectLst/>
              <a:scene3d>
                <a:camera prst="orthographicFront"/>
                <a:lightRig rig="threePt" dir="t"/>
              </a:scene3d>
              <a:sp3d>
                <a:bevelT w="101600" prst="riblet"/>
              </a:sp3d>
            </c:spPr>
          </c:dPt>
          <c:dPt>
            <c:idx val="2"/>
            <c:invertIfNegative val="0"/>
            <c:bubble3D val="0"/>
            <c:spPr>
              <a:solidFill>
                <a:schemeClr val="accent1"/>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 </c:v>
                </c:pt>
                <c:pt idx="1">
                  <c:v>скорее не удовлетворительно </c:v>
                </c:pt>
                <c:pt idx="2">
                  <c:v>скорее удовлетворительно </c:v>
                </c:pt>
                <c:pt idx="3">
                  <c:v>удовлетворительно </c:v>
                </c:pt>
              </c:strCache>
            </c:strRef>
          </c:cat>
          <c:val>
            <c:numRef>
              <c:f>Лист1!$B$2:$B$5</c:f>
              <c:numCache>
                <c:formatCode>0.00%</c:formatCode>
                <c:ptCount val="4"/>
                <c:pt idx="0">
                  <c:v>8.9999999999999993E-3</c:v>
                </c:pt>
                <c:pt idx="1">
                  <c:v>2.3E-2</c:v>
                </c:pt>
                <c:pt idx="2">
                  <c:v>3.5000000000000003E-2</c:v>
                </c:pt>
                <c:pt idx="3" formatCode="0%">
                  <c:v>0.93</c:v>
                </c:pt>
              </c:numCache>
            </c:numRef>
          </c:val>
        </c:ser>
        <c:dLbls>
          <c:showLegendKey val="0"/>
          <c:showVal val="0"/>
          <c:showCatName val="0"/>
          <c:showSerName val="0"/>
          <c:showPercent val="0"/>
          <c:showBubbleSize val="0"/>
        </c:dLbls>
        <c:gapWidth val="182"/>
        <c:axId val="455287208"/>
        <c:axId val="455287992"/>
      </c:barChart>
      <c:catAx>
        <c:axId val="4552872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55287992"/>
        <c:crosses val="autoZero"/>
        <c:auto val="1"/>
        <c:lblAlgn val="ctr"/>
        <c:lblOffset val="100"/>
        <c:noMultiLvlLbl val="0"/>
      </c:catAx>
      <c:valAx>
        <c:axId val="455287992"/>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4552872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Оценка жителей </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formatCode="0%">
                  <c:v>0.21</c:v>
                </c:pt>
                <c:pt idx="1">
                  <c:v>0.73199999999999998</c:v>
                </c:pt>
                <c:pt idx="2" formatCode="0%">
                  <c:v>0.05</c:v>
                </c:pt>
                <c:pt idx="3">
                  <c:v>4.0000000000000001E-3</c:v>
                </c:pt>
              </c:numCache>
            </c:numRef>
          </c:val>
        </c:ser>
        <c:dLbls>
          <c:showLegendKey val="0"/>
          <c:showVal val="0"/>
          <c:showCatName val="0"/>
          <c:showSerName val="0"/>
          <c:showPercent val="0"/>
          <c:showBubbleSize val="0"/>
        </c:dLbls>
        <c:gapWidth val="219"/>
        <c:axId val="455286424"/>
        <c:axId val="455290344"/>
      </c:barChart>
      <c:catAx>
        <c:axId val="455286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55290344"/>
        <c:crosses val="autoZero"/>
        <c:auto val="1"/>
        <c:lblAlgn val="ctr"/>
        <c:lblOffset val="100"/>
        <c:noMultiLvlLbl val="0"/>
      </c:catAx>
      <c:valAx>
        <c:axId val="455290344"/>
        <c:scaling>
          <c:orientation val="minMax"/>
        </c:scaling>
        <c:delete val="1"/>
        <c:axPos val="b"/>
        <c:majorGridlines>
          <c:spPr>
            <a:ln w="9525" cap="flat" cmpd="sng" algn="ctr">
              <a:noFill/>
              <a:round/>
            </a:ln>
            <a:effectLst/>
          </c:spPr>
        </c:majorGridlines>
        <c:numFmt formatCode="0%" sourceLinked="1"/>
        <c:majorTickMark val="none"/>
        <c:minorTickMark val="none"/>
        <c:tickLblPos val="nextTo"/>
        <c:crossAx val="4552864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Удовлетворенность жителей рынком реализации сельскохозяйственной продукции</c:v>
                </c:pt>
              </c:strCache>
            </c:strRef>
          </c:tx>
          <c:spPr>
            <a:solidFill>
              <a:schemeClr val="accent1"/>
            </a:solidFill>
            <a:ln>
              <a:noFill/>
            </a:ln>
            <a:effectLst/>
            <a:scene3d>
              <a:camera prst="orthographicFront"/>
              <a:lightRig rig="threePt" dir="t"/>
            </a:scene3d>
            <a:sp3d>
              <a:bevelT w="101600" prst="riblet"/>
            </a:sp3d>
          </c:spPr>
          <c:invertIfNegative val="0"/>
          <c:dPt>
            <c:idx val="0"/>
            <c:invertIfNegative val="0"/>
            <c:bubble3D val="0"/>
            <c:spPr>
              <a:solidFill>
                <a:schemeClr val="accent1"/>
              </a:solidFill>
              <a:ln>
                <a:noFill/>
              </a:ln>
              <a:effectLst/>
              <a:scene3d>
                <a:camera prst="orthographicFront"/>
                <a:lightRig rig="threePt" dir="t"/>
              </a:scene3d>
              <a:sp3d>
                <a:bevelT w="101600" prst="riblet"/>
              </a:sp3d>
            </c:spPr>
          </c:dPt>
          <c:dPt>
            <c:idx val="3"/>
            <c:invertIfNegative val="0"/>
            <c:bubble3D val="0"/>
            <c:spPr>
              <a:solidFill>
                <a:schemeClr val="accent1"/>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 </c:v>
                </c:pt>
                <c:pt idx="1">
                  <c:v>скорее не удовлетвориельно </c:v>
                </c:pt>
                <c:pt idx="2">
                  <c:v>скорее удовлетворительно </c:v>
                </c:pt>
                <c:pt idx="3">
                  <c:v>удовлетворительно </c:v>
                </c:pt>
              </c:strCache>
            </c:strRef>
          </c:cat>
          <c:val>
            <c:numRef>
              <c:f>Лист1!$B$2:$B$5</c:f>
              <c:numCache>
                <c:formatCode>0.00%</c:formatCode>
                <c:ptCount val="4"/>
                <c:pt idx="0">
                  <c:v>8.9999999999999993E-3</c:v>
                </c:pt>
                <c:pt idx="1">
                  <c:v>1.2999999999999999E-2</c:v>
                </c:pt>
                <c:pt idx="2">
                  <c:v>2.8000000000000001E-2</c:v>
                </c:pt>
                <c:pt idx="3" formatCode="0%">
                  <c:v>0.95</c:v>
                </c:pt>
              </c:numCache>
            </c:numRef>
          </c:val>
        </c:ser>
        <c:dLbls>
          <c:showLegendKey val="0"/>
          <c:showVal val="0"/>
          <c:showCatName val="0"/>
          <c:showSerName val="0"/>
          <c:showPercent val="0"/>
          <c:showBubbleSize val="0"/>
        </c:dLbls>
        <c:gapWidth val="182"/>
        <c:axId val="455288776"/>
        <c:axId val="455289952"/>
      </c:barChart>
      <c:catAx>
        <c:axId val="4552887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55289952"/>
        <c:crosses val="autoZero"/>
        <c:auto val="1"/>
        <c:lblAlgn val="ctr"/>
        <c:lblOffset val="100"/>
        <c:noMultiLvlLbl val="0"/>
      </c:catAx>
      <c:valAx>
        <c:axId val="455289952"/>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4552887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Оценка жителей о количестве огранизаций, предоставляющих бытовые услуги</c:v>
                </c:pt>
              </c:strCache>
            </c:strRef>
          </c:tx>
          <c:spPr>
            <a:solidFill>
              <a:schemeClr val="accent1"/>
            </a:solidFill>
            <a:ln>
              <a:noFill/>
            </a:ln>
            <a:effectLst/>
            <a:scene3d>
              <a:camera prst="orthographicFront"/>
              <a:lightRig rig="threePt" dir="t"/>
            </a:scene3d>
            <a:sp3d>
              <a:bevelT w="101600" prst="riblet"/>
            </a:sp3d>
          </c:spPr>
          <c:invertIfNegative val="0"/>
          <c:dLbls>
            <c:dLbl>
              <c:idx val="1"/>
              <c:layout>
                <c:manualLayout>
                  <c:x val="0"/>
                  <c:y val="3.9682539682540409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0.21299999999999999</c:v>
                </c:pt>
                <c:pt idx="1">
                  <c:v>0.749</c:v>
                </c:pt>
                <c:pt idx="2">
                  <c:v>3.3000000000000002E-2</c:v>
                </c:pt>
                <c:pt idx="3">
                  <c:v>3.0000000000000001E-3</c:v>
                </c:pt>
              </c:numCache>
            </c:numRef>
          </c:val>
        </c:ser>
        <c:dLbls>
          <c:showLegendKey val="0"/>
          <c:showVal val="0"/>
          <c:showCatName val="0"/>
          <c:showSerName val="0"/>
          <c:showPercent val="0"/>
          <c:showBubbleSize val="0"/>
        </c:dLbls>
        <c:gapWidth val="219"/>
        <c:axId val="455287600"/>
        <c:axId val="455289560"/>
      </c:barChart>
      <c:catAx>
        <c:axId val="455287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55289560"/>
        <c:crosses val="autoZero"/>
        <c:auto val="1"/>
        <c:lblAlgn val="ctr"/>
        <c:lblOffset val="100"/>
        <c:noMultiLvlLbl val="0"/>
      </c:catAx>
      <c:valAx>
        <c:axId val="455289560"/>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4552876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Удовлетворенность жителей рынком бытовых услуг</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3"/>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 </c:v>
                </c:pt>
                <c:pt idx="1">
                  <c:v>скорее не удовлетворительно </c:v>
                </c:pt>
                <c:pt idx="2">
                  <c:v>скорее удовлетворительно </c:v>
                </c:pt>
                <c:pt idx="3">
                  <c:v>удовлетворительно </c:v>
                </c:pt>
              </c:strCache>
            </c:strRef>
          </c:cat>
          <c:val>
            <c:numRef>
              <c:f>Лист1!$B$2:$B$5</c:f>
              <c:numCache>
                <c:formatCode>0.00%</c:formatCode>
                <c:ptCount val="4"/>
                <c:pt idx="0" formatCode="0%">
                  <c:v>0.01</c:v>
                </c:pt>
                <c:pt idx="1">
                  <c:v>1.4999999999999999E-2</c:v>
                </c:pt>
                <c:pt idx="2">
                  <c:v>2.7E-2</c:v>
                </c:pt>
                <c:pt idx="3">
                  <c:v>0.94599999999999995</c:v>
                </c:pt>
              </c:numCache>
            </c:numRef>
          </c:val>
        </c:ser>
        <c:dLbls>
          <c:showLegendKey val="0"/>
          <c:showVal val="0"/>
          <c:showCatName val="0"/>
          <c:showSerName val="0"/>
          <c:showPercent val="0"/>
          <c:showBubbleSize val="0"/>
        </c:dLbls>
        <c:gapWidth val="182"/>
        <c:axId val="293505168"/>
        <c:axId val="293505952"/>
      </c:barChart>
      <c:catAx>
        <c:axId val="2935051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3505952"/>
        <c:crosses val="autoZero"/>
        <c:auto val="1"/>
        <c:lblAlgn val="ctr"/>
        <c:lblOffset val="100"/>
        <c:noMultiLvlLbl val="0"/>
      </c:catAx>
      <c:valAx>
        <c:axId val="293505952"/>
        <c:scaling>
          <c:orientation val="minMax"/>
        </c:scaling>
        <c:delete val="1"/>
        <c:axPos val="b"/>
        <c:majorGridlines>
          <c:spPr>
            <a:ln w="9525" cap="flat" cmpd="sng" algn="ctr">
              <a:noFill/>
              <a:round/>
            </a:ln>
            <a:effectLst/>
          </c:spPr>
        </c:majorGridlines>
        <c:numFmt formatCode="0%" sourceLinked="1"/>
        <c:majorTickMark val="none"/>
        <c:minorTickMark val="none"/>
        <c:tickLblPos val="nextTo"/>
        <c:crossAx val="2935051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0">
                <a:spAutoFit/>
              </a:bodyPr>
              <a:lstStyle/>
              <a:p>
                <a:pPr algn="ct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0.2</c:v>
                </c:pt>
                <c:pt idx="1">
                  <c:v>0.74</c:v>
                </c:pt>
                <c:pt idx="2" formatCode="0.00%">
                  <c:v>5.6000000000000001E-2</c:v>
                </c:pt>
                <c:pt idx="3" formatCode="0.00%">
                  <c:v>8.9999999999999993E-3</c:v>
                </c:pt>
              </c:numCache>
            </c:numRef>
          </c:val>
        </c:ser>
        <c:dLbls>
          <c:showLegendKey val="0"/>
          <c:showVal val="0"/>
          <c:showCatName val="0"/>
          <c:showSerName val="0"/>
          <c:showPercent val="0"/>
          <c:showBubbleSize val="0"/>
        </c:dLbls>
        <c:gapWidth val="219"/>
        <c:axId val="293508304"/>
        <c:axId val="293504384"/>
      </c:barChart>
      <c:catAx>
        <c:axId val="2935083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3504384"/>
        <c:crosses val="autoZero"/>
        <c:auto val="1"/>
        <c:lblAlgn val="ctr"/>
        <c:lblOffset val="100"/>
        <c:noMultiLvlLbl val="0"/>
      </c:catAx>
      <c:valAx>
        <c:axId val="293504384"/>
        <c:scaling>
          <c:orientation val="minMax"/>
        </c:scaling>
        <c:delete val="1"/>
        <c:axPos val="b"/>
        <c:majorGridlines>
          <c:spPr>
            <a:ln w="9525" cap="flat" cmpd="sng" algn="ctr">
              <a:noFill/>
              <a:round/>
            </a:ln>
            <a:effectLst/>
          </c:spPr>
        </c:majorGridlines>
        <c:numFmt formatCode="0%" sourceLinked="1"/>
        <c:majorTickMark val="none"/>
        <c:minorTickMark val="none"/>
        <c:tickLblPos val="nextTo"/>
        <c:crossAx val="2935083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3"/>
            <c:invertIfNegative val="0"/>
            <c:bubble3D val="0"/>
            <c:spPr>
              <a:solidFill>
                <a:srgbClr val="5B9BD5"/>
              </a:solidFill>
              <a:ln>
                <a:noFill/>
              </a:ln>
              <a:effectLst/>
              <a:scene3d>
                <a:camera prst="orthographicFront"/>
                <a:lightRig rig="threePt" dir="t"/>
              </a:scene3d>
              <a:sp3d>
                <a:bevelT w="101600" prst="riblet"/>
              </a:sp3d>
            </c:spPr>
          </c:dPt>
          <c:dLbls>
            <c:dLbl>
              <c:idx val="0"/>
              <c:showLegendKey val="0"/>
              <c:showVal val="1"/>
              <c:showCatName val="0"/>
              <c:showSerName val="0"/>
              <c:showPercent val="0"/>
              <c:showBubbleSize val="0"/>
              <c:extLst>
                <c:ext xmlns:c15="http://schemas.microsoft.com/office/drawing/2012/chart" uri="{CE6537A1-D6FC-4f65-9D91-7224C49458BB}"/>
              </c:extLst>
            </c:dLbl>
            <c:dLbl>
              <c:idx val="1"/>
              <c:showLegendKey val="0"/>
              <c:showVal val="1"/>
              <c:showCatName val="0"/>
              <c:showSerName val="0"/>
              <c:showPercent val="0"/>
              <c:showBubbleSize val="0"/>
              <c:extLst>
                <c:ext xmlns:c15="http://schemas.microsoft.com/office/drawing/2012/chart" uri="{CE6537A1-D6FC-4f65-9D91-7224C49458BB}"/>
              </c:extLst>
            </c:dLbl>
            <c:dLbl>
              <c:idx val="2"/>
              <c:showLegendKey val="0"/>
              <c:showVal val="1"/>
              <c:showCatName val="0"/>
              <c:showSerName val="0"/>
              <c:showPercent val="0"/>
              <c:showBubbleSize val="0"/>
              <c:extLst>
                <c:ext xmlns:c15="http://schemas.microsoft.com/office/drawing/2012/chart" uri="{CE6537A1-D6FC-4f65-9D91-7224C49458BB}"/>
              </c:extLst>
            </c:dLbl>
            <c:dLbl>
              <c:idx val="3"/>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 </c:v>
                </c:pt>
                <c:pt idx="1">
                  <c:v>скорее не удовлетворительно</c:v>
                </c:pt>
                <c:pt idx="2">
                  <c:v>скорее удовлетворительно </c:v>
                </c:pt>
                <c:pt idx="3">
                  <c:v>удовлетворительно</c:v>
                </c:pt>
              </c:strCache>
            </c:strRef>
          </c:cat>
          <c:val>
            <c:numRef>
              <c:f>Лист1!$B$2:$B$5</c:f>
              <c:numCache>
                <c:formatCode>0.00%</c:formatCode>
                <c:ptCount val="4"/>
                <c:pt idx="0">
                  <c:v>1.7999999999999999E-2</c:v>
                </c:pt>
                <c:pt idx="1">
                  <c:v>2.1999999999999999E-2</c:v>
                </c:pt>
                <c:pt idx="2" formatCode="0%">
                  <c:v>0.03</c:v>
                </c:pt>
                <c:pt idx="3" formatCode="0%">
                  <c:v>0.93</c:v>
                </c:pt>
              </c:numCache>
            </c:numRef>
          </c:val>
        </c:ser>
        <c:dLbls>
          <c:showLegendKey val="0"/>
          <c:showVal val="0"/>
          <c:showCatName val="0"/>
          <c:showSerName val="0"/>
          <c:showPercent val="0"/>
          <c:showBubbleSize val="0"/>
        </c:dLbls>
        <c:gapWidth val="182"/>
        <c:axId val="293502816"/>
        <c:axId val="293507128"/>
      </c:barChart>
      <c:catAx>
        <c:axId val="293502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3507128"/>
        <c:crosses val="autoZero"/>
        <c:auto val="1"/>
        <c:lblAlgn val="ctr"/>
        <c:lblOffset val="100"/>
        <c:noMultiLvlLbl val="0"/>
      </c:catAx>
      <c:valAx>
        <c:axId val="293507128"/>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2935028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Оценка жителей о количестве организаций на рынке пищевой продукции</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5214694517351998"/>
          <c:y val="0.20714285714285716"/>
          <c:w val="0.84785305482647999"/>
          <c:h val="0.74920634920634921"/>
        </c:manualLayout>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dLbl>
              <c:idx val="1"/>
              <c:layout>
                <c:manualLayout>
                  <c:x val="-4.1335124522062776E-2"/>
                  <c:y val="-7.275048233154282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0.216</c:v>
                </c:pt>
                <c:pt idx="1">
                  <c:v>0.75900000000000001</c:v>
                </c:pt>
                <c:pt idx="2" formatCode="0%">
                  <c:v>0.02</c:v>
                </c:pt>
                <c:pt idx="3">
                  <c:v>8.9999999999999993E-3</c:v>
                </c:pt>
              </c:numCache>
            </c:numRef>
          </c:val>
        </c:ser>
        <c:dLbls>
          <c:showLegendKey val="0"/>
          <c:showVal val="0"/>
          <c:showCatName val="0"/>
          <c:showSerName val="0"/>
          <c:showPercent val="0"/>
          <c:showBubbleSize val="0"/>
        </c:dLbls>
        <c:gapWidth val="219"/>
        <c:axId val="293508696"/>
        <c:axId val="218680632"/>
      </c:barChart>
      <c:catAx>
        <c:axId val="2935086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8680632"/>
        <c:crosses val="autoZero"/>
        <c:auto val="1"/>
        <c:lblAlgn val="ctr"/>
        <c:lblOffset val="100"/>
        <c:noMultiLvlLbl val="0"/>
      </c:catAx>
      <c:valAx>
        <c:axId val="218680632"/>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2935086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solidFill>
                <a:srgbClr val="5B9BD5"/>
              </a:solidFill>
            </a:ln>
            <a:effectLst/>
            <a:scene3d>
              <a:camera prst="orthographicFront"/>
              <a:lightRig rig="threePt" dir="t"/>
            </a:scene3d>
            <a:sp3d>
              <a:bevelT w="101600" prst="riblet"/>
            </a:sp3d>
          </c:spPr>
          <c:invertIfNegative val="0"/>
          <c:dPt>
            <c:idx val="0"/>
            <c:invertIfNegative val="0"/>
            <c:bubble3D val="0"/>
            <c:spPr>
              <a:solidFill>
                <a:srgbClr val="5B9BD5"/>
              </a:solidFill>
              <a:ln>
                <a:solidFill>
                  <a:srgbClr val="5B9BD5"/>
                </a:solidFill>
              </a:ln>
              <a:effectLst/>
              <a:scene3d>
                <a:camera prst="orthographicFront"/>
                <a:lightRig rig="threePt" dir="t"/>
              </a:scene3d>
              <a:sp3d>
                <a:bevelT w="101600" prst="riblet"/>
              </a:sp3d>
            </c:spPr>
          </c:dPt>
          <c:dPt>
            <c:idx val="3"/>
            <c:invertIfNegative val="0"/>
            <c:bubble3D val="0"/>
            <c:spPr>
              <a:solidFill>
                <a:srgbClr val="5B9BD5"/>
              </a:solidFill>
              <a:ln>
                <a:solidFill>
                  <a:srgbClr val="5B9BD5"/>
                </a:solidFill>
              </a:ln>
              <a:effectLst/>
              <a:scene3d>
                <a:camera prst="orthographicFront"/>
                <a:lightRig rig="threePt" dir="t"/>
              </a:scene3d>
              <a:sp3d>
                <a:bevelT w="101600" prst="riblet"/>
              </a:sp3d>
            </c:spPr>
          </c:dPt>
          <c:dLbls>
            <c:dLbl>
              <c:idx val="3"/>
              <c:layout>
                <c:manualLayout>
                  <c:x val="-6.0222199148582851E-2"/>
                  <c:y val="3.9682539682539862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удовлетворены </c:v>
                </c:pt>
                <c:pt idx="1">
                  <c:v>скорее не удовлетворительно </c:v>
                </c:pt>
                <c:pt idx="2">
                  <c:v>скорее удовлетворительно </c:v>
                </c:pt>
                <c:pt idx="3">
                  <c:v>удовлетворительно </c:v>
                </c:pt>
              </c:strCache>
            </c:strRef>
          </c:cat>
          <c:val>
            <c:numRef>
              <c:f>Лист1!$B$2:$B$5</c:f>
              <c:numCache>
                <c:formatCode>0.00%</c:formatCode>
                <c:ptCount val="4"/>
                <c:pt idx="0">
                  <c:v>1.0999999999999999E-2</c:v>
                </c:pt>
                <c:pt idx="1">
                  <c:v>1.4E-2</c:v>
                </c:pt>
                <c:pt idx="2">
                  <c:v>2.7E-2</c:v>
                </c:pt>
                <c:pt idx="3">
                  <c:v>0.94399999999999995</c:v>
                </c:pt>
              </c:numCache>
            </c:numRef>
          </c:val>
        </c:ser>
        <c:dLbls>
          <c:showLegendKey val="0"/>
          <c:showVal val="0"/>
          <c:showCatName val="0"/>
          <c:showSerName val="0"/>
          <c:showPercent val="0"/>
          <c:showBubbleSize val="0"/>
        </c:dLbls>
        <c:gapWidth val="182"/>
        <c:axId val="218664952"/>
        <c:axId val="218658680"/>
      </c:barChart>
      <c:catAx>
        <c:axId val="2186649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8658680"/>
        <c:crosses val="autoZero"/>
        <c:auto val="1"/>
        <c:lblAlgn val="ctr"/>
        <c:lblOffset val="100"/>
        <c:noMultiLvlLbl val="0"/>
      </c:catAx>
      <c:valAx>
        <c:axId val="218658680"/>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2186649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0.20799999999999999</c:v>
                </c:pt>
                <c:pt idx="1">
                  <c:v>0.71799999999999997</c:v>
                </c:pt>
                <c:pt idx="2" formatCode="0%">
                  <c:v>0.06</c:v>
                </c:pt>
                <c:pt idx="3">
                  <c:v>1.4E-2</c:v>
                </c:pt>
              </c:numCache>
            </c:numRef>
          </c:val>
        </c:ser>
        <c:dLbls>
          <c:showLegendKey val="0"/>
          <c:showVal val="0"/>
          <c:showCatName val="0"/>
          <c:showSerName val="0"/>
          <c:showPercent val="0"/>
          <c:showBubbleSize val="0"/>
        </c:dLbls>
        <c:gapWidth val="219"/>
        <c:axId val="655297240"/>
        <c:axId val="655296456"/>
      </c:barChart>
      <c:catAx>
        <c:axId val="6552972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296456"/>
        <c:crosses val="autoZero"/>
        <c:auto val="1"/>
        <c:lblAlgn val="ctr"/>
        <c:lblOffset val="100"/>
        <c:noMultiLvlLbl val="0"/>
      </c:catAx>
      <c:valAx>
        <c:axId val="655296456"/>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2972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manualLayout>
          <c:layoutTarget val="inner"/>
          <c:xMode val="edge"/>
          <c:yMode val="edge"/>
          <c:x val="0.15038364304916529"/>
          <c:y val="7.1759259259259273E-2"/>
          <c:w val="0.7240866219715294"/>
          <c:h val="0.77314814814814858"/>
        </c:manualLayout>
      </c:layout>
      <c:pie3DChart>
        <c:varyColors val="1"/>
        <c:ser>
          <c:idx val="0"/>
          <c:order val="0"/>
          <c:explosion val="25"/>
          <c:dPt>
            <c:idx val="0"/>
            <c:bubble3D val="0"/>
            <c:spPr>
              <a:solidFill>
                <a:schemeClr val="accent3">
                  <a:lumMod val="75000"/>
                </a:schemeClr>
              </a:solidFill>
            </c:spPr>
          </c:dPt>
          <c:dPt>
            <c:idx val="1"/>
            <c:bubble3D val="0"/>
            <c:spPr>
              <a:solidFill>
                <a:schemeClr val="bg2">
                  <a:lumMod val="50000"/>
                </a:schemeClr>
              </a:solidFill>
            </c:spPr>
          </c:dPt>
          <c:dPt>
            <c:idx val="2"/>
            <c:bubble3D val="0"/>
            <c:spPr>
              <a:solidFill>
                <a:srgbClr val="D4A97E"/>
              </a:solidFill>
            </c:spPr>
          </c:dPt>
          <c:dLbls>
            <c:dLbl>
              <c:idx val="0"/>
              <c:tx>
                <c:rich>
                  <a:bodyPr/>
                  <a:lstStyle/>
                  <a:p>
                    <a:r>
                      <a:rPr lang="en-US"/>
                      <a:t>15 332</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15 432</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16 020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Лист10!$A$503:$A$505</c:f>
              <c:strCache>
                <c:ptCount val="3"/>
                <c:pt idx="0">
                  <c:v>2019г.</c:v>
                </c:pt>
                <c:pt idx="1">
                  <c:v>2018г.</c:v>
                </c:pt>
                <c:pt idx="2">
                  <c:v>2017г.</c:v>
                </c:pt>
              </c:strCache>
            </c:strRef>
          </c:cat>
          <c:val>
            <c:numRef>
              <c:f>Лист10!$B$503:$B$505</c:f>
              <c:numCache>
                <c:formatCode>General</c:formatCode>
                <c:ptCount val="3"/>
                <c:pt idx="0">
                  <c:v>16020</c:v>
                </c:pt>
                <c:pt idx="1">
                  <c:v>15432</c:v>
                </c:pt>
                <c:pt idx="2">
                  <c:v>15332</c:v>
                </c:pt>
              </c:numCache>
            </c:numRef>
          </c:val>
        </c:ser>
        <c:dLbls>
          <c:showLegendKey val="0"/>
          <c:showVal val="0"/>
          <c:showCatName val="0"/>
          <c:showSerName val="0"/>
          <c:showPercent val="0"/>
          <c:showBubbleSize val="0"/>
          <c:showLeaderLines val="1"/>
        </c:dLbls>
      </c:pie3DChart>
      <c:spPr>
        <a:solidFill>
          <a:srgbClr val="FFFFCC"/>
        </a:solidFill>
      </c:spPr>
    </c:plotArea>
    <c:legend>
      <c:legendPos val="r"/>
      <c:layout>
        <c:manualLayout>
          <c:xMode val="edge"/>
          <c:yMode val="edge"/>
          <c:x val="0.27638061437915229"/>
          <c:y val="0.86979440069991343"/>
          <c:w val="0.49630761677630736"/>
          <c:h val="9.8373797025371787E-2"/>
        </c:manualLayout>
      </c:layout>
      <c:overlay val="0"/>
      <c:txPr>
        <a:bodyPr/>
        <a:lstStyle/>
        <a:p>
          <a:pPr>
            <a:defRPr sz="1200">
              <a:latin typeface="Times New Roman" pitchFamily="18" charset="0"/>
              <a:cs typeface="Times New Roman" pitchFamily="18" charset="0"/>
            </a:defRPr>
          </a:pPr>
          <a:endParaRPr lang="ru-RU"/>
        </a:p>
      </c:txPr>
    </c:legend>
    <c:plotVisOnly val="1"/>
    <c:dispBlanksAs val="zero"/>
    <c:showDLblsOverMax val="0"/>
  </c:chart>
  <c:spPr>
    <a:noFill/>
    <a:ln>
      <a:noFill/>
    </a:ln>
  </c:sp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3"/>
            <c:invertIfNegative val="0"/>
            <c:bubble3D val="0"/>
            <c:spPr>
              <a:solidFill>
                <a:srgbClr val="5B9BD5"/>
              </a:solidFill>
              <a:ln>
                <a:noFill/>
              </a:ln>
              <a:effectLst/>
              <a:scene3d>
                <a:camera prst="orthographicFront"/>
                <a:lightRig rig="threePt" dir="t"/>
              </a:scene3d>
              <a:sp3d>
                <a:bevelT w="101600" prst="riblet"/>
              </a:sp3d>
            </c:spPr>
          </c:dPt>
          <c:dLbls>
            <c:dLbl>
              <c:idx val="3"/>
              <c:layout>
                <c:manualLayout>
                  <c:x val="-6.3038453456608537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 </c:v>
                </c:pt>
                <c:pt idx="1">
                  <c:v>скорее не удовлетворительно </c:v>
                </c:pt>
                <c:pt idx="2">
                  <c:v>скорее удовлетворительно </c:v>
                </c:pt>
                <c:pt idx="3">
                  <c:v>удовлетворительно</c:v>
                </c:pt>
              </c:strCache>
            </c:strRef>
          </c:cat>
          <c:val>
            <c:numRef>
              <c:f>Лист1!$B$2:$B$5</c:f>
              <c:numCache>
                <c:formatCode>0.00%</c:formatCode>
                <c:ptCount val="4"/>
                <c:pt idx="0">
                  <c:v>1.0999999999999999E-2</c:v>
                </c:pt>
                <c:pt idx="1">
                  <c:v>1.4999999999999999E-2</c:v>
                </c:pt>
                <c:pt idx="2">
                  <c:v>2.8000000000000001E-2</c:v>
                </c:pt>
                <c:pt idx="3">
                  <c:v>0.94199999999999995</c:v>
                </c:pt>
              </c:numCache>
            </c:numRef>
          </c:val>
        </c:ser>
        <c:dLbls>
          <c:showLegendKey val="0"/>
          <c:showVal val="0"/>
          <c:showCatName val="0"/>
          <c:showSerName val="0"/>
          <c:showPercent val="0"/>
          <c:showBubbleSize val="0"/>
        </c:dLbls>
        <c:gapWidth val="182"/>
        <c:axId val="655301552"/>
        <c:axId val="655296064"/>
      </c:barChart>
      <c:catAx>
        <c:axId val="655301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296064"/>
        <c:crosses val="autoZero"/>
        <c:auto val="1"/>
        <c:lblAlgn val="ctr"/>
        <c:lblOffset val="100"/>
        <c:noMultiLvlLbl val="0"/>
      </c:catAx>
      <c:valAx>
        <c:axId val="655296064"/>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015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0.19700000000000001</c:v>
                </c:pt>
                <c:pt idx="1">
                  <c:v>0.70199999999999996</c:v>
                </c:pt>
                <c:pt idx="2">
                  <c:v>7.9000000000000001E-2</c:v>
                </c:pt>
                <c:pt idx="3">
                  <c:v>2.1999999999999999E-2</c:v>
                </c:pt>
              </c:numCache>
            </c:numRef>
          </c:val>
        </c:ser>
        <c:dLbls>
          <c:showLegendKey val="0"/>
          <c:showVal val="0"/>
          <c:showCatName val="0"/>
          <c:showSerName val="0"/>
          <c:showPercent val="0"/>
          <c:showBubbleSize val="0"/>
        </c:dLbls>
        <c:gapWidth val="219"/>
        <c:axId val="655302336"/>
        <c:axId val="655294104"/>
      </c:barChart>
      <c:catAx>
        <c:axId val="655302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294104"/>
        <c:crosses val="autoZero"/>
        <c:auto val="1"/>
        <c:lblAlgn val="ctr"/>
        <c:lblOffset val="100"/>
        <c:noMultiLvlLbl val="0"/>
      </c:catAx>
      <c:valAx>
        <c:axId val="655294104"/>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02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удовлетворены </c:v>
                </c:pt>
                <c:pt idx="1">
                  <c:v>скорее не удовлетворены </c:v>
                </c:pt>
                <c:pt idx="2">
                  <c:v>скорее удовлетворены </c:v>
                </c:pt>
                <c:pt idx="3">
                  <c:v>удовлетворительно </c:v>
                </c:pt>
              </c:strCache>
            </c:strRef>
          </c:cat>
          <c:val>
            <c:numRef>
              <c:f>Лист1!$B$2:$B$5</c:f>
              <c:numCache>
                <c:formatCode>0.00%</c:formatCode>
                <c:ptCount val="4"/>
                <c:pt idx="0">
                  <c:v>1.7000000000000001E-2</c:v>
                </c:pt>
                <c:pt idx="1">
                  <c:v>2.4E-2</c:v>
                </c:pt>
                <c:pt idx="2">
                  <c:v>3.2000000000000001E-2</c:v>
                </c:pt>
                <c:pt idx="3">
                  <c:v>0.92400000000000004</c:v>
                </c:pt>
              </c:numCache>
            </c:numRef>
          </c:val>
        </c:ser>
        <c:dLbls>
          <c:showLegendKey val="0"/>
          <c:showVal val="0"/>
          <c:showCatName val="0"/>
          <c:showSerName val="0"/>
          <c:showPercent val="0"/>
          <c:showBubbleSize val="0"/>
        </c:dLbls>
        <c:gapWidth val="182"/>
        <c:axId val="655300768"/>
        <c:axId val="655291360"/>
      </c:barChart>
      <c:catAx>
        <c:axId val="6553007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291360"/>
        <c:crosses val="autoZero"/>
        <c:auto val="1"/>
        <c:lblAlgn val="ctr"/>
        <c:lblOffset val="100"/>
        <c:noMultiLvlLbl val="0"/>
      </c:catAx>
      <c:valAx>
        <c:axId val="655291360"/>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007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0.17599999999999999</c:v>
                </c:pt>
                <c:pt idx="1">
                  <c:v>0.70299999999999996</c:v>
                </c:pt>
                <c:pt idx="2">
                  <c:v>8.8999999999999996E-2</c:v>
                </c:pt>
                <c:pt idx="3" formatCode="0%">
                  <c:v>0.03</c:v>
                </c:pt>
              </c:numCache>
            </c:numRef>
          </c:val>
        </c:ser>
        <c:dLbls>
          <c:showLegendKey val="0"/>
          <c:showVal val="0"/>
          <c:showCatName val="0"/>
          <c:showSerName val="0"/>
          <c:showPercent val="0"/>
          <c:showBubbleSize val="0"/>
        </c:dLbls>
        <c:gapWidth val="219"/>
        <c:axId val="655302728"/>
        <c:axId val="655298024"/>
      </c:barChart>
      <c:catAx>
        <c:axId val="655302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298024"/>
        <c:crosses val="autoZero"/>
        <c:auto val="1"/>
        <c:lblAlgn val="ctr"/>
        <c:lblOffset val="100"/>
        <c:noMultiLvlLbl val="0"/>
      </c:catAx>
      <c:valAx>
        <c:axId val="655298024"/>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027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Pt>
            <c:idx val="3"/>
            <c:invertIfNegative val="0"/>
            <c:bubble3D val="0"/>
            <c:spPr>
              <a:solidFill>
                <a:srgbClr val="5B9BD5"/>
              </a:solidFill>
              <a:ln>
                <a:noFill/>
              </a:ln>
              <a:effectLst/>
              <a:scene3d>
                <a:camera prst="orthographicFront"/>
                <a:lightRig rig="threePt" dir="t"/>
              </a:scene3d>
              <a:sp3d>
                <a:bevelT w="101600" prst="riblet"/>
              </a:sp3d>
            </c:spPr>
          </c:dPt>
          <c:dLbls>
            <c:dLbl>
              <c:idx val="3"/>
              <c:layout>
                <c:manualLayout>
                  <c:x val="-7.2727272727272724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c:v>
                </c:pt>
                <c:pt idx="1">
                  <c:v>скорее не удовлетворительно</c:v>
                </c:pt>
                <c:pt idx="2">
                  <c:v>скорее удовлетворительно</c:v>
                </c:pt>
                <c:pt idx="3">
                  <c:v>удовлетворены </c:v>
                </c:pt>
              </c:strCache>
            </c:strRef>
          </c:cat>
          <c:val>
            <c:numRef>
              <c:f>Лист1!$B$2:$B$5</c:f>
              <c:numCache>
                <c:formatCode>0.00%</c:formatCode>
                <c:ptCount val="4"/>
                <c:pt idx="0">
                  <c:v>1.7999999999999999E-2</c:v>
                </c:pt>
                <c:pt idx="1">
                  <c:v>2.5999999999999999E-2</c:v>
                </c:pt>
                <c:pt idx="2">
                  <c:v>2.1999999999999999E-2</c:v>
                </c:pt>
                <c:pt idx="3">
                  <c:v>0.93100000000000005</c:v>
                </c:pt>
              </c:numCache>
            </c:numRef>
          </c:val>
        </c:ser>
        <c:dLbls>
          <c:showLegendKey val="0"/>
          <c:showVal val="0"/>
          <c:showCatName val="0"/>
          <c:showSerName val="0"/>
          <c:showPercent val="0"/>
          <c:showBubbleSize val="0"/>
        </c:dLbls>
        <c:gapWidth val="182"/>
        <c:axId val="655301944"/>
        <c:axId val="655303120"/>
      </c:barChart>
      <c:catAx>
        <c:axId val="6553019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03120"/>
        <c:crosses val="autoZero"/>
        <c:auto val="1"/>
        <c:lblAlgn val="ctr"/>
        <c:lblOffset val="100"/>
        <c:noMultiLvlLbl val="0"/>
      </c:catAx>
      <c:valAx>
        <c:axId val="655303120"/>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019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0.21199999999999999</c:v>
                </c:pt>
                <c:pt idx="1">
                  <c:v>0.76200000000000001</c:v>
                </c:pt>
                <c:pt idx="2" formatCode="0%">
                  <c:v>0.02</c:v>
                </c:pt>
                <c:pt idx="3">
                  <c:v>3.0000000000000001E-3</c:v>
                </c:pt>
              </c:numCache>
            </c:numRef>
          </c:val>
        </c:ser>
        <c:ser>
          <c:idx val="1"/>
          <c:order val="1"/>
          <c:tx>
            <c:strRef>
              <c:f>Лист1!$C$1</c:f>
              <c:strCache>
                <c:ptCount val="1"/>
                <c:pt idx="0">
                  <c:v>Столбец1</c:v>
                </c:pt>
              </c:strCache>
            </c:strRef>
          </c:tx>
          <c:spPr>
            <a:solidFill>
              <a:schemeClr val="accent2"/>
            </a:solidFill>
            <a:ln>
              <a:noFill/>
            </a:ln>
            <a:effectLst/>
          </c:spPr>
          <c:invertIfNegative val="0"/>
          <c:cat>
            <c:strRef>
              <c:f>Лист1!$A$2:$A$5</c:f>
              <c:strCache>
                <c:ptCount val="4"/>
                <c:pt idx="0">
                  <c:v>достаточно</c:v>
                </c:pt>
                <c:pt idx="1">
                  <c:v>избыточно</c:v>
                </c:pt>
                <c:pt idx="2">
                  <c:v>мало</c:v>
                </c:pt>
                <c:pt idx="3">
                  <c:v>нет совсем</c:v>
                </c:pt>
              </c:strCache>
            </c:strRef>
          </c:cat>
          <c:val>
            <c:numRef>
              <c:f>Лист1!$C$2:$C$5</c:f>
              <c:numCache>
                <c:formatCode>General</c:formatCode>
                <c:ptCount val="4"/>
              </c:numCache>
            </c:numRef>
          </c:val>
        </c:ser>
        <c:ser>
          <c:idx val="2"/>
          <c:order val="2"/>
          <c:tx>
            <c:strRef>
              <c:f>Лист1!$D$1</c:f>
              <c:strCache>
                <c:ptCount val="1"/>
                <c:pt idx="0">
                  <c:v>Столбец2</c:v>
                </c:pt>
              </c:strCache>
            </c:strRef>
          </c:tx>
          <c:spPr>
            <a:solidFill>
              <a:schemeClr val="accent3"/>
            </a:solidFill>
            <a:ln>
              <a:noFill/>
            </a:ln>
            <a:effectLst/>
          </c:spPr>
          <c:invertIfNegative val="0"/>
          <c:cat>
            <c:strRef>
              <c:f>Лист1!$A$2:$A$5</c:f>
              <c:strCache>
                <c:ptCount val="4"/>
                <c:pt idx="0">
                  <c:v>достаточно</c:v>
                </c:pt>
                <c:pt idx="1">
                  <c:v>избыточно</c:v>
                </c:pt>
                <c:pt idx="2">
                  <c:v>мало</c:v>
                </c:pt>
                <c:pt idx="3">
                  <c:v>нет совсем</c:v>
                </c:pt>
              </c:strCache>
            </c:strRef>
          </c:cat>
          <c:val>
            <c:numRef>
              <c:f>Лист1!$D$2:$D$5</c:f>
              <c:numCache>
                <c:formatCode>General</c:formatCode>
                <c:ptCount val="4"/>
              </c:numCache>
            </c:numRef>
          </c:val>
        </c:ser>
        <c:dLbls>
          <c:showLegendKey val="0"/>
          <c:showVal val="0"/>
          <c:showCatName val="0"/>
          <c:showSerName val="0"/>
          <c:showPercent val="0"/>
          <c:showBubbleSize val="0"/>
        </c:dLbls>
        <c:gapWidth val="219"/>
        <c:axId val="655296848"/>
        <c:axId val="655292536"/>
      </c:barChart>
      <c:catAx>
        <c:axId val="6552968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292536"/>
        <c:crosses val="autoZero"/>
        <c:auto val="1"/>
        <c:lblAlgn val="ctr"/>
        <c:lblOffset val="100"/>
        <c:noMultiLvlLbl val="0"/>
      </c:catAx>
      <c:valAx>
        <c:axId val="655292536"/>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2968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Pt>
            <c:idx val="3"/>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 1,1 %</c:v>
                </c:pt>
                <c:pt idx="1">
                  <c:v>скорее не удовлетворительно 1,5 %</c:v>
                </c:pt>
                <c:pt idx="2">
                  <c:v>скорее удовлетворительно 2,7 %</c:v>
                </c:pt>
                <c:pt idx="3">
                  <c:v>удовлетворительно 94 %</c:v>
                </c:pt>
              </c:strCache>
            </c:strRef>
          </c:cat>
          <c:val>
            <c:numRef>
              <c:f>Лист1!$B$2:$B$5</c:f>
              <c:numCache>
                <c:formatCode>General</c:formatCode>
                <c:ptCount val="4"/>
                <c:pt idx="0">
                  <c:v>184</c:v>
                </c:pt>
                <c:pt idx="1">
                  <c:v>231</c:v>
                </c:pt>
                <c:pt idx="2">
                  <c:v>421</c:v>
                </c:pt>
                <c:pt idx="3">
                  <c:v>14672</c:v>
                </c:pt>
              </c:numCache>
            </c:numRef>
          </c:val>
        </c:ser>
        <c:dLbls>
          <c:showLegendKey val="0"/>
          <c:showVal val="0"/>
          <c:showCatName val="0"/>
          <c:showSerName val="0"/>
          <c:showPercent val="0"/>
          <c:showBubbleSize val="0"/>
        </c:dLbls>
        <c:gapWidth val="182"/>
        <c:axId val="655297632"/>
        <c:axId val="655293320"/>
      </c:barChart>
      <c:catAx>
        <c:axId val="6552976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293320"/>
        <c:crosses val="autoZero"/>
        <c:auto val="1"/>
        <c:lblAlgn val="ctr"/>
        <c:lblOffset val="100"/>
        <c:noMultiLvlLbl val="0"/>
      </c:catAx>
      <c:valAx>
        <c:axId val="655293320"/>
        <c:scaling>
          <c:orientation val="minMax"/>
        </c:scaling>
        <c:delete val="1"/>
        <c:axPos val="b"/>
        <c:majorGridlines>
          <c:spPr>
            <a:ln w="9525" cap="flat" cmpd="sng" algn="ctr">
              <a:noFill/>
              <a:round/>
            </a:ln>
            <a:effectLst/>
          </c:spPr>
        </c:majorGridlines>
        <c:numFmt formatCode="General" sourceLinked="1"/>
        <c:majorTickMark val="none"/>
        <c:minorTickMark val="none"/>
        <c:tickLblPos val="nextTo"/>
        <c:crossAx val="6552976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0.23</c:v>
                </c:pt>
                <c:pt idx="1">
                  <c:v>0.74</c:v>
                </c:pt>
                <c:pt idx="2" formatCode="0.00%">
                  <c:v>2.8000000000000001E-2</c:v>
                </c:pt>
                <c:pt idx="3" formatCode="0.00%">
                  <c:v>2E-3</c:v>
                </c:pt>
              </c:numCache>
            </c:numRef>
          </c:val>
        </c:ser>
        <c:dLbls>
          <c:showLegendKey val="0"/>
          <c:showVal val="0"/>
          <c:showCatName val="0"/>
          <c:showSerName val="0"/>
          <c:showPercent val="0"/>
          <c:showBubbleSize val="0"/>
        </c:dLbls>
        <c:gapWidth val="219"/>
        <c:axId val="655298808"/>
        <c:axId val="655294496"/>
      </c:barChart>
      <c:catAx>
        <c:axId val="655298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294496"/>
        <c:crosses val="autoZero"/>
        <c:auto val="1"/>
        <c:lblAlgn val="ctr"/>
        <c:lblOffset val="100"/>
        <c:noMultiLvlLbl val="0"/>
      </c:catAx>
      <c:valAx>
        <c:axId val="655294496"/>
        <c:scaling>
          <c:orientation val="minMax"/>
        </c:scaling>
        <c:delete val="1"/>
        <c:axPos val="b"/>
        <c:majorGridlines>
          <c:spPr>
            <a:ln w="9525" cap="flat" cmpd="sng" algn="ctr">
              <a:noFill/>
              <a:round/>
            </a:ln>
            <a:effectLst/>
          </c:spPr>
        </c:majorGridlines>
        <c:numFmt formatCode="0%" sourceLinked="1"/>
        <c:majorTickMark val="none"/>
        <c:minorTickMark val="none"/>
        <c:tickLblPos val="nextTo"/>
        <c:crossAx val="6552988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Pt>
            <c:idx val="3"/>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 </c:v>
                </c:pt>
                <c:pt idx="1">
                  <c:v>скорее не удовлетворительно </c:v>
                </c:pt>
                <c:pt idx="2">
                  <c:v>скорее удовлетворительно </c:v>
                </c:pt>
                <c:pt idx="3">
                  <c:v>удовлетворительно </c:v>
                </c:pt>
              </c:strCache>
            </c:strRef>
          </c:cat>
          <c:val>
            <c:numRef>
              <c:f>Лист1!$B$2:$B$5</c:f>
              <c:numCache>
                <c:formatCode>0.00%</c:formatCode>
                <c:ptCount val="4"/>
                <c:pt idx="0">
                  <c:v>8.0000000000000002E-3</c:v>
                </c:pt>
                <c:pt idx="1">
                  <c:v>8.9999999999999993E-3</c:v>
                </c:pt>
                <c:pt idx="2">
                  <c:v>3.2000000000000001E-2</c:v>
                </c:pt>
                <c:pt idx="3" formatCode="0%">
                  <c:v>0.95</c:v>
                </c:pt>
              </c:numCache>
            </c:numRef>
          </c:val>
        </c:ser>
        <c:dLbls>
          <c:showLegendKey val="0"/>
          <c:showVal val="0"/>
          <c:showCatName val="0"/>
          <c:showSerName val="0"/>
          <c:showPercent val="0"/>
          <c:showBubbleSize val="0"/>
        </c:dLbls>
        <c:gapWidth val="182"/>
        <c:axId val="655295280"/>
        <c:axId val="655299592"/>
      </c:barChart>
      <c:catAx>
        <c:axId val="6552952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299592"/>
        <c:crosses val="autoZero"/>
        <c:auto val="1"/>
        <c:lblAlgn val="ctr"/>
        <c:lblOffset val="100"/>
        <c:noMultiLvlLbl val="0"/>
      </c:catAx>
      <c:valAx>
        <c:axId val="655299592"/>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2952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formatCode="0.00%">
                  <c:v>0.22600000000000001</c:v>
                </c:pt>
                <c:pt idx="1">
                  <c:v>0.73</c:v>
                </c:pt>
                <c:pt idx="2">
                  <c:v>0.04</c:v>
                </c:pt>
                <c:pt idx="3" formatCode="0.00%">
                  <c:v>4.0000000000000001E-3</c:v>
                </c:pt>
              </c:numCache>
            </c:numRef>
          </c:val>
        </c:ser>
        <c:dLbls>
          <c:showLegendKey val="0"/>
          <c:showVal val="0"/>
          <c:showCatName val="0"/>
          <c:showSerName val="0"/>
          <c:showPercent val="0"/>
          <c:showBubbleSize val="0"/>
        </c:dLbls>
        <c:gapWidth val="219"/>
        <c:axId val="655299200"/>
        <c:axId val="655300376"/>
      </c:barChart>
      <c:catAx>
        <c:axId val="655299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00376"/>
        <c:crosses val="autoZero"/>
        <c:auto val="1"/>
        <c:lblAlgn val="ctr"/>
        <c:lblOffset val="100"/>
        <c:noMultiLvlLbl val="0"/>
      </c:catAx>
      <c:valAx>
        <c:axId val="655300376"/>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2992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0.28899999999999998</c:v>
                </c:pt>
                <c:pt idx="1">
                  <c:v>0.58099999999999996</c:v>
                </c:pt>
                <c:pt idx="2">
                  <c:v>0.123</c:v>
                </c:pt>
                <c:pt idx="3">
                  <c:v>5.0000000000000001E-3</c:v>
                </c:pt>
              </c:numCache>
            </c:numRef>
          </c:val>
        </c:ser>
        <c:dLbls>
          <c:showLegendKey val="0"/>
          <c:showVal val="0"/>
          <c:showCatName val="0"/>
          <c:showSerName val="0"/>
          <c:showPercent val="0"/>
          <c:showBubbleSize val="0"/>
        </c:dLbls>
        <c:gapWidth val="219"/>
        <c:axId val="455261336"/>
        <c:axId val="455263296"/>
      </c:barChart>
      <c:catAx>
        <c:axId val="455261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55263296"/>
        <c:crosses val="autoZero"/>
        <c:auto val="1"/>
        <c:lblAlgn val="ctr"/>
        <c:lblOffset val="100"/>
        <c:noMultiLvlLbl val="0"/>
      </c:catAx>
      <c:valAx>
        <c:axId val="455263296"/>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455261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Lbls>
            <c:dLbl>
              <c:idx val="0"/>
              <c:showLegendKey val="0"/>
              <c:showVal val="1"/>
              <c:showCatName val="0"/>
              <c:showSerName val="0"/>
              <c:showPercent val="0"/>
              <c:showBubbleSize val="0"/>
              <c:extLst>
                <c:ext xmlns:c15="http://schemas.microsoft.com/office/drawing/2012/chart" uri="{CE6537A1-D6FC-4f65-9D91-7224C49458BB}"/>
              </c:extLst>
            </c:dLbl>
            <c:dLbl>
              <c:idx val="1"/>
              <c:showLegendKey val="0"/>
              <c:showVal val="1"/>
              <c:showCatName val="0"/>
              <c:showSerName val="0"/>
              <c:showPercent val="0"/>
              <c:showBubbleSize val="0"/>
              <c:extLst>
                <c:ext xmlns:c15="http://schemas.microsoft.com/office/drawing/2012/chart" uri="{CE6537A1-D6FC-4f65-9D91-7224C49458BB}"/>
              </c:extLst>
            </c:dLbl>
            <c:dLbl>
              <c:idx val="2"/>
              <c:showLegendKey val="0"/>
              <c:showVal val="1"/>
              <c:showCatName val="0"/>
              <c:showSerName val="0"/>
              <c:showPercent val="0"/>
              <c:showBubbleSize val="0"/>
              <c:extLst>
                <c:ext xmlns:c15="http://schemas.microsoft.com/office/drawing/2012/chart" uri="{CE6537A1-D6FC-4f65-9D91-7224C49458BB}"/>
              </c:extLst>
            </c:dLbl>
            <c:dLbl>
              <c:idx val="3"/>
              <c:layout>
                <c:manualLayout>
                  <c:x val="-7.4741701472851182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 </c:v>
                </c:pt>
                <c:pt idx="1">
                  <c:v>скорее не удовлетворительно </c:v>
                </c:pt>
                <c:pt idx="2">
                  <c:v>скорее удовлетворительно </c:v>
                </c:pt>
                <c:pt idx="3">
                  <c:v>удовлетворительно </c:v>
                </c:pt>
              </c:strCache>
            </c:strRef>
          </c:cat>
          <c:val>
            <c:numRef>
              <c:f>Лист1!$B$2:$B$5</c:f>
              <c:numCache>
                <c:formatCode>0%</c:formatCode>
                <c:ptCount val="4"/>
                <c:pt idx="0" formatCode="0.00%">
                  <c:v>1.4E-2</c:v>
                </c:pt>
                <c:pt idx="1">
                  <c:v>0.02</c:v>
                </c:pt>
                <c:pt idx="2" formatCode="0.00%">
                  <c:v>3.7999999999999999E-2</c:v>
                </c:pt>
                <c:pt idx="3" formatCode="0.00%">
                  <c:v>0.92600000000000005</c:v>
                </c:pt>
              </c:numCache>
            </c:numRef>
          </c:val>
        </c:ser>
        <c:dLbls>
          <c:showLegendKey val="0"/>
          <c:showVal val="0"/>
          <c:showCatName val="0"/>
          <c:showSerName val="0"/>
          <c:showPercent val="0"/>
          <c:showBubbleSize val="0"/>
        </c:dLbls>
        <c:gapWidth val="182"/>
        <c:axId val="655307824"/>
        <c:axId val="655309784"/>
      </c:barChart>
      <c:catAx>
        <c:axId val="6553078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09784"/>
        <c:crosses val="autoZero"/>
        <c:auto val="1"/>
        <c:lblAlgn val="ctr"/>
        <c:lblOffset val="100"/>
        <c:noMultiLvlLbl val="0"/>
      </c:catAx>
      <c:valAx>
        <c:axId val="655309784"/>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078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i="0" baseline="0"/>
              <a:t>Ввод в действие жилых домов</a:t>
            </a:r>
          </a:p>
          <a:p>
            <a:pPr>
              <a:defRPr/>
            </a:pPr>
            <a:r>
              <a:rPr lang="ru-RU" sz="1200" b="1" i="0" baseline="0"/>
              <a:t>(тыс.кв.м общей площади)</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stack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prstMaterial="dkEdge">
              <a:bevelT w="152400" h="50800" prst="softRound"/>
              <a:bevelB w="139700" h="139700" prst="divo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2017 год</c:v>
                </c:pt>
                <c:pt idx="1">
                  <c:v>2018 год</c:v>
                </c:pt>
                <c:pt idx="2">
                  <c:v>2019 год</c:v>
                </c:pt>
              </c:strCache>
            </c:strRef>
          </c:cat>
          <c:val>
            <c:numRef>
              <c:f>Лист1!$B$2:$B$5</c:f>
              <c:numCache>
                <c:formatCode>General</c:formatCode>
                <c:ptCount val="4"/>
                <c:pt idx="0">
                  <c:v>248.4</c:v>
                </c:pt>
                <c:pt idx="1">
                  <c:v>264.39999999999998</c:v>
                </c:pt>
                <c:pt idx="2">
                  <c:v>276</c:v>
                </c:pt>
              </c:numCache>
            </c:numRef>
          </c:val>
        </c:ser>
        <c:ser>
          <c:idx val="1"/>
          <c:order val="1"/>
          <c:tx>
            <c:strRef>
              <c:f>Лист1!$C$1</c:f>
              <c:strCache>
                <c:ptCount val="1"/>
                <c:pt idx="0">
                  <c:v>Столбец1</c:v>
                </c:pt>
              </c:strCache>
            </c:strRef>
          </c:tx>
          <c:spPr>
            <a:solidFill>
              <a:schemeClr val="accent2"/>
            </a:solidFill>
            <a:ln>
              <a:noFill/>
            </a:ln>
            <a:effectLst/>
          </c:spPr>
          <c:invertIfNegative val="0"/>
          <c:cat>
            <c:strRef>
              <c:f>Лист1!$A$2:$A$5</c:f>
              <c:strCache>
                <c:ptCount val="3"/>
                <c:pt idx="0">
                  <c:v>2017 год</c:v>
                </c:pt>
                <c:pt idx="1">
                  <c:v>2018 год</c:v>
                </c:pt>
                <c:pt idx="2">
                  <c:v>2019 год</c:v>
                </c:pt>
              </c:strCache>
            </c:strRef>
          </c:cat>
          <c:val>
            <c:numRef>
              <c:f>Лист1!$C$2:$C$5</c:f>
              <c:numCache>
                <c:formatCode>General</c:formatCode>
                <c:ptCount val="4"/>
              </c:numCache>
            </c:numRef>
          </c:val>
        </c:ser>
        <c:ser>
          <c:idx val="2"/>
          <c:order val="2"/>
          <c:tx>
            <c:strRef>
              <c:f>Лист1!$D$1</c:f>
              <c:strCache>
                <c:ptCount val="1"/>
                <c:pt idx="0">
                  <c:v>Столбец2</c:v>
                </c:pt>
              </c:strCache>
            </c:strRef>
          </c:tx>
          <c:spPr>
            <a:solidFill>
              <a:schemeClr val="accent3"/>
            </a:solidFill>
            <a:ln>
              <a:noFill/>
            </a:ln>
            <a:effectLst/>
          </c:spPr>
          <c:invertIfNegative val="0"/>
          <c:cat>
            <c:strRef>
              <c:f>Лист1!$A$2:$A$5</c:f>
              <c:strCache>
                <c:ptCount val="3"/>
                <c:pt idx="0">
                  <c:v>2017 год</c:v>
                </c:pt>
                <c:pt idx="1">
                  <c:v>2018 год</c:v>
                </c:pt>
                <c:pt idx="2">
                  <c:v>2019 год</c:v>
                </c:pt>
              </c:strCache>
            </c:strRef>
          </c:cat>
          <c:val>
            <c:numRef>
              <c:f>Лист1!$D$2:$D$5</c:f>
              <c:numCache>
                <c:formatCode>General</c:formatCode>
                <c:ptCount val="4"/>
              </c:numCache>
            </c:numRef>
          </c:val>
        </c:ser>
        <c:dLbls>
          <c:showLegendKey val="0"/>
          <c:showVal val="0"/>
          <c:showCatName val="0"/>
          <c:showSerName val="0"/>
          <c:showPercent val="0"/>
          <c:showBubbleSize val="0"/>
        </c:dLbls>
        <c:gapWidth val="219"/>
        <c:overlap val="100"/>
        <c:axId val="655303904"/>
        <c:axId val="655315664"/>
      </c:barChart>
      <c:catAx>
        <c:axId val="65530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655315664"/>
        <c:crosses val="autoZero"/>
        <c:auto val="1"/>
        <c:lblAlgn val="ctr"/>
        <c:lblOffset val="100"/>
        <c:noMultiLvlLbl val="0"/>
      </c:catAx>
      <c:valAx>
        <c:axId val="655315664"/>
        <c:scaling>
          <c:orientation val="minMax"/>
        </c:scaling>
        <c:delete val="0"/>
        <c:axPos val="l"/>
        <c:majorGridlines>
          <c:spPr>
            <a:ln w="9525" cap="flat" cmpd="sng" algn="ctr">
              <a:solidFill>
                <a:srgbClr val="5B9BD5">
                  <a:alpha val="0"/>
                </a:srgb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303904"/>
        <c:crosses val="autoZero"/>
        <c:crossBetween val="between"/>
      </c:valAx>
      <c:spPr>
        <a:noFill/>
        <a:ln>
          <a:solidFill>
            <a:srgbClr val="5B9BD5">
              <a:alpha val="0"/>
            </a:srgbClr>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formatCode="0.00%">
                  <c:v>0.22600000000000001</c:v>
                </c:pt>
                <c:pt idx="1">
                  <c:v>0.75</c:v>
                </c:pt>
                <c:pt idx="2" formatCode="0.00%">
                  <c:v>2.1000000000000001E-2</c:v>
                </c:pt>
                <c:pt idx="3" formatCode="0.00%">
                  <c:v>2E-3</c:v>
                </c:pt>
              </c:numCache>
            </c:numRef>
          </c:val>
        </c:ser>
        <c:dLbls>
          <c:showLegendKey val="0"/>
          <c:showVal val="0"/>
          <c:showCatName val="0"/>
          <c:showSerName val="0"/>
          <c:showPercent val="0"/>
          <c:showBubbleSize val="0"/>
        </c:dLbls>
        <c:gapWidth val="219"/>
        <c:axId val="655312136"/>
        <c:axId val="655308608"/>
      </c:barChart>
      <c:catAx>
        <c:axId val="6553121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08608"/>
        <c:crosses val="autoZero"/>
        <c:auto val="1"/>
        <c:lblAlgn val="ctr"/>
        <c:lblOffset val="100"/>
        <c:noMultiLvlLbl val="0"/>
      </c:catAx>
      <c:valAx>
        <c:axId val="655308608"/>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121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 </c:v>
                </c:pt>
                <c:pt idx="1">
                  <c:v>скорее не удовлетворительно </c:v>
                </c:pt>
                <c:pt idx="2">
                  <c:v>скорее удовлетворительно </c:v>
                </c:pt>
                <c:pt idx="3">
                  <c:v>удовлетворительно </c:v>
                </c:pt>
              </c:strCache>
            </c:strRef>
          </c:cat>
          <c:val>
            <c:numRef>
              <c:f>Лист1!$B$2:$B$5</c:f>
              <c:numCache>
                <c:formatCode>0.00%</c:formatCode>
                <c:ptCount val="4"/>
                <c:pt idx="0">
                  <c:v>1.6E-2</c:v>
                </c:pt>
                <c:pt idx="1">
                  <c:v>2.1999999999999999E-2</c:v>
                </c:pt>
                <c:pt idx="2">
                  <c:v>3.6999999999999998E-2</c:v>
                </c:pt>
                <c:pt idx="3" formatCode="0%">
                  <c:v>0.92</c:v>
                </c:pt>
              </c:numCache>
            </c:numRef>
          </c:val>
        </c:ser>
        <c:dLbls>
          <c:showLegendKey val="0"/>
          <c:showVal val="0"/>
          <c:showCatName val="0"/>
          <c:showSerName val="0"/>
          <c:showPercent val="0"/>
          <c:showBubbleSize val="0"/>
        </c:dLbls>
        <c:gapWidth val="182"/>
        <c:axId val="655310176"/>
        <c:axId val="655309000"/>
      </c:barChart>
      <c:catAx>
        <c:axId val="655310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09000"/>
        <c:crosses val="autoZero"/>
        <c:auto val="1"/>
        <c:lblAlgn val="ctr"/>
        <c:lblOffset val="100"/>
        <c:noMultiLvlLbl val="0"/>
      </c:catAx>
      <c:valAx>
        <c:axId val="655309000"/>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101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0.26200000000000001</c:v>
                </c:pt>
                <c:pt idx="1">
                  <c:v>0.64800000000000002</c:v>
                </c:pt>
                <c:pt idx="2">
                  <c:v>8.3000000000000004E-2</c:v>
                </c:pt>
                <c:pt idx="3">
                  <c:v>7.0000000000000001E-3</c:v>
                </c:pt>
              </c:numCache>
            </c:numRef>
          </c:val>
        </c:ser>
        <c:dLbls>
          <c:showLegendKey val="0"/>
          <c:showVal val="0"/>
          <c:showCatName val="0"/>
          <c:showSerName val="0"/>
          <c:showPercent val="0"/>
          <c:showBubbleSize val="0"/>
        </c:dLbls>
        <c:gapWidth val="219"/>
        <c:axId val="655312920"/>
        <c:axId val="655312528"/>
      </c:barChart>
      <c:catAx>
        <c:axId val="6553129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55312528"/>
        <c:crosses val="autoZero"/>
        <c:auto val="1"/>
        <c:lblAlgn val="ctr"/>
        <c:lblOffset val="100"/>
        <c:noMultiLvlLbl val="0"/>
      </c:catAx>
      <c:valAx>
        <c:axId val="655312528"/>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129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удовлетворены </c:v>
                </c:pt>
                <c:pt idx="1">
                  <c:v>скорее не удовлетворены</c:v>
                </c:pt>
                <c:pt idx="2">
                  <c:v>скорее удовлетворены </c:v>
                </c:pt>
                <c:pt idx="3">
                  <c:v>удовлетворены </c:v>
                </c:pt>
              </c:strCache>
            </c:strRef>
          </c:cat>
          <c:val>
            <c:numRef>
              <c:f>Лист1!$B$2:$B$5</c:f>
              <c:numCache>
                <c:formatCode>0.00%</c:formatCode>
                <c:ptCount val="4"/>
                <c:pt idx="0">
                  <c:v>2.8000000000000001E-2</c:v>
                </c:pt>
                <c:pt idx="1">
                  <c:v>3.4000000000000002E-2</c:v>
                </c:pt>
                <c:pt idx="2">
                  <c:v>3.2000000000000001E-2</c:v>
                </c:pt>
                <c:pt idx="3" formatCode="0%">
                  <c:v>0.9</c:v>
                </c:pt>
              </c:numCache>
            </c:numRef>
          </c:val>
        </c:ser>
        <c:dLbls>
          <c:showLegendKey val="0"/>
          <c:showVal val="0"/>
          <c:showCatName val="0"/>
          <c:showSerName val="0"/>
          <c:showPercent val="0"/>
          <c:showBubbleSize val="0"/>
        </c:dLbls>
        <c:gapWidth val="182"/>
        <c:axId val="655304296"/>
        <c:axId val="655310568"/>
      </c:barChart>
      <c:catAx>
        <c:axId val="655304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55310568"/>
        <c:crosses val="autoZero"/>
        <c:auto val="1"/>
        <c:lblAlgn val="ctr"/>
        <c:lblOffset val="100"/>
        <c:noMultiLvlLbl val="0"/>
      </c:catAx>
      <c:valAx>
        <c:axId val="655310568"/>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042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0.17599999999999999</c:v>
                </c:pt>
                <c:pt idx="1">
                  <c:v>0.71499999999999997</c:v>
                </c:pt>
                <c:pt idx="2">
                  <c:v>9.6000000000000002E-2</c:v>
                </c:pt>
                <c:pt idx="3" formatCode="0%">
                  <c:v>0.01</c:v>
                </c:pt>
              </c:numCache>
            </c:numRef>
          </c:val>
        </c:ser>
        <c:dLbls>
          <c:showLegendKey val="0"/>
          <c:showVal val="0"/>
          <c:showCatName val="0"/>
          <c:showSerName val="0"/>
          <c:showPercent val="0"/>
          <c:showBubbleSize val="0"/>
        </c:dLbls>
        <c:gapWidth val="219"/>
        <c:axId val="655309392"/>
        <c:axId val="655310960"/>
      </c:barChart>
      <c:catAx>
        <c:axId val="6553093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10960"/>
        <c:crosses val="autoZero"/>
        <c:auto val="1"/>
        <c:lblAlgn val="ctr"/>
        <c:lblOffset val="100"/>
        <c:noMultiLvlLbl val="0"/>
      </c:catAx>
      <c:valAx>
        <c:axId val="655310960"/>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093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3"/>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c:v>
                </c:pt>
                <c:pt idx="1">
                  <c:v>скорее не удовлетворительно </c:v>
                </c:pt>
                <c:pt idx="2">
                  <c:v>скорее удовлетворительно </c:v>
                </c:pt>
                <c:pt idx="3">
                  <c:v>удовлетворительно </c:v>
                </c:pt>
              </c:strCache>
            </c:strRef>
          </c:cat>
          <c:val>
            <c:numRef>
              <c:f>Лист1!$B$2:$B$5</c:f>
              <c:numCache>
                <c:formatCode>0%</c:formatCode>
                <c:ptCount val="4"/>
                <c:pt idx="0" formatCode="0.00%">
                  <c:v>4.3999999999999997E-2</c:v>
                </c:pt>
                <c:pt idx="1">
                  <c:v>0.03</c:v>
                </c:pt>
                <c:pt idx="2" formatCode="0.00%">
                  <c:v>2.3E-2</c:v>
                </c:pt>
                <c:pt idx="3">
                  <c:v>0.9</c:v>
                </c:pt>
              </c:numCache>
            </c:numRef>
          </c:val>
        </c:ser>
        <c:dLbls>
          <c:showLegendKey val="0"/>
          <c:showVal val="0"/>
          <c:showCatName val="0"/>
          <c:showSerName val="0"/>
          <c:showPercent val="0"/>
          <c:showBubbleSize val="0"/>
        </c:dLbls>
        <c:gapWidth val="182"/>
        <c:axId val="655311352"/>
        <c:axId val="655313312"/>
      </c:barChart>
      <c:catAx>
        <c:axId val="6553113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13312"/>
        <c:crosses val="autoZero"/>
        <c:auto val="1"/>
        <c:lblAlgn val="ctr"/>
        <c:lblOffset val="100"/>
        <c:noMultiLvlLbl val="0"/>
      </c:catAx>
      <c:valAx>
        <c:axId val="655313312"/>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113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0.26200000000000001</c:v>
                </c:pt>
                <c:pt idx="1">
                  <c:v>0.71499999999999997</c:v>
                </c:pt>
                <c:pt idx="2">
                  <c:v>2.1000000000000001E-2</c:v>
                </c:pt>
                <c:pt idx="3">
                  <c:v>2E-3</c:v>
                </c:pt>
              </c:numCache>
            </c:numRef>
          </c:val>
        </c:ser>
        <c:dLbls>
          <c:showLegendKey val="0"/>
          <c:showVal val="0"/>
          <c:showCatName val="0"/>
          <c:showSerName val="0"/>
          <c:showPercent val="0"/>
          <c:showBubbleSize val="0"/>
        </c:dLbls>
        <c:gapWidth val="219"/>
        <c:axId val="655314488"/>
        <c:axId val="655314880"/>
      </c:barChart>
      <c:catAx>
        <c:axId val="6553144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14880"/>
        <c:crosses val="autoZero"/>
        <c:auto val="1"/>
        <c:lblAlgn val="ctr"/>
        <c:lblOffset val="100"/>
        <c:noMultiLvlLbl val="0"/>
      </c:catAx>
      <c:valAx>
        <c:axId val="655314880"/>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144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 </c:v>
                </c:pt>
                <c:pt idx="1">
                  <c:v>скорее не удовлетворительно </c:v>
                </c:pt>
                <c:pt idx="2">
                  <c:v>скорее удовлетворительно</c:v>
                </c:pt>
                <c:pt idx="3">
                  <c:v>удовлетворительно </c:v>
                </c:pt>
              </c:strCache>
            </c:strRef>
          </c:cat>
          <c:val>
            <c:numRef>
              <c:f>Лист1!$B$2:$B$5</c:f>
              <c:numCache>
                <c:formatCode>0.00%</c:formatCode>
                <c:ptCount val="4"/>
                <c:pt idx="0" formatCode="0%">
                  <c:v>0.01</c:v>
                </c:pt>
                <c:pt idx="1">
                  <c:v>1.0999999999999999E-2</c:v>
                </c:pt>
                <c:pt idx="2" formatCode="0%">
                  <c:v>0.04</c:v>
                </c:pt>
                <c:pt idx="3" formatCode="0%">
                  <c:v>0.94</c:v>
                </c:pt>
              </c:numCache>
            </c:numRef>
          </c:val>
        </c:ser>
        <c:dLbls>
          <c:showLegendKey val="0"/>
          <c:showVal val="0"/>
          <c:showCatName val="0"/>
          <c:showSerName val="0"/>
          <c:showPercent val="0"/>
          <c:showBubbleSize val="0"/>
        </c:dLbls>
        <c:gapWidth val="182"/>
        <c:axId val="655305080"/>
        <c:axId val="655305472"/>
      </c:barChart>
      <c:catAx>
        <c:axId val="655305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05472"/>
        <c:crosses val="autoZero"/>
        <c:auto val="1"/>
        <c:lblAlgn val="ctr"/>
        <c:lblOffset val="100"/>
        <c:noMultiLvlLbl val="0"/>
      </c:catAx>
      <c:valAx>
        <c:axId val="655305472"/>
        <c:scaling>
          <c:orientation val="minMax"/>
        </c:scaling>
        <c:delete val="1"/>
        <c:axPos val="b"/>
        <c:majorGridlines>
          <c:spPr>
            <a:ln w="9525" cap="flat" cmpd="sng" algn="ctr">
              <a:noFill/>
              <a:round/>
            </a:ln>
            <a:effectLst/>
          </c:spPr>
        </c:majorGridlines>
        <c:numFmt formatCode="0%" sourceLinked="1"/>
        <c:majorTickMark val="none"/>
        <c:minorTickMark val="none"/>
        <c:tickLblPos val="nextTo"/>
        <c:crossAx val="6553050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Pt>
            <c:idx val="0"/>
            <c:invertIfNegative val="0"/>
            <c:bubble3D val="0"/>
            <c:spPr>
              <a:solidFill>
                <a:schemeClr val="accent1"/>
              </a:solidFill>
              <a:ln>
                <a:noFill/>
              </a:ln>
              <a:effectLst/>
              <a:scene3d>
                <a:camera prst="orthographicFront"/>
                <a:lightRig rig="threePt" dir="t"/>
              </a:scene3d>
              <a:sp3d>
                <a:bevelT w="101600" prst="riblet"/>
              </a:sp3d>
            </c:spPr>
          </c:dPt>
          <c:dPt>
            <c:idx val="3"/>
            <c:invertIfNegative val="0"/>
            <c:bubble3D val="0"/>
            <c:spPr>
              <a:solidFill>
                <a:schemeClr val="accent1"/>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 </c:v>
                </c:pt>
                <c:pt idx="1">
                  <c:v>скорее не удовлетворительно </c:v>
                </c:pt>
                <c:pt idx="2">
                  <c:v>скорее удовлетворительно </c:v>
                </c:pt>
                <c:pt idx="3">
                  <c:v>удовлетворительно</c:v>
                </c:pt>
              </c:strCache>
            </c:strRef>
          </c:cat>
          <c:val>
            <c:numRef>
              <c:f>Лист1!$B$2:$B$5</c:f>
              <c:numCache>
                <c:formatCode>0.00%</c:formatCode>
                <c:ptCount val="4"/>
                <c:pt idx="0">
                  <c:v>2.1000000000000001E-2</c:v>
                </c:pt>
                <c:pt idx="1">
                  <c:v>4.1000000000000002E-2</c:v>
                </c:pt>
                <c:pt idx="2" formatCode="0%">
                  <c:v>7.0000000000000007E-2</c:v>
                </c:pt>
                <c:pt idx="3">
                  <c:v>0.86399999999999999</c:v>
                </c:pt>
              </c:numCache>
            </c:numRef>
          </c:val>
        </c:ser>
        <c:dLbls>
          <c:showLegendKey val="0"/>
          <c:showVal val="0"/>
          <c:showCatName val="0"/>
          <c:showSerName val="0"/>
          <c:showPercent val="0"/>
          <c:showBubbleSize val="0"/>
        </c:dLbls>
        <c:gapWidth val="182"/>
        <c:axId val="455285248"/>
        <c:axId val="455284464"/>
      </c:barChart>
      <c:catAx>
        <c:axId val="4552852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55284464"/>
        <c:crosses val="autoZero"/>
        <c:auto val="1"/>
        <c:lblAlgn val="ctr"/>
        <c:lblOffset val="100"/>
        <c:noMultiLvlLbl val="0"/>
      </c:catAx>
      <c:valAx>
        <c:axId val="455284464"/>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4552852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0.223</c:v>
                </c:pt>
                <c:pt idx="1">
                  <c:v>0.69699999999999995</c:v>
                </c:pt>
                <c:pt idx="2">
                  <c:v>7.4999999999999997E-2</c:v>
                </c:pt>
                <c:pt idx="3">
                  <c:v>5.0000000000000001E-3</c:v>
                </c:pt>
              </c:numCache>
            </c:numRef>
          </c:val>
        </c:ser>
        <c:dLbls>
          <c:showLegendKey val="0"/>
          <c:showVal val="0"/>
          <c:showCatName val="0"/>
          <c:showSerName val="0"/>
          <c:showPercent val="0"/>
          <c:showBubbleSize val="0"/>
        </c:dLbls>
        <c:gapWidth val="219"/>
        <c:axId val="655306256"/>
        <c:axId val="655319976"/>
      </c:barChart>
      <c:catAx>
        <c:axId val="6553062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19976"/>
        <c:crosses val="autoZero"/>
        <c:auto val="1"/>
        <c:lblAlgn val="ctr"/>
        <c:lblOffset val="100"/>
        <c:noMultiLvlLbl val="0"/>
      </c:catAx>
      <c:valAx>
        <c:axId val="655319976"/>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062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Pt>
            <c:idx val="3"/>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 </c:v>
                </c:pt>
                <c:pt idx="1">
                  <c:v>скорее не удовлевторительно </c:v>
                </c:pt>
                <c:pt idx="2">
                  <c:v>скорее удовлетворительно </c:v>
                </c:pt>
                <c:pt idx="3">
                  <c:v>удовлетворительно </c:v>
                </c:pt>
              </c:strCache>
            </c:strRef>
          </c:cat>
          <c:val>
            <c:numRef>
              <c:f>Лист1!$B$2:$B$5</c:f>
              <c:numCache>
                <c:formatCode>0%</c:formatCode>
                <c:ptCount val="4"/>
                <c:pt idx="0" formatCode="0.00%">
                  <c:v>2.3E-2</c:v>
                </c:pt>
                <c:pt idx="1">
                  <c:v>0.03</c:v>
                </c:pt>
                <c:pt idx="2" formatCode="0.00%">
                  <c:v>3.1E-2</c:v>
                </c:pt>
                <c:pt idx="3">
                  <c:v>0.91</c:v>
                </c:pt>
              </c:numCache>
            </c:numRef>
          </c:val>
        </c:ser>
        <c:dLbls>
          <c:showLegendKey val="0"/>
          <c:showVal val="0"/>
          <c:showCatName val="0"/>
          <c:showSerName val="0"/>
          <c:showPercent val="0"/>
          <c:showBubbleSize val="0"/>
        </c:dLbls>
        <c:gapWidth val="182"/>
        <c:axId val="655327424"/>
        <c:axId val="655318800"/>
      </c:barChart>
      <c:catAx>
        <c:axId val="655327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18800"/>
        <c:crosses val="autoZero"/>
        <c:auto val="1"/>
        <c:lblAlgn val="ctr"/>
        <c:lblOffset val="100"/>
        <c:noMultiLvlLbl val="0"/>
      </c:catAx>
      <c:valAx>
        <c:axId val="655318800"/>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274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0.25600000000000001</c:v>
                </c:pt>
                <c:pt idx="1">
                  <c:v>0.68500000000000005</c:v>
                </c:pt>
                <c:pt idx="2">
                  <c:v>5.5E-2</c:v>
                </c:pt>
                <c:pt idx="3">
                  <c:v>4.0000000000000001E-3</c:v>
                </c:pt>
              </c:numCache>
            </c:numRef>
          </c:val>
        </c:ser>
        <c:dLbls>
          <c:showLegendKey val="0"/>
          <c:showVal val="0"/>
          <c:showCatName val="0"/>
          <c:showSerName val="0"/>
          <c:showPercent val="0"/>
          <c:showBubbleSize val="0"/>
        </c:dLbls>
        <c:gapWidth val="219"/>
        <c:axId val="655327816"/>
        <c:axId val="655322720"/>
      </c:barChart>
      <c:catAx>
        <c:axId val="655327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22720"/>
        <c:crosses val="autoZero"/>
        <c:auto val="1"/>
        <c:lblAlgn val="ctr"/>
        <c:lblOffset val="100"/>
        <c:noMultiLvlLbl val="0"/>
      </c:catAx>
      <c:valAx>
        <c:axId val="655322720"/>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278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Pt>
            <c:idx val="3"/>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удовлетворены </c:v>
                </c:pt>
                <c:pt idx="1">
                  <c:v>скорее не удовлетворены </c:v>
                </c:pt>
                <c:pt idx="2">
                  <c:v>скорее удовлетворены </c:v>
                </c:pt>
                <c:pt idx="3">
                  <c:v>удовлетворены </c:v>
                </c:pt>
              </c:strCache>
            </c:strRef>
          </c:cat>
          <c:val>
            <c:numRef>
              <c:f>Лист1!$B$2:$B$5</c:f>
              <c:numCache>
                <c:formatCode>0.00%</c:formatCode>
                <c:ptCount val="4"/>
                <c:pt idx="0">
                  <c:v>1.7999999999999999E-2</c:v>
                </c:pt>
                <c:pt idx="1">
                  <c:v>2.8000000000000001E-2</c:v>
                </c:pt>
                <c:pt idx="2">
                  <c:v>4.2000000000000003E-2</c:v>
                </c:pt>
                <c:pt idx="3" formatCode="0%">
                  <c:v>0.91</c:v>
                </c:pt>
              </c:numCache>
            </c:numRef>
          </c:val>
        </c:ser>
        <c:dLbls>
          <c:showLegendKey val="0"/>
          <c:showVal val="0"/>
          <c:showCatName val="0"/>
          <c:showSerName val="0"/>
          <c:showPercent val="0"/>
          <c:showBubbleSize val="0"/>
        </c:dLbls>
        <c:gapWidth val="182"/>
        <c:axId val="655316840"/>
        <c:axId val="655316056"/>
      </c:barChart>
      <c:catAx>
        <c:axId val="6553168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16056"/>
        <c:crosses val="autoZero"/>
        <c:auto val="1"/>
        <c:lblAlgn val="ctr"/>
        <c:lblOffset val="100"/>
        <c:noMultiLvlLbl val="0"/>
      </c:catAx>
      <c:valAx>
        <c:axId val="655316056"/>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168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0.21</c:v>
                </c:pt>
                <c:pt idx="1">
                  <c:v>0.77</c:v>
                </c:pt>
                <c:pt idx="2" formatCode="0.00%">
                  <c:v>1.2999999999999999E-2</c:v>
                </c:pt>
                <c:pt idx="3" formatCode="0.00%">
                  <c:v>1E-3</c:v>
                </c:pt>
              </c:numCache>
            </c:numRef>
          </c:val>
        </c:ser>
        <c:dLbls>
          <c:showLegendKey val="0"/>
          <c:showVal val="0"/>
          <c:showCatName val="0"/>
          <c:showSerName val="0"/>
          <c:showPercent val="0"/>
          <c:showBubbleSize val="0"/>
        </c:dLbls>
        <c:gapWidth val="219"/>
        <c:axId val="655316448"/>
        <c:axId val="655317232"/>
      </c:barChart>
      <c:catAx>
        <c:axId val="655316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17232"/>
        <c:crosses val="autoZero"/>
        <c:auto val="1"/>
        <c:lblAlgn val="ctr"/>
        <c:lblOffset val="100"/>
        <c:noMultiLvlLbl val="0"/>
      </c:catAx>
      <c:valAx>
        <c:axId val="655317232"/>
        <c:scaling>
          <c:orientation val="minMax"/>
        </c:scaling>
        <c:delete val="1"/>
        <c:axPos val="b"/>
        <c:majorGridlines>
          <c:spPr>
            <a:ln w="9525" cap="flat" cmpd="sng" algn="ctr">
              <a:noFill/>
              <a:round/>
            </a:ln>
            <a:effectLst/>
          </c:spPr>
        </c:majorGridlines>
        <c:numFmt formatCode="0%" sourceLinked="1"/>
        <c:majorTickMark val="none"/>
        <c:minorTickMark val="none"/>
        <c:tickLblPos val="nextTo"/>
        <c:crossAx val="6553164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Удовлетворенность жителей сферой наружной рекламы</c:v>
                </c:pt>
              </c:strCache>
            </c:strRef>
          </c:tx>
          <c:spPr>
            <a:solidFill>
              <a:srgbClr val="5B9BD5"/>
            </a:solidFill>
            <a:ln>
              <a:noFill/>
            </a:ln>
            <a:effectLst/>
            <a:scene3d>
              <a:camera prst="orthographicFront"/>
              <a:lightRig rig="threePt" dir="t"/>
            </a:scene3d>
            <a:sp3d>
              <a:bevelT w="101600" prst="riblet"/>
            </a:sp3d>
          </c:spPr>
          <c:invertIfNegative val="0"/>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Pt>
            <c:idx val="3"/>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 </c:v>
                </c:pt>
                <c:pt idx="1">
                  <c:v>скорее не удовлетворительно </c:v>
                </c:pt>
                <c:pt idx="2">
                  <c:v>скорее удовлетворительно</c:v>
                </c:pt>
                <c:pt idx="3">
                  <c:v>удовлетворительно </c:v>
                </c:pt>
              </c:strCache>
            </c:strRef>
          </c:cat>
          <c:val>
            <c:numRef>
              <c:f>Лист1!$B$2:$B$5</c:f>
              <c:numCache>
                <c:formatCode>0.00%</c:formatCode>
                <c:ptCount val="4"/>
                <c:pt idx="0">
                  <c:v>8.0000000000000002E-3</c:v>
                </c:pt>
                <c:pt idx="1">
                  <c:v>1.2999999999999999E-2</c:v>
                </c:pt>
                <c:pt idx="2">
                  <c:v>2.5000000000000001E-2</c:v>
                </c:pt>
                <c:pt idx="3" formatCode="0%">
                  <c:v>0.95</c:v>
                </c:pt>
              </c:numCache>
            </c:numRef>
          </c:val>
        </c:ser>
        <c:dLbls>
          <c:showLegendKey val="0"/>
          <c:showVal val="0"/>
          <c:showCatName val="0"/>
          <c:showSerName val="0"/>
          <c:showPercent val="0"/>
          <c:showBubbleSize val="0"/>
        </c:dLbls>
        <c:gapWidth val="182"/>
        <c:axId val="655323112"/>
        <c:axId val="655318016"/>
      </c:barChart>
      <c:catAx>
        <c:axId val="655323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18016"/>
        <c:crosses val="autoZero"/>
        <c:auto val="1"/>
        <c:lblAlgn val="ctr"/>
        <c:lblOffset val="100"/>
        <c:noMultiLvlLbl val="0"/>
      </c:catAx>
      <c:valAx>
        <c:axId val="655318016"/>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231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0.28599999999999998</c:v>
                </c:pt>
                <c:pt idx="1">
                  <c:v>0.68200000000000005</c:v>
                </c:pt>
                <c:pt idx="2">
                  <c:v>2.9000000000000001E-2</c:v>
                </c:pt>
                <c:pt idx="3">
                  <c:v>3.0000000000000001E-3</c:v>
                </c:pt>
              </c:numCache>
            </c:numRef>
          </c:val>
        </c:ser>
        <c:dLbls>
          <c:showLegendKey val="0"/>
          <c:showVal val="0"/>
          <c:showCatName val="0"/>
          <c:showSerName val="0"/>
          <c:showPercent val="0"/>
          <c:showBubbleSize val="0"/>
        </c:dLbls>
        <c:gapWidth val="219"/>
        <c:axId val="655317624"/>
        <c:axId val="655318408"/>
      </c:barChart>
      <c:catAx>
        <c:axId val="6553176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55318408"/>
        <c:crosses val="autoZero"/>
        <c:auto val="1"/>
        <c:lblAlgn val="ctr"/>
        <c:lblOffset val="100"/>
        <c:noMultiLvlLbl val="0"/>
      </c:catAx>
      <c:valAx>
        <c:axId val="655318408"/>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176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удовлетворены </c:v>
                </c:pt>
                <c:pt idx="1">
                  <c:v>скорее не удовлетворены </c:v>
                </c:pt>
                <c:pt idx="2">
                  <c:v>скорее удовлетворены </c:v>
                </c:pt>
                <c:pt idx="3">
                  <c:v>удовлетворены</c:v>
                </c:pt>
              </c:strCache>
            </c:strRef>
          </c:cat>
          <c:val>
            <c:numRef>
              <c:f>Лист1!$B$2:$B$5</c:f>
              <c:numCache>
                <c:formatCode>0.00%</c:formatCode>
                <c:ptCount val="4"/>
                <c:pt idx="0">
                  <c:v>8.0000000000000002E-3</c:v>
                </c:pt>
                <c:pt idx="1">
                  <c:v>1.7000000000000001E-2</c:v>
                </c:pt>
                <c:pt idx="2" formatCode="0%">
                  <c:v>0.04</c:v>
                </c:pt>
                <c:pt idx="3" formatCode="0%">
                  <c:v>0.93</c:v>
                </c:pt>
              </c:numCache>
            </c:numRef>
          </c:val>
        </c:ser>
        <c:dLbls>
          <c:showLegendKey val="0"/>
          <c:showVal val="0"/>
          <c:showCatName val="0"/>
          <c:showSerName val="0"/>
          <c:showPercent val="0"/>
          <c:showBubbleSize val="0"/>
        </c:dLbls>
        <c:gapWidth val="182"/>
        <c:axId val="655320368"/>
        <c:axId val="655323504"/>
      </c:barChart>
      <c:catAx>
        <c:axId val="6553203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55323504"/>
        <c:crosses val="autoZero"/>
        <c:auto val="1"/>
        <c:lblAlgn val="ctr"/>
        <c:lblOffset val="100"/>
        <c:noMultiLvlLbl val="0"/>
      </c:catAx>
      <c:valAx>
        <c:axId val="655323504"/>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203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0.22</c:v>
                </c:pt>
                <c:pt idx="1">
                  <c:v>0.66</c:v>
                </c:pt>
                <c:pt idx="2">
                  <c:v>0.1</c:v>
                </c:pt>
                <c:pt idx="3">
                  <c:v>0.02</c:v>
                </c:pt>
              </c:numCache>
            </c:numRef>
          </c:val>
        </c:ser>
        <c:dLbls>
          <c:showLegendKey val="0"/>
          <c:showVal val="0"/>
          <c:showCatName val="0"/>
          <c:showSerName val="0"/>
          <c:showPercent val="0"/>
          <c:showBubbleSize val="0"/>
        </c:dLbls>
        <c:gapWidth val="219"/>
        <c:axId val="655324680"/>
        <c:axId val="655320760"/>
      </c:barChart>
      <c:catAx>
        <c:axId val="655324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20760"/>
        <c:crosses val="autoZero"/>
        <c:auto val="1"/>
        <c:lblAlgn val="ctr"/>
        <c:lblOffset val="100"/>
        <c:noMultiLvlLbl val="0"/>
      </c:catAx>
      <c:valAx>
        <c:axId val="655320760"/>
        <c:scaling>
          <c:orientation val="minMax"/>
        </c:scaling>
        <c:delete val="1"/>
        <c:axPos val="b"/>
        <c:majorGridlines>
          <c:spPr>
            <a:ln w="9525" cap="flat" cmpd="sng" algn="ctr">
              <a:noFill/>
              <a:round/>
            </a:ln>
            <a:effectLst/>
          </c:spPr>
        </c:majorGridlines>
        <c:numFmt formatCode="0%" sourceLinked="1"/>
        <c:majorTickMark val="none"/>
        <c:minorTickMark val="none"/>
        <c:tickLblPos val="nextTo"/>
        <c:crossAx val="6553246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4294564741907263"/>
          <c:y val="0.27781217750257997"/>
          <c:w val="0.62464694517351993"/>
          <c:h val="0.67265221878224979"/>
        </c:manualLayout>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удовлетворены </c:v>
                </c:pt>
                <c:pt idx="1">
                  <c:v>скорее не удовлетворены </c:v>
                </c:pt>
                <c:pt idx="2">
                  <c:v>скорее удовлетворены </c:v>
                </c:pt>
                <c:pt idx="3">
                  <c:v>удовлетворены</c:v>
                </c:pt>
              </c:strCache>
            </c:strRef>
          </c:cat>
          <c:val>
            <c:numRef>
              <c:f>Лист1!$B$2:$B$5</c:f>
              <c:numCache>
                <c:formatCode>0.00%</c:formatCode>
                <c:ptCount val="4"/>
                <c:pt idx="0">
                  <c:v>3.6999999999999998E-2</c:v>
                </c:pt>
                <c:pt idx="1">
                  <c:v>3.5999999999999997E-2</c:v>
                </c:pt>
                <c:pt idx="2">
                  <c:v>3.2000000000000001E-2</c:v>
                </c:pt>
                <c:pt idx="3" formatCode="0%">
                  <c:v>0.89</c:v>
                </c:pt>
              </c:numCache>
            </c:numRef>
          </c:val>
        </c:ser>
        <c:dLbls>
          <c:showLegendKey val="0"/>
          <c:showVal val="0"/>
          <c:showCatName val="0"/>
          <c:showSerName val="0"/>
          <c:showPercent val="0"/>
          <c:showBubbleSize val="0"/>
        </c:dLbls>
        <c:gapWidth val="182"/>
        <c:axId val="655325856"/>
        <c:axId val="655326248"/>
      </c:barChart>
      <c:catAx>
        <c:axId val="655325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26248"/>
        <c:crosses val="autoZero"/>
        <c:auto val="1"/>
        <c:lblAlgn val="ctr"/>
        <c:lblOffset val="100"/>
        <c:noMultiLvlLbl val="0"/>
      </c:catAx>
      <c:valAx>
        <c:axId val="655326248"/>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258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0.27500000000000002</c:v>
                </c:pt>
                <c:pt idx="1">
                  <c:v>0.59799999999999998</c:v>
                </c:pt>
                <c:pt idx="2" formatCode="0%">
                  <c:v>0.12</c:v>
                </c:pt>
                <c:pt idx="3">
                  <c:v>7.0000000000000001E-3</c:v>
                </c:pt>
              </c:numCache>
            </c:numRef>
          </c:val>
        </c:ser>
        <c:dLbls>
          <c:showLegendKey val="0"/>
          <c:showVal val="0"/>
          <c:showCatName val="0"/>
          <c:showSerName val="0"/>
          <c:showPercent val="0"/>
          <c:showBubbleSize val="0"/>
        </c:dLbls>
        <c:gapWidth val="219"/>
        <c:axId val="455277016"/>
        <c:axId val="455282112"/>
      </c:barChart>
      <c:catAx>
        <c:axId val="4552770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55282112"/>
        <c:crosses val="autoZero"/>
        <c:auto val="1"/>
        <c:lblAlgn val="ctr"/>
        <c:lblOffset val="100"/>
        <c:noMultiLvlLbl val="0"/>
      </c:catAx>
      <c:valAx>
        <c:axId val="455282112"/>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4552770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dLbl>
              <c:idx val="1"/>
              <c:layout>
                <c:manualLayout>
                  <c:x val="-6.4850843060959951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0.23300000000000001</c:v>
                </c:pt>
                <c:pt idx="1">
                  <c:v>0.66500000000000004</c:v>
                </c:pt>
                <c:pt idx="2">
                  <c:v>9.1999999999999998E-2</c:v>
                </c:pt>
                <c:pt idx="3" formatCode="0%">
                  <c:v>0.01</c:v>
                </c:pt>
              </c:numCache>
            </c:numRef>
          </c:val>
        </c:ser>
        <c:dLbls>
          <c:showLegendKey val="0"/>
          <c:showVal val="0"/>
          <c:showCatName val="0"/>
          <c:showSerName val="0"/>
          <c:showPercent val="0"/>
          <c:showBubbleSize val="0"/>
        </c:dLbls>
        <c:gapWidth val="219"/>
        <c:axId val="655322328"/>
        <c:axId val="655321544"/>
      </c:barChart>
      <c:catAx>
        <c:axId val="6553223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21544"/>
        <c:crosses val="autoZero"/>
        <c:auto val="1"/>
        <c:lblAlgn val="ctr"/>
        <c:lblOffset val="100"/>
        <c:noMultiLvlLbl val="0"/>
      </c:catAx>
      <c:valAx>
        <c:axId val="655321544"/>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223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удовлетворены </c:v>
                </c:pt>
                <c:pt idx="1">
                  <c:v>скорее не удовлетворены </c:v>
                </c:pt>
                <c:pt idx="2">
                  <c:v>скорее удовлетворены </c:v>
                </c:pt>
                <c:pt idx="3">
                  <c:v>удовлетворены </c:v>
                </c:pt>
              </c:strCache>
            </c:strRef>
          </c:cat>
          <c:val>
            <c:numRef>
              <c:f>Лист1!$B$2:$B$5</c:f>
              <c:numCache>
                <c:formatCode>0%</c:formatCode>
                <c:ptCount val="4"/>
                <c:pt idx="0" formatCode="0.00%">
                  <c:v>2.1000000000000001E-2</c:v>
                </c:pt>
                <c:pt idx="1">
                  <c:v>0.03</c:v>
                </c:pt>
                <c:pt idx="2" formatCode="0.00%">
                  <c:v>4.2000000000000003E-2</c:v>
                </c:pt>
                <c:pt idx="3">
                  <c:v>0.9</c:v>
                </c:pt>
              </c:numCache>
            </c:numRef>
          </c:val>
        </c:ser>
        <c:dLbls>
          <c:showLegendKey val="0"/>
          <c:showVal val="0"/>
          <c:showCatName val="0"/>
          <c:showSerName val="0"/>
          <c:showPercent val="0"/>
          <c:showBubbleSize val="0"/>
        </c:dLbls>
        <c:gapWidth val="182"/>
        <c:axId val="655328600"/>
        <c:axId val="655329384"/>
      </c:barChart>
      <c:catAx>
        <c:axId val="655328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29384"/>
        <c:crosses val="autoZero"/>
        <c:auto val="1"/>
        <c:lblAlgn val="ctr"/>
        <c:lblOffset val="100"/>
        <c:noMultiLvlLbl val="0"/>
      </c:catAx>
      <c:valAx>
        <c:axId val="655329384"/>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286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0.24</c:v>
                </c:pt>
                <c:pt idx="1">
                  <c:v>0.66</c:v>
                </c:pt>
                <c:pt idx="2">
                  <c:v>0.08</c:v>
                </c:pt>
                <c:pt idx="3">
                  <c:v>0.02</c:v>
                </c:pt>
              </c:numCache>
            </c:numRef>
          </c:val>
        </c:ser>
        <c:dLbls>
          <c:showLegendKey val="0"/>
          <c:showVal val="0"/>
          <c:showCatName val="0"/>
          <c:showSerName val="0"/>
          <c:showPercent val="0"/>
          <c:showBubbleSize val="0"/>
        </c:dLbls>
        <c:gapWidth val="219"/>
        <c:axId val="655330952"/>
        <c:axId val="655330560"/>
      </c:barChart>
      <c:catAx>
        <c:axId val="6553309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330560"/>
        <c:crosses val="autoZero"/>
        <c:auto val="1"/>
        <c:lblAlgn val="ctr"/>
        <c:lblOffset val="100"/>
        <c:noMultiLvlLbl val="0"/>
      </c:catAx>
      <c:valAx>
        <c:axId val="655330560"/>
        <c:scaling>
          <c:orientation val="minMax"/>
        </c:scaling>
        <c:delete val="1"/>
        <c:axPos val="b"/>
        <c:majorGridlines>
          <c:spPr>
            <a:ln w="9525" cap="flat" cmpd="sng" algn="ctr">
              <a:noFill/>
              <a:round/>
            </a:ln>
            <a:effectLst/>
          </c:spPr>
        </c:majorGridlines>
        <c:numFmt formatCode="0%" sourceLinked="1"/>
        <c:majorTickMark val="none"/>
        <c:minorTickMark val="none"/>
        <c:tickLblPos val="nextTo"/>
        <c:crossAx val="6553309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удовлетворены </c:v>
                </c:pt>
                <c:pt idx="1">
                  <c:v>скорее не удовлетворены </c:v>
                </c:pt>
                <c:pt idx="2">
                  <c:v>скорее удовлетворены </c:v>
                </c:pt>
                <c:pt idx="3">
                  <c:v>удовлетворительно </c:v>
                </c:pt>
              </c:strCache>
            </c:strRef>
          </c:cat>
          <c:val>
            <c:numRef>
              <c:f>Лист1!$B$2:$B$5</c:f>
              <c:numCache>
                <c:formatCode>0%</c:formatCode>
                <c:ptCount val="4"/>
                <c:pt idx="0" formatCode="0.00%">
                  <c:v>1.4999999999999999E-2</c:v>
                </c:pt>
                <c:pt idx="1">
                  <c:v>0.02</c:v>
                </c:pt>
                <c:pt idx="2">
                  <c:v>0.04</c:v>
                </c:pt>
                <c:pt idx="3">
                  <c:v>0.92</c:v>
                </c:pt>
              </c:numCache>
            </c:numRef>
          </c:val>
        </c:ser>
        <c:dLbls>
          <c:showLegendKey val="0"/>
          <c:showVal val="0"/>
          <c:showCatName val="0"/>
          <c:showSerName val="0"/>
          <c:showPercent val="0"/>
          <c:showBubbleSize val="0"/>
        </c:dLbls>
        <c:gapWidth val="182"/>
        <c:axId val="655329776"/>
        <c:axId val="655272152"/>
      </c:barChart>
      <c:catAx>
        <c:axId val="6553297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272152"/>
        <c:crosses val="autoZero"/>
        <c:auto val="1"/>
        <c:lblAlgn val="ctr"/>
        <c:lblOffset val="100"/>
        <c:noMultiLvlLbl val="0"/>
      </c:catAx>
      <c:valAx>
        <c:axId val="655272152"/>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3297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0.26700000000000002</c:v>
                </c:pt>
                <c:pt idx="1">
                  <c:v>0.70699999999999996</c:v>
                </c:pt>
                <c:pt idx="2">
                  <c:v>2.1999999999999999E-2</c:v>
                </c:pt>
                <c:pt idx="3">
                  <c:v>2E-3</c:v>
                </c:pt>
              </c:numCache>
            </c:numRef>
          </c:val>
        </c:ser>
        <c:dLbls>
          <c:showLegendKey val="0"/>
          <c:showVal val="0"/>
          <c:showCatName val="0"/>
          <c:showSerName val="0"/>
          <c:showPercent val="0"/>
          <c:showBubbleSize val="0"/>
        </c:dLbls>
        <c:gapWidth val="219"/>
        <c:axId val="655272936"/>
        <c:axId val="655268624"/>
      </c:barChart>
      <c:catAx>
        <c:axId val="655272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268624"/>
        <c:crosses val="autoZero"/>
        <c:auto val="1"/>
        <c:lblAlgn val="ctr"/>
        <c:lblOffset val="100"/>
        <c:noMultiLvlLbl val="0"/>
      </c:catAx>
      <c:valAx>
        <c:axId val="655268624"/>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2729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Pt>
            <c:idx val="3"/>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 </c:v>
                </c:pt>
                <c:pt idx="1">
                  <c:v>скорее не удовлетворительно </c:v>
                </c:pt>
                <c:pt idx="2">
                  <c:v>скорее удовлетворительно </c:v>
                </c:pt>
                <c:pt idx="3">
                  <c:v>удовлетворительно </c:v>
                </c:pt>
              </c:strCache>
            </c:strRef>
          </c:cat>
          <c:val>
            <c:numRef>
              <c:f>Лист1!$B$2:$B$5</c:f>
              <c:numCache>
                <c:formatCode>0%</c:formatCode>
                <c:ptCount val="4"/>
                <c:pt idx="0" formatCode="0.00%">
                  <c:v>8.0000000000000002E-3</c:v>
                </c:pt>
                <c:pt idx="1">
                  <c:v>0.01</c:v>
                </c:pt>
                <c:pt idx="2">
                  <c:v>0.04</c:v>
                </c:pt>
                <c:pt idx="3">
                  <c:v>0.94</c:v>
                </c:pt>
              </c:numCache>
            </c:numRef>
          </c:val>
        </c:ser>
        <c:dLbls>
          <c:showLegendKey val="0"/>
          <c:showVal val="0"/>
          <c:showCatName val="0"/>
          <c:showSerName val="0"/>
          <c:showPercent val="0"/>
          <c:showBubbleSize val="0"/>
        </c:dLbls>
        <c:gapWidth val="182"/>
        <c:axId val="655274896"/>
        <c:axId val="655270192"/>
      </c:barChart>
      <c:catAx>
        <c:axId val="655274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270192"/>
        <c:crosses val="autoZero"/>
        <c:auto val="1"/>
        <c:lblAlgn val="ctr"/>
        <c:lblOffset val="100"/>
        <c:noMultiLvlLbl val="0"/>
      </c:catAx>
      <c:valAx>
        <c:axId val="655270192"/>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2748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0.22600000000000001</c:v>
                </c:pt>
                <c:pt idx="1">
                  <c:v>0.70199999999999996</c:v>
                </c:pt>
                <c:pt idx="2">
                  <c:v>6.5000000000000002E-2</c:v>
                </c:pt>
                <c:pt idx="3">
                  <c:v>7.0000000000000001E-3</c:v>
                </c:pt>
              </c:numCache>
            </c:numRef>
          </c:val>
        </c:ser>
        <c:ser>
          <c:idx val="1"/>
          <c:order val="1"/>
          <c:tx>
            <c:strRef>
              <c:f>Лист1!$C$1</c:f>
              <c:strCache>
                <c:ptCount val="1"/>
                <c:pt idx="0">
                  <c:v>Столбец1</c:v>
                </c:pt>
              </c:strCache>
            </c:strRef>
          </c:tx>
          <c:spPr>
            <a:solidFill>
              <a:schemeClr val="accent2"/>
            </a:solidFill>
            <a:ln>
              <a:noFill/>
            </a:ln>
            <a:effectLst/>
          </c:spPr>
          <c:invertIfNegative val="0"/>
          <c:cat>
            <c:strRef>
              <c:f>Лист1!$A$2:$A$5</c:f>
              <c:strCache>
                <c:ptCount val="4"/>
                <c:pt idx="0">
                  <c:v>достаточно</c:v>
                </c:pt>
                <c:pt idx="1">
                  <c:v>избыточно</c:v>
                </c:pt>
                <c:pt idx="2">
                  <c:v>мало</c:v>
                </c:pt>
                <c:pt idx="3">
                  <c:v>нет совсем</c:v>
                </c:pt>
              </c:strCache>
            </c:strRef>
          </c:cat>
          <c:val>
            <c:numRef>
              <c:f>Лист1!$C$2:$C$5</c:f>
              <c:numCache>
                <c:formatCode>General</c:formatCode>
                <c:ptCount val="4"/>
              </c:numCache>
            </c:numRef>
          </c:val>
        </c:ser>
        <c:ser>
          <c:idx val="2"/>
          <c:order val="2"/>
          <c:tx>
            <c:strRef>
              <c:f>Лист1!$D$1</c:f>
              <c:strCache>
                <c:ptCount val="1"/>
                <c:pt idx="0">
                  <c:v>Столбец2</c:v>
                </c:pt>
              </c:strCache>
            </c:strRef>
          </c:tx>
          <c:spPr>
            <a:solidFill>
              <a:schemeClr val="accent3"/>
            </a:solidFill>
            <a:ln>
              <a:noFill/>
            </a:ln>
            <a:effectLst/>
          </c:spPr>
          <c:invertIfNegative val="0"/>
          <c:cat>
            <c:strRef>
              <c:f>Лист1!$A$2:$A$5</c:f>
              <c:strCache>
                <c:ptCount val="4"/>
                <c:pt idx="0">
                  <c:v>достаточно</c:v>
                </c:pt>
                <c:pt idx="1">
                  <c:v>избыточно</c:v>
                </c:pt>
                <c:pt idx="2">
                  <c:v>мало</c:v>
                </c:pt>
                <c:pt idx="3">
                  <c:v>нет совсем</c:v>
                </c:pt>
              </c:strCache>
            </c:strRef>
          </c:cat>
          <c:val>
            <c:numRef>
              <c:f>Лист1!$D$2:$D$5</c:f>
              <c:numCache>
                <c:formatCode>General</c:formatCode>
                <c:ptCount val="4"/>
              </c:numCache>
            </c:numRef>
          </c:val>
        </c:ser>
        <c:dLbls>
          <c:showLegendKey val="0"/>
          <c:showVal val="0"/>
          <c:showCatName val="0"/>
          <c:showSerName val="0"/>
          <c:showPercent val="0"/>
          <c:showBubbleSize val="0"/>
        </c:dLbls>
        <c:gapWidth val="219"/>
        <c:axId val="655270584"/>
        <c:axId val="655275288"/>
      </c:barChart>
      <c:catAx>
        <c:axId val="655270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275288"/>
        <c:crosses val="autoZero"/>
        <c:auto val="1"/>
        <c:lblAlgn val="ctr"/>
        <c:lblOffset val="100"/>
        <c:noMultiLvlLbl val="0"/>
      </c:catAx>
      <c:valAx>
        <c:axId val="655275288"/>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2705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удовлетворены </c:v>
                </c:pt>
                <c:pt idx="1">
                  <c:v>скорее не удовлетворены </c:v>
                </c:pt>
                <c:pt idx="2">
                  <c:v>скорее удовлетворены </c:v>
                </c:pt>
                <c:pt idx="3">
                  <c:v>удовлетворительно </c:v>
                </c:pt>
              </c:strCache>
            </c:strRef>
          </c:cat>
          <c:val>
            <c:numRef>
              <c:f>Лист1!$B$2:$B$5</c:f>
              <c:numCache>
                <c:formatCode>0.00%</c:formatCode>
                <c:ptCount val="4"/>
                <c:pt idx="0">
                  <c:v>1.7000000000000001E-2</c:v>
                </c:pt>
                <c:pt idx="1">
                  <c:v>2.4E-2</c:v>
                </c:pt>
                <c:pt idx="2">
                  <c:v>3.3000000000000002E-2</c:v>
                </c:pt>
                <c:pt idx="3" formatCode="0%">
                  <c:v>0.92</c:v>
                </c:pt>
              </c:numCache>
            </c:numRef>
          </c:val>
        </c:ser>
        <c:dLbls>
          <c:showLegendKey val="0"/>
          <c:showVal val="0"/>
          <c:showCatName val="0"/>
          <c:showSerName val="0"/>
          <c:showPercent val="0"/>
          <c:showBubbleSize val="0"/>
        </c:dLbls>
        <c:gapWidth val="182"/>
        <c:axId val="655271760"/>
        <c:axId val="655273720"/>
      </c:barChart>
      <c:catAx>
        <c:axId val="6552717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273720"/>
        <c:crosses val="autoZero"/>
        <c:auto val="1"/>
        <c:lblAlgn val="ctr"/>
        <c:lblOffset val="100"/>
        <c:noMultiLvlLbl val="0"/>
      </c:catAx>
      <c:valAx>
        <c:axId val="655273720"/>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2717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c:v>0.24299999999999999</c:v>
                </c:pt>
                <c:pt idx="1">
                  <c:v>0.71199999999999997</c:v>
                </c:pt>
                <c:pt idx="2">
                  <c:v>4.1000000000000002E-2</c:v>
                </c:pt>
                <c:pt idx="3">
                  <c:v>2E-3</c:v>
                </c:pt>
              </c:numCache>
            </c:numRef>
          </c:val>
        </c:ser>
        <c:dLbls>
          <c:showLegendKey val="0"/>
          <c:showVal val="0"/>
          <c:showCatName val="0"/>
          <c:showSerName val="0"/>
          <c:showPercent val="0"/>
          <c:showBubbleSize val="0"/>
        </c:dLbls>
        <c:gapWidth val="219"/>
        <c:axId val="655270976"/>
        <c:axId val="655269408"/>
      </c:barChart>
      <c:catAx>
        <c:axId val="6552709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269408"/>
        <c:crosses val="autoZero"/>
        <c:auto val="1"/>
        <c:lblAlgn val="ctr"/>
        <c:lblOffset val="100"/>
        <c:noMultiLvlLbl val="0"/>
      </c:catAx>
      <c:valAx>
        <c:axId val="655269408"/>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2709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1"/>
            <c:invertIfNegative val="0"/>
            <c:bubble3D val="0"/>
            <c:spPr>
              <a:solidFill>
                <a:srgbClr val="5B9BD5"/>
              </a:solidFill>
              <a:ln>
                <a:noFill/>
              </a:ln>
              <a:effectLst/>
              <a:scene3d>
                <a:camera prst="orthographicFront"/>
                <a:lightRig rig="threePt" dir="t"/>
              </a:scene3d>
              <a:sp3d>
                <a:bevelT w="101600" prst="riblet"/>
              </a:sp3d>
            </c:spPr>
          </c:dPt>
          <c:dPt>
            <c:idx val="2"/>
            <c:invertIfNegative val="0"/>
            <c:bubble3D val="0"/>
            <c:spPr>
              <a:solidFill>
                <a:srgbClr val="5B9BD5"/>
              </a:solidFill>
              <a:ln>
                <a:noFill/>
              </a:ln>
              <a:effectLst/>
              <a:scene3d>
                <a:camera prst="orthographicFront"/>
                <a:lightRig rig="threePt" dir="t"/>
              </a:scene3d>
              <a:sp3d>
                <a:bevelT w="101600" prst="riblet"/>
              </a:sp3d>
            </c:spPr>
          </c:dPt>
          <c:dPt>
            <c:idx val="3"/>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удовлетворительно </c:v>
                </c:pt>
                <c:pt idx="1">
                  <c:v>скорее не удовлетворительно</c:v>
                </c:pt>
                <c:pt idx="2">
                  <c:v>скорее удовлетворительно </c:v>
                </c:pt>
                <c:pt idx="3">
                  <c:v>удовлетворительно </c:v>
                </c:pt>
              </c:strCache>
            </c:strRef>
          </c:cat>
          <c:val>
            <c:numRef>
              <c:f>Лист1!$B$2:$B$5</c:f>
              <c:numCache>
                <c:formatCode>0.00%</c:formatCode>
                <c:ptCount val="4"/>
                <c:pt idx="0">
                  <c:v>1.0999999999999999E-2</c:v>
                </c:pt>
                <c:pt idx="1">
                  <c:v>1.7999999999999999E-2</c:v>
                </c:pt>
                <c:pt idx="2">
                  <c:v>3.1E-2</c:v>
                </c:pt>
                <c:pt idx="3">
                  <c:v>0.93600000000000005</c:v>
                </c:pt>
              </c:numCache>
            </c:numRef>
          </c:val>
        </c:ser>
        <c:dLbls>
          <c:showLegendKey val="0"/>
          <c:showVal val="0"/>
          <c:showCatName val="0"/>
          <c:showSerName val="0"/>
          <c:showPercent val="0"/>
          <c:showBubbleSize val="0"/>
        </c:dLbls>
        <c:gapWidth val="182"/>
        <c:axId val="655276464"/>
        <c:axId val="655271368"/>
      </c:barChart>
      <c:catAx>
        <c:axId val="655276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271368"/>
        <c:crosses val="autoZero"/>
        <c:auto val="1"/>
        <c:lblAlgn val="ctr"/>
        <c:lblOffset val="100"/>
        <c:noMultiLvlLbl val="0"/>
      </c:catAx>
      <c:valAx>
        <c:axId val="655271368"/>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2764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prstMaterial="dkEdge"/>
          </c:spPr>
          <c:invertIfNegative val="0"/>
          <c:dPt>
            <c:idx val="0"/>
            <c:invertIfNegative val="0"/>
            <c:bubble3D val="0"/>
            <c:spPr>
              <a:solidFill>
                <a:schemeClr val="accent1"/>
              </a:solidFill>
              <a:ln>
                <a:noFill/>
              </a:ln>
              <a:effectLst/>
              <a:scene3d>
                <a:camera prst="orthographicFront"/>
                <a:lightRig rig="threePt" dir="t"/>
              </a:scene3d>
              <a:sp3d prstMaterial="dkEdge">
                <a:bevelT w="101600" prst="riblet"/>
              </a:sp3d>
            </c:spPr>
          </c:dPt>
          <c:dPt>
            <c:idx val="1"/>
            <c:invertIfNegative val="0"/>
            <c:bubble3D val="0"/>
            <c:spPr>
              <a:solidFill>
                <a:schemeClr val="accent1"/>
              </a:solidFill>
              <a:ln>
                <a:noFill/>
              </a:ln>
              <a:effectLst/>
              <a:scene3d>
                <a:camera prst="orthographicFront"/>
                <a:lightRig rig="threePt" dir="t"/>
              </a:scene3d>
              <a:sp3d prstMaterial="dkEdge">
                <a:bevelT w="101600" prst="riblet"/>
              </a:sp3d>
            </c:spPr>
          </c:dPt>
          <c:dPt>
            <c:idx val="2"/>
            <c:invertIfNegative val="0"/>
            <c:bubble3D val="0"/>
            <c:spPr>
              <a:solidFill>
                <a:schemeClr val="accent1"/>
              </a:solidFill>
              <a:ln>
                <a:noFill/>
              </a:ln>
              <a:effectLst/>
              <a:scene3d>
                <a:camera prst="orthographicFront"/>
                <a:lightRig rig="threePt" dir="t"/>
              </a:scene3d>
              <a:sp3d prstMaterial="dkEdge">
                <a:bevelT w="101600" prst="riblet"/>
              </a:sp3d>
            </c:spPr>
          </c:dPt>
          <c:dPt>
            <c:idx val="3"/>
            <c:invertIfNegative val="0"/>
            <c:bubble3D val="0"/>
            <c:spPr>
              <a:solidFill>
                <a:schemeClr val="accent1"/>
              </a:solidFill>
              <a:ln>
                <a:noFill/>
              </a:ln>
              <a:effectLst/>
              <a:scene3d>
                <a:camera prst="orthographicFront"/>
                <a:lightRig rig="threePt" dir="t"/>
              </a:scene3d>
              <a:sp3d prstMaterial="dkEdge">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 удовлетворены </c:v>
                </c:pt>
                <c:pt idx="1">
                  <c:v>скорее не удовлетворены </c:v>
                </c:pt>
                <c:pt idx="2">
                  <c:v>скорее удовлетворены </c:v>
                </c:pt>
                <c:pt idx="3">
                  <c:v>удовлетворены </c:v>
                </c:pt>
              </c:strCache>
            </c:strRef>
          </c:cat>
          <c:val>
            <c:numRef>
              <c:f>Лист1!$B$2:$B$5</c:f>
              <c:numCache>
                <c:formatCode>0.00%</c:formatCode>
                <c:ptCount val="4"/>
                <c:pt idx="0">
                  <c:v>2.5000000000000001E-2</c:v>
                </c:pt>
                <c:pt idx="1">
                  <c:v>4.3999999999999997E-2</c:v>
                </c:pt>
                <c:pt idx="2" formatCode="0%">
                  <c:v>0.05</c:v>
                </c:pt>
                <c:pt idx="3">
                  <c:v>0.877</c:v>
                </c:pt>
              </c:numCache>
            </c:numRef>
          </c:val>
        </c:ser>
        <c:dLbls>
          <c:showLegendKey val="0"/>
          <c:showVal val="0"/>
          <c:showCatName val="0"/>
          <c:showSerName val="0"/>
          <c:showPercent val="0"/>
          <c:showBubbleSize val="0"/>
        </c:dLbls>
        <c:gapWidth val="219"/>
        <c:axId val="455277408"/>
        <c:axId val="455275056"/>
      </c:barChart>
      <c:catAx>
        <c:axId val="4552774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55275056"/>
        <c:crosses val="autoZero"/>
        <c:auto val="1"/>
        <c:lblAlgn val="ctr"/>
        <c:lblOffset val="100"/>
        <c:noMultiLvlLbl val="0"/>
      </c:catAx>
      <c:valAx>
        <c:axId val="455275056"/>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4552774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Динамика цен на автомобильное топливо</a:t>
            </a:r>
          </a:p>
        </c:rich>
      </c:tx>
      <c:overlay val="0"/>
    </c:title>
    <c:autoTitleDeleted val="0"/>
    <c:view3D>
      <c:rotX val="0"/>
      <c:rotY val="0"/>
      <c:rAngAx val="0"/>
      <c:perspective val="6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2017</c:v>
                </c:pt>
              </c:strCache>
            </c:strRef>
          </c:tx>
          <c:spPr>
            <a:effectLst>
              <a:outerShdw blurRad="50800" dist="50800" dir="5400000" algn="ctr" rotWithShape="0">
                <a:schemeClr val="accent1"/>
              </a:outerShdw>
            </a:effectLst>
          </c:spPr>
          <c:invertIfNegative val="0"/>
          <c:dLbls>
            <c:dLbl>
              <c:idx val="0"/>
              <c:layout>
                <c:manualLayout>
                  <c:x val="1.079671235858007E-2"/>
                  <c:y val="1.986396779472106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1593424717160142E-3"/>
                  <c:y val="1.986396779472106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7.9455871178884252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8.6373698868640568E-3"/>
                  <c:y val="3.9727935589442126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591210966059217E-2"/>
                  <c:y val="7.2833707199443197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Аи-92</c:v>
                </c:pt>
                <c:pt idx="1">
                  <c:v>Аи-95</c:v>
                </c:pt>
                <c:pt idx="2">
                  <c:v>Дизельное топливо летнее</c:v>
                </c:pt>
                <c:pt idx="3">
                  <c:v>Дизельное топливо зимнее</c:v>
                </c:pt>
                <c:pt idx="4">
                  <c:v>Газ</c:v>
                </c:pt>
              </c:strCache>
            </c:strRef>
          </c:cat>
          <c:val>
            <c:numRef>
              <c:f>Лист1!$B$2:$B$6</c:f>
              <c:numCache>
                <c:formatCode>General</c:formatCode>
                <c:ptCount val="5"/>
                <c:pt idx="0">
                  <c:v>39.33</c:v>
                </c:pt>
                <c:pt idx="1">
                  <c:v>42.4</c:v>
                </c:pt>
                <c:pt idx="2">
                  <c:v>36.51</c:v>
                </c:pt>
                <c:pt idx="3">
                  <c:v>38.06</c:v>
                </c:pt>
                <c:pt idx="4">
                  <c:v>18.350000000000001</c:v>
                </c:pt>
              </c:numCache>
            </c:numRef>
          </c:val>
          <c:shape val="cylinder"/>
        </c:ser>
        <c:ser>
          <c:idx val="1"/>
          <c:order val="1"/>
          <c:tx>
            <c:strRef>
              <c:f>Лист1!$C$1</c:f>
              <c:strCache>
                <c:ptCount val="1"/>
                <c:pt idx="0">
                  <c:v>2018</c:v>
                </c:pt>
              </c:strCache>
            </c:strRef>
          </c:tx>
          <c:spPr>
            <a:effectLst>
              <a:outerShdw blurRad="50800" dist="50800" dir="5400000" algn="ctr" rotWithShape="0">
                <a:schemeClr val="tx2"/>
              </a:outerShdw>
            </a:effectLst>
          </c:spPr>
          <c:invertIfNegative val="0"/>
          <c:dLbls>
            <c:dLbl>
              <c:idx val="0"/>
              <c:layout>
                <c:manualLayout>
                  <c:x val="8.6373698868640568E-3"/>
                  <c:y val="3.9727935589442126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4780274151480426E-3"/>
                  <c:y val="1.58911742357768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1593424717160142E-3"/>
                  <c:y val="1.19183806768326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5115397302012099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Аи-92</c:v>
                </c:pt>
                <c:pt idx="1">
                  <c:v>Аи-95</c:v>
                </c:pt>
                <c:pt idx="2">
                  <c:v>Дизельное топливо летнее</c:v>
                </c:pt>
                <c:pt idx="3">
                  <c:v>Дизельное топливо зимнее</c:v>
                </c:pt>
                <c:pt idx="4">
                  <c:v>Газ</c:v>
                </c:pt>
              </c:strCache>
            </c:strRef>
          </c:cat>
          <c:val>
            <c:numRef>
              <c:f>Лист1!$C$2:$C$6</c:f>
              <c:numCache>
                <c:formatCode>General</c:formatCode>
                <c:ptCount val="5"/>
                <c:pt idx="0">
                  <c:v>42.78</c:v>
                </c:pt>
                <c:pt idx="1">
                  <c:v>46.02</c:v>
                </c:pt>
                <c:pt idx="2">
                  <c:v>42.78</c:v>
                </c:pt>
                <c:pt idx="3">
                  <c:v>44.78</c:v>
                </c:pt>
                <c:pt idx="4">
                  <c:v>23</c:v>
                </c:pt>
              </c:numCache>
            </c:numRef>
          </c:val>
          <c:shape val="cylinder"/>
        </c:ser>
        <c:ser>
          <c:idx val="2"/>
          <c:order val="2"/>
          <c:tx>
            <c:strRef>
              <c:f>Лист1!$D$1</c:f>
              <c:strCache>
                <c:ptCount val="1"/>
                <c:pt idx="0">
                  <c:v>2019</c:v>
                </c:pt>
              </c:strCache>
            </c:strRef>
          </c:tx>
          <c:spPr>
            <a:effectLst>
              <a:outerShdw blurRad="50800" dist="50800" dir="5400000" algn="ctr" rotWithShape="0">
                <a:schemeClr val="accent1">
                  <a:lumMod val="75000"/>
                </a:schemeClr>
              </a:outerShdw>
            </a:effectLst>
          </c:spPr>
          <c:invertIfNegative val="0"/>
          <c:dLbls>
            <c:dLbl>
              <c:idx val="0"/>
              <c:layout>
                <c:manualLayout>
                  <c:x val="1.2956164975167351E-2"/>
                  <c:y val="3.9729837107667495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6373698868640568E-3"/>
                  <c:y val="1.58911742357768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6373698868640568E-3"/>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079671235858007E-2"/>
                  <c:y val="-3.9727935589442126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Аи-92</c:v>
                </c:pt>
                <c:pt idx="1">
                  <c:v>Аи-95</c:v>
                </c:pt>
                <c:pt idx="2">
                  <c:v>Дизельное топливо летнее</c:v>
                </c:pt>
                <c:pt idx="3">
                  <c:v>Дизельное топливо зимнее</c:v>
                </c:pt>
                <c:pt idx="4">
                  <c:v>Газ</c:v>
                </c:pt>
              </c:strCache>
            </c:strRef>
          </c:cat>
          <c:val>
            <c:numRef>
              <c:f>Лист1!$D$2:$D$6</c:f>
              <c:numCache>
                <c:formatCode>General</c:formatCode>
                <c:ptCount val="5"/>
                <c:pt idx="0">
                  <c:v>43.63</c:v>
                </c:pt>
                <c:pt idx="1">
                  <c:v>47.23</c:v>
                </c:pt>
                <c:pt idx="2">
                  <c:v>44.73</c:v>
                </c:pt>
                <c:pt idx="4">
                  <c:v>24</c:v>
                </c:pt>
              </c:numCache>
            </c:numRef>
          </c:val>
          <c:shape val="cylinder"/>
        </c:ser>
        <c:dLbls>
          <c:showLegendKey val="0"/>
          <c:showVal val="1"/>
          <c:showCatName val="0"/>
          <c:showSerName val="0"/>
          <c:showPercent val="0"/>
          <c:showBubbleSize val="0"/>
        </c:dLbls>
        <c:gapWidth val="102"/>
        <c:gapDepth val="0"/>
        <c:shape val="box"/>
        <c:axId val="655276856"/>
        <c:axId val="655274112"/>
        <c:axId val="0"/>
      </c:bar3DChart>
      <c:catAx>
        <c:axId val="655276856"/>
        <c:scaling>
          <c:orientation val="minMax"/>
        </c:scaling>
        <c:delete val="0"/>
        <c:axPos val="b"/>
        <c:numFmt formatCode="General" sourceLinked="0"/>
        <c:majorTickMark val="none"/>
        <c:minorTickMark val="none"/>
        <c:tickLblPos val="nextTo"/>
        <c:crossAx val="655274112"/>
        <c:crosses val="autoZero"/>
        <c:auto val="1"/>
        <c:lblAlgn val="ctr"/>
        <c:lblOffset val="100"/>
        <c:noMultiLvlLbl val="0"/>
      </c:catAx>
      <c:valAx>
        <c:axId val="655274112"/>
        <c:scaling>
          <c:orientation val="minMax"/>
        </c:scaling>
        <c:delete val="1"/>
        <c:axPos val="l"/>
        <c:numFmt formatCode="General" sourceLinked="1"/>
        <c:majorTickMark val="none"/>
        <c:minorTickMark val="none"/>
        <c:tickLblPos val="nextTo"/>
        <c:crossAx val="655276856"/>
        <c:crosses val="autoZero"/>
        <c:crossBetween val="between"/>
      </c:valAx>
      <c:spPr>
        <a:noFill/>
        <a:ln w="25400">
          <a:noFill/>
        </a:ln>
      </c:spPr>
    </c:plotArea>
    <c:legend>
      <c:legendPos val="t"/>
      <c:overlay val="0"/>
    </c:legend>
    <c:plotVisOnly val="1"/>
    <c:dispBlanksAs val="gap"/>
    <c:showDLblsOverMax val="0"/>
  </c:chart>
  <c:spPr>
    <a:noFill/>
    <a:ln>
      <a:noFill/>
    </a:ln>
  </c:sp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800457509369011"/>
          <c:y val="0.23484126984126985"/>
          <c:w val="0.7919954249063097"/>
          <c:h val="0.69294338207724038"/>
        </c:manualLayout>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0.22</c:v>
                </c:pt>
                <c:pt idx="1">
                  <c:v>0.73</c:v>
                </c:pt>
                <c:pt idx="2">
                  <c:v>0.05</c:v>
                </c:pt>
                <c:pt idx="3">
                  <c:v>0.01</c:v>
                </c:pt>
              </c:numCache>
            </c:numRef>
          </c:val>
        </c:ser>
        <c:dLbls>
          <c:showLegendKey val="0"/>
          <c:showVal val="0"/>
          <c:showCatName val="0"/>
          <c:showSerName val="0"/>
          <c:showPercent val="0"/>
          <c:showBubbleSize val="0"/>
        </c:dLbls>
        <c:gapWidth val="219"/>
        <c:axId val="655277248"/>
        <c:axId val="655277640"/>
      </c:barChart>
      <c:catAx>
        <c:axId val="6552772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277640"/>
        <c:crosses val="autoZero"/>
        <c:auto val="1"/>
        <c:lblAlgn val="ctr"/>
        <c:lblOffset val="100"/>
        <c:noMultiLvlLbl val="0"/>
      </c:catAx>
      <c:valAx>
        <c:axId val="655277640"/>
        <c:scaling>
          <c:orientation val="minMax"/>
        </c:scaling>
        <c:delete val="1"/>
        <c:axPos val="b"/>
        <c:majorGridlines>
          <c:spPr>
            <a:ln w="9525" cap="flat" cmpd="sng" algn="ctr">
              <a:noFill/>
              <a:round/>
            </a:ln>
            <a:effectLst/>
          </c:spPr>
        </c:majorGridlines>
        <c:numFmt formatCode="0%" sourceLinked="1"/>
        <c:majorTickMark val="none"/>
        <c:minorTickMark val="none"/>
        <c:tickLblPos val="nextTo"/>
        <c:crossAx val="6552772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8471638961796439"/>
          <c:y val="0.1635820895522388"/>
          <c:w val="0.58982064741907259"/>
          <c:h val="0.79263681592039814"/>
        </c:manualLayout>
      </c:layout>
      <c:barChart>
        <c:barDir val="bar"/>
        <c:grouping val="clustered"/>
        <c:varyColors val="0"/>
        <c:ser>
          <c:idx val="0"/>
          <c:order val="0"/>
          <c:tx>
            <c:strRef>
              <c:f>Лист1!$B$1</c:f>
              <c:strCache>
                <c:ptCount val="1"/>
                <c:pt idx="0">
                  <c:v>Ряд 1</c:v>
                </c:pt>
              </c:strCache>
            </c:strRef>
          </c:tx>
          <c:spPr>
            <a:solidFill>
              <a:srgbClr val="5B9BD5"/>
            </a:solidFill>
            <a:ln>
              <a:noFill/>
            </a:ln>
            <a:effectLst/>
            <a:scene3d>
              <a:camera prst="orthographicFront"/>
              <a:lightRig rig="threePt" dir="t"/>
            </a:scene3d>
            <a:sp3d>
              <a:bevelT w="101600" prst="riblet"/>
            </a:sp3d>
          </c:spPr>
          <c:invertIfNegative val="0"/>
          <c:dPt>
            <c:idx val="0"/>
            <c:invertIfNegative val="0"/>
            <c:bubble3D val="0"/>
            <c:spPr>
              <a:solidFill>
                <a:srgbClr val="5B9BD5"/>
              </a:solidFill>
              <a:ln>
                <a:noFill/>
              </a:ln>
              <a:effectLst/>
              <a:scene3d>
                <a:camera prst="orthographicFront"/>
                <a:lightRig rig="threePt" dir="t"/>
              </a:scene3d>
              <a:sp3d>
                <a:bevelT w="101600" prst="riblet"/>
              </a:sp3d>
            </c:spPr>
          </c:dPt>
          <c:dPt>
            <c:idx val="3"/>
            <c:invertIfNegative val="0"/>
            <c:bubble3D val="0"/>
            <c:spPr>
              <a:solidFill>
                <a:srgbClr val="5B9BD5"/>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4"/>
                <c:pt idx="0">
                  <c:v>не удовлетворительно </c:v>
                </c:pt>
                <c:pt idx="1">
                  <c:v>скорее не удовлетворительно </c:v>
                </c:pt>
                <c:pt idx="2">
                  <c:v>скорее удовлетворительно </c:v>
                </c:pt>
                <c:pt idx="3">
                  <c:v>удовлетворительно </c:v>
                </c:pt>
              </c:strCache>
            </c:strRef>
          </c:cat>
          <c:val>
            <c:numRef>
              <c:f>Лист1!$B$2:$B$6</c:f>
              <c:numCache>
                <c:formatCode>0.00%</c:formatCode>
                <c:ptCount val="5"/>
                <c:pt idx="0">
                  <c:v>1.2999999999999999E-2</c:v>
                </c:pt>
                <c:pt idx="1">
                  <c:v>1.6E-2</c:v>
                </c:pt>
                <c:pt idx="2">
                  <c:v>2.8000000000000001E-2</c:v>
                </c:pt>
                <c:pt idx="3" formatCode="0%">
                  <c:v>0.94</c:v>
                </c:pt>
              </c:numCache>
            </c:numRef>
          </c:val>
        </c:ser>
        <c:dLbls>
          <c:showLegendKey val="0"/>
          <c:showVal val="0"/>
          <c:showCatName val="0"/>
          <c:showSerName val="0"/>
          <c:showPercent val="0"/>
          <c:showBubbleSize val="0"/>
        </c:dLbls>
        <c:gapWidth val="182"/>
        <c:axId val="655266272"/>
        <c:axId val="655266664"/>
      </c:barChart>
      <c:catAx>
        <c:axId val="655266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266664"/>
        <c:crosses val="autoZero"/>
        <c:auto val="1"/>
        <c:lblAlgn val="ctr"/>
        <c:lblOffset val="100"/>
        <c:noMultiLvlLbl val="0"/>
      </c:catAx>
      <c:valAx>
        <c:axId val="655266664"/>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552662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spPr>
            <a:solidFill>
              <a:schemeClr val="accent1"/>
            </a:solidFill>
            <a:ln>
              <a:noFill/>
            </a:ln>
            <a:effectLst/>
          </c:spPr>
          <c:invertIfNegative val="0"/>
          <c:dLbls>
            <c:dLbl>
              <c:idx val="0"/>
              <c:layout>
                <c:manualLayout>
                  <c:x val="-1.9308184884200938E-17"/>
                  <c:y val="-0.40935672514619881"/>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1111111111111111"/>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7232739536803753E-17"/>
                  <c:y val="-9.941520467836256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8.771929824561414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Лист2!$C$41:$C$44</c:f>
              <c:strCache>
                <c:ptCount val="4"/>
                <c:pt idx="0">
                  <c:v>Удовлетворительно.</c:v>
                </c:pt>
                <c:pt idx="1">
                  <c:v>Скорее удовлетворительно.</c:v>
                </c:pt>
                <c:pt idx="2">
                  <c:v>Скорее неудовлетворительно</c:v>
                </c:pt>
                <c:pt idx="3">
                  <c:v> Неудовлетворительно.</c:v>
                </c:pt>
              </c:strCache>
            </c:strRef>
          </c:cat>
          <c:val>
            <c:numRef>
              <c:f>Лист2!$E$41:$E$44</c:f>
              <c:numCache>
                <c:formatCode>0%</c:formatCode>
                <c:ptCount val="4"/>
                <c:pt idx="0">
                  <c:v>0.79630112008335507</c:v>
                </c:pt>
                <c:pt idx="1">
                  <c:v>0.10080750195363376</c:v>
                </c:pt>
                <c:pt idx="2">
                  <c:v>6.0692888773118001E-2</c:v>
                </c:pt>
                <c:pt idx="3">
                  <c:v>4.2198489189893204E-2</c:v>
                </c:pt>
              </c:numCache>
            </c:numRef>
          </c:val>
        </c:ser>
        <c:dLbls>
          <c:showLegendKey val="0"/>
          <c:showVal val="0"/>
          <c:showCatName val="0"/>
          <c:showSerName val="0"/>
          <c:showPercent val="0"/>
          <c:showBubbleSize val="0"/>
        </c:dLbls>
        <c:gapWidth val="150"/>
        <c:overlap val="100"/>
        <c:axId val="655267448"/>
        <c:axId val="655267840"/>
      </c:barChart>
      <c:catAx>
        <c:axId val="655267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55267840"/>
        <c:crosses val="autoZero"/>
        <c:auto val="1"/>
        <c:lblAlgn val="ctr"/>
        <c:lblOffset val="100"/>
        <c:noMultiLvlLbl val="0"/>
      </c:catAx>
      <c:valAx>
        <c:axId val="6552678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267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spPr>
            <a:solidFill>
              <a:schemeClr val="accent1"/>
            </a:solidFill>
            <a:ln>
              <a:noFill/>
            </a:ln>
            <a:effectLst/>
          </c:spPr>
          <c:invertIfNegative val="0"/>
          <c:dLbls>
            <c:dLbl>
              <c:idx val="0"/>
              <c:layout>
                <c:manualLayout>
                  <c:x val="-1.9308184884200938E-17"/>
                  <c:y val="-0.38863976083707025"/>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8.968609865470851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7232739536803753E-17"/>
                  <c:y val="-7.7727952167414155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5446547907360751E-16"/>
                  <c:y val="-7.174887892376681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Лист2!$C$48:$C$51</c:f>
              <c:strCache>
                <c:ptCount val="4"/>
                <c:pt idx="0">
                  <c:v>Удовлетворительно.</c:v>
                </c:pt>
                <c:pt idx="1">
                  <c:v>Скорее удовлетворительно.</c:v>
                </c:pt>
                <c:pt idx="2">
                  <c:v>Скорее неудовлетворительно</c:v>
                </c:pt>
                <c:pt idx="3">
                  <c:v> Неудовлетворительно.</c:v>
                </c:pt>
              </c:strCache>
            </c:strRef>
          </c:cat>
          <c:val>
            <c:numRef>
              <c:f>Лист2!$E$48:$E$51</c:f>
              <c:numCache>
                <c:formatCode>0%</c:formatCode>
                <c:ptCount val="4"/>
                <c:pt idx="0">
                  <c:v>0.84048299968223705</c:v>
                </c:pt>
                <c:pt idx="1">
                  <c:v>7.9758500158881473E-2</c:v>
                </c:pt>
                <c:pt idx="2">
                  <c:v>4.38512869399428E-2</c:v>
                </c:pt>
                <c:pt idx="3">
                  <c:v>3.5907213218938673E-2</c:v>
                </c:pt>
              </c:numCache>
            </c:numRef>
          </c:val>
        </c:ser>
        <c:dLbls>
          <c:showLegendKey val="0"/>
          <c:showVal val="0"/>
          <c:showCatName val="0"/>
          <c:showSerName val="0"/>
          <c:showPercent val="0"/>
          <c:showBubbleSize val="0"/>
        </c:dLbls>
        <c:gapWidth val="150"/>
        <c:overlap val="100"/>
        <c:axId val="655287832"/>
        <c:axId val="655290184"/>
      </c:barChart>
      <c:catAx>
        <c:axId val="655287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55290184"/>
        <c:crosses val="autoZero"/>
        <c:auto val="1"/>
        <c:lblAlgn val="ctr"/>
        <c:lblOffset val="100"/>
        <c:noMultiLvlLbl val="0"/>
      </c:catAx>
      <c:valAx>
        <c:axId val="6552901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2878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spPr>
            <a:solidFill>
              <a:schemeClr val="accent1"/>
            </a:solidFill>
            <a:ln>
              <a:noFill/>
            </a:ln>
            <a:effectLst/>
          </c:spPr>
          <c:invertIfNegative val="0"/>
          <c:dLbls>
            <c:dLbl>
              <c:idx val="0"/>
              <c:layout>
                <c:manualLayout>
                  <c:x val="0"/>
                  <c:y val="-0.3739522888459058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9.671179883945840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7.73694390715668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0931449502878076E-3"/>
                  <c:y val="-7.736943907156673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Лист2!$C$55:$C$58</c:f>
              <c:strCache>
                <c:ptCount val="4"/>
                <c:pt idx="0">
                  <c:v>Удовлетворительно.</c:v>
                </c:pt>
                <c:pt idx="1">
                  <c:v>Скорее удовлетворительно.</c:v>
                </c:pt>
                <c:pt idx="2">
                  <c:v>Скорее неудовлетворительно</c:v>
                </c:pt>
                <c:pt idx="3">
                  <c:v> Неудовлетворительно.</c:v>
                </c:pt>
              </c:strCache>
            </c:strRef>
          </c:cat>
          <c:val>
            <c:numRef>
              <c:f>Лист2!$E$55:$E$58</c:f>
              <c:numCache>
                <c:formatCode>0%</c:formatCode>
                <c:ptCount val="4"/>
                <c:pt idx="0">
                  <c:v>0.82588739290085678</c:v>
                </c:pt>
                <c:pt idx="1">
                  <c:v>0.10250917992656058</c:v>
                </c:pt>
                <c:pt idx="2">
                  <c:v>4.0391676866585069E-2</c:v>
                </c:pt>
                <c:pt idx="3">
                  <c:v>3.1211750305997554E-2</c:v>
                </c:pt>
              </c:numCache>
            </c:numRef>
          </c:val>
        </c:ser>
        <c:dLbls>
          <c:showLegendKey val="0"/>
          <c:showVal val="0"/>
          <c:showCatName val="0"/>
          <c:showSerName val="0"/>
          <c:showPercent val="0"/>
          <c:showBubbleSize val="0"/>
        </c:dLbls>
        <c:gapWidth val="150"/>
        <c:overlap val="100"/>
        <c:axId val="655282344"/>
        <c:axId val="655283128"/>
      </c:barChart>
      <c:catAx>
        <c:axId val="655282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55283128"/>
        <c:crosses val="autoZero"/>
        <c:auto val="1"/>
        <c:lblAlgn val="ctr"/>
        <c:lblOffset val="100"/>
        <c:noMultiLvlLbl val="0"/>
      </c:catAx>
      <c:valAx>
        <c:axId val="6552831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282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0555555555555555E-2"/>
          <c:y val="0.41151524705492576"/>
          <c:w val="0.93888888888888888"/>
          <c:h val="0.43626268806660451"/>
        </c:manualLayout>
      </c:layout>
      <c:barChart>
        <c:barDir val="col"/>
        <c:grouping val="clustered"/>
        <c:varyColors val="0"/>
        <c:ser>
          <c:idx val="0"/>
          <c:order val="0"/>
          <c:spPr>
            <a:solidFill>
              <a:srgbClr val="9BBB59">
                <a:lumMod val="75000"/>
              </a:srgbClr>
            </a:solidFill>
          </c:spPr>
          <c:invertIfNegative val="0"/>
          <c:dPt>
            <c:idx val="1"/>
            <c:invertIfNegative val="0"/>
            <c:bubble3D val="0"/>
            <c:spPr>
              <a:solidFill>
                <a:srgbClr val="1F497D">
                  <a:lumMod val="60000"/>
                  <a:lumOff val="40000"/>
                </a:srgbClr>
              </a:solidFill>
            </c:spPr>
          </c:dPt>
          <c:dLbls>
            <c:dLbl>
              <c:idx val="0"/>
              <c:tx>
                <c:rich>
                  <a:bodyPr/>
                  <a:lstStyle/>
                  <a:p>
                    <a:r>
                      <a:rPr lang="en-US"/>
                      <a:t>12 390 (80%)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3 145 (20%)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Лист1!$B$244:$B$245</c:f>
              <c:strCache>
                <c:ptCount val="2"/>
                <c:pt idx="0">
                  <c:v>женщины</c:v>
                </c:pt>
                <c:pt idx="1">
                  <c:v>мужчины</c:v>
                </c:pt>
              </c:strCache>
            </c:strRef>
          </c:cat>
          <c:val>
            <c:numRef>
              <c:f>Лист1!$C$244:$C$245</c:f>
              <c:numCache>
                <c:formatCode>General</c:formatCode>
                <c:ptCount val="2"/>
                <c:pt idx="0" formatCode="#,##0">
                  <c:v>12390</c:v>
                </c:pt>
                <c:pt idx="1">
                  <c:v>3145</c:v>
                </c:pt>
              </c:numCache>
            </c:numRef>
          </c:val>
        </c:ser>
        <c:dLbls>
          <c:showLegendKey val="0"/>
          <c:showVal val="0"/>
          <c:showCatName val="0"/>
          <c:showSerName val="0"/>
          <c:showPercent val="0"/>
          <c:showBubbleSize val="0"/>
        </c:dLbls>
        <c:gapWidth val="150"/>
        <c:axId val="655288616"/>
        <c:axId val="655279992"/>
      </c:barChart>
      <c:catAx>
        <c:axId val="655288616"/>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655279992"/>
        <c:crosses val="autoZero"/>
        <c:auto val="1"/>
        <c:lblAlgn val="ctr"/>
        <c:lblOffset val="100"/>
        <c:noMultiLvlLbl val="0"/>
      </c:catAx>
      <c:valAx>
        <c:axId val="655279992"/>
        <c:scaling>
          <c:orientation val="minMax"/>
        </c:scaling>
        <c:delete val="1"/>
        <c:axPos val="l"/>
        <c:majorGridlines/>
        <c:numFmt formatCode="#,##0" sourceLinked="1"/>
        <c:majorTickMark val="out"/>
        <c:minorTickMark val="none"/>
        <c:tickLblPos val="nextTo"/>
        <c:crossAx val="655288616"/>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3607736829769434E-2"/>
          <c:y val="0.43055555555555558"/>
          <c:w val="0.9394439176838516"/>
          <c:h val="0.31457567804024494"/>
        </c:manualLayout>
      </c:layout>
      <c:barChart>
        <c:barDir val="col"/>
        <c:grouping val="clustered"/>
        <c:varyColors val="0"/>
        <c:ser>
          <c:idx val="0"/>
          <c:order val="0"/>
          <c:tx>
            <c:strRef>
              <c:f>Лист1!$B$262</c:f>
              <c:strCache>
                <c:ptCount val="1"/>
                <c:pt idx="0">
                  <c:v>Мужчины</c:v>
                </c:pt>
              </c:strCache>
            </c:strRef>
          </c:tx>
          <c:spPr>
            <a:solidFill>
              <a:srgbClr val="1F497D">
                <a:lumMod val="60000"/>
                <a:lumOff val="40000"/>
              </a:srgb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Лист1!$C$261:$F$261</c:f>
              <c:strCache>
                <c:ptCount val="4"/>
                <c:pt idx="0">
                  <c:v>До 21 года</c:v>
                </c:pt>
                <c:pt idx="1">
                  <c:v>От 21 до 35 лет</c:v>
                </c:pt>
                <c:pt idx="2">
                  <c:v>От 35 до 50 лет</c:v>
                </c:pt>
                <c:pt idx="3">
                  <c:v>Старше 50 лет</c:v>
                </c:pt>
              </c:strCache>
            </c:strRef>
          </c:cat>
          <c:val>
            <c:numRef>
              <c:f>Лист1!$C$262:$F$262</c:f>
              <c:numCache>
                <c:formatCode>General</c:formatCode>
                <c:ptCount val="4"/>
                <c:pt idx="0">
                  <c:v>349</c:v>
                </c:pt>
                <c:pt idx="1">
                  <c:v>1303</c:v>
                </c:pt>
                <c:pt idx="2">
                  <c:v>1096</c:v>
                </c:pt>
                <c:pt idx="3">
                  <c:v>397</c:v>
                </c:pt>
              </c:numCache>
            </c:numRef>
          </c:val>
        </c:ser>
        <c:ser>
          <c:idx val="1"/>
          <c:order val="1"/>
          <c:tx>
            <c:strRef>
              <c:f>Лист1!$B$263</c:f>
              <c:strCache>
                <c:ptCount val="1"/>
                <c:pt idx="0">
                  <c:v>Женщины</c:v>
                </c:pt>
              </c:strCache>
            </c:strRef>
          </c:tx>
          <c:spPr>
            <a:solidFill>
              <a:srgbClr val="9BBB59">
                <a:lumMod val="75000"/>
              </a:srgb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Лист1!$C$261:$F$261</c:f>
              <c:strCache>
                <c:ptCount val="4"/>
                <c:pt idx="0">
                  <c:v>До 21 года</c:v>
                </c:pt>
                <c:pt idx="1">
                  <c:v>От 21 до 35 лет</c:v>
                </c:pt>
                <c:pt idx="2">
                  <c:v>От 35 до 50 лет</c:v>
                </c:pt>
                <c:pt idx="3">
                  <c:v>Старше 50 лет</c:v>
                </c:pt>
              </c:strCache>
            </c:strRef>
          </c:cat>
          <c:val>
            <c:numRef>
              <c:f>Лист1!$C$263:$F$263</c:f>
              <c:numCache>
                <c:formatCode>General</c:formatCode>
                <c:ptCount val="4"/>
                <c:pt idx="0">
                  <c:v>747</c:v>
                </c:pt>
                <c:pt idx="1">
                  <c:v>4695</c:v>
                </c:pt>
                <c:pt idx="2">
                  <c:v>5509</c:v>
                </c:pt>
                <c:pt idx="3">
                  <c:v>1439</c:v>
                </c:pt>
              </c:numCache>
            </c:numRef>
          </c:val>
        </c:ser>
        <c:dLbls>
          <c:showLegendKey val="0"/>
          <c:showVal val="0"/>
          <c:showCatName val="0"/>
          <c:showSerName val="0"/>
          <c:showPercent val="0"/>
          <c:showBubbleSize val="0"/>
        </c:dLbls>
        <c:gapWidth val="150"/>
        <c:axId val="655281560"/>
        <c:axId val="655278424"/>
      </c:barChart>
      <c:catAx>
        <c:axId val="655281560"/>
        <c:scaling>
          <c:orientation val="minMax"/>
        </c:scaling>
        <c:delete val="0"/>
        <c:axPos val="b"/>
        <c:numFmt formatCode="General" sourceLinked="0"/>
        <c:majorTickMark val="out"/>
        <c:minorTickMark val="none"/>
        <c:tickLblPos val="nextTo"/>
        <c:crossAx val="655278424"/>
        <c:crosses val="autoZero"/>
        <c:auto val="1"/>
        <c:lblAlgn val="ctr"/>
        <c:lblOffset val="100"/>
        <c:noMultiLvlLbl val="0"/>
      </c:catAx>
      <c:valAx>
        <c:axId val="655278424"/>
        <c:scaling>
          <c:orientation val="minMax"/>
        </c:scaling>
        <c:delete val="1"/>
        <c:axPos val="l"/>
        <c:majorGridlines/>
        <c:numFmt formatCode="General" sourceLinked="1"/>
        <c:majorTickMark val="out"/>
        <c:minorTickMark val="none"/>
        <c:tickLblPos val="nextTo"/>
        <c:crossAx val="655281560"/>
        <c:crosses val="autoZero"/>
        <c:crossBetween val="between"/>
      </c:valAx>
      <c:spPr>
        <a:solidFill>
          <a:sysClr val="window" lastClr="FFFFFF">
            <a:lumMod val="85000"/>
          </a:sysClr>
        </a:solidFill>
      </c:spPr>
    </c:plotArea>
    <c:legend>
      <c:legendPos val="r"/>
      <c:layout>
        <c:manualLayout>
          <c:xMode val="edge"/>
          <c:yMode val="edge"/>
          <c:x val="0.33639588618659105"/>
          <c:y val="0.82831984543598713"/>
          <c:w val="0.31164429685008804"/>
          <c:h val="0.16743438320209975"/>
        </c:manualLayout>
      </c:layout>
      <c:overlay val="0"/>
    </c:legend>
    <c:plotVisOnly val="1"/>
    <c:dispBlanksAs val="gap"/>
    <c:showDLblsOverMax val="0"/>
  </c:chart>
  <c:txPr>
    <a:bodyPr/>
    <a:lstStyle/>
    <a:p>
      <a:pPr>
        <a:defRPr sz="1200">
          <a:solidFill>
            <a:sysClr val="windowText" lastClr="000000"/>
          </a:solidFill>
          <a:latin typeface="Times New Roman" pitchFamily="18" charset="0"/>
          <a:cs typeface="Times New Roman" pitchFamily="18" charset="0"/>
        </a:defRPr>
      </a:pPr>
      <a:endParaRPr lang="ru-RU"/>
    </a:p>
  </c:txPr>
  <c:externalData r:id="rId2">
    <c:autoUpdate val="0"/>
  </c:externalData>
  <c:userShapes r:id="rId3"/>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0984895990454919"/>
          <c:y val="5.0925925925925923E-2"/>
          <c:w val="0.43186434186040995"/>
          <c:h val="0.89814814814814814"/>
        </c:manualLayout>
      </c:layout>
      <c:barChart>
        <c:barDir val="bar"/>
        <c:grouping val="clustered"/>
        <c:varyColors val="0"/>
        <c:ser>
          <c:idx val="0"/>
          <c:order val="0"/>
          <c:invertIfNegative val="0"/>
          <c:dPt>
            <c:idx val="0"/>
            <c:invertIfNegative val="0"/>
            <c:bubble3D val="0"/>
            <c:spPr>
              <a:solidFill>
                <a:srgbClr val="F79646">
                  <a:lumMod val="75000"/>
                </a:srgb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rgbClr val="FFFF99"/>
              </a:solidFill>
            </c:spPr>
          </c:dPt>
          <c:dPt>
            <c:idx val="4"/>
            <c:invertIfNegative val="0"/>
            <c:bubble3D val="0"/>
            <c:spPr>
              <a:solidFill>
                <a:srgbClr val="9BBB59">
                  <a:lumMod val="60000"/>
                  <a:lumOff val="40000"/>
                </a:srgbClr>
              </a:solidFill>
            </c:spPr>
          </c:dPt>
          <c:dPt>
            <c:idx val="5"/>
            <c:invertIfNegative val="0"/>
            <c:bubble3D val="0"/>
            <c:spPr>
              <a:solidFill>
                <a:srgbClr val="9BBB59">
                  <a:lumMod val="75000"/>
                </a:srgbClr>
              </a:solidFill>
            </c:spPr>
          </c:dPt>
          <c:dLbls>
            <c:dLbl>
              <c:idx val="0"/>
              <c:tx>
                <c:rich>
                  <a:bodyPr/>
                  <a:lstStyle/>
                  <a:p>
                    <a:r>
                      <a:rPr lang="en-US"/>
                      <a:t>6,6%</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3,3%</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0,8%</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4,4%</a:t>
                    </a:r>
                  </a:p>
                </c:rich>
              </c:tx>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80%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Лист1!$B$279:$B$284</c:f>
              <c:strCache>
                <c:ptCount val="6"/>
                <c:pt idx="0">
                  <c:v>Учусь / студент</c:v>
                </c:pt>
                <c:pt idx="1">
                  <c:v>Пенсионер</c:v>
                </c:pt>
                <c:pt idx="2">
                  <c:v>Декретный отпуск</c:v>
                </c:pt>
                <c:pt idx="3">
                  <c:v>Без работы</c:v>
                </c:pt>
                <c:pt idx="4">
                  <c:v>Домохозяйка (домохозяин)</c:v>
                </c:pt>
                <c:pt idx="5">
                  <c:v>Работаю</c:v>
                </c:pt>
              </c:strCache>
            </c:strRef>
          </c:cat>
          <c:val>
            <c:numRef>
              <c:f>Лист1!$C$279:$C$284</c:f>
              <c:numCache>
                <c:formatCode>General</c:formatCode>
                <c:ptCount val="6"/>
                <c:pt idx="0">
                  <c:v>1030</c:v>
                </c:pt>
                <c:pt idx="1">
                  <c:v>514</c:v>
                </c:pt>
                <c:pt idx="2">
                  <c:v>131</c:v>
                </c:pt>
                <c:pt idx="3">
                  <c:v>616</c:v>
                </c:pt>
                <c:pt idx="4">
                  <c:v>689</c:v>
                </c:pt>
                <c:pt idx="5">
                  <c:v>12555</c:v>
                </c:pt>
              </c:numCache>
            </c:numRef>
          </c:val>
        </c:ser>
        <c:dLbls>
          <c:showLegendKey val="0"/>
          <c:showVal val="0"/>
          <c:showCatName val="0"/>
          <c:showSerName val="0"/>
          <c:showPercent val="0"/>
          <c:showBubbleSize val="0"/>
        </c:dLbls>
        <c:gapWidth val="30"/>
        <c:axId val="655280384"/>
        <c:axId val="655287440"/>
      </c:barChart>
      <c:catAx>
        <c:axId val="655280384"/>
        <c:scaling>
          <c:orientation val="minMax"/>
        </c:scaling>
        <c:delete val="0"/>
        <c:axPos val="l"/>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655287440"/>
        <c:crosses val="autoZero"/>
        <c:auto val="1"/>
        <c:lblAlgn val="ctr"/>
        <c:lblOffset val="100"/>
        <c:noMultiLvlLbl val="0"/>
      </c:catAx>
      <c:valAx>
        <c:axId val="655287440"/>
        <c:scaling>
          <c:orientation val="minMax"/>
        </c:scaling>
        <c:delete val="1"/>
        <c:axPos val="b"/>
        <c:majorGridlines/>
        <c:numFmt formatCode="General" sourceLinked="1"/>
        <c:majorTickMark val="out"/>
        <c:minorTickMark val="none"/>
        <c:tickLblPos val="nextTo"/>
        <c:crossAx val="655280384"/>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2841907261592301"/>
          <c:y val="5.0925925925925923E-2"/>
          <c:w val="0.42347251099404321"/>
          <c:h val="0.89814814814814814"/>
        </c:manualLayout>
      </c:layout>
      <c:barChart>
        <c:barDir val="bar"/>
        <c:grouping val="clustered"/>
        <c:varyColors val="0"/>
        <c:ser>
          <c:idx val="0"/>
          <c:order val="0"/>
          <c:invertIfNegative val="0"/>
          <c:dPt>
            <c:idx val="0"/>
            <c:invertIfNegative val="0"/>
            <c:bubble3D val="0"/>
            <c:spPr>
              <a:solidFill>
                <a:srgbClr val="F79646">
                  <a:lumMod val="75000"/>
                </a:srgb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rgbClr val="9BBB59">
                  <a:lumMod val="60000"/>
                  <a:lumOff val="40000"/>
                </a:srgbClr>
              </a:solidFill>
            </c:spPr>
          </c:dPt>
          <c:dPt>
            <c:idx val="4"/>
            <c:invertIfNegative val="0"/>
            <c:bubble3D val="0"/>
            <c:spPr>
              <a:solidFill>
                <a:srgbClr val="9BBB59">
                  <a:lumMod val="75000"/>
                </a:srgbClr>
              </a:solidFill>
            </c:spPr>
          </c:dPt>
          <c:dLbls>
            <c:dLbl>
              <c:idx val="0"/>
              <c:tx>
                <c:rich>
                  <a:bodyPr/>
                  <a:lstStyle/>
                  <a:p>
                    <a:r>
                      <a:rPr lang="en-US"/>
                      <a:t>8,6%</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4.3047432847699539E-3"/>
                  <c:y val="4.6296296296296294E-3"/>
                </c:manualLayout>
              </c:layout>
              <c:tx>
                <c:rich>
                  <a:bodyPr/>
                  <a:lstStyle/>
                  <a:p>
                    <a:r>
                      <a:rPr lang="en-US"/>
                      <a:t>21,2%</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8,2%</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29%</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33%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Лист1!$B$296:$B$300</c:f>
              <c:strCache>
                <c:ptCount val="5"/>
                <c:pt idx="0">
                  <c:v>воздержались от ответа</c:v>
                </c:pt>
                <c:pt idx="1">
                  <c:v>Нет детей</c:v>
                </c:pt>
                <c:pt idx="2">
                  <c:v>3 и более детей</c:v>
                </c:pt>
                <c:pt idx="3">
                  <c:v>1 ребенок</c:v>
                </c:pt>
                <c:pt idx="4">
                  <c:v>2 ребенка</c:v>
                </c:pt>
              </c:strCache>
            </c:strRef>
          </c:cat>
          <c:val>
            <c:numRef>
              <c:f>Лист1!$C$296:$C$300</c:f>
              <c:numCache>
                <c:formatCode>General</c:formatCode>
                <c:ptCount val="5"/>
                <c:pt idx="0">
                  <c:v>1351</c:v>
                </c:pt>
                <c:pt idx="1">
                  <c:v>3317</c:v>
                </c:pt>
                <c:pt idx="2">
                  <c:v>1275</c:v>
                </c:pt>
                <c:pt idx="3">
                  <c:v>4517</c:v>
                </c:pt>
                <c:pt idx="4">
                  <c:v>5075</c:v>
                </c:pt>
              </c:numCache>
            </c:numRef>
          </c:val>
        </c:ser>
        <c:dLbls>
          <c:showLegendKey val="0"/>
          <c:showVal val="0"/>
          <c:showCatName val="0"/>
          <c:showSerName val="0"/>
          <c:showPercent val="0"/>
          <c:showBubbleSize val="0"/>
        </c:dLbls>
        <c:gapWidth val="30"/>
        <c:axId val="655280776"/>
        <c:axId val="655283912"/>
      </c:barChart>
      <c:catAx>
        <c:axId val="655280776"/>
        <c:scaling>
          <c:orientation val="minMax"/>
        </c:scaling>
        <c:delete val="0"/>
        <c:axPos val="l"/>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655283912"/>
        <c:crosses val="autoZero"/>
        <c:auto val="1"/>
        <c:lblAlgn val="ctr"/>
        <c:lblOffset val="100"/>
        <c:noMultiLvlLbl val="0"/>
      </c:catAx>
      <c:valAx>
        <c:axId val="655283912"/>
        <c:scaling>
          <c:orientation val="minMax"/>
        </c:scaling>
        <c:delete val="1"/>
        <c:axPos val="b"/>
        <c:majorGridlines/>
        <c:numFmt formatCode="General" sourceLinked="1"/>
        <c:majorTickMark val="out"/>
        <c:minorTickMark val="none"/>
        <c:tickLblPos val="nextTo"/>
        <c:crossAx val="655280776"/>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manualLayout>
          <c:layoutTarget val="inner"/>
          <c:xMode val="edge"/>
          <c:yMode val="edge"/>
          <c:x val="0.14470013123359579"/>
          <c:y val="8.5648148148148223E-2"/>
          <c:w val="0.68136067366579245"/>
          <c:h val="0.77314814814814903"/>
        </c:manualLayout>
      </c:layout>
      <c:pie3DChart>
        <c:varyColors val="1"/>
        <c:ser>
          <c:idx val="0"/>
          <c:order val="0"/>
          <c:explosion val="25"/>
          <c:dPt>
            <c:idx val="0"/>
            <c:bubble3D val="0"/>
            <c:spPr>
              <a:solidFill>
                <a:schemeClr val="accent3">
                  <a:lumMod val="75000"/>
                </a:schemeClr>
              </a:solidFill>
            </c:spPr>
          </c:dPt>
          <c:dPt>
            <c:idx val="1"/>
            <c:bubble3D val="0"/>
            <c:spPr>
              <a:solidFill>
                <a:schemeClr val="bg2">
                  <a:lumMod val="50000"/>
                </a:schemeClr>
              </a:solidFill>
            </c:spPr>
          </c:dPt>
          <c:dPt>
            <c:idx val="2"/>
            <c:bubble3D val="0"/>
            <c:spPr>
              <a:solidFill>
                <a:srgbClr val="CE9D6C"/>
              </a:solidFill>
            </c:spPr>
          </c:dPt>
          <c:dLbls>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Лист10!$A$532:$A$534</c:f>
              <c:strCache>
                <c:ptCount val="3"/>
                <c:pt idx="0">
                  <c:v>2017г.</c:v>
                </c:pt>
                <c:pt idx="1">
                  <c:v>2018г.</c:v>
                </c:pt>
                <c:pt idx="2">
                  <c:v>2019г.</c:v>
                </c:pt>
              </c:strCache>
            </c:strRef>
          </c:cat>
          <c:val>
            <c:numRef>
              <c:f>Лист10!$B$532:$B$534</c:f>
              <c:numCache>
                <c:formatCode>0.0%</c:formatCode>
                <c:ptCount val="3"/>
                <c:pt idx="0">
                  <c:v>0.98499999999999999</c:v>
                </c:pt>
                <c:pt idx="1">
                  <c:v>0.98499999999999999</c:v>
                </c:pt>
                <c:pt idx="2">
                  <c:v>0.98499999999999999</c:v>
                </c:pt>
              </c:numCache>
            </c:numRef>
          </c:val>
        </c:ser>
        <c:dLbls>
          <c:showLegendKey val="0"/>
          <c:showVal val="0"/>
          <c:showCatName val="0"/>
          <c:showSerName val="0"/>
          <c:showPercent val="0"/>
          <c:showBubbleSize val="0"/>
          <c:showLeaderLines val="1"/>
        </c:dLbls>
      </c:pie3DChart>
      <c:spPr>
        <a:solidFill>
          <a:srgbClr val="FFFFCC"/>
        </a:solidFill>
      </c:spPr>
    </c:plotArea>
    <c:legend>
      <c:legendPos val="r"/>
      <c:layout>
        <c:manualLayout>
          <c:xMode val="edge"/>
          <c:yMode val="edge"/>
          <c:x val="0.25131649168853892"/>
          <c:y val="0.82066819772528432"/>
          <c:w val="0.49590573053368331"/>
          <c:h val="0.13181138815981341"/>
        </c:manualLayout>
      </c:layout>
      <c:overlay val="0"/>
      <c:txPr>
        <a:bodyPr/>
        <a:lstStyle/>
        <a:p>
          <a:pPr>
            <a:defRPr sz="1200">
              <a:latin typeface="Times New Roman" pitchFamily="18" charset="0"/>
              <a:cs typeface="Times New Roman" pitchFamily="18" charset="0"/>
            </a:defRPr>
          </a:pPr>
          <a:endParaRPr lang="ru-RU"/>
        </a:p>
      </c:txPr>
    </c:legend>
    <c:plotVisOnly val="1"/>
    <c:dispBlanksAs val="zero"/>
    <c:showDLblsOverMax val="0"/>
  </c:chart>
  <c:spPr>
    <a:noFill/>
    <a:ln>
      <a:noFill/>
    </a:ln>
  </c:spPr>
  <c:externalData r:id="rId2">
    <c:autoUpdate val="0"/>
  </c:externalData>
  <c:userShapes r:id="rId3"/>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6215269654486095"/>
          <c:y val="5.0925925925925923E-2"/>
          <c:w val="0.5094659287323009"/>
          <c:h val="0.89814814814814814"/>
        </c:manualLayout>
      </c:layout>
      <c:barChart>
        <c:barDir val="bar"/>
        <c:grouping val="clustered"/>
        <c:varyColors val="0"/>
        <c:ser>
          <c:idx val="0"/>
          <c:order val="0"/>
          <c:invertIfNegative val="0"/>
          <c:dPt>
            <c:idx val="0"/>
            <c:invertIfNegative val="0"/>
            <c:bubble3D val="0"/>
            <c:spPr>
              <a:solidFill>
                <a:srgbClr val="F79646">
                  <a:lumMod val="75000"/>
                </a:srgbClr>
              </a:solidFill>
            </c:spPr>
          </c:dPt>
          <c:dPt>
            <c:idx val="1"/>
            <c:invertIfNegative val="0"/>
            <c:bubble3D val="0"/>
            <c:spPr>
              <a:solidFill>
                <a:srgbClr val="F79646">
                  <a:lumMod val="75000"/>
                </a:srgbClr>
              </a:solidFill>
            </c:spPr>
          </c:dPt>
          <c:dPt>
            <c:idx val="2"/>
            <c:invertIfNegative val="0"/>
            <c:bubble3D val="0"/>
            <c:spPr>
              <a:solidFill>
                <a:srgbClr val="FFFF99"/>
              </a:solidFill>
            </c:spPr>
          </c:dPt>
          <c:dPt>
            <c:idx val="3"/>
            <c:invertIfNegative val="0"/>
            <c:bubble3D val="0"/>
            <c:spPr>
              <a:solidFill>
                <a:srgbClr val="FFFF99"/>
              </a:solidFill>
            </c:spPr>
          </c:dPt>
          <c:dPt>
            <c:idx val="4"/>
            <c:invertIfNegative val="0"/>
            <c:bubble3D val="0"/>
            <c:spPr>
              <a:solidFill>
                <a:srgbClr val="9BBB59">
                  <a:lumMod val="60000"/>
                  <a:lumOff val="40000"/>
                </a:srgbClr>
              </a:solidFill>
            </c:spPr>
          </c:dPt>
          <c:dPt>
            <c:idx val="5"/>
            <c:invertIfNegative val="0"/>
            <c:bubble3D val="0"/>
            <c:spPr>
              <a:solidFill>
                <a:srgbClr val="9BBB59">
                  <a:lumMod val="75000"/>
                </a:srgbClr>
              </a:solidFill>
            </c:spPr>
          </c:dPt>
          <c:dLbls>
            <c:dLbl>
              <c:idx val="0"/>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7%</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4,8%</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18,2%</a:t>
                    </a:r>
                  </a:p>
                </c:rich>
              </c:tx>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58%</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Лист1!$B$310:$B$315</c:f>
              <c:strCache>
                <c:ptCount val="6"/>
                <c:pt idx="0">
                  <c:v>воздержались от ответа</c:v>
                </c:pt>
                <c:pt idx="1">
                  <c:v>Научная степень</c:v>
                </c:pt>
                <c:pt idx="2">
                  <c:v>Неполное высшее</c:v>
                </c:pt>
                <c:pt idx="3">
                  <c:v>Общее среднее</c:v>
                </c:pt>
                <c:pt idx="4">
                  <c:v>Среднее специальное</c:v>
                </c:pt>
                <c:pt idx="5">
                  <c:v>Высшее</c:v>
                </c:pt>
              </c:strCache>
            </c:strRef>
          </c:cat>
          <c:val>
            <c:numRef>
              <c:f>Лист1!$C$310:$C$315</c:f>
              <c:numCache>
                <c:formatCode>General</c:formatCode>
                <c:ptCount val="6"/>
                <c:pt idx="0">
                  <c:v>1859</c:v>
                </c:pt>
                <c:pt idx="1">
                  <c:v>155</c:v>
                </c:pt>
                <c:pt idx="2">
                  <c:v>1017</c:v>
                </c:pt>
                <c:pt idx="3">
                  <c:v>747</c:v>
                </c:pt>
                <c:pt idx="4">
                  <c:v>2834</c:v>
                </c:pt>
                <c:pt idx="5">
                  <c:v>8923</c:v>
                </c:pt>
              </c:numCache>
            </c:numRef>
          </c:val>
        </c:ser>
        <c:dLbls>
          <c:showLegendKey val="0"/>
          <c:showVal val="0"/>
          <c:showCatName val="0"/>
          <c:showSerName val="0"/>
          <c:showPercent val="0"/>
          <c:showBubbleSize val="0"/>
        </c:dLbls>
        <c:gapWidth val="30"/>
        <c:axId val="655282736"/>
        <c:axId val="655279600"/>
      </c:barChart>
      <c:catAx>
        <c:axId val="655282736"/>
        <c:scaling>
          <c:orientation val="minMax"/>
        </c:scaling>
        <c:delete val="0"/>
        <c:axPos val="l"/>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655279600"/>
        <c:crosses val="autoZero"/>
        <c:auto val="1"/>
        <c:lblAlgn val="ctr"/>
        <c:lblOffset val="100"/>
        <c:noMultiLvlLbl val="0"/>
      </c:catAx>
      <c:valAx>
        <c:axId val="655279600"/>
        <c:scaling>
          <c:orientation val="minMax"/>
        </c:scaling>
        <c:delete val="1"/>
        <c:axPos val="b"/>
        <c:majorGridlines/>
        <c:numFmt formatCode="General" sourceLinked="1"/>
        <c:majorTickMark val="out"/>
        <c:minorTickMark val="none"/>
        <c:tickLblPos val="nextTo"/>
        <c:crossAx val="655282736"/>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4449628098081699"/>
          <c:y val="5.0925925925925923E-2"/>
          <c:w val="0.48075539687153201"/>
          <c:h val="0.89814814814814814"/>
        </c:manualLayout>
      </c:layout>
      <c:barChart>
        <c:barDir val="bar"/>
        <c:grouping val="clustered"/>
        <c:varyColors val="0"/>
        <c:ser>
          <c:idx val="0"/>
          <c:order val="0"/>
          <c:invertIfNegative val="0"/>
          <c:dPt>
            <c:idx val="0"/>
            <c:invertIfNegative val="0"/>
            <c:bubble3D val="0"/>
            <c:spPr>
              <a:solidFill>
                <a:srgbClr val="F79646">
                  <a:lumMod val="75000"/>
                </a:srgbClr>
              </a:solidFill>
            </c:spPr>
          </c:dPt>
          <c:dPt>
            <c:idx val="1"/>
            <c:invertIfNegative val="0"/>
            <c:bubble3D val="0"/>
            <c:spPr>
              <a:solidFill>
                <a:srgbClr val="F79646">
                  <a:lumMod val="75000"/>
                </a:srgbClr>
              </a:solidFill>
            </c:spPr>
          </c:dPt>
          <c:dPt>
            <c:idx val="2"/>
            <c:invertIfNegative val="0"/>
            <c:bubble3D val="0"/>
            <c:spPr>
              <a:solidFill>
                <a:srgbClr val="F79646">
                  <a:lumMod val="75000"/>
                </a:srgbClr>
              </a:solidFill>
            </c:spPr>
          </c:dPt>
          <c:dPt>
            <c:idx val="3"/>
            <c:invertIfNegative val="0"/>
            <c:bubble3D val="0"/>
            <c:spPr>
              <a:solidFill>
                <a:srgbClr val="FFFF99"/>
              </a:solidFill>
            </c:spPr>
          </c:dPt>
          <c:dPt>
            <c:idx val="4"/>
            <c:invertIfNegative val="0"/>
            <c:bubble3D val="0"/>
            <c:spPr>
              <a:solidFill>
                <a:srgbClr val="9BBB59">
                  <a:lumMod val="75000"/>
                </a:srgbClr>
              </a:solidFill>
            </c:spPr>
          </c:dPt>
          <c:dPt>
            <c:idx val="5"/>
            <c:invertIfNegative val="0"/>
            <c:bubble3D val="0"/>
            <c:spPr>
              <a:solidFill>
                <a:srgbClr val="9BBB59">
                  <a:lumMod val="75000"/>
                </a:srgbClr>
              </a:solidFill>
            </c:spPr>
          </c:dPt>
          <c:dPt>
            <c:idx val="6"/>
            <c:invertIfNegative val="0"/>
            <c:bubble3D val="0"/>
            <c:spPr>
              <a:solidFill>
                <a:srgbClr val="9BBB59">
                  <a:lumMod val="75000"/>
                </a:srgbClr>
              </a:solidFill>
            </c:spPr>
          </c:dPt>
          <c:dLbls>
            <c:dLbl>
              <c:idx val="0"/>
              <c:tx>
                <c:rich>
                  <a:bodyPr/>
                  <a:lstStyle/>
                  <a:p>
                    <a:r>
                      <a:rPr lang="en-US"/>
                      <a:t>10,9%</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1,6%</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3,6%</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11,3</a:t>
                    </a:r>
                    <a:r>
                      <a:rPr lang="en-US" baseline="0"/>
                      <a:t>%</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23,3%</a:t>
                    </a:r>
                  </a:p>
                </c:rich>
              </c:tx>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14,9%</a:t>
                    </a:r>
                  </a:p>
                </c:rich>
              </c:tx>
              <c:showLegendKey val="0"/>
              <c:showVal val="1"/>
              <c:showCatName val="0"/>
              <c:showSerName val="0"/>
              <c:showPercent val="0"/>
              <c:showBubbleSize val="0"/>
              <c:extLst>
                <c:ext xmlns:c15="http://schemas.microsoft.com/office/drawing/2012/chart" uri="{CE6537A1-D6FC-4f65-9D91-7224C49458BB}"/>
              </c:extLst>
            </c:dLbl>
            <c:dLbl>
              <c:idx val="6"/>
              <c:tx>
                <c:rich>
                  <a:bodyPr/>
                  <a:lstStyle/>
                  <a:p>
                    <a:r>
                      <a:rPr lang="en-US"/>
                      <a:t>34,3%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Лист1!$B$326:$B$332</c:f>
              <c:strCache>
                <c:ptCount val="7"/>
                <c:pt idx="0">
                  <c:v>воздержались от ответа</c:v>
                </c:pt>
                <c:pt idx="1">
                  <c:v>Более 60 тыс. рублей</c:v>
                </c:pt>
                <c:pt idx="2">
                  <c:v>От 45 до 60 тыс. рублей</c:v>
                </c:pt>
                <c:pt idx="3">
                  <c:v>От 30 до 45 тыс. рублей</c:v>
                </c:pt>
                <c:pt idx="4">
                  <c:v>От 20 до 30 тыс. рублей</c:v>
                </c:pt>
                <c:pt idx="5">
                  <c:v>До 10 тыс. рублей</c:v>
                </c:pt>
                <c:pt idx="6">
                  <c:v>От 10 до 20 тыс. рублей</c:v>
                </c:pt>
              </c:strCache>
            </c:strRef>
          </c:cat>
          <c:val>
            <c:numRef>
              <c:f>Лист1!$C$326:$C$332</c:f>
              <c:numCache>
                <c:formatCode>General</c:formatCode>
                <c:ptCount val="7"/>
                <c:pt idx="0">
                  <c:v>1702</c:v>
                </c:pt>
                <c:pt idx="1">
                  <c:v>246</c:v>
                </c:pt>
                <c:pt idx="2">
                  <c:v>572</c:v>
                </c:pt>
                <c:pt idx="3">
                  <c:v>1729</c:v>
                </c:pt>
                <c:pt idx="4">
                  <c:v>3631</c:v>
                </c:pt>
                <c:pt idx="5">
                  <c:v>2320</c:v>
                </c:pt>
                <c:pt idx="6">
                  <c:v>5335</c:v>
                </c:pt>
              </c:numCache>
            </c:numRef>
          </c:val>
        </c:ser>
        <c:dLbls>
          <c:showLegendKey val="0"/>
          <c:showVal val="0"/>
          <c:showCatName val="0"/>
          <c:showSerName val="0"/>
          <c:showPercent val="0"/>
          <c:showBubbleSize val="0"/>
        </c:dLbls>
        <c:gapWidth val="30"/>
        <c:axId val="655287048"/>
        <c:axId val="655285872"/>
      </c:barChart>
      <c:catAx>
        <c:axId val="655287048"/>
        <c:scaling>
          <c:orientation val="minMax"/>
        </c:scaling>
        <c:delete val="0"/>
        <c:axPos val="l"/>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655285872"/>
        <c:crosses val="autoZero"/>
        <c:auto val="1"/>
        <c:lblAlgn val="ctr"/>
        <c:lblOffset val="100"/>
        <c:noMultiLvlLbl val="0"/>
      </c:catAx>
      <c:valAx>
        <c:axId val="655285872"/>
        <c:scaling>
          <c:orientation val="minMax"/>
        </c:scaling>
        <c:delete val="1"/>
        <c:axPos val="b"/>
        <c:majorGridlines/>
        <c:numFmt formatCode="General" sourceLinked="1"/>
        <c:majorTickMark val="out"/>
        <c:minorTickMark val="none"/>
        <c:tickLblPos val="nextTo"/>
        <c:crossAx val="655287048"/>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4102018707393121E-2"/>
          <c:y val="0.17640055409740449"/>
          <c:w val="0.94288861438461136"/>
          <c:h val="0.51127697579469233"/>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86,4%</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8.3887311598262997E-3"/>
                  <c:y val="-7.407407407407407E-2"/>
                </c:manualLayout>
              </c:layout>
              <c:tx>
                <c:rich>
                  <a:bodyPr/>
                  <a:lstStyle/>
                  <a:p>
                    <a:r>
                      <a:rPr lang="en-US"/>
                      <a:t>7%</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6777462319652599E-2"/>
                  <c:y val="-5.5555555555555552E-2"/>
                </c:manualLayout>
              </c:layout>
              <c:tx>
                <c:rich>
                  <a:bodyPr/>
                  <a:lstStyle/>
                  <a:p>
                    <a:r>
                      <a:rPr lang="en-US"/>
                      <a:t>4,1%</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887583892617465E-2"/>
                  <c:y val="-7.7016235039585573E-2"/>
                </c:manualLayout>
              </c:layout>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Лист1!$B$356:$B$359</c:f>
              <c:strCache>
                <c:ptCount val="4"/>
                <c:pt idx="0">
                  <c:v>Удовлетворен</c:v>
                </c:pt>
                <c:pt idx="1">
                  <c:v>Скорее удовлетворен</c:v>
                </c:pt>
                <c:pt idx="2">
                  <c:v>Скорее не удовлетворен</c:v>
                </c:pt>
                <c:pt idx="3">
                  <c:v>Не удовлетворен</c:v>
                </c:pt>
              </c:strCache>
            </c:strRef>
          </c:cat>
          <c:val>
            <c:numRef>
              <c:f>Лист1!$C$356:$C$359</c:f>
              <c:numCache>
                <c:formatCode>General</c:formatCode>
                <c:ptCount val="4"/>
                <c:pt idx="0">
                  <c:v>13435</c:v>
                </c:pt>
                <c:pt idx="1">
                  <c:v>1094</c:v>
                </c:pt>
                <c:pt idx="2">
                  <c:v>651</c:v>
                </c:pt>
                <c:pt idx="3">
                  <c:v>341</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655281168"/>
        <c:axId val="655289400"/>
      </c:lineChart>
      <c:catAx>
        <c:axId val="655281168"/>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655289400"/>
        <c:crosses val="autoZero"/>
        <c:auto val="1"/>
        <c:lblAlgn val="ctr"/>
        <c:lblOffset val="100"/>
        <c:noMultiLvlLbl val="0"/>
      </c:catAx>
      <c:valAx>
        <c:axId val="655289400"/>
        <c:scaling>
          <c:orientation val="minMax"/>
        </c:scaling>
        <c:delete val="1"/>
        <c:axPos val="l"/>
        <c:majorGridlines/>
        <c:numFmt formatCode="General" sourceLinked="1"/>
        <c:majorTickMark val="out"/>
        <c:minorTickMark val="none"/>
        <c:tickLblPos val="nextTo"/>
        <c:crossAx val="655281168"/>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4102018707393121E-2"/>
          <c:y val="0.17640055409740449"/>
          <c:w val="0.94288861438461136"/>
          <c:h val="0.51127697579469233"/>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87,7%</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8.3887311598262997E-3"/>
                  <c:y val="-7.407407407407407E-2"/>
                </c:manualLayout>
              </c:layout>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6777462319652599E-2"/>
                  <c:y val="-5.5555555555555552E-2"/>
                </c:manualLayout>
              </c:layout>
              <c:tx>
                <c:rich>
                  <a:bodyPr/>
                  <a:lstStyle/>
                  <a:p>
                    <a:r>
                      <a:rPr lang="en-US"/>
                      <a:t>4,4%</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887583892617465E-2"/>
                  <c:y val="-7.7016235039585573E-2"/>
                </c:manualLayout>
              </c:layout>
              <c:tx>
                <c:rich>
                  <a:bodyPr/>
                  <a:lstStyle/>
                  <a:p>
                    <a:r>
                      <a:rPr lang="en-US"/>
                      <a:t>2,5%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Лист1!$B$356:$B$359</c:f>
              <c:strCache>
                <c:ptCount val="4"/>
                <c:pt idx="0">
                  <c:v>Удовлетворен</c:v>
                </c:pt>
                <c:pt idx="1">
                  <c:v>Скорее удовлетворен</c:v>
                </c:pt>
                <c:pt idx="2">
                  <c:v>Скорее не удовлетворен</c:v>
                </c:pt>
                <c:pt idx="3">
                  <c:v>Не удовлетворен</c:v>
                </c:pt>
              </c:strCache>
            </c:strRef>
          </c:cat>
          <c:val>
            <c:numRef>
              <c:f>Лист1!$C$356:$C$359</c:f>
              <c:numCache>
                <c:formatCode>General</c:formatCode>
                <c:ptCount val="4"/>
                <c:pt idx="0">
                  <c:v>13625</c:v>
                </c:pt>
                <c:pt idx="1">
                  <c:v>806</c:v>
                </c:pt>
                <c:pt idx="2">
                  <c:v>695</c:v>
                </c:pt>
                <c:pt idx="3">
                  <c:v>394</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655281952"/>
        <c:axId val="655278816"/>
      </c:lineChart>
      <c:catAx>
        <c:axId val="655281952"/>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655278816"/>
        <c:crosses val="autoZero"/>
        <c:auto val="1"/>
        <c:lblAlgn val="ctr"/>
        <c:lblOffset val="100"/>
        <c:noMultiLvlLbl val="0"/>
      </c:catAx>
      <c:valAx>
        <c:axId val="655278816"/>
        <c:scaling>
          <c:orientation val="minMax"/>
        </c:scaling>
        <c:delete val="1"/>
        <c:axPos val="l"/>
        <c:majorGridlines/>
        <c:numFmt formatCode="General" sourceLinked="1"/>
        <c:majorTickMark val="out"/>
        <c:minorTickMark val="none"/>
        <c:tickLblPos val="nextTo"/>
        <c:crossAx val="655281952"/>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3710755263083305E-2"/>
          <c:y val="0.19907407407407407"/>
          <c:w val="0.95257848947383339"/>
          <c:h val="0.61004666083406245"/>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87%</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3.6643894497492377E-2"/>
                  <c:y val="-9.7222222222222224E-2"/>
                </c:manualLayout>
              </c:layout>
              <c:tx>
                <c:rich>
                  <a:bodyPr/>
                  <a:lstStyle/>
                  <a:p>
                    <a:r>
                      <a:rPr lang="en-US"/>
                      <a:t>3,6%</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1555232057348536E-2"/>
                  <c:y val="-6.4814814814814811E-2"/>
                </c:manualLayout>
              </c:layout>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2.155636990730761E-2"/>
                  <c:y val="-8.3333333333333412E-2"/>
                </c:manualLayout>
              </c:layout>
              <c:tx>
                <c:rich>
                  <a:bodyPr/>
                  <a:lstStyle/>
                  <a:p>
                    <a:r>
                      <a:rPr lang="en-US"/>
                      <a:t>3,8%</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Лист1!$B$386:$B$389</c:f>
              <c:strCache>
                <c:ptCount val="4"/>
                <c:pt idx="0">
                  <c:v>Удовлетворен</c:v>
                </c:pt>
                <c:pt idx="1">
                  <c:v>Скорее удовлетворен</c:v>
                </c:pt>
                <c:pt idx="2">
                  <c:v>Скорее не удовлетворен</c:v>
                </c:pt>
                <c:pt idx="3">
                  <c:v>Не удовлетворен</c:v>
                </c:pt>
              </c:strCache>
            </c:strRef>
          </c:cat>
          <c:val>
            <c:numRef>
              <c:f>Лист1!$C$386:$C$389</c:f>
              <c:numCache>
                <c:formatCode>General</c:formatCode>
                <c:ptCount val="4"/>
                <c:pt idx="0">
                  <c:v>13566</c:v>
                </c:pt>
                <c:pt idx="1">
                  <c:v>558</c:v>
                </c:pt>
                <c:pt idx="2">
                  <c:v>799</c:v>
                </c:pt>
                <c:pt idx="3">
                  <c:v>596</c:v>
                </c:pt>
              </c:numCache>
            </c:numRef>
          </c:val>
          <c:smooth val="0"/>
        </c:ser>
        <c:dLbls>
          <c:showLegendKey val="0"/>
          <c:showVal val="0"/>
          <c:showCatName val="0"/>
          <c:showSerName val="0"/>
          <c:showPercent val="0"/>
          <c:showBubbleSize val="0"/>
        </c:dLbls>
        <c:dropLines>
          <c:spPr>
            <a:ln w="38100">
              <a:solidFill>
                <a:sysClr val="window" lastClr="FFFFFF">
                  <a:lumMod val="50000"/>
                </a:sysClr>
              </a:solidFill>
              <a:prstDash val="dash"/>
              <a:headEnd type="triangle"/>
            </a:ln>
          </c:spPr>
        </c:dropLines>
        <c:marker val="1"/>
        <c:smooth val="0"/>
        <c:axId val="655285088"/>
        <c:axId val="655286264"/>
      </c:lineChart>
      <c:catAx>
        <c:axId val="655285088"/>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655286264"/>
        <c:crosses val="autoZero"/>
        <c:auto val="1"/>
        <c:lblAlgn val="ctr"/>
        <c:lblOffset val="100"/>
        <c:noMultiLvlLbl val="0"/>
      </c:catAx>
      <c:valAx>
        <c:axId val="655286264"/>
        <c:scaling>
          <c:orientation val="minMax"/>
        </c:scaling>
        <c:delete val="1"/>
        <c:axPos val="l"/>
        <c:majorGridlines/>
        <c:numFmt formatCode="General" sourceLinked="1"/>
        <c:majorTickMark val="out"/>
        <c:minorTickMark val="none"/>
        <c:tickLblPos val="nextTo"/>
        <c:crossAx val="655285088"/>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8703703703703703"/>
          <c:w val="0.99152093269740327"/>
          <c:h val="0.59698308544765233"/>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89%</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077901430842606E-2"/>
                  <c:y val="-0.12232415902140673"/>
                </c:manualLayout>
              </c:layout>
              <c:tx>
                <c:rich>
                  <a:bodyPr/>
                  <a:lstStyle/>
                  <a:p>
                    <a:r>
                      <a:rPr lang="en-US"/>
                      <a:t>4,6%</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9077901430842686E-2"/>
                  <c:y val="-0.11009174311926606"/>
                </c:manualLayout>
              </c:layout>
              <c:tx>
                <c:rich>
                  <a:bodyPr/>
                  <a:lstStyle/>
                  <a:p>
                    <a:r>
                      <a:rPr lang="en-US"/>
                      <a:t>3,3%</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2618296529968454E-2"/>
                  <c:y val="-9.7859401923790001E-2"/>
                </c:manualLayout>
              </c:layout>
              <c:tx>
                <c:rich>
                  <a:bodyPr/>
                  <a:lstStyle/>
                  <a:p>
                    <a:r>
                      <a:rPr lang="en-US"/>
                      <a:t>2,7%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Лист1!$B$418:$B$421</c:f>
              <c:strCache>
                <c:ptCount val="4"/>
                <c:pt idx="0">
                  <c:v>Удовлетворен</c:v>
                </c:pt>
                <c:pt idx="1">
                  <c:v>Скорее удовлетворен</c:v>
                </c:pt>
                <c:pt idx="2">
                  <c:v>Скорее не удовлетворен</c:v>
                </c:pt>
                <c:pt idx="3">
                  <c:v>Не удовлетворен</c:v>
                </c:pt>
              </c:strCache>
            </c:strRef>
          </c:cat>
          <c:val>
            <c:numRef>
              <c:f>Лист1!$C$418:$C$421</c:f>
              <c:numCache>
                <c:formatCode>General</c:formatCode>
                <c:ptCount val="4"/>
                <c:pt idx="0">
                  <c:v>13852</c:v>
                </c:pt>
                <c:pt idx="1">
                  <c:v>716</c:v>
                </c:pt>
                <c:pt idx="2">
                  <c:v>519</c:v>
                </c:pt>
                <c:pt idx="3">
                  <c:v>433</c:v>
                </c:pt>
              </c:numCache>
            </c:numRef>
          </c:val>
          <c:smooth val="0"/>
        </c:ser>
        <c:dLbls>
          <c:showLegendKey val="0"/>
          <c:showVal val="0"/>
          <c:showCatName val="0"/>
          <c:showSerName val="0"/>
          <c:showPercent val="0"/>
          <c:showBubbleSize val="0"/>
        </c:dLbls>
        <c:dropLines>
          <c:spPr>
            <a:ln w="38100">
              <a:solidFill>
                <a:sysClr val="window" lastClr="FFFFFF">
                  <a:lumMod val="50000"/>
                </a:sysClr>
              </a:solidFill>
              <a:prstDash val="dash"/>
              <a:headEnd type="triangle"/>
            </a:ln>
          </c:spPr>
        </c:dropLines>
        <c:marker val="1"/>
        <c:smooth val="0"/>
        <c:axId val="481944656"/>
        <c:axId val="481938384"/>
      </c:lineChart>
      <c:catAx>
        <c:axId val="481944656"/>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38384"/>
        <c:crosses val="autoZero"/>
        <c:auto val="1"/>
        <c:lblAlgn val="ctr"/>
        <c:lblOffset val="100"/>
        <c:noMultiLvlLbl val="0"/>
      </c:catAx>
      <c:valAx>
        <c:axId val="481938384"/>
        <c:scaling>
          <c:orientation val="minMax"/>
        </c:scaling>
        <c:delete val="1"/>
        <c:axPos val="l"/>
        <c:majorGridlines/>
        <c:numFmt formatCode="General" sourceLinked="1"/>
        <c:majorTickMark val="out"/>
        <c:minorTickMark val="none"/>
        <c:tickLblPos val="nextTo"/>
        <c:crossAx val="481944656"/>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8703703703703703"/>
          <c:w val="0.99152093269740327"/>
          <c:h val="0.59698308544765233"/>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90%</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077901430842606E-2"/>
                  <c:y val="-0.12232415902140673"/>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9077901430842686E-2"/>
                  <c:y val="-0.11009174311926606"/>
                </c:manualLayout>
              </c:layout>
              <c:tx>
                <c:rich>
                  <a:bodyPr/>
                  <a:lstStyle/>
                  <a:p>
                    <a:r>
                      <a:rPr lang="en-US"/>
                      <a:t>3,5%</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2618296529968454E-2"/>
                  <c:y val="-9.7859401923790001E-2"/>
                </c:manualLayout>
              </c:layout>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Лист1!$B$418:$B$421</c:f>
              <c:strCache>
                <c:ptCount val="4"/>
                <c:pt idx="0">
                  <c:v>Удовлетворен</c:v>
                </c:pt>
                <c:pt idx="1">
                  <c:v>Скорее удовлетворен</c:v>
                </c:pt>
                <c:pt idx="2">
                  <c:v>Скорее не удовлетворен</c:v>
                </c:pt>
                <c:pt idx="3">
                  <c:v>Не удовлетворен</c:v>
                </c:pt>
              </c:strCache>
            </c:strRef>
          </c:cat>
          <c:val>
            <c:numRef>
              <c:f>Лист1!$C$418:$C$421</c:f>
              <c:numCache>
                <c:formatCode>General</c:formatCode>
                <c:ptCount val="4"/>
                <c:pt idx="0">
                  <c:v>13951</c:v>
                </c:pt>
                <c:pt idx="1">
                  <c:v>634</c:v>
                </c:pt>
                <c:pt idx="2">
                  <c:v>557</c:v>
                </c:pt>
                <c:pt idx="3">
                  <c:v>376</c:v>
                </c:pt>
              </c:numCache>
            </c:numRef>
          </c:val>
          <c:smooth val="0"/>
        </c:ser>
        <c:dLbls>
          <c:showLegendKey val="0"/>
          <c:showVal val="0"/>
          <c:showCatName val="0"/>
          <c:showSerName val="0"/>
          <c:showPercent val="0"/>
          <c:showBubbleSize val="0"/>
        </c:dLbls>
        <c:dropLines>
          <c:spPr>
            <a:ln w="38100">
              <a:solidFill>
                <a:sysClr val="window" lastClr="FFFFFF">
                  <a:lumMod val="50000"/>
                </a:sysClr>
              </a:solidFill>
              <a:prstDash val="dash"/>
              <a:headEnd type="triangle"/>
            </a:ln>
          </c:spPr>
        </c:dropLines>
        <c:marker val="1"/>
        <c:smooth val="0"/>
        <c:axId val="481945048"/>
        <c:axId val="481938776"/>
      </c:lineChart>
      <c:catAx>
        <c:axId val="481945048"/>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38776"/>
        <c:crosses val="autoZero"/>
        <c:auto val="1"/>
        <c:lblAlgn val="ctr"/>
        <c:lblOffset val="100"/>
        <c:noMultiLvlLbl val="0"/>
      </c:catAx>
      <c:valAx>
        <c:axId val="481938776"/>
        <c:scaling>
          <c:orientation val="minMax"/>
        </c:scaling>
        <c:delete val="1"/>
        <c:axPos val="l"/>
        <c:majorGridlines/>
        <c:numFmt formatCode="General" sourceLinked="1"/>
        <c:majorTickMark val="out"/>
        <c:minorTickMark val="none"/>
        <c:tickLblPos val="nextTo"/>
        <c:crossAx val="481945048"/>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6067371395988001E-4"/>
          <c:y val="0.28877005347593582"/>
          <c:w val="0.99869755534988769"/>
          <c:h val="0.57726388479514923"/>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95,5%</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8.1481487422097355E-3"/>
                  <c:y val="-0.12833332982465742"/>
                </c:manualLayout>
              </c:layout>
              <c:tx>
                <c:rich>
                  <a:bodyPr/>
                  <a:lstStyle/>
                  <a:p>
                    <a:r>
                      <a:rPr lang="en-US"/>
                      <a:t>2,6%</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8333334669971831E-2"/>
                  <c:y val="-0.13368055190068473"/>
                </c:manualLayout>
              </c:layout>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2.15633423180593E-2"/>
                  <c:y val="-0.10694429239125858"/>
                </c:manualLayout>
              </c:layout>
              <c:tx>
                <c:rich>
                  <a:bodyPr/>
                  <a:lstStyle/>
                  <a:p>
                    <a:r>
                      <a:rPr lang="en-US"/>
                      <a:t>0,5%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Лист1!$B$501:$B$504</c:f>
              <c:strCache>
                <c:ptCount val="4"/>
                <c:pt idx="0">
                  <c:v>Удовлетворен</c:v>
                </c:pt>
                <c:pt idx="1">
                  <c:v>Скорее удовлетворен</c:v>
                </c:pt>
                <c:pt idx="2">
                  <c:v>Скорее не удовлетворен</c:v>
                </c:pt>
                <c:pt idx="3">
                  <c:v>Не удовлетворен</c:v>
                </c:pt>
              </c:strCache>
            </c:strRef>
          </c:cat>
          <c:val>
            <c:numRef>
              <c:f>Лист1!$C$501:$C$504</c:f>
              <c:numCache>
                <c:formatCode>General</c:formatCode>
                <c:ptCount val="4"/>
                <c:pt idx="0">
                  <c:v>14848</c:v>
                </c:pt>
                <c:pt idx="1">
                  <c:v>411</c:v>
                </c:pt>
                <c:pt idx="2">
                  <c:v>160</c:v>
                </c:pt>
                <c:pt idx="3">
                  <c:v>93</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39560"/>
        <c:axId val="481939952"/>
      </c:lineChart>
      <c:catAx>
        <c:axId val="481939560"/>
        <c:scaling>
          <c:orientation val="minMax"/>
        </c:scaling>
        <c:delete val="0"/>
        <c:axPos val="b"/>
        <c:numFmt formatCode="General" sourceLinked="0"/>
        <c:majorTickMark val="none"/>
        <c:minorTickMark val="none"/>
        <c:tickLblPos val="nextTo"/>
        <c:txPr>
          <a:bodyPr/>
          <a:lstStyle/>
          <a:p>
            <a:pPr>
              <a:defRPr sz="1100"/>
            </a:pPr>
            <a:endParaRPr lang="ru-RU"/>
          </a:p>
        </c:txPr>
        <c:crossAx val="481939952"/>
        <c:crosses val="autoZero"/>
        <c:auto val="1"/>
        <c:lblAlgn val="ctr"/>
        <c:lblOffset val="100"/>
        <c:noMultiLvlLbl val="0"/>
      </c:catAx>
      <c:valAx>
        <c:axId val="481939952"/>
        <c:scaling>
          <c:orientation val="minMax"/>
        </c:scaling>
        <c:delete val="1"/>
        <c:axPos val="l"/>
        <c:majorGridlines/>
        <c:numFmt formatCode="General" sourceLinked="1"/>
        <c:majorTickMark val="out"/>
        <c:minorTickMark val="none"/>
        <c:tickLblPos val="nextTo"/>
        <c:crossAx val="481939560"/>
        <c:crosses val="autoZero"/>
        <c:crossBetween val="between"/>
      </c:valAx>
      <c:spPr>
        <a:solidFill>
          <a:sysClr val="window" lastClr="FFFFFF">
            <a:lumMod val="85000"/>
          </a:sysClr>
        </a:solidFill>
      </c:spPr>
    </c:plotArea>
    <c:plotVisOnly val="1"/>
    <c:dispBlanksAs val="gap"/>
    <c:showDLblsOverMax val="0"/>
  </c:chart>
  <c:txPr>
    <a:bodyPr/>
    <a:lstStyle/>
    <a:p>
      <a:pPr algn="ctr">
        <a:defRPr sz="1200">
          <a:solidFill>
            <a:sysClr val="windowText" lastClr="000000"/>
          </a:solidFill>
          <a:latin typeface="Times New Roman" pitchFamily="18" charset="0"/>
          <a:cs typeface="Times New Roman" pitchFamily="18" charset="0"/>
        </a:defRPr>
      </a:pPr>
      <a:endParaRPr lang="ru-RU"/>
    </a:p>
  </c:txPr>
  <c:externalData r:id="rId2">
    <c:autoUpdate val="0"/>
  </c:externalData>
  <c:userShapes r:id="rId3"/>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5559021160090837"/>
          <c:y val="0.19444444444444445"/>
          <c:w val="0.51288326414167629"/>
          <c:h val="0.75462962962962965"/>
        </c:manualLayout>
      </c:layout>
      <c:barChart>
        <c:barDir val="bar"/>
        <c:grouping val="clustered"/>
        <c:varyColors val="0"/>
        <c:ser>
          <c:idx val="0"/>
          <c:order val="0"/>
          <c:invertIfNegative val="0"/>
          <c:dPt>
            <c:idx val="0"/>
            <c:invertIfNegative val="0"/>
            <c:bubble3D val="0"/>
            <c:spPr>
              <a:solidFill>
                <a:srgbClr val="F79646">
                  <a:lumMod val="75000"/>
                </a:srgbClr>
              </a:solidFill>
            </c:spPr>
          </c:dPt>
          <c:dPt>
            <c:idx val="1"/>
            <c:invertIfNegative val="0"/>
            <c:bubble3D val="0"/>
            <c:spPr>
              <a:solidFill>
                <a:srgbClr val="F79646">
                  <a:lumMod val="60000"/>
                  <a:lumOff val="40000"/>
                </a:srgbClr>
              </a:solidFill>
            </c:spPr>
          </c:dPt>
          <c:dPt>
            <c:idx val="2"/>
            <c:invertIfNegative val="0"/>
            <c:bubble3D val="0"/>
            <c:spPr>
              <a:solidFill>
                <a:srgbClr val="9BBB59">
                  <a:lumMod val="60000"/>
                  <a:lumOff val="40000"/>
                </a:srgbClr>
              </a:solidFill>
            </c:spPr>
          </c:dPt>
          <c:dPt>
            <c:idx val="3"/>
            <c:invertIfNegative val="0"/>
            <c:bubble3D val="0"/>
            <c:spPr>
              <a:solidFill>
                <a:srgbClr val="9BBB59">
                  <a:lumMod val="75000"/>
                </a:srgbClr>
              </a:solidFill>
            </c:spPr>
          </c:dPt>
          <c:dLbls>
            <c:dLbl>
              <c:idx val="0"/>
              <c:tx>
                <c:rich>
                  <a:bodyPr/>
                  <a:lstStyle/>
                  <a:p>
                    <a:r>
                      <a:rPr lang="en-US"/>
                      <a:t>5,5%</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7,4%%</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81%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Лист1!$B$834:$B$837</c:f>
              <c:strCache>
                <c:ptCount val="4"/>
                <c:pt idx="0">
                  <c:v>Неудовлетворительно</c:v>
                </c:pt>
                <c:pt idx="1">
                  <c:v>Скорее неудовлетворительно</c:v>
                </c:pt>
                <c:pt idx="2">
                  <c:v>Скорее удовлетворительно</c:v>
                </c:pt>
                <c:pt idx="3">
                  <c:v>Удовлетворительно</c:v>
                </c:pt>
              </c:strCache>
            </c:strRef>
          </c:cat>
          <c:val>
            <c:numRef>
              <c:f>Лист1!$C$834:$C$837</c:f>
              <c:numCache>
                <c:formatCode>General</c:formatCode>
                <c:ptCount val="4"/>
                <c:pt idx="0">
                  <c:v>861</c:v>
                </c:pt>
                <c:pt idx="1">
                  <c:v>1156</c:v>
                </c:pt>
                <c:pt idx="2">
                  <c:v>940</c:v>
                </c:pt>
                <c:pt idx="3">
                  <c:v>12551</c:v>
                </c:pt>
              </c:numCache>
            </c:numRef>
          </c:val>
        </c:ser>
        <c:dLbls>
          <c:showLegendKey val="0"/>
          <c:showVal val="0"/>
          <c:showCatName val="0"/>
          <c:showSerName val="0"/>
          <c:showPercent val="0"/>
          <c:showBubbleSize val="0"/>
        </c:dLbls>
        <c:gapWidth val="30"/>
        <c:axId val="481947400"/>
        <c:axId val="481941912"/>
      </c:barChart>
      <c:catAx>
        <c:axId val="481947400"/>
        <c:scaling>
          <c:orientation val="minMax"/>
        </c:scaling>
        <c:delete val="0"/>
        <c:axPos val="l"/>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481941912"/>
        <c:crosses val="autoZero"/>
        <c:auto val="1"/>
        <c:lblAlgn val="ctr"/>
        <c:lblOffset val="100"/>
        <c:noMultiLvlLbl val="0"/>
      </c:catAx>
      <c:valAx>
        <c:axId val="481941912"/>
        <c:scaling>
          <c:orientation val="minMax"/>
        </c:scaling>
        <c:delete val="1"/>
        <c:axPos val="b"/>
        <c:majorGridlines/>
        <c:numFmt formatCode="General" sourceLinked="1"/>
        <c:majorTickMark val="out"/>
        <c:minorTickMark val="none"/>
        <c:tickLblPos val="nextTo"/>
        <c:crossAx val="481947400"/>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5273990483809847"/>
          <c:y val="0.21759259259259259"/>
          <c:w val="0.50613844304374345"/>
          <c:h val="0.73148148148148151"/>
        </c:manualLayout>
      </c:layout>
      <c:barChart>
        <c:barDir val="bar"/>
        <c:grouping val="clustered"/>
        <c:varyColors val="0"/>
        <c:ser>
          <c:idx val="0"/>
          <c:order val="0"/>
          <c:invertIfNegative val="0"/>
          <c:dPt>
            <c:idx val="0"/>
            <c:invertIfNegative val="0"/>
            <c:bubble3D val="0"/>
            <c:spPr>
              <a:solidFill>
                <a:srgbClr val="F79646">
                  <a:lumMod val="75000"/>
                </a:srgbClr>
              </a:solidFill>
            </c:spPr>
          </c:dPt>
          <c:dPt>
            <c:idx val="1"/>
            <c:invertIfNegative val="0"/>
            <c:bubble3D val="0"/>
            <c:spPr>
              <a:solidFill>
                <a:srgbClr val="F79646">
                  <a:lumMod val="60000"/>
                  <a:lumOff val="40000"/>
                </a:srgbClr>
              </a:solidFill>
            </c:spPr>
          </c:dPt>
          <c:dPt>
            <c:idx val="2"/>
            <c:invertIfNegative val="0"/>
            <c:bubble3D val="0"/>
            <c:spPr>
              <a:solidFill>
                <a:srgbClr val="9BBB59">
                  <a:lumMod val="60000"/>
                  <a:lumOff val="40000"/>
                </a:srgbClr>
              </a:solidFill>
            </c:spPr>
          </c:dPt>
          <c:dPt>
            <c:idx val="3"/>
            <c:invertIfNegative val="0"/>
            <c:bubble3D val="0"/>
            <c:spPr>
              <a:solidFill>
                <a:srgbClr val="9BBB59">
                  <a:lumMod val="75000"/>
                </a:srgbClr>
              </a:solidFill>
            </c:spPr>
          </c:dPt>
          <c:dLbls>
            <c:dLbl>
              <c:idx val="0"/>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5,3%</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6,3%</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84,2%</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Лист1!$B$844:$B$847</c:f>
              <c:strCache>
                <c:ptCount val="4"/>
                <c:pt idx="0">
                  <c:v>Неудовлетворительно</c:v>
                </c:pt>
                <c:pt idx="1">
                  <c:v>Скорее неудовлетворительно</c:v>
                </c:pt>
                <c:pt idx="2">
                  <c:v>Скорее удовлетворительно</c:v>
                </c:pt>
                <c:pt idx="3">
                  <c:v>Удовлетворительно</c:v>
                </c:pt>
              </c:strCache>
            </c:strRef>
          </c:cat>
          <c:val>
            <c:numRef>
              <c:f>Лист1!$C$844:$C$847</c:f>
              <c:numCache>
                <c:formatCode>General</c:formatCode>
                <c:ptCount val="4"/>
                <c:pt idx="0">
                  <c:v>612</c:v>
                </c:pt>
                <c:pt idx="1">
                  <c:v>824</c:v>
                </c:pt>
                <c:pt idx="2">
                  <c:v>991</c:v>
                </c:pt>
                <c:pt idx="3">
                  <c:v>13081</c:v>
                </c:pt>
              </c:numCache>
            </c:numRef>
          </c:val>
        </c:ser>
        <c:dLbls>
          <c:showLegendKey val="0"/>
          <c:showVal val="0"/>
          <c:showCatName val="0"/>
          <c:showSerName val="0"/>
          <c:showPercent val="0"/>
          <c:showBubbleSize val="0"/>
        </c:dLbls>
        <c:gapWidth val="30"/>
        <c:axId val="481947008"/>
        <c:axId val="481940736"/>
      </c:barChart>
      <c:catAx>
        <c:axId val="481947008"/>
        <c:scaling>
          <c:orientation val="minMax"/>
        </c:scaling>
        <c:delete val="0"/>
        <c:axPos val="l"/>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481940736"/>
        <c:crosses val="autoZero"/>
        <c:auto val="1"/>
        <c:lblAlgn val="ctr"/>
        <c:lblOffset val="100"/>
        <c:noMultiLvlLbl val="0"/>
      </c:catAx>
      <c:valAx>
        <c:axId val="481940736"/>
        <c:scaling>
          <c:orientation val="minMax"/>
        </c:scaling>
        <c:delete val="1"/>
        <c:axPos val="b"/>
        <c:majorGridlines/>
        <c:numFmt formatCode="General" sourceLinked="1"/>
        <c:majorTickMark val="out"/>
        <c:minorTickMark val="none"/>
        <c:tickLblPos val="nextTo"/>
        <c:crossAx val="481947008"/>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0.00%</c:formatCode>
                <c:ptCount val="4"/>
                <c:pt idx="0" formatCode="0%">
                  <c:v>0.22</c:v>
                </c:pt>
                <c:pt idx="1">
                  <c:v>0.61599999999999999</c:v>
                </c:pt>
                <c:pt idx="2" formatCode="0%">
                  <c:v>0.15</c:v>
                </c:pt>
                <c:pt idx="3">
                  <c:v>1.4E-2</c:v>
                </c:pt>
              </c:numCache>
            </c:numRef>
          </c:val>
        </c:ser>
        <c:dLbls>
          <c:showLegendKey val="0"/>
          <c:showVal val="0"/>
          <c:showCatName val="0"/>
          <c:showSerName val="0"/>
          <c:showPercent val="0"/>
          <c:showBubbleSize val="0"/>
        </c:dLbls>
        <c:gapWidth val="219"/>
        <c:axId val="455273488"/>
        <c:axId val="455277800"/>
      </c:barChart>
      <c:catAx>
        <c:axId val="4552734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55277800"/>
        <c:crosses val="autoZero"/>
        <c:auto val="1"/>
        <c:lblAlgn val="ctr"/>
        <c:lblOffset val="100"/>
        <c:noMultiLvlLbl val="0"/>
      </c:catAx>
      <c:valAx>
        <c:axId val="455277800"/>
        <c:scaling>
          <c:orientation val="minMax"/>
        </c:scaling>
        <c:delete val="1"/>
        <c:axPos val="b"/>
        <c:majorGridlines>
          <c:spPr>
            <a:ln w="9525" cap="flat" cmpd="sng" algn="ctr">
              <a:noFill/>
              <a:round/>
            </a:ln>
            <a:effectLst/>
          </c:spPr>
        </c:majorGridlines>
        <c:numFmt formatCode="0%" sourceLinked="1"/>
        <c:majorTickMark val="none"/>
        <c:minorTickMark val="none"/>
        <c:tickLblPos val="nextTo"/>
        <c:crossAx val="45527348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3504273504273504E-2"/>
          <c:y val="0.22933333333333333"/>
          <c:w val="0.95299145299145294"/>
          <c:h val="0.63705784776902885"/>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93%</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3,5%</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2,3%</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1.5940101162294665E-2"/>
                </c:manualLayout>
              </c:layout>
              <c:tx>
                <c:rich>
                  <a:bodyPr/>
                  <a:lstStyle/>
                  <a:p>
                    <a:r>
                      <a:rPr lang="en-US"/>
                      <a:t>0,9%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Лист1!$B$538:$B$541</c:f>
              <c:strCache>
                <c:ptCount val="4"/>
                <c:pt idx="0">
                  <c:v>Удовлетворен</c:v>
                </c:pt>
                <c:pt idx="1">
                  <c:v>Скорее удовлетворен</c:v>
                </c:pt>
                <c:pt idx="2">
                  <c:v>Скорее не удовлетворен</c:v>
                </c:pt>
                <c:pt idx="3">
                  <c:v>Не удовлетворен</c:v>
                </c:pt>
              </c:strCache>
            </c:strRef>
          </c:cat>
          <c:val>
            <c:numRef>
              <c:f>Лист1!$C$538:$C$541</c:f>
              <c:numCache>
                <c:formatCode>General</c:formatCode>
                <c:ptCount val="4"/>
                <c:pt idx="0">
                  <c:v>14454</c:v>
                </c:pt>
                <c:pt idx="1">
                  <c:v>545</c:v>
                </c:pt>
                <c:pt idx="2">
                  <c:v>370</c:v>
                </c:pt>
                <c:pt idx="3">
                  <c:v>147</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36424"/>
        <c:axId val="481941128"/>
      </c:lineChart>
      <c:catAx>
        <c:axId val="481936424"/>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41128"/>
        <c:crosses val="autoZero"/>
        <c:auto val="1"/>
        <c:lblAlgn val="ctr"/>
        <c:lblOffset val="100"/>
        <c:noMultiLvlLbl val="0"/>
      </c:catAx>
      <c:valAx>
        <c:axId val="481941128"/>
        <c:scaling>
          <c:orientation val="minMax"/>
        </c:scaling>
        <c:delete val="1"/>
        <c:axPos val="l"/>
        <c:majorGridlines/>
        <c:numFmt formatCode="General" sourceLinked="1"/>
        <c:majorTickMark val="out"/>
        <c:minorTickMark val="none"/>
        <c:tickLblPos val="nextTo"/>
        <c:crossAx val="481936424"/>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2624434389140271E-2"/>
          <c:y val="0.2361111111111111"/>
          <c:w val="0.95475113122171951"/>
          <c:h val="0.64790901137357826"/>
        </c:manualLayout>
      </c:layout>
      <c:lineChart>
        <c:grouping val="standard"/>
        <c:varyColors val="0"/>
        <c:ser>
          <c:idx val="0"/>
          <c:order val="0"/>
          <c:spPr>
            <a:ln>
              <a:solidFill>
                <a:sysClr val="windowText" lastClr="000000">
                  <a:tint val="75000"/>
                  <a:shade val="95000"/>
                  <a:satMod val="105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95%</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0283121042212941E-2"/>
                  <c:y val="-9.2592592592592504E-2"/>
                </c:manualLayout>
              </c:layout>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6.1698726253277643E-3"/>
                  <c:y val="-8.7962962962963048E-2"/>
                </c:manualLayout>
              </c:layout>
              <c:tx>
                <c:rich>
                  <a:bodyPr/>
                  <a:lstStyle/>
                  <a:p>
                    <a:r>
                      <a:rPr lang="en-US"/>
                      <a:t>1,3%</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9.7222222222222307E-2"/>
                </c:manualLayout>
              </c:layout>
              <c:tx>
                <c:rich>
                  <a:bodyPr/>
                  <a:lstStyle/>
                  <a:p>
                    <a:r>
                      <a:rPr lang="en-US"/>
                      <a:t>0,9%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Лист1!$B$708:$B$711</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Лист1!$C$708:$C$711</c:f>
              <c:numCache>
                <c:formatCode>General</c:formatCode>
                <c:ptCount val="4"/>
                <c:pt idx="0">
                  <c:v>14725</c:v>
                </c:pt>
                <c:pt idx="1">
                  <c:v>438</c:v>
                </c:pt>
                <c:pt idx="2">
                  <c:v>206</c:v>
                </c:pt>
                <c:pt idx="3">
                  <c:v>143</c:v>
                </c:pt>
              </c:numCache>
            </c:numRef>
          </c:val>
          <c:smooth val="0"/>
        </c:ser>
        <c:dLbls>
          <c:showLegendKey val="0"/>
          <c:showVal val="0"/>
          <c:showCatName val="0"/>
          <c:showSerName val="0"/>
          <c:showPercent val="0"/>
          <c:showBubbleSize val="0"/>
        </c:dLbls>
        <c:dropLines>
          <c:spPr>
            <a:ln w="44450">
              <a:solidFill>
                <a:sysClr val="windowText" lastClr="000000">
                  <a:tint val="75000"/>
                  <a:shade val="95000"/>
                  <a:satMod val="105000"/>
                </a:sysClr>
              </a:solidFill>
              <a:prstDash val="dash"/>
              <a:headEnd type="triangle"/>
            </a:ln>
          </c:spPr>
        </c:dropLines>
        <c:marker val="1"/>
        <c:smooth val="0"/>
        <c:axId val="481942696"/>
        <c:axId val="481941520"/>
      </c:lineChart>
      <c:catAx>
        <c:axId val="481942696"/>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41520"/>
        <c:crosses val="autoZero"/>
        <c:auto val="1"/>
        <c:lblAlgn val="ctr"/>
        <c:lblOffset val="100"/>
        <c:noMultiLvlLbl val="0"/>
      </c:catAx>
      <c:valAx>
        <c:axId val="481941520"/>
        <c:scaling>
          <c:orientation val="minMax"/>
        </c:scaling>
        <c:delete val="1"/>
        <c:axPos val="l"/>
        <c:majorGridlines/>
        <c:numFmt formatCode="General" sourceLinked="1"/>
        <c:majorTickMark val="out"/>
        <c:minorTickMark val="none"/>
        <c:tickLblPos val="nextTo"/>
        <c:crossAx val="481942696"/>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2685185185185186"/>
          <c:w val="1"/>
          <c:h val="0.65716827063283756"/>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94,6%</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7260507455274745E-2"/>
                  <c:y val="-0.11229819563152887"/>
                </c:manualLayout>
              </c:layout>
              <c:tx>
                <c:rich>
                  <a:bodyPr/>
                  <a:lstStyle/>
                  <a:p>
                    <a:r>
                      <a:rPr lang="en-US"/>
                      <a:t>2,7%</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8762184955747999E-2"/>
                  <c:y val="-0.10185185185185185"/>
                </c:manualLayout>
              </c:layout>
              <c:tx>
                <c:rich>
                  <a:bodyPr/>
                  <a:lstStyle/>
                  <a:p>
                    <a:r>
                      <a:rPr lang="en-US"/>
                      <a:t>1,5%</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5.3447354355959382E-2"/>
                  <c:y val="-0.12132003798670465"/>
                </c:manualLayout>
              </c:layout>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Лист1!$B$813:$B$816</c:f>
              <c:strCache>
                <c:ptCount val="4"/>
                <c:pt idx="0">
                  <c:v>Удовлетворен</c:v>
                </c:pt>
                <c:pt idx="1">
                  <c:v>Скорее удовлетворен</c:v>
                </c:pt>
                <c:pt idx="2">
                  <c:v>Скорее не удовлетворен</c:v>
                </c:pt>
                <c:pt idx="3">
                  <c:v>Не удовлетворен</c:v>
                </c:pt>
              </c:strCache>
            </c:strRef>
          </c:cat>
          <c:val>
            <c:numRef>
              <c:f>Лист1!$C$813:$C$816</c:f>
              <c:numCache>
                <c:formatCode>General</c:formatCode>
                <c:ptCount val="4"/>
                <c:pt idx="0">
                  <c:v>14701</c:v>
                </c:pt>
                <c:pt idx="1">
                  <c:v>425</c:v>
                </c:pt>
                <c:pt idx="2">
                  <c:v>243</c:v>
                </c:pt>
                <c:pt idx="3">
                  <c:v>143</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45440"/>
        <c:axId val="481935640"/>
      </c:lineChart>
      <c:catAx>
        <c:axId val="481945440"/>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35640"/>
        <c:crosses val="autoZero"/>
        <c:auto val="1"/>
        <c:lblAlgn val="ctr"/>
        <c:lblOffset val="100"/>
        <c:noMultiLvlLbl val="0"/>
      </c:catAx>
      <c:valAx>
        <c:axId val="481935640"/>
        <c:scaling>
          <c:orientation val="minMax"/>
        </c:scaling>
        <c:delete val="1"/>
        <c:axPos val="l"/>
        <c:majorGridlines/>
        <c:numFmt formatCode="General" sourceLinked="1"/>
        <c:majorTickMark val="out"/>
        <c:minorTickMark val="none"/>
        <c:tickLblPos val="nextTo"/>
        <c:crossAx val="481945440"/>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93%</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346198872281993E-2"/>
                  <c:y val="-0.1064814814814814"/>
                </c:manualLayout>
              </c:layout>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2,2%</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1,8%</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14389</c:v>
                </c:pt>
                <c:pt idx="1">
                  <c:v>476</c:v>
                </c:pt>
                <c:pt idx="2">
                  <c:v>355</c:v>
                </c:pt>
                <c:pt idx="3">
                  <c:v>291</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43872"/>
        <c:axId val="481943480"/>
      </c:lineChart>
      <c:catAx>
        <c:axId val="481943872"/>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43480"/>
        <c:crosses val="autoZero"/>
        <c:auto val="1"/>
        <c:lblAlgn val="ctr"/>
        <c:lblOffset val="100"/>
        <c:noMultiLvlLbl val="0"/>
      </c:catAx>
      <c:valAx>
        <c:axId val="481943480"/>
        <c:scaling>
          <c:orientation val="minMax"/>
        </c:scaling>
        <c:delete val="1"/>
        <c:axPos val="l"/>
        <c:majorGridlines/>
        <c:numFmt formatCode="General" sourceLinked="1"/>
        <c:majorTickMark val="out"/>
        <c:minorTickMark val="none"/>
        <c:tickLblPos val="nextTo"/>
        <c:crossAx val="481943872"/>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94,4%</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346198872281993E-2"/>
                  <c:y val="-0.1064814814814814"/>
                </c:manualLayout>
              </c:layout>
              <c:tx>
                <c:rich>
                  <a:bodyPr/>
                  <a:lstStyle/>
                  <a:p>
                    <a:r>
                      <a:rPr lang="en-US"/>
                      <a:t>2,7%</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1,4%</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14679</c:v>
                </c:pt>
                <c:pt idx="1">
                  <c:v>433</c:v>
                </c:pt>
                <c:pt idx="2">
                  <c:v>220</c:v>
                </c:pt>
                <c:pt idx="3">
                  <c:v>179</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44264"/>
        <c:axId val="481945832"/>
      </c:lineChart>
      <c:catAx>
        <c:axId val="481944264"/>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45832"/>
        <c:crosses val="autoZero"/>
        <c:auto val="1"/>
        <c:lblAlgn val="ctr"/>
        <c:lblOffset val="100"/>
        <c:noMultiLvlLbl val="0"/>
      </c:catAx>
      <c:valAx>
        <c:axId val="481945832"/>
        <c:scaling>
          <c:orientation val="minMax"/>
        </c:scaling>
        <c:delete val="1"/>
        <c:axPos val="l"/>
        <c:majorGridlines/>
        <c:numFmt formatCode="General" sourceLinked="1"/>
        <c:majorTickMark val="out"/>
        <c:minorTickMark val="none"/>
        <c:tickLblPos val="nextTo"/>
        <c:crossAx val="481944264"/>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94,2%</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346198872281993E-2"/>
                  <c:y val="-0.1064814814814814"/>
                </c:manualLayout>
              </c:layout>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1,5%</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14644</c:v>
                </c:pt>
                <c:pt idx="1">
                  <c:v>449</c:v>
                </c:pt>
                <c:pt idx="2">
                  <c:v>240</c:v>
                </c:pt>
                <c:pt idx="3">
                  <c:v>179</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37992"/>
        <c:axId val="481950144"/>
      </c:lineChart>
      <c:catAx>
        <c:axId val="481937992"/>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50144"/>
        <c:crosses val="autoZero"/>
        <c:auto val="1"/>
        <c:lblAlgn val="ctr"/>
        <c:lblOffset val="100"/>
        <c:noMultiLvlLbl val="0"/>
      </c:catAx>
      <c:valAx>
        <c:axId val="481950144"/>
        <c:scaling>
          <c:orientation val="minMax"/>
        </c:scaling>
        <c:delete val="1"/>
        <c:axPos val="l"/>
        <c:majorGridlines/>
        <c:numFmt formatCode="General" sourceLinked="1"/>
        <c:majorTickMark val="out"/>
        <c:minorTickMark val="none"/>
        <c:tickLblPos val="nextTo"/>
        <c:crossAx val="481937992"/>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92,4%</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346198872281993E-2"/>
                  <c:y val="-0.1064814814814814"/>
                </c:manualLayout>
              </c:layout>
              <c:tx>
                <c:rich>
                  <a:bodyPr/>
                  <a:lstStyle/>
                  <a:p>
                    <a:r>
                      <a:rPr lang="en-US"/>
                      <a:t>3,2%</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1,7%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14365</c:v>
                </c:pt>
                <c:pt idx="1">
                  <c:v>511</c:v>
                </c:pt>
                <c:pt idx="2">
                  <c:v>375</c:v>
                </c:pt>
                <c:pt idx="3">
                  <c:v>263</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59552"/>
        <c:axId val="481952496"/>
      </c:lineChart>
      <c:catAx>
        <c:axId val="481959552"/>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52496"/>
        <c:crosses val="autoZero"/>
        <c:auto val="1"/>
        <c:lblAlgn val="ctr"/>
        <c:lblOffset val="100"/>
        <c:noMultiLvlLbl val="0"/>
      </c:catAx>
      <c:valAx>
        <c:axId val="481952496"/>
        <c:scaling>
          <c:orientation val="minMax"/>
        </c:scaling>
        <c:delete val="1"/>
        <c:axPos val="l"/>
        <c:majorGridlines/>
        <c:numFmt formatCode="General" sourceLinked="1"/>
        <c:majorTickMark val="out"/>
        <c:minorTickMark val="none"/>
        <c:tickLblPos val="nextTo"/>
        <c:crossAx val="481959552"/>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93,1%</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346198872281993E-2"/>
                  <c:y val="-0.1064814814814814"/>
                </c:manualLayout>
              </c:layout>
              <c:tx>
                <c:rich>
                  <a:bodyPr/>
                  <a:lstStyle/>
                  <a:p>
                    <a:r>
                      <a:rPr lang="en-US"/>
                      <a:t>2,2%</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2,6%</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1,8%</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14467</c:v>
                </c:pt>
                <c:pt idx="1">
                  <c:v>352</c:v>
                </c:pt>
                <c:pt idx="2">
                  <c:v>407</c:v>
                </c:pt>
                <c:pt idx="3">
                  <c:v>288</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59944"/>
        <c:axId val="481950928"/>
      </c:lineChart>
      <c:catAx>
        <c:axId val="481959944"/>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50928"/>
        <c:crosses val="autoZero"/>
        <c:auto val="1"/>
        <c:lblAlgn val="ctr"/>
        <c:lblOffset val="100"/>
        <c:noMultiLvlLbl val="0"/>
      </c:catAx>
      <c:valAx>
        <c:axId val="481950928"/>
        <c:scaling>
          <c:orientation val="minMax"/>
        </c:scaling>
        <c:delete val="1"/>
        <c:axPos val="l"/>
        <c:majorGridlines/>
        <c:numFmt formatCode="General" sourceLinked="1"/>
        <c:majorTickMark val="out"/>
        <c:minorTickMark val="none"/>
        <c:tickLblPos val="nextTo"/>
        <c:crossAx val="481959944"/>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95%</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346198872281993E-2"/>
                  <c:y val="-0.1064814814814814"/>
                </c:manualLayout>
              </c:layout>
              <c:tx>
                <c:rich>
                  <a:bodyPr/>
                  <a:lstStyle/>
                  <a:p>
                    <a:r>
                      <a:rPr lang="en-US"/>
                      <a:t>3,2%</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0,9%</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0,8%</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14733</c:v>
                </c:pt>
                <c:pt idx="1">
                  <c:v>510</c:v>
                </c:pt>
                <c:pt idx="2">
                  <c:v>139</c:v>
                </c:pt>
                <c:pt idx="3">
                  <c:v>130</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56024"/>
        <c:axId val="481949360"/>
      </c:lineChart>
      <c:catAx>
        <c:axId val="481956024"/>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49360"/>
        <c:crosses val="autoZero"/>
        <c:auto val="1"/>
        <c:lblAlgn val="ctr"/>
        <c:lblOffset val="100"/>
        <c:noMultiLvlLbl val="0"/>
      </c:catAx>
      <c:valAx>
        <c:axId val="481949360"/>
        <c:scaling>
          <c:orientation val="minMax"/>
        </c:scaling>
        <c:delete val="1"/>
        <c:axPos val="l"/>
        <c:majorGridlines/>
        <c:numFmt formatCode="General" sourceLinked="1"/>
        <c:majorTickMark val="out"/>
        <c:minorTickMark val="none"/>
        <c:tickLblPos val="nextTo"/>
        <c:crossAx val="481956024"/>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lineChart>
        <c:grouping val="standard"/>
        <c:varyColors val="0"/>
        <c:ser>
          <c:idx val="0"/>
          <c:order val="0"/>
          <c:spPr>
            <a:ln>
              <a:solidFill>
                <a:sysClr val="window" lastClr="FFFFFF">
                  <a:lumMod val="50000"/>
                </a:sysClr>
              </a:solidFill>
            </a:ln>
          </c:spPr>
          <c:marker>
            <c:symbol val="diamond"/>
            <c:size val="25"/>
          </c:marker>
          <c:dPt>
            <c:idx val="0"/>
            <c:marker>
              <c:spPr>
                <a:solidFill>
                  <a:srgbClr val="9BBB59">
                    <a:lumMod val="75000"/>
                  </a:srgbClr>
                </a:solidFill>
              </c:spPr>
            </c:marker>
            <c:bubble3D val="0"/>
          </c:dPt>
          <c:dPt>
            <c:idx val="1"/>
            <c:marker>
              <c:spPr>
                <a:solidFill>
                  <a:srgbClr val="9BBB59">
                    <a:lumMod val="60000"/>
                    <a:lumOff val="40000"/>
                  </a:srgbClr>
                </a:solidFill>
              </c:spPr>
            </c:marker>
            <c:bubble3D val="0"/>
          </c:dPt>
          <c:dPt>
            <c:idx val="2"/>
            <c:marker>
              <c:spPr>
                <a:solidFill>
                  <a:srgbClr val="F79646">
                    <a:lumMod val="60000"/>
                    <a:lumOff val="40000"/>
                  </a:srgbClr>
                </a:solidFill>
              </c:spPr>
            </c:marker>
            <c:bubble3D val="0"/>
          </c:dPt>
          <c:dPt>
            <c:idx val="3"/>
            <c:marker>
              <c:spPr>
                <a:solidFill>
                  <a:srgbClr val="F79646">
                    <a:lumMod val="75000"/>
                  </a:srgbClr>
                </a:solidFill>
              </c:spPr>
            </c:marker>
            <c:bubble3D val="0"/>
          </c:dPt>
          <c:dLbls>
            <c:dLbl>
              <c:idx val="0"/>
              <c:tx>
                <c:rich>
                  <a:bodyPr/>
                  <a:lstStyle/>
                  <a:p>
                    <a:r>
                      <a:rPr lang="en-US"/>
                      <a:t>92,6%</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346198872281993E-2"/>
                  <c:y val="-0.1064814814814814"/>
                </c:manualLayout>
              </c:layout>
              <c:tx>
                <c:rich>
                  <a:bodyPr/>
                  <a:lstStyle/>
                  <a:p>
                    <a:r>
                      <a:rPr lang="en-US"/>
                      <a:t>3,8%</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1,4%</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14388</c:v>
                </c:pt>
                <c:pt idx="1">
                  <c:v>604</c:v>
                </c:pt>
                <c:pt idx="2">
                  <c:v>308</c:v>
                </c:pt>
                <c:pt idx="3">
                  <c:v>216</c:v>
                </c:pt>
              </c:numCache>
            </c:numRef>
          </c:val>
          <c:smooth val="0"/>
        </c:ser>
        <c:dLbls>
          <c:showLegendKey val="0"/>
          <c:showVal val="0"/>
          <c:showCatName val="0"/>
          <c:showSerName val="0"/>
          <c:showPercent val="0"/>
          <c:showBubbleSize val="0"/>
        </c:dLbls>
        <c:dropLines>
          <c:spPr>
            <a:ln w="44450">
              <a:solidFill>
                <a:sysClr val="window" lastClr="FFFFFF">
                  <a:lumMod val="50000"/>
                </a:sysClr>
              </a:solidFill>
              <a:prstDash val="dash"/>
              <a:headEnd type="triangle"/>
            </a:ln>
          </c:spPr>
        </c:dropLines>
        <c:marker val="1"/>
        <c:smooth val="0"/>
        <c:axId val="481947792"/>
        <c:axId val="481954456"/>
      </c:lineChart>
      <c:catAx>
        <c:axId val="481947792"/>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81954456"/>
        <c:crosses val="autoZero"/>
        <c:auto val="1"/>
        <c:lblAlgn val="ctr"/>
        <c:lblOffset val="100"/>
        <c:noMultiLvlLbl val="0"/>
      </c:catAx>
      <c:valAx>
        <c:axId val="481954456"/>
        <c:scaling>
          <c:orientation val="minMax"/>
        </c:scaling>
        <c:delete val="1"/>
        <c:axPos val="l"/>
        <c:majorGridlines/>
        <c:numFmt formatCode="General" sourceLinked="1"/>
        <c:majorTickMark val="out"/>
        <c:minorTickMark val="none"/>
        <c:tickLblPos val="nextTo"/>
        <c:crossAx val="481947792"/>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6.xml.rels><?xml version="1.0" encoding="UTF-8" standalone="yes"?>
<Relationships xmlns="http://schemas.openxmlformats.org/package/2006/relationships"><Relationship Id="rId1" Type="http://schemas.openxmlformats.org/officeDocument/2006/relationships/image" Target="../media/image6.png"/></Relationships>
</file>

<file path=word/drawings/_rels/drawing7.xml.rels><?xml version="1.0" encoding="UTF-8" standalone="yes"?>
<Relationships xmlns="http://schemas.openxmlformats.org/package/2006/relationships"><Relationship Id="rId1" Type="http://schemas.openxmlformats.org/officeDocument/2006/relationships/image" Target="../media/image7.png"/></Relationships>
</file>

<file path=word/drawings/_rels/drawing8.xml.rels><?xml version="1.0" encoding="UTF-8" standalone="yes"?>
<Relationships xmlns="http://schemas.openxmlformats.org/package/2006/relationships"><Relationship Id="rId1" Type="http://schemas.openxmlformats.org/officeDocument/2006/relationships/image" Target="../media/image8.png"/></Relationships>
</file>

<file path=word/drawings/drawing1.xml><?xml version="1.0" encoding="utf-8"?>
<c:userShapes xmlns:c="http://schemas.openxmlformats.org/drawingml/2006/chart">
  <cdr:relSizeAnchor xmlns:cdr="http://schemas.openxmlformats.org/drawingml/2006/chartDrawing">
    <cdr:from>
      <cdr:x>0.14688</cdr:x>
      <cdr:y>0.4786</cdr:y>
    </cdr:from>
    <cdr:to>
      <cdr:x>0.87768</cdr:x>
      <cdr:y>0.84223</cdr:y>
    </cdr:to>
    <cdr:sp macro="" textlink="">
      <cdr:nvSpPr>
        <cdr:cNvPr id="2" name="Выгнутая вниз стрелка 1"/>
        <cdr:cNvSpPr/>
      </cdr:nvSpPr>
      <cdr:spPr>
        <a:xfrm xmlns:a="http://schemas.openxmlformats.org/drawingml/2006/main">
          <a:off x="861620" y="1312883"/>
          <a:ext cx="4286992" cy="997527"/>
        </a:xfrm>
        <a:prstGeom xmlns:a="http://schemas.openxmlformats.org/drawingml/2006/main" prst="curvedUpArrow">
          <a:avLst/>
        </a:prstGeom>
        <a:gradFill xmlns:a="http://schemas.openxmlformats.org/drawingml/2006/main" flip="none" rotWithShape="1">
          <a:gsLst>
            <a:gs pos="0">
              <a:srgbClr val="006600"/>
            </a:gs>
            <a:gs pos="50000">
              <a:schemeClr val="bg2">
                <a:lumMod val="50000"/>
              </a:schemeClr>
            </a:gs>
            <a:gs pos="100000">
              <a:srgbClr val="CD9B69"/>
            </a:gs>
          </a:gsLst>
          <a:path path="circle">
            <a:fillToRect l="100000" t="100000"/>
          </a:path>
          <a:tileRect r="-100000" b="-100000"/>
        </a:gradFill>
        <a:ln xmlns:a="http://schemas.openxmlformats.org/drawingml/2006/main">
          <a:solidFill>
            <a:srgbClr val="0066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drawings/drawing10.xml><?xml version="1.0" encoding="utf-8"?>
<c:userShapes xmlns:c="http://schemas.openxmlformats.org/drawingml/2006/chart">
  <cdr:relSizeAnchor xmlns:cdr="http://schemas.openxmlformats.org/drawingml/2006/chartDrawing">
    <cdr:from>
      <cdr:x>0.0554</cdr:x>
      <cdr:y>0.03739</cdr:y>
    </cdr:from>
    <cdr:to>
      <cdr:x>0.97426</cdr:x>
      <cdr:y>0.13208</cdr:y>
    </cdr:to>
    <cdr:sp macro="" textlink="">
      <cdr:nvSpPr>
        <cdr:cNvPr id="2" name="Прямоугольник 1"/>
        <cdr:cNvSpPr/>
      </cdr:nvSpPr>
      <cdr:spPr>
        <a:xfrm xmlns:a="http://schemas.openxmlformats.org/drawingml/2006/main">
          <a:off x="335472" y="102559"/>
          <a:ext cx="5564037" cy="25975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услугами общего образования</a:t>
          </a:r>
        </a:p>
      </cdr:txBody>
    </cdr:sp>
  </cdr:relSizeAnchor>
</c:userShapes>
</file>

<file path=word/drawings/drawing11.xml><?xml version="1.0" encoding="utf-8"?>
<c:userShapes xmlns:c="http://schemas.openxmlformats.org/drawingml/2006/chart">
  <cdr:relSizeAnchor xmlns:cdr="http://schemas.openxmlformats.org/drawingml/2006/chartDrawing">
    <cdr:from>
      <cdr:x>0.05559</cdr:x>
      <cdr:y>0.05014</cdr:y>
    </cdr:from>
    <cdr:to>
      <cdr:x>1</cdr:x>
      <cdr:y>0.13024</cdr:y>
    </cdr:to>
    <cdr:sp macro="" textlink="">
      <cdr:nvSpPr>
        <cdr:cNvPr id="2" name="Прямоугольник 1"/>
        <cdr:cNvSpPr/>
      </cdr:nvSpPr>
      <cdr:spPr>
        <a:xfrm xmlns:a="http://schemas.openxmlformats.org/drawingml/2006/main">
          <a:off x="386267" y="137556"/>
          <a:ext cx="5564028" cy="21970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chemeClr val="tx1"/>
              </a:solidFill>
              <a:latin typeface="Times New Roman" pitchFamily="18" charset="0"/>
              <a:cs typeface="Times New Roman" pitchFamily="18" charset="0"/>
            </a:rPr>
            <a:t>Удовлетворенность услугами</a:t>
          </a:r>
          <a:r>
            <a:rPr lang="ru-RU" sz="1200" b="1" baseline="0">
              <a:solidFill>
                <a:schemeClr val="tx1"/>
              </a:solidFill>
              <a:latin typeface="Times New Roman" pitchFamily="18" charset="0"/>
              <a:cs typeface="Times New Roman" pitchFamily="18" charset="0"/>
            </a:rPr>
            <a:t> детского отдыха и оздоровления</a:t>
          </a:r>
          <a:endParaRPr lang="ru-RU" sz="1200" b="1">
            <a:solidFill>
              <a:schemeClr val="tx1"/>
            </a:solidFill>
            <a:latin typeface="Times New Roman" pitchFamily="18" charset="0"/>
            <a:cs typeface="Times New Roman" pitchFamily="18" charset="0"/>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0.0554</cdr:x>
      <cdr:y>0.04128</cdr:y>
    </cdr:from>
    <cdr:to>
      <cdr:x>0.9841</cdr:x>
      <cdr:y>0.19725</cdr:y>
    </cdr:to>
    <cdr:sp macro="" textlink="">
      <cdr:nvSpPr>
        <cdr:cNvPr id="2" name="Прямоугольник 1"/>
        <cdr:cNvSpPr/>
      </cdr:nvSpPr>
      <cdr:spPr>
        <a:xfrm xmlns:a="http://schemas.openxmlformats.org/drawingml/2006/main">
          <a:off x="331934" y="85725"/>
          <a:ext cx="5564041" cy="32385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chemeClr val="tx1"/>
              </a:solidFill>
              <a:latin typeface="Times New Roman" pitchFamily="18" charset="0"/>
              <a:cs typeface="Times New Roman" pitchFamily="18" charset="0"/>
            </a:rPr>
            <a:t>Удовлетворенность услугами рынка дополнительного образования</a:t>
          </a:r>
        </a:p>
      </cdr:txBody>
    </cdr:sp>
  </cdr:relSizeAnchor>
</c:userShapes>
</file>

<file path=word/drawings/drawing13.xml><?xml version="1.0" encoding="utf-8"?>
<c:userShapes xmlns:c="http://schemas.openxmlformats.org/drawingml/2006/chart">
  <cdr:relSizeAnchor xmlns:cdr="http://schemas.openxmlformats.org/drawingml/2006/chartDrawing">
    <cdr:from>
      <cdr:x>0.0554</cdr:x>
      <cdr:y>0.04128</cdr:y>
    </cdr:from>
    <cdr:to>
      <cdr:x>0.9841</cdr:x>
      <cdr:y>0.19725</cdr:y>
    </cdr:to>
    <cdr:sp macro="" textlink="">
      <cdr:nvSpPr>
        <cdr:cNvPr id="2" name="Прямоугольник 1"/>
        <cdr:cNvSpPr/>
      </cdr:nvSpPr>
      <cdr:spPr>
        <a:xfrm xmlns:a="http://schemas.openxmlformats.org/drawingml/2006/main">
          <a:off x="331934" y="85725"/>
          <a:ext cx="5564041" cy="32385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chemeClr val="tx1"/>
              </a:solidFill>
              <a:latin typeface="Times New Roman" pitchFamily="18" charset="0"/>
              <a:cs typeface="Times New Roman" pitchFamily="18" charset="0"/>
            </a:rPr>
            <a:t>Удовлетворенность услугами рынка социальных услуг</a:t>
          </a:r>
        </a:p>
      </cdr:txBody>
    </cdr:sp>
  </cdr:relSizeAnchor>
</c:userShapes>
</file>

<file path=word/drawings/drawing14.xml><?xml version="1.0" encoding="utf-8"?>
<c:userShapes xmlns:c="http://schemas.openxmlformats.org/drawingml/2006/chart">
  <cdr:relSizeAnchor xmlns:cdr="http://schemas.openxmlformats.org/drawingml/2006/chartDrawing">
    <cdr:from>
      <cdr:x>0.04149</cdr:x>
      <cdr:y>0.04983</cdr:y>
    </cdr:from>
    <cdr:to>
      <cdr:x>0.95937</cdr:x>
      <cdr:y>0.14897</cdr:y>
    </cdr:to>
    <cdr:sp macro="" textlink="">
      <cdr:nvSpPr>
        <cdr:cNvPr id="2" name="Прямоугольник 1"/>
        <cdr:cNvSpPr/>
      </cdr:nvSpPr>
      <cdr:spPr>
        <a:xfrm xmlns:a="http://schemas.openxmlformats.org/drawingml/2006/main">
          <a:off x="251281" y="118334"/>
          <a:ext cx="5558643" cy="23545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услуг розничной торговли</a:t>
          </a:r>
        </a:p>
      </cdr:txBody>
    </cdr:sp>
  </cdr:relSizeAnchor>
</c:userShapes>
</file>

<file path=word/drawings/drawing15.xml><?xml version="1.0" encoding="utf-8"?>
<c:userShapes xmlns:c="http://schemas.openxmlformats.org/drawingml/2006/chart">
  <cdr:relSizeAnchor xmlns:cdr="http://schemas.openxmlformats.org/drawingml/2006/chartDrawing">
    <cdr:from>
      <cdr:x>0.05012</cdr:x>
      <cdr:y>0.03136</cdr:y>
    </cdr:from>
    <cdr:to>
      <cdr:x>0.968</cdr:x>
      <cdr:y>0.11719</cdr:y>
    </cdr:to>
    <cdr:sp macro="" textlink="">
      <cdr:nvSpPr>
        <cdr:cNvPr id="2" name="Прямоугольник 1"/>
        <cdr:cNvSpPr/>
      </cdr:nvSpPr>
      <cdr:spPr>
        <a:xfrm xmlns:a="http://schemas.openxmlformats.org/drawingml/2006/main">
          <a:off x="295161" y="86014"/>
          <a:ext cx="5405969" cy="23544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уровнем цен на товары в магазинах "шаговой</a:t>
          </a:r>
          <a:r>
            <a:rPr lang="ru-RU" sz="1200" b="1" baseline="0">
              <a:solidFill>
                <a:sysClr val="windowText" lastClr="000000"/>
              </a:solidFill>
              <a:latin typeface="Times New Roman" pitchFamily="18" charset="0"/>
              <a:cs typeface="Times New Roman" pitchFamily="18" charset="0"/>
            </a:rPr>
            <a:t> доступности"</a:t>
          </a:r>
          <a:endParaRPr lang="ru-RU" sz="1200" b="1">
            <a:solidFill>
              <a:sysClr val="windowText" lastClr="000000"/>
            </a:solidFill>
            <a:latin typeface="Times New Roman" pitchFamily="18" charset="0"/>
            <a:cs typeface="Times New Roman" pitchFamily="18" charset="0"/>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0.05827</cdr:x>
      <cdr:y>0.04987</cdr:y>
    </cdr:from>
    <cdr:to>
      <cdr:x>0.96879</cdr:x>
      <cdr:y>0.1357</cdr:y>
    </cdr:to>
    <cdr:sp macro="" textlink="">
      <cdr:nvSpPr>
        <cdr:cNvPr id="2" name="Прямоугольник 1"/>
        <cdr:cNvSpPr/>
      </cdr:nvSpPr>
      <cdr:spPr>
        <a:xfrm xmlns:a="http://schemas.openxmlformats.org/drawingml/2006/main">
          <a:off x="345961" y="136814"/>
          <a:ext cx="5405969" cy="23544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качеством товаров и</a:t>
          </a:r>
          <a:r>
            <a:rPr lang="ru-RU" sz="1200" b="1" baseline="0">
              <a:solidFill>
                <a:sysClr val="windowText" lastClr="000000"/>
              </a:solidFill>
              <a:latin typeface="Times New Roman" pitchFamily="18" charset="0"/>
              <a:cs typeface="Times New Roman" pitchFamily="18" charset="0"/>
            </a:rPr>
            <a:t> услуг, предоставляемых в магазинах "шаговой доступности"</a:t>
          </a:r>
          <a:endParaRPr lang="ru-RU" sz="1200" b="1">
            <a:solidFill>
              <a:sysClr val="windowText" lastClr="000000"/>
            </a:solidFill>
            <a:latin typeface="Times New Roman" pitchFamily="18" charset="0"/>
            <a:cs typeface="Times New Roman" pitchFamily="18" charset="0"/>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0.04335</cdr:x>
      <cdr:y>0.05636</cdr:y>
    </cdr:from>
    <cdr:to>
      <cdr:x>0.97858</cdr:x>
      <cdr:y>0.15524</cdr:y>
    </cdr:to>
    <cdr:sp macro="" textlink="">
      <cdr:nvSpPr>
        <cdr:cNvPr id="2" name="Прямоугольник 1"/>
        <cdr:cNvSpPr/>
      </cdr:nvSpPr>
      <cdr:spPr>
        <a:xfrm xmlns:a="http://schemas.openxmlformats.org/drawingml/2006/main">
          <a:off x="257631" y="134209"/>
          <a:ext cx="5558643" cy="23545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услуг связи, в том числе услугами по предоставлению широкополосного доступа к информационно-телекоммуникационной сети «Интернет»</a:t>
          </a:r>
        </a:p>
      </cdr:txBody>
    </cdr:sp>
  </cdr:relSizeAnchor>
</c:userShapes>
</file>

<file path=word/drawings/drawing18.xml><?xml version="1.0" encoding="utf-8"?>
<c:userShapes xmlns:c="http://schemas.openxmlformats.org/drawingml/2006/chart">
  <cdr:relSizeAnchor xmlns:cdr="http://schemas.openxmlformats.org/drawingml/2006/chartDrawing">
    <cdr:from>
      <cdr:x>0.02468</cdr:x>
      <cdr:y>0.07135</cdr:y>
    </cdr:from>
    <cdr:to>
      <cdr:x>0.95928</cdr:x>
      <cdr:y>0.18252</cdr:y>
    </cdr:to>
    <cdr:sp macro="" textlink="">
      <cdr:nvSpPr>
        <cdr:cNvPr id="2" name="Прямоугольник 1"/>
        <cdr:cNvSpPr/>
      </cdr:nvSpPr>
      <cdr:spPr>
        <a:xfrm xmlns:a="http://schemas.openxmlformats.org/drawingml/2006/main">
          <a:off x="152400" y="195721"/>
          <a:ext cx="5770880" cy="30497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chemeClr val="tx1"/>
              </a:solidFill>
              <a:latin typeface="Times New Roman" pitchFamily="18" charset="0"/>
              <a:cs typeface="Times New Roman" pitchFamily="18" charset="0"/>
            </a:rPr>
            <a:t>Удовлетворенность рынком</a:t>
          </a:r>
          <a:r>
            <a:rPr lang="ru-RU" sz="1200" b="1" baseline="0">
              <a:solidFill>
                <a:schemeClr val="tx1"/>
              </a:solidFill>
              <a:latin typeface="Times New Roman" pitchFamily="18" charset="0"/>
              <a:cs typeface="Times New Roman" pitchFamily="18" charset="0"/>
            </a:rPr>
            <a:t> реализации сельскохозяйственной продукции</a:t>
          </a:r>
          <a:endParaRPr lang="ru-RU" sz="1200" b="1">
            <a:solidFill>
              <a:schemeClr val="tx1"/>
            </a:solidFill>
            <a:latin typeface="Times New Roman" pitchFamily="18" charset="0"/>
            <a:cs typeface="Times New Roman" pitchFamily="18" charset="0"/>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0.04264</cdr:x>
      <cdr:y>0.08602</cdr:y>
    </cdr:from>
    <cdr:to>
      <cdr:x>0.98999</cdr:x>
      <cdr:y>0.1972</cdr:y>
    </cdr:to>
    <cdr:sp macro="" textlink="">
      <cdr:nvSpPr>
        <cdr:cNvPr id="2" name="Прямоугольник 1"/>
        <cdr:cNvSpPr/>
      </cdr:nvSpPr>
      <cdr:spPr>
        <a:xfrm xmlns:a="http://schemas.openxmlformats.org/drawingml/2006/main">
          <a:off x="259736" y="235958"/>
          <a:ext cx="5770859"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бытовых услуг</a:t>
          </a:r>
        </a:p>
      </cdr:txBody>
    </cdr:sp>
  </cdr:relSizeAnchor>
</c:userShapes>
</file>

<file path=word/drawings/drawing2.xml><?xml version="1.0" encoding="utf-8"?>
<c:userShapes xmlns:c="http://schemas.openxmlformats.org/drawingml/2006/chart">
  <cdr:relSizeAnchor xmlns:cdr="http://schemas.openxmlformats.org/drawingml/2006/chartDrawing">
    <cdr:from>
      <cdr:x>0.1546</cdr:x>
      <cdr:y>0.49316</cdr:y>
    </cdr:from>
    <cdr:to>
      <cdr:x>0.881</cdr:x>
      <cdr:y>0.84779</cdr:y>
    </cdr:to>
    <cdr:sp macro="" textlink="">
      <cdr:nvSpPr>
        <cdr:cNvPr id="2" name="Выгнутая вниз стрелка 1"/>
        <cdr:cNvSpPr/>
      </cdr:nvSpPr>
      <cdr:spPr>
        <a:xfrm xmlns:a="http://schemas.openxmlformats.org/drawingml/2006/main">
          <a:off x="912417" y="948553"/>
          <a:ext cx="4286968" cy="682094"/>
        </a:xfrm>
        <a:prstGeom xmlns:a="http://schemas.openxmlformats.org/drawingml/2006/main" prst="curvedUpArrow">
          <a:avLst/>
        </a:prstGeom>
        <a:gradFill xmlns:a="http://schemas.openxmlformats.org/drawingml/2006/main" flip="none" rotWithShape="1">
          <a:gsLst>
            <a:gs pos="0">
              <a:srgbClr val="006600"/>
            </a:gs>
            <a:gs pos="50000">
              <a:schemeClr val="bg2">
                <a:lumMod val="50000"/>
              </a:schemeClr>
            </a:gs>
            <a:gs pos="100000">
              <a:srgbClr val="CD9B69"/>
            </a:gs>
          </a:gsLst>
          <a:path path="circle">
            <a:fillToRect l="100000" t="100000"/>
          </a:path>
          <a:tileRect r="-100000" b="-100000"/>
        </a:gradFill>
        <a:ln xmlns:a="http://schemas.openxmlformats.org/drawingml/2006/main">
          <a:solidFill>
            <a:srgbClr val="0066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0.13247</cdr:x>
      <cdr:y>0.03628</cdr:y>
    </cdr:from>
    <cdr:to>
      <cdr:x>0.85887</cdr:x>
      <cdr:y>0.39091</cdr:y>
    </cdr:to>
    <cdr:sp macro="" textlink="">
      <cdr:nvSpPr>
        <cdr:cNvPr id="3" name="Выгнутая вниз стрелка 2"/>
        <cdr:cNvSpPr/>
      </cdr:nvSpPr>
      <cdr:spPr>
        <a:xfrm xmlns:a="http://schemas.openxmlformats.org/drawingml/2006/main" rot="10800000">
          <a:off x="781788" y="69779"/>
          <a:ext cx="4286968" cy="682094"/>
        </a:xfrm>
        <a:prstGeom xmlns:a="http://schemas.openxmlformats.org/drawingml/2006/main" prst="curvedUpArrow">
          <a:avLst/>
        </a:prstGeom>
        <a:gradFill xmlns:a="http://schemas.openxmlformats.org/drawingml/2006/main" flip="none" rotWithShape="1">
          <a:gsLst>
            <a:gs pos="0">
              <a:srgbClr val="006600"/>
            </a:gs>
            <a:gs pos="50000">
              <a:schemeClr val="bg2">
                <a:lumMod val="50000"/>
              </a:schemeClr>
            </a:gs>
            <a:gs pos="100000">
              <a:srgbClr val="CD9B69"/>
            </a:gs>
          </a:gsLst>
          <a:path path="circle">
            <a:fillToRect l="100000" t="100000"/>
          </a:path>
          <a:tileRect r="-100000" b="-100000"/>
        </a:gradFill>
        <a:ln xmlns:a="http://schemas.openxmlformats.org/drawingml/2006/main">
          <a:solidFill>
            <a:srgbClr val="0066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drawings/drawing20.xml><?xml version="1.0" encoding="utf-8"?>
<c:userShapes xmlns:c="http://schemas.openxmlformats.org/drawingml/2006/chart">
  <cdr:relSizeAnchor xmlns:cdr="http://schemas.openxmlformats.org/drawingml/2006/chartDrawing">
    <cdr:from>
      <cdr:x>0.03</cdr:x>
      <cdr:y>0.0675</cdr:y>
    </cdr:from>
    <cdr:to>
      <cdr:x>1</cdr:x>
      <cdr:y>0.17868</cdr:y>
    </cdr:to>
    <cdr:sp macro="" textlink="">
      <cdr:nvSpPr>
        <cdr:cNvPr id="2" name="Прямоугольник 1"/>
        <cdr:cNvSpPr/>
      </cdr:nvSpPr>
      <cdr:spPr>
        <a:xfrm xmlns:a="http://schemas.openxmlformats.org/drawingml/2006/main">
          <a:off x="208936" y="185158"/>
          <a:ext cx="5770859"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санаторно-курортных и туристических услуг</a:t>
          </a:r>
        </a:p>
      </cdr:txBody>
    </cdr:sp>
  </cdr:relSizeAnchor>
</c:userShapes>
</file>

<file path=word/drawings/drawing21.xml><?xml version="1.0" encoding="utf-8"?>
<c:userShapes xmlns:c="http://schemas.openxmlformats.org/drawingml/2006/chart">
  <cdr:relSizeAnchor xmlns:cdr="http://schemas.openxmlformats.org/drawingml/2006/chartDrawing">
    <cdr:from>
      <cdr:x>0.03</cdr:x>
      <cdr:y>0.0675</cdr:y>
    </cdr:from>
    <cdr:to>
      <cdr:x>1</cdr:x>
      <cdr:y>0.17868</cdr:y>
    </cdr:to>
    <cdr:sp macro="" textlink="">
      <cdr:nvSpPr>
        <cdr:cNvPr id="2" name="Прямоугольник 1"/>
        <cdr:cNvSpPr/>
      </cdr:nvSpPr>
      <cdr:spPr>
        <a:xfrm xmlns:a="http://schemas.openxmlformats.org/drawingml/2006/main">
          <a:off x="208936" y="185158"/>
          <a:ext cx="5770859"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пищевой продукции</a:t>
          </a:r>
        </a:p>
      </cdr:txBody>
    </cdr:sp>
  </cdr:relSizeAnchor>
</c:userShapes>
</file>

<file path=word/drawings/drawing22.xml><?xml version="1.0" encoding="utf-8"?>
<c:userShapes xmlns:c="http://schemas.openxmlformats.org/drawingml/2006/chart">
  <cdr:relSizeAnchor xmlns:cdr="http://schemas.openxmlformats.org/drawingml/2006/chartDrawing">
    <cdr:from>
      <cdr:x>0.03</cdr:x>
      <cdr:y>0.0675</cdr:y>
    </cdr:from>
    <cdr:to>
      <cdr:x>1</cdr:x>
      <cdr:y>0.17868</cdr:y>
    </cdr:to>
    <cdr:sp macro="" textlink="">
      <cdr:nvSpPr>
        <cdr:cNvPr id="2" name="Прямоугольник 1"/>
        <cdr:cNvSpPr/>
      </cdr:nvSpPr>
      <cdr:spPr>
        <a:xfrm xmlns:a="http://schemas.openxmlformats.org/drawingml/2006/main">
          <a:off x="208936" y="185158"/>
          <a:ext cx="5770859"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легкой промышленности</a:t>
          </a:r>
        </a:p>
      </cdr:txBody>
    </cdr:sp>
  </cdr:relSizeAnchor>
</c:userShapes>
</file>

<file path=word/drawings/drawing23.xml><?xml version="1.0" encoding="utf-8"?>
<c:userShapes xmlns:c="http://schemas.openxmlformats.org/drawingml/2006/chart">
  <cdr:relSizeAnchor xmlns:cdr="http://schemas.openxmlformats.org/drawingml/2006/chartDrawing">
    <cdr:from>
      <cdr:x>0.03</cdr:x>
      <cdr:y>0.0675</cdr:y>
    </cdr:from>
    <cdr:to>
      <cdr:x>1</cdr:x>
      <cdr:y>0.17868</cdr:y>
    </cdr:to>
    <cdr:sp macro="" textlink="">
      <cdr:nvSpPr>
        <cdr:cNvPr id="2" name="Прямоугольник 1"/>
        <cdr:cNvSpPr/>
      </cdr:nvSpPr>
      <cdr:spPr>
        <a:xfrm xmlns:a="http://schemas.openxmlformats.org/drawingml/2006/main">
          <a:off x="208936" y="185158"/>
          <a:ext cx="5770859"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вылова водных биоресурсов</a:t>
          </a:r>
        </a:p>
      </cdr:txBody>
    </cdr:sp>
  </cdr:relSizeAnchor>
</c:userShapes>
</file>

<file path=word/drawings/drawing24.xml><?xml version="1.0" encoding="utf-8"?>
<c:userShapes xmlns:c="http://schemas.openxmlformats.org/drawingml/2006/chart">
  <cdr:relSizeAnchor xmlns:cdr="http://schemas.openxmlformats.org/drawingml/2006/chartDrawing">
    <cdr:from>
      <cdr:x>0.03</cdr:x>
      <cdr:y>0.0675</cdr:y>
    </cdr:from>
    <cdr:to>
      <cdr:x>1</cdr:x>
      <cdr:y>0.17868</cdr:y>
    </cdr:to>
    <cdr:sp macro="" textlink="">
      <cdr:nvSpPr>
        <cdr:cNvPr id="2" name="Прямоугольник 1"/>
        <cdr:cNvSpPr/>
      </cdr:nvSpPr>
      <cdr:spPr>
        <a:xfrm xmlns:a="http://schemas.openxmlformats.org/drawingml/2006/main">
          <a:off x="208936" y="185158"/>
          <a:ext cx="5770859"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переработки водных биоресурсов</a:t>
          </a:r>
        </a:p>
      </cdr:txBody>
    </cdr:sp>
  </cdr:relSizeAnchor>
</c:userShapes>
</file>

<file path=word/drawings/drawing25.xml><?xml version="1.0" encoding="utf-8"?>
<c:userShapes xmlns:c="http://schemas.openxmlformats.org/drawingml/2006/chart">
  <cdr:relSizeAnchor xmlns:cdr="http://schemas.openxmlformats.org/drawingml/2006/chartDrawing">
    <cdr:from>
      <cdr:x>0.03</cdr:x>
      <cdr:y>0.0675</cdr:y>
    </cdr:from>
    <cdr:to>
      <cdr:x>1</cdr:x>
      <cdr:y>0.17868</cdr:y>
    </cdr:to>
    <cdr:sp macro="" textlink="">
      <cdr:nvSpPr>
        <cdr:cNvPr id="2" name="Прямоугольник 1"/>
        <cdr:cNvSpPr/>
      </cdr:nvSpPr>
      <cdr:spPr>
        <a:xfrm xmlns:a="http://schemas.openxmlformats.org/drawingml/2006/main">
          <a:off x="208936" y="185158"/>
          <a:ext cx="5770859"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производства бетона</a:t>
          </a:r>
        </a:p>
      </cdr:txBody>
    </cdr:sp>
  </cdr:relSizeAnchor>
</c:userShapes>
</file>

<file path=word/drawings/drawing26.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строительства объектов капитального строительства, за исключением жилищного и дорожного строительства</a:t>
          </a:r>
        </a:p>
      </cdr:txBody>
    </cdr:sp>
  </cdr:relSizeAnchor>
</c:userShapes>
</file>

<file path=word/drawings/drawing27.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жилищного строительства</a:t>
          </a:r>
        </a:p>
      </cdr:txBody>
    </cdr:sp>
  </cdr:relSizeAnchor>
</c:userShapes>
</file>

<file path=word/drawings/drawing28.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теплоснабжения (производство тепловой энергии)</a:t>
          </a:r>
        </a:p>
      </cdr:txBody>
    </cdr:sp>
  </cdr:relSizeAnchor>
</c:userShapes>
</file>

<file path=word/drawings/drawing29.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водоснабжения и водоотведения</a:t>
          </a:r>
        </a:p>
      </cdr:txBody>
    </cdr:sp>
  </cdr:relSizeAnchor>
</c:userShapes>
</file>

<file path=word/drawings/drawing3.xml><?xml version="1.0" encoding="utf-8"?>
<c:userShapes xmlns:c="http://schemas.openxmlformats.org/drawingml/2006/chart">
  <cdr:relSizeAnchor xmlns:cdr="http://schemas.openxmlformats.org/drawingml/2006/chartDrawing">
    <cdr:from>
      <cdr:x>0.27098</cdr:x>
      <cdr:y>0.17025</cdr:y>
    </cdr:from>
    <cdr:to>
      <cdr:x>0.75006</cdr:x>
      <cdr:y>0.32268</cdr:y>
    </cdr:to>
    <cdr:sp macro="" textlink="">
      <cdr:nvSpPr>
        <cdr:cNvPr id="2" name="Правая фигурная скобка 1"/>
        <cdr:cNvSpPr/>
      </cdr:nvSpPr>
      <cdr:spPr>
        <a:xfrm xmlns:a="http://schemas.openxmlformats.org/drawingml/2006/main" rot="16200000">
          <a:off x="2904652" y="-968609"/>
          <a:ext cx="285258" cy="2859656"/>
        </a:xfrm>
        <a:prstGeom xmlns:a="http://schemas.openxmlformats.org/drawingml/2006/main" prst="rightBrace">
          <a:avLst/>
        </a:prstGeom>
        <a:ln xmlns:a="http://schemas.openxmlformats.org/drawingml/2006/main" w="38100">
          <a:solidFill>
            <a:schemeClr val="bg1">
              <a:lumMod val="5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0.40755</cdr:x>
      <cdr:y>0.03227</cdr:y>
    </cdr:from>
    <cdr:to>
      <cdr:x>0.61566</cdr:x>
      <cdr:y>0.14751</cdr:y>
    </cdr:to>
    <cdr:sp macro="" textlink="">
      <cdr:nvSpPr>
        <cdr:cNvPr id="3" name="Прямоугольник 2"/>
        <cdr:cNvSpPr/>
      </cdr:nvSpPr>
      <cdr:spPr>
        <a:xfrm xmlns:a="http://schemas.openxmlformats.org/drawingml/2006/main">
          <a:off x="2432648" y="60384"/>
          <a:ext cx="1242204" cy="21566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15 535</a:t>
          </a:r>
        </a:p>
      </cdr:txBody>
    </cdr:sp>
  </cdr:relSizeAnchor>
</c:userShapes>
</file>

<file path=word/drawings/drawing30.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оказания услуг по перевозке пассажиров и багажа легковым такси</a:t>
          </a:r>
        </a:p>
      </cdr:txBody>
    </cdr:sp>
  </cdr:relSizeAnchor>
</c:userShapes>
</file>

<file path=word/drawings/drawing31.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дорожной деятельности </a:t>
          </a:r>
        </a:p>
        <a:p xmlns:a="http://schemas.openxmlformats.org/drawingml/2006/main">
          <a:pPr algn="ctr"/>
          <a:r>
            <a:rPr lang="ru-RU" sz="1200" b="1">
              <a:solidFill>
                <a:sysClr val="windowText" lastClr="000000"/>
              </a:solidFill>
              <a:latin typeface="Times New Roman" pitchFamily="18" charset="0"/>
              <a:cs typeface="Times New Roman" pitchFamily="18" charset="0"/>
            </a:rPr>
            <a:t>(за исключением проектирования)</a:t>
          </a:r>
        </a:p>
      </cdr:txBody>
    </cdr:sp>
  </cdr:relSizeAnchor>
</c:userShapes>
</file>

<file path=word/drawings/drawing32.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оказания услуг по перевозке пассажиров автомобильным транспортом по муниципальным маршрутам регулярных перевозок</a:t>
          </a:r>
        </a:p>
      </cdr:txBody>
    </cdr:sp>
  </cdr:relSizeAnchor>
</c:userShapes>
</file>

<file path=word/drawings/drawing33.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400" b="1">
              <a:solidFill>
                <a:sysClr val="windowText" lastClr="000000"/>
              </a:solidFill>
              <a:latin typeface="Times New Roman" pitchFamily="18" charset="0"/>
              <a:cs typeface="Times New Roman" pitchFamily="18" charset="0"/>
            </a:rPr>
            <a:t>Удовлетворенность</a:t>
          </a:r>
          <a:r>
            <a:rPr lang="ru-RU" sz="1200" b="1">
              <a:solidFill>
                <a:sysClr val="windowText" lastClr="000000"/>
              </a:solidFill>
              <a:latin typeface="Times New Roman" pitchFamily="18" charset="0"/>
              <a:cs typeface="Times New Roman" pitchFamily="18" charset="0"/>
            </a:rPr>
            <a:t> жителей сферой наружной рекламы</a:t>
          </a:r>
        </a:p>
      </cdr:txBody>
    </cdr:sp>
  </cdr:relSizeAnchor>
</c:userShapes>
</file>

<file path=word/drawings/drawing34.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400" b="1">
              <a:solidFill>
                <a:sysClr val="windowText" lastClr="000000"/>
              </a:solidFill>
              <a:latin typeface="Times New Roman" pitchFamily="18" charset="0"/>
              <a:cs typeface="Times New Roman" pitchFamily="18" charset="0"/>
            </a:rPr>
            <a:t>Удовлетворенность</a:t>
          </a:r>
          <a:r>
            <a:rPr lang="ru-RU" sz="1200" b="1">
              <a:solidFill>
                <a:sysClr val="windowText" lastClr="000000"/>
              </a:solidFill>
              <a:latin typeface="Times New Roman" pitchFamily="18" charset="0"/>
              <a:cs typeface="Times New Roman" pitchFamily="18" charset="0"/>
            </a:rPr>
            <a:t> </a:t>
          </a:r>
          <a:r>
            <a:rPr lang="ru-RU" sz="1400" b="1">
              <a:solidFill>
                <a:sysClr val="windowText" lastClr="000000"/>
              </a:solidFill>
              <a:latin typeface="Times New Roman" pitchFamily="18" charset="0"/>
              <a:cs typeface="Times New Roman" pitchFamily="18" charset="0"/>
            </a:rPr>
            <a:t>жителей рынком ритуальных услуг</a:t>
          </a:r>
        </a:p>
      </cdr:txBody>
    </cdr:sp>
  </cdr:relSizeAnchor>
</c:userShapes>
</file>

<file path=word/drawings/drawing35.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жителей рынком выполнения работ по содержанию и текущему ремонту общего имущества собственников помещений в многоквартирном доме </a:t>
          </a:r>
        </a:p>
      </cdr:txBody>
    </cdr:sp>
  </cdr:relSizeAnchor>
</c:userShapes>
</file>

<file path=word/drawings/drawing36.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жителей рынком выполнения работ </a:t>
          </a:r>
        </a:p>
        <a:p xmlns:a="http://schemas.openxmlformats.org/drawingml/2006/main">
          <a:pPr algn="ctr"/>
          <a:r>
            <a:rPr lang="ru-RU" sz="1200" b="1">
              <a:solidFill>
                <a:sysClr val="windowText" lastClr="000000"/>
              </a:solidFill>
              <a:latin typeface="Times New Roman" pitchFamily="18" charset="0"/>
              <a:cs typeface="Times New Roman" pitchFamily="18" charset="0"/>
            </a:rPr>
            <a:t>по благоустройству городской среды</a:t>
          </a:r>
        </a:p>
      </cdr:txBody>
    </cdr:sp>
  </cdr:relSizeAnchor>
</c:userShapes>
</file>

<file path=word/drawings/drawing37.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жителей рынком поставки сжиженного газа в баллонах </a:t>
          </a:r>
        </a:p>
      </cdr:txBody>
    </cdr:sp>
  </cdr:relSizeAnchor>
</c:userShapes>
</file>

<file path=word/drawings/drawing38.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жителей рынком оказания услуг </a:t>
          </a:r>
        </a:p>
        <a:p xmlns:a="http://schemas.openxmlformats.org/drawingml/2006/main">
          <a:pPr algn="ctr"/>
          <a:r>
            <a:rPr lang="ru-RU" sz="1200" b="1">
              <a:solidFill>
                <a:sysClr val="windowText" lastClr="000000"/>
              </a:solidFill>
              <a:latin typeface="Times New Roman" pitchFamily="18" charset="0"/>
              <a:cs typeface="Times New Roman" pitchFamily="18" charset="0"/>
            </a:rPr>
            <a:t>по ремонту автотранспортных средств </a:t>
          </a:r>
        </a:p>
      </cdr:txBody>
    </cdr:sp>
  </cdr:relSizeAnchor>
</c:userShapes>
</file>

<file path=word/drawings/drawing39.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жителей рынком </a:t>
          </a:r>
        </a:p>
        <a:p xmlns:a="http://schemas.openxmlformats.org/drawingml/2006/main">
          <a:pPr algn="ctr"/>
          <a:r>
            <a:rPr lang="ru-RU" sz="1200" b="1">
              <a:solidFill>
                <a:sysClr val="windowText" lastClr="000000"/>
              </a:solidFill>
              <a:latin typeface="Times New Roman" pitchFamily="18" charset="0"/>
              <a:cs typeface="Times New Roman" pitchFamily="18" charset="0"/>
            </a:rPr>
            <a:t>архитектурного-строительного проектирования </a:t>
          </a:r>
        </a:p>
      </cdr:txBody>
    </cdr:sp>
  </cdr:relSizeAnchor>
</c:userShapes>
</file>

<file path=word/drawings/drawing4.xml><?xml version="1.0" encoding="utf-8"?>
<c:userShapes xmlns:c="http://schemas.openxmlformats.org/drawingml/2006/chart">
  <cdr:relSizeAnchor xmlns:cdr="http://schemas.openxmlformats.org/drawingml/2006/chartDrawing">
    <cdr:from>
      <cdr:x>0.072</cdr:x>
      <cdr:y>0.10321</cdr:y>
    </cdr:from>
    <cdr:to>
      <cdr:x>0.93588</cdr:x>
      <cdr:y>0.2072</cdr:y>
    </cdr:to>
    <cdr:sp macro="" textlink="">
      <cdr:nvSpPr>
        <cdr:cNvPr id="2" name="Правая фигурная скобка 1"/>
        <cdr:cNvSpPr/>
      </cdr:nvSpPr>
      <cdr:spPr>
        <a:xfrm xmlns:a="http://schemas.openxmlformats.org/drawingml/2006/main" rot="16200000">
          <a:off x="2839475" y="-2130301"/>
          <a:ext cx="285258" cy="5112109"/>
        </a:xfrm>
        <a:prstGeom xmlns:a="http://schemas.openxmlformats.org/drawingml/2006/main" prst="rightBrace">
          <a:avLst/>
        </a:prstGeom>
        <a:ln xmlns:a="http://schemas.openxmlformats.org/drawingml/2006/main" w="38100">
          <a:solidFill>
            <a:schemeClr val="bg1">
              <a:lumMod val="5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0.41967</cdr:x>
      <cdr:y>0.04053</cdr:y>
    </cdr:from>
    <cdr:to>
      <cdr:x>0.62959</cdr:x>
      <cdr:y>0.11915</cdr:y>
    </cdr:to>
    <cdr:sp macro="" textlink="">
      <cdr:nvSpPr>
        <cdr:cNvPr id="3" name="Прямоугольник 2"/>
        <cdr:cNvSpPr/>
      </cdr:nvSpPr>
      <cdr:spPr>
        <a:xfrm xmlns:a="http://schemas.openxmlformats.org/drawingml/2006/main">
          <a:off x="2483448" y="111184"/>
          <a:ext cx="1242204" cy="21566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0.06017</cdr:x>
      <cdr:y>0.26009</cdr:y>
    </cdr:from>
    <cdr:to>
      <cdr:x>0.20992</cdr:x>
      <cdr:y>0.36408</cdr:y>
    </cdr:to>
    <cdr:sp macro="" textlink="">
      <cdr:nvSpPr>
        <cdr:cNvPr id="5" name="Правая фигурная скобка 4"/>
        <cdr:cNvSpPr/>
      </cdr:nvSpPr>
      <cdr:spPr>
        <a:xfrm xmlns:a="http://schemas.openxmlformats.org/drawingml/2006/main" rot="16200000">
          <a:off x="656518" y="413053"/>
          <a:ext cx="285258" cy="886125"/>
        </a:xfrm>
        <a:prstGeom xmlns:a="http://schemas.openxmlformats.org/drawingml/2006/main" prst="rightBrace">
          <a:avLst/>
        </a:prstGeom>
        <a:ln xmlns:a="http://schemas.openxmlformats.org/drawingml/2006/main" w="38100">
          <a:solidFill>
            <a:schemeClr val="tx1">
              <a:lumMod val="65000"/>
              <a:lumOff val="3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0.29909</cdr:x>
      <cdr:y>0.26289</cdr:y>
    </cdr:from>
    <cdr:to>
      <cdr:x>0.44883</cdr:x>
      <cdr:y>0.36688</cdr:y>
    </cdr:to>
    <cdr:sp macro="" textlink="">
      <cdr:nvSpPr>
        <cdr:cNvPr id="6" name="Правая фигурная скобка 5"/>
        <cdr:cNvSpPr/>
      </cdr:nvSpPr>
      <cdr:spPr>
        <a:xfrm xmlns:a="http://schemas.openxmlformats.org/drawingml/2006/main" rot="16200000">
          <a:off x="2070292" y="420722"/>
          <a:ext cx="285258" cy="886125"/>
        </a:xfrm>
        <a:prstGeom xmlns:a="http://schemas.openxmlformats.org/drawingml/2006/main" prst="rightBrace">
          <a:avLst/>
        </a:prstGeom>
        <a:ln xmlns:a="http://schemas.openxmlformats.org/drawingml/2006/main" w="38100">
          <a:solidFill>
            <a:schemeClr val="tx1">
              <a:lumMod val="65000"/>
              <a:lumOff val="3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0.54107</cdr:x>
      <cdr:y>0.25345</cdr:y>
    </cdr:from>
    <cdr:to>
      <cdr:x>0.69082</cdr:x>
      <cdr:y>0.35744</cdr:y>
    </cdr:to>
    <cdr:sp macro="" textlink="">
      <cdr:nvSpPr>
        <cdr:cNvPr id="7" name="Правая фигурная скобка 6"/>
        <cdr:cNvSpPr/>
      </cdr:nvSpPr>
      <cdr:spPr>
        <a:xfrm xmlns:a="http://schemas.openxmlformats.org/drawingml/2006/main" rot="16200000">
          <a:off x="3502277" y="394842"/>
          <a:ext cx="285258" cy="886125"/>
        </a:xfrm>
        <a:prstGeom xmlns:a="http://schemas.openxmlformats.org/drawingml/2006/main" prst="rightBrace">
          <a:avLst/>
        </a:prstGeom>
        <a:ln xmlns:a="http://schemas.openxmlformats.org/drawingml/2006/main" w="38100">
          <a:solidFill>
            <a:schemeClr val="tx1">
              <a:lumMod val="65000"/>
              <a:lumOff val="3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0.77723</cdr:x>
      <cdr:y>0.26289</cdr:y>
    </cdr:from>
    <cdr:to>
      <cdr:x>0.92698</cdr:x>
      <cdr:y>0.36688</cdr:y>
    </cdr:to>
    <cdr:sp macro="" textlink="">
      <cdr:nvSpPr>
        <cdr:cNvPr id="8" name="Правая фигурная скобка 7"/>
        <cdr:cNvSpPr/>
      </cdr:nvSpPr>
      <cdr:spPr>
        <a:xfrm xmlns:a="http://schemas.openxmlformats.org/drawingml/2006/main" rot="16200000">
          <a:off x="4899756" y="420721"/>
          <a:ext cx="285258" cy="886125"/>
        </a:xfrm>
        <a:prstGeom xmlns:a="http://schemas.openxmlformats.org/drawingml/2006/main" prst="rightBrace">
          <a:avLst/>
        </a:prstGeom>
        <a:ln xmlns:a="http://schemas.openxmlformats.org/drawingml/2006/main" w="38100">
          <a:solidFill>
            <a:schemeClr val="tx1">
              <a:lumMod val="65000"/>
              <a:lumOff val="3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0.08309</cdr:x>
      <cdr:y>0.17925</cdr:y>
    </cdr:from>
    <cdr:to>
      <cdr:x>0.23518</cdr:x>
      <cdr:y>0.27358</cdr:y>
    </cdr:to>
    <cdr:sp macro="" textlink="">
      <cdr:nvSpPr>
        <cdr:cNvPr id="11" name="Прямоугольник 10"/>
        <cdr:cNvSpPr/>
      </cdr:nvSpPr>
      <cdr:spPr>
        <a:xfrm xmlns:a="http://schemas.openxmlformats.org/drawingml/2006/main">
          <a:off x="500291" y="491719"/>
          <a:ext cx="915759" cy="25876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0">
              <a:solidFill>
                <a:sysClr val="windowText" lastClr="000000"/>
              </a:solidFill>
              <a:latin typeface="Times New Roman" pitchFamily="18" charset="0"/>
              <a:cs typeface="Times New Roman" pitchFamily="18" charset="0"/>
            </a:rPr>
            <a:t>1 096 (7%)</a:t>
          </a:r>
        </a:p>
      </cdr:txBody>
    </cdr:sp>
  </cdr:relSizeAnchor>
  <cdr:relSizeAnchor xmlns:cdr="http://schemas.openxmlformats.org/drawingml/2006/chartDrawing">
    <cdr:from>
      <cdr:x>0.3118</cdr:x>
      <cdr:y>0.16317</cdr:y>
    </cdr:from>
    <cdr:to>
      <cdr:x>0.44008</cdr:x>
      <cdr:y>0.25751</cdr:y>
    </cdr:to>
    <cdr:sp macro="" textlink="">
      <cdr:nvSpPr>
        <cdr:cNvPr id="12" name="Прямоугольник 11"/>
        <cdr:cNvSpPr/>
      </cdr:nvSpPr>
      <cdr:spPr>
        <a:xfrm xmlns:a="http://schemas.openxmlformats.org/drawingml/2006/main">
          <a:off x="1845093" y="447615"/>
          <a:ext cx="759125" cy="258791"/>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0.30176</cdr:x>
      <cdr:y>0.1761</cdr:y>
    </cdr:from>
    <cdr:to>
      <cdr:x>0.4592</cdr:x>
      <cdr:y>0.25786</cdr:y>
    </cdr:to>
    <cdr:sp macro="" textlink="">
      <cdr:nvSpPr>
        <cdr:cNvPr id="15" name="Прямоугольник 14"/>
        <cdr:cNvSpPr/>
      </cdr:nvSpPr>
      <cdr:spPr>
        <a:xfrm xmlns:a="http://schemas.openxmlformats.org/drawingml/2006/main">
          <a:off x="1785667" y="483080"/>
          <a:ext cx="931654" cy="22428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a:solidFill>
                <a:sysClr val="windowText" lastClr="000000"/>
              </a:solidFill>
              <a:latin typeface="Times New Roman" pitchFamily="18" charset="0"/>
              <a:cs typeface="Times New Roman" pitchFamily="18" charset="0"/>
            </a:rPr>
            <a:t>5 998 (38%)</a:t>
          </a:r>
        </a:p>
      </cdr:txBody>
    </cdr:sp>
  </cdr:relSizeAnchor>
  <cdr:relSizeAnchor xmlns:cdr="http://schemas.openxmlformats.org/drawingml/2006/chartDrawing">
    <cdr:from>
      <cdr:x>0.54067</cdr:x>
      <cdr:y>0.16946</cdr:y>
    </cdr:from>
    <cdr:to>
      <cdr:x>0.69827</cdr:x>
      <cdr:y>0.25122</cdr:y>
    </cdr:to>
    <cdr:sp macro="" textlink="">
      <cdr:nvSpPr>
        <cdr:cNvPr id="16" name="Прямоугольник 15"/>
        <cdr:cNvSpPr/>
      </cdr:nvSpPr>
      <cdr:spPr>
        <a:xfrm xmlns:a="http://schemas.openxmlformats.org/drawingml/2006/main">
          <a:off x="3199441" y="464869"/>
          <a:ext cx="932611" cy="22428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ru-RU" sz="1200">
              <a:solidFill>
                <a:sysClr val="windowText" lastClr="000000"/>
              </a:solidFill>
              <a:latin typeface="Times New Roman" pitchFamily="18" charset="0"/>
              <a:cs typeface="Times New Roman" pitchFamily="18" charset="0"/>
            </a:rPr>
            <a:t>6 605 (43%)</a:t>
          </a:r>
        </a:p>
      </cdr:txBody>
    </cdr:sp>
  </cdr:relSizeAnchor>
  <cdr:relSizeAnchor xmlns:cdr="http://schemas.openxmlformats.org/drawingml/2006/chartDrawing">
    <cdr:from>
      <cdr:x>0.75406</cdr:x>
      <cdr:y>0.16317</cdr:y>
    </cdr:from>
    <cdr:to>
      <cdr:x>0.91386</cdr:x>
      <cdr:y>0.25751</cdr:y>
    </cdr:to>
    <cdr:sp macro="" textlink="">
      <cdr:nvSpPr>
        <cdr:cNvPr id="17" name="Прямоугольник 16"/>
        <cdr:cNvSpPr/>
      </cdr:nvSpPr>
      <cdr:spPr>
        <a:xfrm xmlns:a="http://schemas.openxmlformats.org/drawingml/2006/main">
          <a:off x="4540250" y="447608"/>
          <a:ext cx="962165" cy="258793"/>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ru-RU" sz="1200">
              <a:solidFill>
                <a:sysClr val="windowText" lastClr="000000"/>
              </a:solidFill>
              <a:latin typeface="Times New Roman" pitchFamily="18" charset="0"/>
              <a:cs typeface="Times New Roman" pitchFamily="18" charset="0"/>
            </a:rPr>
            <a:t>1 836 (12%)</a:t>
          </a:r>
        </a:p>
      </cdr:txBody>
    </cdr:sp>
  </cdr:relSizeAnchor>
</c:userShapes>
</file>

<file path=word/drawings/drawing40.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жителей рынком </a:t>
          </a:r>
        </a:p>
        <a:p xmlns:a="http://schemas.openxmlformats.org/drawingml/2006/main">
          <a:pPr algn="ctr"/>
          <a:r>
            <a:rPr lang="ru-RU" sz="1200" b="1">
              <a:solidFill>
                <a:sysClr val="windowText" lastClr="000000"/>
              </a:solidFill>
              <a:latin typeface="Times New Roman" pitchFamily="18" charset="0"/>
              <a:cs typeface="Times New Roman" pitchFamily="18" charset="0"/>
            </a:rPr>
            <a:t>кадастровых и землеустроительных работ</a:t>
          </a:r>
        </a:p>
      </cdr:txBody>
    </cdr:sp>
  </cdr:relSizeAnchor>
</c:userShapes>
</file>

<file path=word/drawings/drawing41.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жителей рынком нефтепродуктов</a:t>
          </a:r>
        </a:p>
      </cdr:txBody>
    </cdr:sp>
  </cdr:relSizeAnchor>
</c:userShapes>
</file>

<file path=word/drawings/drawing42.xml><?xml version="1.0" encoding="utf-8"?>
<c:userShapes xmlns:c="http://schemas.openxmlformats.org/drawingml/2006/chart">
  <cdr:relSizeAnchor xmlns:cdr="http://schemas.openxmlformats.org/drawingml/2006/chartDrawing">
    <cdr:from>
      <cdr:x>0.01802</cdr:x>
      <cdr:y>0.03098</cdr:y>
    </cdr:from>
    <cdr:to>
      <cdr:x>0.98802</cdr:x>
      <cdr:y>0.1321</cdr:y>
    </cdr:to>
    <cdr:sp macro="" textlink="">
      <cdr:nvSpPr>
        <cdr:cNvPr id="2" name="Прямоугольник 1"/>
        <cdr:cNvSpPr/>
      </cdr:nvSpPr>
      <cdr:spPr>
        <a:xfrm xmlns:a="http://schemas.openxmlformats.org/drawingml/2006/main">
          <a:off x="107204" y="93454"/>
          <a:ext cx="5770859"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потребителями качества официальной информации о состоянии конкурентной среды</a:t>
          </a:r>
        </a:p>
      </cdr:txBody>
    </cdr:sp>
  </cdr:relSizeAnchor>
</c:userShapes>
</file>

<file path=word/drawings/drawing43.xml><?xml version="1.0" encoding="utf-8"?>
<c:userShapes xmlns:c="http://schemas.openxmlformats.org/drawingml/2006/chart">
  <cdr:relSizeAnchor xmlns:cdr="http://schemas.openxmlformats.org/drawingml/2006/chartDrawing">
    <cdr:from>
      <cdr:x>0.0306</cdr:x>
      <cdr:y>0.04307</cdr:y>
    </cdr:from>
    <cdr:to>
      <cdr:x>0.98096</cdr:x>
      <cdr:y>0.17241</cdr:y>
    </cdr:to>
    <cdr:sp macro="" textlink="">
      <cdr:nvSpPr>
        <cdr:cNvPr id="2" name="Прямоугольник 1"/>
        <cdr:cNvSpPr/>
      </cdr:nvSpPr>
      <cdr:spPr>
        <a:xfrm xmlns:a="http://schemas.openxmlformats.org/drawingml/2006/main">
          <a:off x="186285" y="134833"/>
          <a:ext cx="5785549" cy="40491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b="1">
              <a:solidFill>
                <a:sysClr val="windowText" lastClr="000000"/>
              </a:solidFill>
              <a:latin typeface="Times New Roman" pitchFamily="18" charset="0"/>
              <a:cs typeface="Times New Roman" pitchFamily="18" charset="0"/>
            </a:rPr>
            <a:t>Оценка качества официальной</a:t>
          </a:r>
          <a:r>
            <a:rPr lang="ru-RU" b="1" baseline="0">
              <a:solidFill>
                <a:sysClr val="windowText" lastClr="000000"/>
              </a:solidFill>
              <a:latin typeface="Times New Roman" pitchFamily="18" charset="0"/>
              <a:cs typeface="Times New Roman" pitchFamily="18" charset="0"/>
            </a:rPr>
            <a:t> информации о состоянии конкурентной среды субъектами предпринимательской деятельности, в %</a:t>
          </a:r>
          <a:endParaRPr lang="ru-RU" b="1">
            <a:solidFill>
              <a:sysClr val="windowText" lastClr="000000"/>
            </a:solidFill>
            <a:latin typeface="Times New Roman" pitchFamily="18" charset="0"/>
            <a:cs typeface="Times New Roman" pitchFamily="18" charset="0"/>
          </a:endParaRPr>
        </a:p>
      </cdr:txBody>
    </cdr:sp>
  </cdr:relSizeAnchor>
</c:userShapes>
</file>

<file path=word/drawings/drawing44.xml><?xml version="1.0" encoding="utf-8"?>
<c:userShapes xmlns:c="http://schemas.openxmlformats.org/drawingml/2006/chart">
  <cdr:relSizeAnchor xmlns:cdr="http://schemas.openxmlformats.org/drawingml/2006/chartDrawing">
    <cdr:from>
      <cdr:x>0.01802</cdr:x>
      <cdr:y>0.03098</cdr:y>
    </cdr:from>
    <cdr:to>
      <cdr:x>0.98802</cdr:x>
      <cdr:y>0.10497</cdr:y>
    </cdr:to>
    <cdr:sp macro="" textlink="">
      <cdr:nvSpPr>
        <cdr:cNvPr id="2" name="Прямоугольник 1"/>
        <cdr:cNvSpPr/>
      </cdr:nvSpPr>
      <cdr:spPr>
        <a:xfrm xmlns:a="http://schemas.openxmlformats.org/drawingml/2006/main">
          <a:off x="110193" y="168965"/>
          <a:ext cx="5931599" cy="40352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400" b="1">
              <a:solidFill>
                <a:sysClr val="windowText" lastClr="000000"/>
              </a:solidFill>
              <a:latin typeface="Times New Roman" pitchFamily="18" charset="0"/>
              <a:cs typeface="Times New Roman" pitchFamily="18" charset="0"/>
            </a:rPr>
            <a:t>Оценка доступности финансовых</a:t>
          </a:r>
          <a:r>
            <a:rPr lang="ru-RU" sz="1400" b="1" baseline="0">
              <a:solidFill>
                <a:sysClr val="windowText" lastClr="000000"/>
              </a:solidFill>
              <a:latin typeface="Times New Roman" pitchFamily="18" charset="0"/>
              <a:cs typeface="Times New Roman" pitchFamily="18" charset="0"/>
            </a:rPr>
            <a:t> услуг</a:t>
          </a:r>
          <a:endParaRPr lang="ru-RU" sz="1400" b="1">
            <a:solidFill>
              <a:sysClr val="windowText" lastClr="000000"/>
            </a:solidFill>
            <a:latin typeface="Times New Roman" pitchFamily="18" charset="0"/>
            <a:cs typeface="Times New Roman" pitchFamily="18" charset="0"/>
          </a:endParaRPr>
        </a:p>
      </cdr:txBody>
    </cdr:sp>
  </cdr:relSizeAnchor>
</c:userShapes>
</file>

<file path=word/drawings/drawing45.xml><?xml version="1.0" encoding="utf-8"?>
<c:userShapes xmlns:c="http://schemas.openxmlformats.org/drawingml/2006/chart">
  <cdr:relSizeAnchor xmlns:cdr="http://schemas.openxmlformats.org/drawingml/2006/chartDrawing">
    <cdr:from>
      <cdr:x>0.03207</cdr:x>
      <cdr:y>0.01887</cdr:y>
    </cdr:from>
    <cdr:to>
      <cdr:x>1</cdr:x>
      <cdr:y>0.25787</cdr:y>
    </cdr:to>
    <cdr:sp macro="" textlink="">
      <cdr:nvSpPr>
        <cdr:cNvPr id="2" name="Прямоугольник 1"/>
        <cdr:cNvSpPr/>
      </cdr:nvSpPr>
      <cdr:spPr>
        <a:xfrm xmlns:a="http://schemas.openxmlformats.org/drawingml/2006/main">
          <a:off x="103930" y="51758"/>
          <a:ext cx="3122349" cy="65562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качества  услуг водоснабжения,  водоотведения </a:t>
          </a:r>
        </a:p>
        <a:p xmlns:a="http://schemas.openxmlformats.org/drawingml/2006/main">
          <a:pPr algn="ctr"/>
          <a:r>
            <a:rPr lang="ru-RU" sz="1200" b="1">
              <a:solidFill>
                <a:sysClr val="windowText" lastClr="000000"/>
              </a:solidFill>
              <a:latin typeface="Times New Roman" pitchFamily="18" charset="0"/>
              <a:cs typeface="Times New Roman" pitchFamily="18" charset="0"/>
            </a:rPr>
            <a:t>за 2018 год</a:t>
          </a:r>
        </a:p>
      </cdr:txBody>
    </cdr:sp>
  </cdr:relSizeAnchor>
</c:userShapes>
</file>

<file path=word/drawings/drawing46.xml><?xml version="1.0" encoding="utf-8"?>
<c:userShapes xmlns:c="http://schemas.openxmlformats.org/drawingml/2006/chart">
  <cdr:relSizeAnchor xmlns:cdr="http://schemas.openxmlformats.org/drawingml/2006/chartDrawing">
    <cdr:from>
      <cdr:x>0.03207</cdr:x>
      <cdr:y>0.01887</cdr:y>
    </cdr:from>
    <cdr:to>
      <cdr:x>1</cdr:x>
      <cdr:y>0.25787</cdr:y>
    </cdr:to>
    <cdr:sp macro="" textlink="">
      <cdr:nvSpPr>
        <cdr:cNvPr id="2" name="Прямоугольник 1"/>
        <cdr:cNvSpPr/>
      </cdr:nvSpPr>
      <cdr:spPr>
        <a:xfrm xmlns:a="http://schemas.openxmlformats.org/drawingml/2006/main">
          <a:off x="103930" y="51758"/>
          <a:ext cx="3122349" cy="65562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качества  услуг водоснабжения,  водоотведения </a:t>
          </a:r>
        </a:p>
        <a:p xmlns:a="http://schemas.openxmlformats.org/drawingml/2006/main">
          <a:pPr algn="ctr"/>
          <a:r>
            <a:rPr lang="ru-RU" sz="1200" b="1">
              <a:solidFill>
                <a:sysClr val="windowText" lastClr="000000"/>
              </a:solidFill>
              <a:latin typeface="Times New Roman" pitchFamily="18" charset="0"/>
              <a:cs typeface="Times New Roman" pitchFamily="18" charset="0"/>
            </a:rPr>
            <a:t>за 2019 год</a:t>
          </a:r>
        </a:p>
      </cdr:txBody>
    </cdr:sp>
  </cdr:relSizeAnchor>
</c:userShapes>
</file>

<file path=word/drawings/drawing47.xml><?xml version="1.0" encoding="utf-8"?>
<c:userShapes xmlns:c="http://schemas.openxmlformats.org/drawingml/2006/chart">
  <cdr:relSizeAnchor xmlns:cdr="http://schemas.openxmlformats.org/drawingml/2006/chartDrawing">
    <cdr:from>
      <cdr:x>0.0432</cdr:x>
      <cdr:y>0.01572</cdr:y>
    </cdr:from>
    <cdr:to>
      <cdr:x>0.93369</cdr:x>
      <cdr:y>0.19811</cdr:y>
    </cdr:to>
    <cdr:sp macro="" textlink="">
      <cdr:nvSpPr>
        <cdr:cNvPr id="2" name="Прямоугольник 1"/>
        <cdr:cNvSpPr/>
      </cdr:nvSpPr>
      <cdr:spPr>
        <a:xfrm xmlns:a="http://schemas.openxmlformats.org/drawingml/2006/main">
          <a:off x="141608" y="43132"/>
          <a:ext cx="2918913" cy="50033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качества услуг водоочистки </a:t>
          </a:r>
        </a:p>
        <a:p xmlns:a="http://schemas.openxmlformats.org/drawingml/2006/main">
          <a:pPr algn="ctr"/>
          <a:r>
            <a:rPr lang="ru-RU" sz="1200" b="1">
              <a:solidFill>
                <a:sysClr val="windowText" lastClr="000000"/>
              </a:solidFill>
              <a:latin typeface="Times New Roman" pitchFamily="18" charset="0"/>
              <a:cs typeface="Times New Roman" pitchFamily="18" charset="0"/>
            </a:rPr>
            <a:t>за 2018 год</a:t>
          </a:r>
        </a:p>
      </cdr:txBody>
    </cdr:sp>
  </cdr:relSizeAnchor>
</c:userShapes>
</file>

<file path=word/drawings/drawing48.xml><?xml version="1.0" encoding="utf-8"?>
<c:userShapes xmlns:c="http://schemas.openxmlformats.org/drawingml/2006/chart">
  <cdr:relSizeAnchor xmlns:cdr="http://schemas.openxmlformats.org/drawingml/2006/chartDrawing">
    <cdr:from>
      <cdr:x>0.0432</cdr:x>
      <cdr:y>0.01572</cdr:y>
    </cdr:from>
    <cdr:to>
      <cdr:x>0.93369</cdr:x>
      <cdr:y>0.22454</cdr:y>
    </cdr:to>
    <cdr:sp macro="" textlink="">
      <cdr:nvSpPr>
        <cdr:cNvPr id="2" name="Прямоугольник 1"/>
        <cdr:cNvSpPr/>
      </cdr:nvSpPr>
      <cdr:spPr>
        <a:xfrm xmlns:a="http://schemas.openxmlformats.org/drawingml/2006/main">
          <a:off x="128656" y="43122"/>
          <a:ext cx="2652013" cy="57282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качества услуг водоочистки за 2019 год</a:t>
          </a:r>
        </a:p>
      </cdr:txBody>
    </cdr:sp>
  </cdr:relSizeAnchor>
</c:userShapes>
</file>

<file path=word/drawings/drawing49.xml><?xml version="1.0" encoding="utf-8"?>
<c:userShapes xmlns:c="http://schemas.openxmlformats.org/drawingml/2006/chart">
  <cdr:relSizeAnchor xmlns:cdr="http://schemas.openxmlformats.org/drawingml/2006/chartDrawing">
    <cdr:from>
      <cdr:x>0.03194</cdr:x>
      <cdr:y>0.03774</cdr:y>
    </cdr:from>
    <cdr:to>
      <cdr:x>0.94386</cdr:x>
      <cdr:y>0.27673</cdr:y>
    </cdr:to>
    <cdr:sp macro="" textlink="">
      <cdr:nvSpPr>
        <cdr:cNvPr id="2" name="Прямоугольник 1"/>
        <cdr:cNvSpPr/>
      </cdr:nvSpPr>
      <cdr:spPr>
        <a:xfrm xmlns:a="http://schemas.openxmlformats.org/drawingml/2006/main">
          <a:off x="98631" y="103528"/>
          <a:ext cx="2816019" cy="65559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удовлетворенности уровнем цен по водоснабжению и водоотведению за</a:t>
          </a:r>
          <a:r>
            <a:rPr lang="ru-RU" sz="1200" b="1" baseline="0">
              <a:solidFill>
                <a:sysClr val="windowText" lastClr="000000"/>
              </a:solidFill>
              <a:latin typeface="Times New Roman" pitchFamily="18" charset="0"/>
              <a:cs typeface="Times New Roman" pitchFamily="18" charset="0"/>
            </a:rPr>
            <a:t> 2018 год</a:t>
          </a:r>
          <a:endParaRPr lang="ru-RU" sz="1200" b="1">
            <a:solidFill>
              <a:sysClr val="windowText" lastClr="000000"/>
            </a:solidFill>
            <a:latin typeface="Times New Roman" pitchFamily="18" charset="0"/>
            <a:cs typeface="Times New Roman"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0.83632</cdr:x>
      <cdr:y>0.08535</cdr:y>
    </cdr:from>
    <cdr:to>
      <cdr:x>0.88466</cdr:x>
      <cdr:y>0.93396</cdr:y>
    </cdr:to>
    <cdr:sp macro="" textlink="">
      <cdr:nvSpPr>
        <cdr:cNvPr id="2" name="Правая фигурная скобка 1"/>
        <cdr:cNvSpPr/>
      </cdr:nvSpPr>
      <cdr:spPr>
        <a:xfrm xmlns:a="http://schemas.openxmlformats.org/drawingml/2006/main">
          <a:off x="4934630" y="234132"/>
          <a:ext cx="285258" cy="2327913"/>
        </a:xfrm>
        <a:prstGeom xmlns:a="http://schemas.openxmlformats.org/drawingml/2006/main" prst="rightBrace">
          <a:avLst/>
        </a:prstGeom>
        <a:ln xmlns:a="http://schemas.openxmlformats.org/drawingml/2006/main" w="38100">
          <a:solidFill>
            <a:schemeClr val="bg1">
              <a:lumMod val="5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userShapes>
</file>

<file path=word/drawings/drawing50.xml><?xml version="1.0" encoding="utf-8"?>
<c:userShapes xmlns:c="http://schemas.openxmlformats.org/drawingml/2006/chart">
  <cdr:relSizeAnchor xmlns:cdr="http://schemas.openxmlformats.org/drawingml/2006/chartDrawing">
    <cdr:from>
      <cdr:x>0.03194</cdr:x>
      <cdr:y>0.03774</cdr:y>
    </cdr:from>
    <cdr:to>
      <cdr:x>0.93564</cdr:x>
      <cdr:y>0.27673</cdr:y>
    </cdr:to>
    <cdr:sp macro="" textlink="">
      <cdr:nvSpPr>
        <cdr:cNvPr id="2" name="Прямоугольник 1"/>
        <cdr:cNvSpPr/>
      </cdr:nvSpPr>
      <cdr:spPr>
        <a:xfrm xmlns:a="http://schemas.openxmlformats.org/drawingml/2006/main">
          <a:off x="98631" y="103528"/>
          <a:ext cx="2790619" cy="65559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удовлетворенности уровнем цен по водоснабжению и водоотведению за</a:t>
          </a:r>
          <a:r>
            <a:rPr lang="ru-RU" sz="1200" b="1" baseline="0">
              <a:solidFill>
                <a:sysClr val="windowText" lastClr="000000"/>
              </a:solidFill>
              <a:latin typeface="Times New Roman" pitchFamily="18" charset="0"/>
              <a:cs typeface="Times New Roman" pitchFamily="18" charset="0"/>
            </a:rPr>
            <a:t> 2019 год</a:t>
          </a:r>
          <a:endParaRPr lang="ru-RU" sz="1200" b="1">
            <a:solidFill>
              <a:sysClr val="windowText" lastClr="000000"/>
            </a:solidFill>
            <a:latin typeface="Times New Roman" pitchFamily="18" charset="0"/>
            <a:cs typeface="Times New Roman" pitchFamily="18" charset="0"/>
          </a:endParaRPr>
        </a:p>
      </cdr:txBody>
    </cdr:sp>
  </cdr:relSizeAnchor>
</c:userShapes>
</file>

<file path=word/drawings/drawing51.xml><?xml version="1.0" encoding="utf-8"?>
<c:userShapes xmlns:c="http://schemas.openxmlformats.org/drawingml/2006/chart">
  <cdr:relSizeAnchor xmlns:cdr="http://schemas.openxmlformats.org/drawingml/2006/chartDrawing">
    <cdr:from>
      <cdr:x>0.04612</cdr:x>
      <cdr:y>0.03774</cdr:y>
    </cdr:from>
    <cdr:to>
      <cdr:x>0.95409</cdr:x>
      <cdr:y>0.2673</cdr:y>
    </cdr:to>
    <cdr:sp macro="" textlink="">
      <cdr:nvSpPr>
        <cdr:cNvPr id="2" name="Прямоугольник 1"/>
        <cdr:cNvSpPr/>
      </cdr:nvSpPr>
      <cdr:spPr>
        <a:xfrm xmlns:a="http://schemas.openxmlformats.org/drawingml/2006/main">
          <a:off x="138023" y="103517"/>
          <a:ext cx="2717320" cy="62972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удовлетворенности</a:t>
          </a:r>
          <a:r>
            <a:rPr lang="ru-RU" sz="1200" b="1" baseline="0">
              <a:solidFill>
                <a:sysClr val="windowText" lastClr="000000"/>
              </a:solidFill>
              <a:latin typeface="Times New Roman" pitchFamily="18" charset="0"/>
              <a:cs typeface="Times New Roman" pitchFamily="18" charset="0"/>
            </a:rPr>
            <a:t> уровнем цен на услуги по водоочистке за 2018 год</a:t>
          </a:r>
          <a:endParaRPr lang="ru-RU" sz="1200" b="1">
            <a:solidFill>
              <a:sysClr val="windowText" lastClr="000000"/>
            </a:solidFill>
            <a:latin typeface="Times New Roman" pitchFamily="18" charset="0"/>
            <a:cs typeface="Times New Roman" pitchFamily="18" charset="0"/>
          </a:endParaRPr>
        </a:p>
      </cdr:txBody>
    </cdr:sp>
  </cdr:relSizeAnchor>
</c:userShapes>
</file>

<file path=word/drawings/drawing52.xml><?xml version="1.0" encoding="utf-8"?>
<c:userShapes xmlns:c="http://schemas.openxmlformats.org/drawingml/2006/chart">
  <cdr:relSizeAnchor xmlns:cdr="http://schemas.openxmlformats.org/drawingml/2006/chartDrawing">
    <cdr:from>
      <cdr:x>0.04612</cdr:x>
      <cdr:y>0.03774</cdr:y>
    </cdr:from>
    <cdr:to>
      <cdr:x>0.95409</cdr:x>
      <cdr:y>0.2673</cdr:y>
    </cdr:to>
    <cdr:sp macro="" textlink="">
      <cdr:nvSpPr>
        <cdr:cNvPr id="2" name="Прямоугольник 1"/>
        <cdr:cNvSpPr/>
      </cdr:nvSpPr>
      <cdr:spPr>
        <a:xfrm xmlns:a="http://schemas.openxmlformats.org/drawingml/2006/main">
          <a:off x="138023" y="103517"/>
          <a:ext cx="2717320" cy="62972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удовлетворенности</a:t>
          </a:r>
          <a:r>
            <a:rPr lang="ru-RU" sz="1200" b="1" baseline="0">
              <a:solidFill>
                <a:sysClr val="windowText" lastClr="000000"/>
              </a:solidFill>
              <a:latin typeface="Times New Roman" pitchFamily="18" charset="0"/>
              <a:cs typeface="Times New Roman" pitchFamily="18" charset="0"/>
            </a:rPr>
            <a:t> уровнем цен на услуги по водоочистке за 2019 год</a:t>
          </a:r>
          <a:endParaRPr lang="ru-RU" sz="1200" b="1">
            <a:solidFill>
              <a:sysClr val="windowText" lastClr="000000"/>
            </a:solidFill>
            <a:latin typeface="Times New Roman" pitchFamily="18" charset="0"/>
            <a:cs typeface="Times New Roman" pitchFamily="18" charset="0"/>
          </a:endParaRPr>
        </a:p>
      </cdr:txBody>
    </cdr:sp>
  </cdr:relSizeAnchor>
</c:userShapes>
</file>

<file path=word/drawings/drawing53.xml><?xml version="1.0" encoding="utf-8"?>
<c:userShapes xmlns:c="http://schemas.openxmlformats.org/drawingml/2006/chart">
  <cdr:relSizeAnchor xmlns:cdr="http://schemas.openxmlformats.org/drawingml/2006/chartDrawing">
    <cdr:from>
      <cdr:x>0.04612</cdr:x>
      <cdr:y>0.03774</cdr:y>
    </cdr:from>
    <cdr:to>
      <cdr:x>0.95409</cdr:x>
      <cdr:y>0.2673</cdr:y>
    </cdr:to>
    <cdr:sp macro="" textlink="">
      <cdr:nvSpPr>
        <cdr:cNvPr id="2" name="Прямоугольник 1"/>
        <cdr:cNvSpPr/>
      </cdr:nvSpPr>
      <cdr:spPr>
        <a:xfrm xmlns:a="http://schemas.openxmlformats.org/drawingml/2006/main">
          <a:off x="138023" y="103517"/>
          <a:ext cx="2717320" cy="62972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стоимости подключения к сетям водоснабжения, водоотведения </a:t>
          </a:r>
          <a:r>
            <a:rPr lang="ru-RU" sz="1200" b="1" baseline="0">
              <a:solidFill>
                <a:sysClr val="windowText" lastClr="000000"/>
              </a:solidFill>
              <a:latin typeface="Times New Roman" pitchFamily="18" charset="0"/>
              <a:cs typeface="Times New Roman" pitchFamily="18" charset="0"/>
            </a:rPr>
            <a:t>за 2018 год</a:t>
          </a:r>
          <a:endParaRPr lang="ru-RU" sz="1200" b="1">
            <a:solidFill>
              <a:sysClr val="windowText" lastClr="000000"/>
            </a:solidFill>
            <a:latin typeface="Times New Roman" pitchFamily="18" charset="0"/>
            <a:cs typeface="Times New Roman" pitchFamily="18" charset="0"/>
          </a:endParaRPr>
        </a:p>
      </cdr:txBody>
    </cdr:sp>
  </cdr:relSizeAnchor>
</c:userShapes>
</file>

<file path=word/drawings/drawing54.xml><?xml version="1.0" encoding="utf-8"?>
<c:userShapes xmlns:c="http://schemas.openxmlformats.org/drawingml/2006/chart">
  <cdr:relSizeAnchor xmlns:cdr="http://schemas.openxmlformats.org/drawingml/2006/chartDrawing">
    <cdr:from>
      <cdr:x>0.04612</cdr:x>
      <cdr:y>0.03774</cdr:y>
    </cdr:from>
    <cdr:to>
      <cdr:x>0.95409</cdr:x>
      <cdr:y>0.2673</cdr:y>
    </cdr:to>
    <cdr:sp macro="" textlink="">
      <cdr:nvSpPr>
        <cdr:cNvPr id="2" name="Прямоугольник 1"/>
        <cdr:cNvSpPr/>
      </cdr:nvSpPr>
      <cdr:spPr>
        <a:xfrm xmlns:a="http://schemas.openxmlformats.org/drawingml/2006/main">
          <a:off x="138023" y="103517"/>
          <a:ext cx="2717320" cy="62972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стоимости подключения к сетям водоснабжения, водоотведения </a:t>
          </a:r>
          <a:r>
            <a:rPr lang="ru-RU" sz="1200" b="1" baseline="0">
              <a:solidFill>
                <a:sysClr val="windowText" lastClr="000000"/>
              </a:solidFill>
              <a:latin typeface="Times New Roman" pitchFamily="18" charset="0"/>
              <a:cs typeface="Times New Roman" pitchFamily="18" charset="0"/>
            </a:rPr>
            <a:t>за 2019 год</a:t>
          </a:r>
          <a:endParaRPr lang="ru-RU" sz="1200" b="1">
            <a:solidFill>
              <a:sysClr val="windowText" lastClr="000000"/>
            </a:solidFill>
            <a:latin typeface="Times New Roman" pitchFamily="18" charset="0"/>
            <a:cs typeface="Times New Roman" pitchFamily="18" charset="0"/>
          </a:endParaRPr>
        </a:p>
      </cdr:txBody>
    </cdr:sp>
  </cdr:relSizeAnchor>
</c:userShapes>
</file>

<file path=word/drawings/drawing55.xml><?xml version="1.0" encoding="utf-8"?>
<c:userShapes xmlns:c="http://schemas.openxmlformats.org/drawingml/2006/chart">
  <cdr:relSizeAnchor xmlns:cdr="http://schemas.openxmlformats.org/drawingml/2006/chartDrawing">
    <cdr:from>
      <cdr:x>0.02679</cdr:x>
      <cdr:y>0</cdr:y>
    </cdr:from>
    <cdr:to>
      <cdr:x>0.97035</cdr:x>
      <cdr:y>0.30503</cdr:y>
    </cdr:to>
    <cdr:sp macro="" textlink="">
      <cdr:nvSpPr>
        <cdr:cNvPr id="2" name="Прямоугольник 1"/>
        <cdr:cNvSpPr/>
      </cdr:nvSpPr>
      <cdr:spPr>
        <a:xfrm xmlns:a="http://schemas.openxmlformats.org/drawingml/2006/main">
          <a:off x="77638" y="0"/>
          <a:ext cx="2734573" cy="83676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сложности</a:t>
          </a:r>
          <a:r>
            <a:rPr lang="ru-RU" sz="1200" b="1" baseline="0">
              <a:solidFill>
                <a:sysClr val="windowText" lastClr="000000"/>
              </a:solidFill>
              <a:latin typeface="Times New Roman" pitchFamily="18" charset="0"/>
              <a:cs typeface="Times New Roman" pitchFamily="18" charset="0"/>
            </a:rPr>
            <a:t> (количества) процедур подключения к услугам субъектов естественных монополий за 2018 год</a:t>
          </a:r>
          <a:endParaRPr lang="ru-RU" sz="1200" b="1">
            <a:solidFill>
              <a:sysClr val="windowText" lastClr="000000"/>
            </a:solidFill>
            <a:latin typeface="Times New Roman" pitchFamily="18" charset="0"/>
            <a:cs typeface="Times New Roman" pitchFamily="18" charset="0"/>
          </a:endParaRPr>
        </a:p>
      </cdr:txBody>
    </cdr:sp>
  </cdr:relSizeAnchor>
</c:userShapes>
</file>

<file path=word/drawings/drawing56.xml><?xml version="1.0" encoding="utf-8"?>
<c:userShapes xmlns:c="http://schemas.openxmlformats.org/drawingml/2006/chart">
  <cdr:relSizeAnchor xmlns:cdr="http://schemas.openxmlformats.org/drawingml/2006/chartDrawing">
    <cdr:from>
      <cdr:x>0.02679</cdr:x>
      <cdr:y>0</cdr:y>
    </cdr:from>
    <cdr:to>
      <cdr:x>0.97035</cdr:x>
      <cdr:y>0.30503</cdr:y>
    </cdr:to>
    <cdr:sp macro="" textlink="">
      <cdr:nvSpPr>
        <cdr:cNvPr id="2" name="Прямоугольник 1"/>
        <cdr:cNvSpPr/>
      </cdr:nvSpPr>
      <cdr:spPr>
        <a:xfrm xmlns:a="http://schemas.openxmlformats.org/drawingml/2006/main">
          <a:off x="77638" y="0"/>
          <a:ext cx="2734573" cy="83676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сложности</a:t>
          </a:r>
          <a:r>
            <a:rPr lang="ru-RU" sz="1200" b="1" baseline="0">
              <a:solidFill>
                <a:sysClr val="windowText" lastClr="000000"/>
              </a:solidFill>
              <a:latin typeface="Times New Roman" pitchFamily="18" charset="0"/>
              <a:cs typeface="Times New Roman" pitchFamily="18" charset="0"/>
            </a:rPr>
            <a:t> (количества) процедур подключения к услугам субъектов естественных монополий за 2019 год</a:t>
          </a:r>
          <a:endParaRPr lang="ru-RU" sz="1200" b="1">
            <a:solidFill>
              <a:sysClr val="windowText" lastClr="000000"/>
            </a:solidFill>
            <a:latin typeface="Times New Roman" pitchFamily="18" charset="0"/>
            <a:cs typeface="Times New Roman" pitchFamily="18" charset="0"/>
          </a:endParaRPr>
        </a:p>
      </cdr:txBody>
    </cdr:sp>
  </cdr:relSizeAnchor>
</c:userShapes>
</file>

<file path=word/drawings/drawing57.xml><?xml version="1.0" encoding="utf-8"?>
<c:userShapes xmlns:c="http://schemas.openxmlformats.org/drawingml/2006/chart">
  <cdr:relSizeAnchor xmlns:cdr="http://schemas.openxmlformats.org/drawingml/2006/chartDrawing">
    <cdr:from>
      <cdr:x>0.01802</cdr:x>
      <cdr:y>0.03098</cdr:y>
    </cdr:from>
    <cdr:to>
      <cdr:x>0.98802</cdr:x>
      <cdr:y>0.1321</cdr:y>
    </cdr:to>
    <cdr:sp macro="" textlink="">
      <cdr:nvSpPr>
        <cdr:cNvPr id="2" name="Прямоугольник 1"/>
        <cdr:cNvSpPr/>
      </cdr:nvSpPr>
      <cdr:spPr>
        <a:xfrm xmlns:a="http://schemas.openxmlformats.org/drawingml/2006/main">
          <a:off x="107204" y="93454"/>
          <a:ext cx="5770859"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потребителями качества официальной информации о состоянии конкурентной среды</a:t>
          </a:r>
        </a:p>
      </cdr:txBody>
    </cdr:sp>
  </cdr:relSizeAnchor>
</c:userShapes>
</file>

<file path=word/drawings/drawing6.xml><?xml version="1.0" encoding="utf-8"?>
<c:userShapes xmlns:c="http://schemas.openxmlformats.org/drawingml/2006/chart">
  <cdr:relSizeAnchor xmlns:cdr="http://schemas.openxmlformats.org/drawingml/2006/chartDrawing">
    <cdr:from>
      <cdr:x>0.842</cdr:x>
      <cdr:y>0.09443</cdr:y>
    </cdr:from>
    <cdr:to>
      <cdr:x>0.89035</cdr:x>
      <cdr:y>0.94305</cdr:y>
    </cdr:to>
    <cdr:sp macro="" textlink="">
      <cdr:nvSpPr>
        <cdr:cNvPr id="2" name="Правая фигурная скобка 1"/>
        <cdr:cNvSpPr/>
      </cdr:nvSpPr>
      <cdr:spPr>
        <a:xfrm xmlns:a="http://schemas.openxmlformats.org/drawingml/2006/main">
          <a:off x="4968177" y="259053"/>
          <a:ext cx="285258" cy="2327913"/>
        </a:xfrm>
        <a:prstGeom xmlns:a="http://schemas.openxmlformats.org/drawingml/2006/main" prst="rightBrace">
          <a:avLst/>
        </a:prstGeom>
        <a:ln xmlns:a="http://schemas.openxmlformats.org/drawingml/2006/main" w="38100">
          <a:solidFill>
            <a:schemeClr val="bg1">
              <a:lumMod val="5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0.86922</cdr:x>
      <cdr:y>0.45399</cdr:y>
    </cdr:from>
    <cdr:to>
      <cdr:x>1</cdr:x>
      <cdr:y>0.61597</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5128787" y="1174750"/>
          <a:ext cx="771633" cy="419158"/>
        </a:xfrm>
        <a:prstGeom xmlns:a="http://schemas.openxmlformats.org/drawingml/2006/main" prst="rect">
          <a:avLst/>
        </a:prstGeom>
      </cdr:spPr>
    </cdr:pic>
  </cdr:relSizeAnchor>
</c:userShapes>
</file>

<file path=word/drawings/drawing7.xml><?xml version="1.0" encoding="utf-8"?>
<c:userShapes xmlns:c="http://schemas.openxmlformats.org/drawingml/2006/chart">
  <cdr:relSizeAnchor xmlns:cdr="http://schemas.openxmlformats.org/drawingml/2006/chartDrawing">
    <cdr:from>
      <cdr:x>0.83472</cdr:x>
      <cdr:y>0.10463</cdr:y>
    </cdr:from>
    <cdr:to>
      <cdr:x>0.88452</cdr:x>
      <cdr:y>0.90511</cdr:y>
    </cdr:to>
    <cdr:sp macro="" textlink="">
      <cdr:nvSpPr>
        <cdr:cNvPr id="2" name="Правая фигурная скобка 1"/>
        <cdr:cNvSpPr/>
      </cdr:nvSpPr>
      <cdr:spPr>
        <a:xfrm xmlns:a="http://schemas.openxmlformats.org/drawingml/2006/main">
          <a:off x="5054540" y="287023"/>
          <a:ext cx="301557" cy="2195877"/>
        </a:xfrm>
        <a:prstGeom xmlns:a="http://schemas.openxmlformats.org/drawingml/2006/main" prst="rightBrace">
          <a:avLst/>
        </a:prstGeom>
        <a:ln xmlns:a="http://schemas.openxmlformats.org/drawingml/2006/main" w="38100">
          <a:solidFill>
            <a:schemeClr val="bg1">
              <a:lumMod val="5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0.86482</cdr:x>
      <cdr:y>0.4537</cdr:y>
    </cdr:from>
    <cdr:to>
      <cdr:x>1</cdr:x>
      <cdr:y>0.60483</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5236809" y="1244600"/>
          <a:ext cx="818551" cy="414564"/>
        </a:xfrm>
        <a:prstGeom xmlns:a="http://schemas.openxmlformats.org/drawingml/2006/main" prst="rect">
          <a:avLst/>
        </a:prstGeom>
      </cdr:spPr>
    </cdr:pic>
  </cdr:relSizeAnchor>
</c:userShapes>
</file>

<file path=word/drawings/drawing8.xml><?xml version="1.0" encoding="utf-8"?>
<c:userShapes xmlns:c="http://schemas.openxmlformats.org/drawingml/2006/chart">
  <cdr:relSizeAnchor xmlns:cdr="http://schemas.openxmlformats.org/drawingml/2006/chartDrawing">
    <cdr:from>
      <cdr:x>0.82869</cdr:x>
      <cdr:y>0.13241</cdr:y>
    </cdr:from>
    <cdr:to>
      <cdr:x>0.8758</cdr:x>
      <cdr:y>0.93289</cdr:y>
    </cdr:to>
    <cdr:sp macro="" textlink="">
      <cdr:nvSpPr>
        <cdr:cNvPr id="2" name="Правая фигурная скобка 1"/>
        <cdr:cNvSpPr/>
      </cdr:nvSpPr>
      <cdr:spPr>
        <a:xfrm xmlns:a="http://schemas.openxmlformats.org/drawingml/2006/main">
          <a:off x="5018019" y="363214"/>
          <a:ext cx="285258" cy="2195890"/>
        </a:xfrm>
        <a:prstGeom xmlns:a="http://schemas.openxmlformats.org/drawingml/2006/main" prst="rightBrace">
          <a:avLst/>
        </a:prstGeom>
        <a:ln xmlns:a="http://schemas.openxmlformats.org/drawingml/2006/main" w="38100">
          <a:solidFill>
            <a:schemeClr val="bg1">
              <a:lumMod val="5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0.86509</cdr:x>
      <cdr:y>0.47222</cdr:y>
    </cdr:from>
    <cdr:to>
      <cdr:x>1</cdr:x>
      <cdr:y>0.63668</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5238425" y="1295400"/>
          <a:ext cx="816935" cy="451143"/>
        </a:xfrm>
        <a:prstGeom xmlns:a="http://schemas.openxmlformats.org/drawingml/2006/main" prst="rect">
          <a:avLst/>
        </a:prstGeom>
      </cdr:spPr>
    </cdr:pic>
  </cdr:relSizeAnchor>
</c:userShapes>
</file>

<file path=word/drawings/drawing9.xml><?xml version="1.0" encoding="utf-8"?>
<c:userShapes xmlns:c="http://schemas.openxmlformats.org/drawingml/2006/chart">
  <cdr:relSizeAnchor xmlns:cdr="http://schemas.openxmlformats.org/drawingml/2006/chartDrawing">
    <cdr:from>
      <cdr:x>0.0554</cdr:x>
      <cdr:y>0.03739</cdr:y>
    </cdr:from>
    <cdr:to>
      <cdr:x>0.97426</cdr:x>
      <cdr:y>0.13208</cdr:y>
    </cdr:to>
    <cdr:sp macro="" textlink="">
      <cdr:nvSpPr>
        <cdr:cNvPr id="2" name="Прямоугольник 1"/>
        <cdr:cNvSpPr/>
      </cdr:nvSpPr>
      <cdr:spPr>
        <a:xfrm xmlns:a="http://schemas.openxmlformats.org/drawingml/2006/main">
          <a:off x="335472" y="102559"/>
          <a:ext cx="5564037" cy="25975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услугами дошкольного образования</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4A61B8-801F-45B7-884E-1B210E0738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6466</TotalTime>
  <Pages>359</Pages>
  <Words>79018</Words>
  <Characters>450409</Characters>
  <Application>Microsoft Office Word</Application>
  <DocSecurity>0</DocSecurity>
  <Lines>3753</Lines>
  <Paragraphs>1056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528371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Наталья Ю. Шумко</dc:creator>
  <cp:keywords/>
  <dc:description/>
  <cp:lastModifiedBy>Уюткина И.Г.</cp:lastModifiedBy>
  <cp:revision>487</cp:revision>
  <cp:lastPrinted>2020-02-08T08:06:00Z</cp:lastPrinted>
  <dcterms:created xsi:type="dcterms:W3CDTF">2020-01-09T13:06:00Z</dcterms:created>
  <dcterms:modified xsi:type="dcterms:W3CDTF">2020-02-10T13:14:00Z</dcterms:modified>
</cp:coreProperties>
</file>